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C20DD" w14:textId="77777777" w:rsidR="00EB5AC6" w:rsidRDefault="00EB5AC6" w:rsidP="005B2A02">
      <w:pPr>
        <w:spacing w:line="259" w:lineRule="auto"/>
      </w:pPr>
    </w:p>
    <w:p w14:paraId="49F58026" w14:textId="77777777" w:rsidR="00EB5AC6" w:rsidRDefault="00EB5AC6" w:rsidP="00EB5AC6">
      <w:pPr>
        <w:spacing w:line="259" w:lineRule="auto"/>
        <w:jc w:val="center"/>
      </w:pPr>
    </w:p>
    <w:p w14:paraId="6A41FEAE" w14:textId="77777777" w:rsidR="00EB5AC6" w:rsidRDefault="00EB5AC6" w:rsidP="00EB5AC6">
      <w:pPr>
        <w:spacing w:line="259" w:lineRule="auto"/>
        <w:jc w:val="center"/>
      </w:pPr>
      <w:r w:rsidRPr="008873B8">
        <w:rPr>
          <w:noProof/>
        </w:rPr>
        <w:drawing>
          <wp:inline distT="0" distB="0" distL="0" distR="0" wp14:anchorId="49B3CAC2" wp14:editId="117641F5">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00D440FE" w14:textId="77777777" w:rsidR="00EB5AC6" w:rsidRDefault="00EB5AC6" w:rsidP="00EB5AC6">
      <w:pPr>
        <w:spacing w:line="259" w:lineRule="auto"/>
        <w:jc w:val="center"/>
      </w:pPr>
    </w:p>
    <w:p w14:paraId="054A7F3B" w14:textId="77777777" w:rsidR="002B00C8" w:rsidRDefault="002B00C8" w:rsidP="00EB5AC6">
      <w:pPr>
        <w:jc w:val="center"/>
        <w:rPr>
          <w:b/>
          <w:bCs/>
          <w:u w:val="single"/>
        </w:rPr>
      </w:pPr>
      <w:r>
        <w:rPr>
          <w:b/>
          <w:bCs/>
          <w:u w:val="single"/>
        </w:rPr>
        <w:t>UNIVERSITY OF WALES TRINITY SAINT DAVID</w:t>
      </w:r>
    </w:p>
    <w:p w14:paraId="30180928" w14:textId="77777777" w:rsidR="002B00C8" w:rsidRDefault="002B00C8" w:rsidP="00EB5AC6">
      <w:pPr>
        <w:jc w:val="center"/>
        <w:rPr>
          <w:b/>
          <w:bCs/>
          <w:u w:val="single"/>
        </w:rPr>
      </w:pPr>
      <w:r>
        <w:rPr>
          <w:b/>
          <w:bCs/>
          <w:u w:val="single"/>
        </w:rPr>
        <w:t>Master Of Business Administration (MBA)</w:t>
      </w:r>
    </w:p>
    <w:p w14:paraId="375DB409" w14:textId="181D81EE" w:rsidR="00EB5AC6" w:rsidRPr="008873B8" w:rsidRDefault="002B00C8" w:rsidP="00EB5AC6">
      <w:pPr>
        <w:jc w:val="center"/>
        <w:rPr>
          <w:b/>
          <w:bCs/>
          <w:u w:val="single"/>
        </w:rPr>
      </w:pPr>
      <w:r>
        <w:rPr>
          <w:b/>
          <w:bCs/>
          <w:u w:val="single"/>
        </w:rPr>
        <w:t xml:space="preserve">Module Title: </w:t>
      </w:r>
      <w:r w:rsidR="00D50E1B">
        <w:rPr>
          <w:b/>
          <w:bCs/>
          <w:u w:val="single"/>
        </w:rPr>
        <w:t xml:space="preserve">Dissertation </w:t>
      </w:r>
      <w:r w:rsidR="00EB5AC6" w:rsidRPr="008873B8">
        <w:rPr>
          <w:b/>
          <w:bCs/>
          <w:u w:val="single"/>
        </w:rPr>
        <w:br/>
      </w:r>
      <w:r>
        <w:rPr>
          <w:b/>
          <w:bCs/>
          <w:u w:val="single"/>
        </w:rPr>
        <w:t xml:space="preserve">Module Code: </w:t>
      </w:r>
      <w:r w:rsidR="00EB5AC6" w:rsidRPr="008873B8">
        <w:rPr>
          <w:b/>
          <w:bCs/>
          <w:u w:val="single"/>
        </w:rPr>
        <w:t>LCMB7</w:t>
      </w:r>
      <w:r w:rsidR="00EB5AC6">
        <w:rPr>
          <w:b/>
          <w:bCs/>
          <w:u w:val="single"/>
        </w:rPr>
        <w:t>0</w:t>
      </w:r>
      <w:r w:rsidR="00815489">
        <w:rPr>
          <w:b/>
          <w:bCs/>
          <w:u w:val="single"/>
        </w:rPr>
        <w:t>35</w:t>
      </w:r>
    </w:p>
    <w:p w14:paraId="35619AE8" w14:textId="3DB36AC0" w:rsidR="00C32655" w:rsidRDefault="00642212" w:rsidP="00EB5AC6">
      <w:pPr>
        <w:jc w:val="center"/>
        <w:rPr>
          <w:b/>
          <w:bCs/>
          <w:u w:val="single"/>
        </w:rPr>
      </w:pPr>
      <w:r>
        <w:rPr>
          <w:b/>
          <w:bCs/>
          <w:sz w:val="28"/>
          <w:szCs w:val="28"/>
        </w:rPr>
        <w:t xml:space="preserve">Topic: </w:t>
      </w:r>
      <w:r w:rsidR="00C32655" w:rsidRPr="00C32655">
        <w:rPr>
          <w:b/>
          <w:bCs/>
          <w:sz w:val="28"/>
          <w:szCs w:val="28"/>
        </w:rPr>
        <w:t>The effectiveness of servant leadership in enhancing job satisfaction within cross-cultural IT teams: a case study of Google UK</w:t>
      </w:r>
      <w:r w:rsidR="00C32655" w:rsidRPr="008873B8">
        <w:rPr>
          <w:b/>
          <w:bCs/>
          <w:u w:val="single"/>
        </w:rPr>
        <w:t xml:space="preserve"> </w:t>
      </w:r>
    </w:p>
    <w:p w14:paraId="7984A9E8" w14:textId="4EA54555" w:rsidR="00EB5AC6" w:rsidRDefault="00EB5AC6" w:rsidP="00EB5AC6">
      <w:pPr>
        <w:jc w:val="center"/>
        <w:rPr>
          <w:b/>
          <w:bCs/>
          <w:u w:val="single"/>
        </w:rPr>
      </w:pPr>
      <w:r w:rsidRPr="008873B8">
        <w:rPr>
          <w:b/>
          <w:bCs/>
          <w:u w:val="single"/>
        </w:rPr>
        <w:t>Student Name: Akashkumar Dharmendrakumar Prajapati</w:t>
      </w:r>
      <w:r w:rsidRPr="008873B8">
        <w:rPr>
          <w:b/>
          <w:bCs/>
          <w:u w:val="single"/>
        </w:rPr>
        <w:br/>
        <w:t>Student ID: 2438331</w:t>
      </w:r>
    </w:p>
    <w:p w14:paraId="71772044" w14:textId="41522D39" w:rsidR="00EB5AC6" w:rsidRDefault="00EB5AC6" w:rsidP="00EB5AC6">
      <w:pPr>
        <w:jc w:val="center"/>
        <w:rPr>
          <w:b/>
          <w:bCs/>
          <w:u w:val="single"/>
        </w:rPr>
      </w:pPr>
      <w:r>
        <w:rPr>
          <w:b/>
          <w:bCs/>
          <w:u w:val="single"/>
        </w:rPr>
        <w:t>Supervisor:</w:t>
      </w:r>
      <w:r w:rsidRPr="008873B8">
        <w:rPr>
          <w:b/>
          <w:bCs/>
          <w:u w:val="single"/>
        </w:rPr>
        <w:t xml:space="preserve"> </w:t>
      </w:r>
      <w:r w:rsidR="00245CA8">
        <w:rPr>
          <w:b/>
          <w:bCs/>
          <w:u w:val="single"/>
        </w:rPr>
        <w:t>Stephen Malone</w:t>
      </w:r>
    </w:p>
    <w:p w14:paraId="021DBBA1" w14:textId="73EAA110" w:rsidR="00EB5AC6" w:rsidRDefault="00EB5AC6" w:rsidP="00EB5AC6">
      <w:pPr>
        <w:jc w:val="center"/>
        <w:rPr>
          <w:b/>
          <w:bCs/>
          <w:u w:val="single"/>
        </w:rPr>
      </w:pPr>
      <w:r>
        <w:rPr>
          <w:b/>
          <w:bCs/>
          <w:u w:val="single"/>
        </w:rPr>
        <w:t xml:space="preserve">Word Count: </w:t>
      </w:r>
      <w:r w:rsidR="00642212">
        <w:rPr>
          <w:b/>
          <w:bCs/>
          <w:u w:val="single"/>
        </w:rPr>
        <w:t>15</w:t>
      </w:r>
      <w:r w:rsidR="004D061D">
        <w:rPr>
          <w:b/>
          <w:bCs/>
          <w:u w:val="single"/>
        </w:rPr>
        <w:t>430</w:t>
      </w:r>
    </w:p>
    <w:p w14:paraId="7577B63C" w14:textId="0FF8830E" w:rsidR="00C81751" w:rsidRPr="00EA4A77" w:rsidRDefault="00C81751" w:rsidP="00EB5AC6">
      <w:pPr>
        <w:jc w:val="center"/>
        <w:rPr>
          <w:u w:val="single"/>
        </w:rPr>
      </w:pPr>
      <w:r>
        <w:rPr>
          <w:b/>
          <w:bCs/>
          <w:u w:val="single"/>
        </w:rPr>
        <w:t>Submission Date: 28</w:t>
      </w:r>
      <w:r w:rsidRPr="00C81751">
        <w:rPr>
          <w:b/>
          <w:bCs/>
          <w:u w:val="single"/>
          <w:vertAlign w:val="superscript"/>
        </w:rPr>
        <w:t>th</w:t>
      </w:r>
      <w:r>
        <w:rPr>
          <w:b/>
          <w:bCs/>
          <w:u w:val="single"/>
        </w:rPr>
        <w:t xml:space="preserve"> August 2026</w:t>
      </w:r>
    </w:p>
    <w:p w14:paraId="0439B7A2" w14:textId="2BF391C6" w:rsidR="00AE148D" w:rsidRPr="00D12797" w:rsidRDefault="00AE148D" w:rsidP="00EB5AC6">
      <w:pPr>
        <w:jc w:val="left"/>
        <w:rPr>
          <w:b/>
          <w:bCs/>
          <w:sz w:val="32"/>
          <w:szCs w:val="32"/>
        </w:rPr>
      </w:pPr>
    </w:p>
    <w:p w14:paraId="3FBE6FE4" w14:textId="57CE4728" w:rsidR="00AE148D" w:rsidRPr="00D12797" w:rsidRDefault="00AE148D">
      <w:pPr>
        <w:spacing w:before="0" w:after="200" w:line="240" w:lineRule="auto"/>
        <w:ind w:right="391"/>
        <w:rPr>
          <w:b/>
          <w:bCs/>
          <w:sz w:val="22"/>
          <w:szCs w:val="22"/>
        </w:rPr>
      </w:pPr>
    </w:p>
    <w:p w14:paraId="31A5802C" w14:textId="6C22872D" w:rsidR="00AE148D" w:rsidRPr="00C32655" w:rsidRDefault="00000000" w:rsidP="00C32655">
      <w:pPr>
        <w:spacing w:before="0" w:line="240" w:lineRule="auto"/>
        <w:ind w:left="720"/>
        <w:jc w:val="center"/>
        <w:rPr>
          <w:sz w:val="22"/>
          <w:szCs w:val="22"/>
        </w:rPr>
      </w:pPr>
      <w:r w:rsidRPr="00D12797">
        <w:br w:type="page"/>
      </w:r>
    </w:p>
    <w:p w14:paraId="3532D580" w14:textId="77777777" w:rsidR="00AE148D" w:rsidRPr="00D12797" w:rsidRDefault="00000000">
      <w:pPr>
        <w:keepNext/>
        <w:keepLines/>
        <w:pBdr>
          <w:top w:val="nil"/>
          <w:left w:val="nil"/>
          <w:bottom w:val="nil"/>
          <w:right w:val="nil"/>
          <w:between w:val="nil"/>
        </w:pBdr>
        <w:spacing w:before="240" w:line="259" w:lineRule="auto"/>
        <w:jc w:val="center"/>
        <w:rPr>
          <w:b/>
          <w:bCs/>
          <w:color w:val="000000"/>
          <w:sz w:val="28"/>
          <w:szCs w:val="28"/>
        </w:rPr>
      </w:pPr>
      <w:r w:rsidRPr="00D12797">
        <w:rPr>
          <w:b/>
          <w:bCs/>
          <w:color w:val="000000"/>
          <w:sz w:val="28"/>
          <w:szCs w:val="28"/>
        </w:rPr>
        <w:lastRenderedPageBreak/>
        <w:t>Table of Contents</w:t>
      </w:r>
    </w:p>
    <w:sdt>
      <w:sdtPr>
        <w:id w:val="1502122753"/>
        <w:docPartObj>
          <w:docPartGallery w:val="Table of Contents"/>
          <w:docPartUnique/>
        </w:docPartObj>
      </w:sdtPr>
      <w:sdtContent>
        <w:p w14:paraId="58E2F6EA" w14:textId="5DE71071" w:rsidR="00FF6310" w:rsidRDefault="00000000">
          <w:pPr>
            <w:pStyle w:val="TOC1"/>
            <w:tabs>
              <w:tab w:val="right" w:leader="dot" w:pos="9350"/>
            </w:tabs>
            <w:rPr>
              <w:rFonts w:asciiTheme="minorHAnsi" w:eastAsiaTheme="minorEastAsia" w:hAnsiTheme="minorHAnsi" w:cstheme="minorBidi"/>
              <w:noProof/>
              <w:kern w:val="2"/>
              <w:lang w:val="en-IN" w:eastAsia="en-IN"/>
              <w14:ligatures w14:val="standardContextual"/>
            </w:rPr>
          </w:pPr>
          <w:r w:rsidRPr="00D12797">
            <w:fldChar w:fldCharType="begin"/>
          </w:r>
          <w:r w:rsidRPr="00D12797">
            <w:instrText xml:space="preserve"> TOC \h \u \z \t "Heading 1,1,Heading 2,2,Heading 3,3,"</w:instrText>
          </w:r>
          <w:r w:rsidRPr="00D12797">
            <w:fldChar w:fldCharType="separate"/>
          </w:r>
          <w:hyperlink w:anchor="_Toc238785518" w:history="1">
            <w:r w:rsidR="00FF6310" w:rsidRPr="007A170F">
              <w:rPr>
                <w:rStyle w:val="Hyperlink"/>
                <w:noProof/>
              </w:rPr>
              <w:t>Chapter 1: Introduction</w:t>
            </w:r>
            <w:r w:rsidR="00FF6310">
              <w:rPr>
                <w:noProof/>
                <w:webHidden/>
              </w:rPr>
              <w:tab/>
            </w:r>
            <w:r w:rsidR="00FF6310">
              <w:rPr>
                <w:noProof/>
                <w:webHidden/>
              </w:rPr>
              <w:fldChar w:fldCharType="begin"/>
            </w:r>
            <w:r w:rsidR="00FF6310">
              <w:rPr>
                <w:noProof/>
                <w:webHidden/>
              </w:rPr>
              <w:instrText xml:space="preserve"> PAGEREF _Toc238785518 \h </w:instrText>
            </w:r>
            <w:r w:rsidR="00FF6310">
              <w:rPr>
                <w:noProof/>
                <w:webHidden/>
              </w:rPr>
            </w:r>
            <w:r w:rsidR="00FF6310">
              <w:rPr>
                <w:noProof/>
                <w:webHidden/>
              </w:rPr>
              <w:fldChar w:fldCharType="separate"/>
            </w:r>
            <w:r w:rsidR="00FF6310">
              <w:rPr>
                <w:noProof/>
                <w:webHidden/>
              </w:rPr>
              <w:t>7</w:t>
            </w:r>
            <w:r w:rsidR="00FF6310">
              <w:rPr>
                <w:noProof/>
                <w:webHidden/>
              </w:rPr>
              <w:fldChar w:fldCharType="end"/>
            </w:r>
          </w:hyperlink>
        </w:p>
        <w:p w14:paraId="1627463A" w14:textId="22706E8E"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19" w:history="1">
            <w:r w:rsidRPr="007A170F">
              <w:rPr>
                <w:rStyle w:val="Hyperlink"/>
                <w:noProof/>
              </w:rPr>
              <w:t>1.1 Background</w:t>
            </w:r>
            <w:r>
              <w:rPr>
                <w:noProof/>
                <w:webHidden/>
              </w:rPr>
              <w:tab/>
            </w:r>
            <w:r>
              <w:rPr>
                <w:noProof/>
                <w:webHidden/>
              </w:rPr>
              <w:fldChar w:fldCharType="begin"/>
            </w:r>
            <w:r>
              <w:rPr>
                <w:noProof/>
                <w:webHidden/>
              </w:rPr>
              <w:instrText xml:space="preserve"> PAGEREF _Toc238785519 \h </w:instrText>
            </w:r>
            <w:r>
              <w:rPr>
                <w:noProof/>
                <w:webHidden/>
              </w:rPr>
            </w:r>
            <w:r>
              <w:rPr>
                <w:noProof/>
                <w:webHidden/>
              </w:rPr>
              <w:fldChar w:fldCharType="separate"/>
            </w:r>
            <w:r>
              <w:rPr>
                <w:noProof/>
                <w:webHidden/>
              </w:rPr>
              <w:t>7</w:t>
            </w:r>
            <w:r>
              <w:rPr>
                <w:noProof/>
                <w:webHidden/>
              </w:rPr>
              <w:fldChar w:fldCharType="end"/>
            </w:r>
          </w:hyperlink>
        </w:p>
        <w:p w14:paraId="7BBDE307" w14:textId="1F6AC162"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0" w:history="1">
            <w:r w:rsidRPr="007A170F">
              <w:rPr>
                <w:rStyle w:val="Hyperlink"/>
                <w:noProof/>
              </w:rPr>
              <w:t>1.2 Research focus</w:t>
            </w:r>
            <w:r>
              <w:rPr>
                <w:noProof/>
                <w:webHidden/>
              </w:rPr>
              <w:tab/>
            </w:r>
            <w:r>
              <w:rPr>
                <w:noProof/>
                <w:webHidden/>
              </w:rPr>
              <w:fldChar w:fldCharType="begin"/>
            </w:r>
            <w:r>
              <w:rPr>
                <w:noProof/>
                <w:webHidden/>
              </w:rPr>
              <w:instrText xml:space="preserve"> PAGEREF _Toc238785520 \h </w:instrText>
            </w:r>
            <w:r>
              <w:rPr>
                <w:noProof/>
                <w:webHidden/>
              </w:rPr>
            </w:r>
            <w:r>
              <w:rPr>
                <w:noProof/>
                <w:webHidden/>
              </w:rPr>
              <w:fldChar w:fldCharType="separate"/>
            </w:r>
            <w:r>
              <w:rPr>
                <w:noProof/>
                <w:webHidden/>
              </w:rPr>
              <w:t>10</w:t>
            </w:r>
            <w:r>
              <w:rPr>
                <w:noProof/>
                <w:webHidden/>
              </w:rPr>
              <w:fldChar w:fldCharType="end"/>
            </w:r>
          </w:hyperlink>
        </w:p>
        <w:p w14:paraId="3EBB7A14" w14:textId="015EF5C8"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1" w:history="1">
            <w:r w:rsidRPr="007A170F">
              <w:rPr>
                <w:rStyle w:val="Hyperlink"/>
                <w:noProof/>
              </w:rPr>
              <w:t>1.3 Research gaps and problems</w:t>
            </w:r>
            <w:r>
              <w:rPr>
                <w:noProof/>
                <w:webHidden/>
              </w:rPr>
              <w:tab/>
            </w:r>
            <w:r>
              <w:rPr>
                <w:noProof/>
                <w:webHidden/>
              </w:rPr>
              <w:fldChar w:fldCharType="begin"/>
            </w:r>
            <w:r>
              <w:rPr>
                <w:noProof/>
                <w:webHidden/>
              </w:rPr>
              <w:instrText xml:space="preserve"> PAGEREF _Toc238785521 \h </w:instrText>
            </w:r>
            <w:r>
              <w:rPr>
                <w:noProof/>
                <w:webHidden/>
              </w:rPr>
            </w:r>
            <w:r>
              <w:rPr>
                <w:noProof/>
                <w:webHidden/>
              </w:rPr>
              <w:fldChar w:fldCharType="separate"/>
            </w:r>
            <w:r>
              <w:rPr>
                <w:noProof/>
                <w:webHidden/>
              </w:rPr>
              <w:t>10</w:t>
            </w:r>
            <w:r>
              <w:rPr>
                <w:noProof/>
                <w:webHidden/>
              </w:rPr>
              <w:fldChar w:fldCharType="end"/>
            </w:r>
          </w:hyperlink>
        </w:p>
        <w:p w14:paraId="394738E4" w14:textId="4B022693"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2" w:history="1">
            <w:r w:rsidRPr="007A170F">
              <w:rPr>
                <w:rStyle w:val="Hyperlink"/>
                <w:noProof/>
              </w:rPr>
              <w:t>1.4 Rationale of the study</w:t>
            </w:r>
            <w:r>
              <w:rPr>
                <w:noProof/>
                <w:webHidden/>
              </w:rPr>
              <w:tab/>
            </w:r>
            <w:r>
              <w:rPr>
                <w:noProof/>
                <w:webHidden/>
              </w:rPr>
              <w:fldChar w:fldCharType="begin"/>
            </w:r>
            <w:r>
              <w:rPr>
                <w:noProof/>
                <w:webHidden/>
              </w:rPr>
              <w:instrText xml:space="preserve"> PAGEREF _Toc238785522 \h </w:instrText>
            </w:r>
            <w:r>
              <w:rPr>
                <w:noProof/>
                <w:webHidden/>
              </w:rPr>
            </w:r>
            <w:r>
              <w:rPr>
                <w:noProof/>
                <w:webHidden/>
              </w:rPr>
              <w:fldChar w:fldCharType="separate"/>
            </w:r>
            <w:r>
              <w:rPr>
                <w:noProof/>
                <w:webHidden/>
              </w:rPr>
              <w:t>11</w:t>
            </w:r>
            <w:r>
              <w:rPr>
                <w:noProof/>
                <w:webHidden/>
              </w:rPr>
              <w:fldChar w:fldCharType="end"/>
            </w:r>
          </w:hyperlink>
        </w:p>
        <w:p w14:paraId="7C5E64AE" w14:textId="76EA560E"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3" w:history="1">
            <w:r w:rsidRPr="007A170F">
              <w:rPr>
                <w:rStyle w:val="Hyperlink"/>
                <w:noProof/>
              </w:rPr>
              <w:t>1.5 Research aim, objectives and questions</w:t>
            </w:r>
            <w:r>
              <w:rPr>
                <w:noProof/>
                <w:webHidden/>
              </w:rPr>
              <w:tab/>
            </w:r>
            <w:r>
              <w:rPr>
                <w:noProof/>
                <w:webHidden/>
              </w:rPr>
              <w:fldChar w:fldCharType="begin"/>
            </w:r>
            <w:r>
              <w:rPr>
                <w:noProof/>
                <w:webHidden/>
              </w:rPr>
              <w:instrText xml:space="preserve"> PAGEREF _Toc238785523 \h </w:instrText>
            </w:r>
            <w:r>
              <w:rPr>
                <w:noProof/>
                <w:webHidden/>
              </w:rPr>
            </w:r>
            <w:r>
              <w:rPr>
                <w:noProof/>
                <w:webHidden/>
              </w:rPr>
              <w:fldChar w:fldCharType="separate"/>
            </w:r>
            <w:r>
              <w:rPr>
                <w:noProof/>
                <w:webHidden/>
              </w:rPr>
              <w:t>13</w:t>
            </w:r>
            <w:r>
              <w:rPr>
                <w:noProof/>
                <w:webHidden/>
              </w:rPr>
              <w:fldChar w:fldCharType="end"/>
            </w:r>
          </w:hyperlink>
        </w:p>
        <w:p w14:paraId="4C496FF4" w14:textId="36FF010B"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4" w:history="1">
            <w:r w:rsidRPr="007A170F">
              <w:rPr>
                <w:rStyle w:val="Hyperlink"/>
                <w:noProof/>
              </w:rPr>
              <w:t>1.6 Scope, Importance and urgency</w:t>
            </w:r>
            <w:r>
              <w:rPr>
                <w:noProof/>
                <w:webHidden/>
              </w:rPr>
              <w:tab/>
            </w:r>
            <w:r>
              <w:rPr>
                <w:noProof/>
                <w:webHidden/>
              </w:rPr>
              <w:fldChar w:fldCharType="begin"/>
            </w:r>
            <w:r>
              <w:rPr>
                <w:noProof/>
                <w:webHidden/>
              </w:rPr>
              <w:instrText xml:space="preserve"> PAGEREF _Toc238785524 \h </w:instrText>
            </w:r>
            <w:r>
              <w:rPr>
                <w:noProof/>
                <w:webHidden/>
              </w:rPr>
            </w:r>
            <w:r>
              <w:rPr>
                <w:noProof/>
                <w:webHidden/>
              </w:rPr>
              <w:fldChar w:fldCharType="separate"/>
            </w:r>
            <w:r>
              <w:rPr>
                <w:noProof/>
                <w:webHidden/>
              </w:rPr>
              <w:t>13</w:t>
            </w:r>
            <w:r>
              <w:rPr>
                <w:noProof/>
                <w:webHidden/>
              </w:rPr>
              <w:fldChar w:fldCharType="end"/>
            </w:r>
          </w:hyperlink>
        </w:p>
        <w:p w14:paraId="3858D083" w14:textId="475F6DFE"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5" w:history="1">
            <w:r w:rsidRPr="007A170F">
              <w:rPr>
                <w:rStyle w:val="Hyperlink"/>
                <w:noProof/>
              </w:rPr>
              <w:t>1.7 Dissertation structure</w:t>
            </w:r>
            <w:r>
              <w:rPr>
                <w:noProof/>
                <w:webHidden/>
              </w:rPr>
              <w:tab/>
            </w:r>
            <w:r>
              <w:rPr>
                <w:noProof/>
                <w:webHidden/>
              </w:rPr>
              <w:fldChar w:fldCharType="begin"/>
            </w:r>
            <w:r>
              <w:rPr>
                <w:noProof/>
                <w:webHidden/>
              </w:rPr>
              <w:instrText xml:space="preserve"> PAGEREF _Toc238785525 \h </w:instrText>
            </w:r>
            <w:r>
              <w:rPr>
                <w:noProof/>
                <w:webHidden/>
              </w:rPr>
            </w:r>
            <w:r>
              <w:rPr>
                <w:noProof/>
                <w:webHidden/>
              </w:rPr>
              <w:fldChar w:fldCharType="separate"/>
            </w:r>
            <w:r>
              <w:rPr>
                <w:noProof/>
                <w:webHidden/>
              </w:rPr>
              <w:t>14</w:t>
            </w:r>
            <w:r>
              <w:rPr>
                <w:noProof/>
                <w:webHidden/>
              </w:rPr>
              <w:fldChar w:fldCharType="end"/>
            </w:r>
          </w:hyperlink>
        </w:p>
        <w:p w14:paraId="42440882" w14:textId="5A980DE1" w:rsidR="00FF6310" w:rsidRDefault="00FF631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8785526" w:history="1">
            <w:r w:rsidRPr="007A170F">
              <w:rPr>
                <w:rStyle w:val="Hyperlink"/>
                <w:noProof/>
              </w:rPr>
              <w:t>Chapter 2: Literature Review</w:t>
            </w:r>
            <w:r>
              <w:rPr>
                <w:noProof/>
                <w:webHidden/>
              </w:rPr>
              <w:tab/>
            </w:r>
            <w:r>
              <w:rPr>
                <w:noProof/>
                <w:webHidden/>
              </w:rPr>
              <w:fldChar w:fldCharType="begin"/>
            </w:r>
            <w:r>
              <w:rPr>
                <w:noProof/>
                <w:webHidden/>
              </w:rPr>
              <w:instrText xml:space="preserve"> PAGEREF _Toc238785526 \h </w:instrText>
            </w:r>
            <w:r>
              <w:rPr>
                <w:noProof/>
                <w:webHidden/>
              </w:rPr>
            </w:r>
            <w:r>
              <w:rPr>
                <w:noProof/>
                <w:webHidden/>
              </w:rPr>
              <w:fldChar w:fldCharType="separate"/>
            </w:r>
            <w:r>
              <w:rPr>
                <w:noProof/>
                <w:webHidden/>
              </w:rPr>
              <w:t>16</w:t>
            </w:r>
            <w:r>
              <w:rPr>
                <w:noProof/>
                <w:webHidden/>
              </w:rPr>
              <w:fldChar w:fldCharType="end"/>
            </w:r>
          </w:hyperlink>
        </w:p>
        <w:p w14:paraId="470731AD" w14:textId="7D85BF4B"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7" w:history="1">
            <w:r w:rsidRPr="007A170F">
              <w:rPr>
                <w:rStyle w:val="Hyperlink"/>
                <w:noProof/>
              </w:rPr>
              <w:t>2.1 Introduction</w:t>
            </w:r>
            <w:r>
              <w:rPr>
                <w:noProof/>
                <w:webHidden/>
              </w:rPr>
              <w:tab/>
            </w:r>
            <w:r>
              <w:rPr>
                <w:noProof/>
                <w:webHidden/>
              </w:rPr>
              <w:fldChar w:fldCharType="begin"/>
            </w:r>
            <w:r>
              <w:rPr>
                <w:noProof/>
                <w:webHidden/>
              </w:rPr>
              <w:instrText xml:space="preserve"> PAGEREF _Toc238785527 \h </w:instrText>
            </w:r>
            <w:r>
              <w:rPr>
                <w:noProof/>
                <w:webHidden/>
              </w:rPr>
            </w:r>
            <w:r>
              <w:rPr>
                <w:noProof/>
                <w:webHidden/>
              </w:rPr>
              <w:fldChar w:fldCharType="separate"/>
            </w:r>
            <w:r>
              <w:rPr>
                <w:noProof/>
                <w:webHidden/>
              </w:rPr>
              <w:t>16</w:t>
            </w:r>
            <w:r>
              <w:rPr>
                <w:noProof/>
                <w:webHidden/>
              </w:rPr>
              <w:fldChar w:fldCharType="end"/>
            </w:r>
          </w:hyperlink>
        </w:p>
        <w:p w14:paraId="7A099A80" w14:textId="56DE0618"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28" w:history="1">
            <w:r w:rsidRPr="007A170F">
              <w:rPr>
                <w:rStyle w:val="Hyperlink"/>
                <w:noProof/>
              </w:rPr>
              <w:t>2.2 Literature evidence</w:t>
            </w:r>
            <w:r>
              <w:rPr>
                <w:noProof/>
                <w:webHidden/>
              </w:rPr>
              <w:tab/>
            </w:r>
            <w:r>
              <w:rPr>
                <w:noProof/>
                <w:webHidden/>
              </w:rPr>
              <w:fldChar w:fldCharType="begin"/>
            </w:r>
            <w:r>
              <w:rPr>
                <w:noProof/>
                <w:webHidden/>
              </w:rPr>
              <w:instrText xml:space="preserve"> PAGEREF _Toc238785528 \h </w:instrText>
            </w:r>
            <w:r>
              <w:rPr>
                <w:noProof/>
                <w:webHidden/>
              </w:rPr>
            </w:r>
            <w:r>
              <w:rPr>
                <w:noProof/>
                <w:webHidden/>
              </w:rPr>
              <w:fldChar w:fldCharType="separate"/>
            </w:r>
            <w:r>
              <w:rPr>
                <w:noProof/>
                <w:webHidden/>
              </w:rPr>
              <w:t>17</w:t>
            </w:r>
            <w:r>
              <w:rPr>
                <w:noProof/>
                <w:webHidden/>
              </w:rPr>
              <w:fldChar w:fldCharType="end"/>
            </w:r>
          </w:hyperlink>
        </w:p>
        <w:p w14:paraId="5D792CD7" w14:textId="7D1E1935"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29" w:history="1">
            <w:r w:rsidRPr="007A170F">
              <w:rPr>
                <w:rStyle w:val="Hyperlink"/>
                <w:noProof/>
              </w:rPr>
              <w:t>2.2.1 Concept of servant leadership</w:t>
            </w:r>
            <w:r>
              <w:rPr>
                <w:noProof/>
                <w:webHidden/>
              </w:rPr>
              <w:tab/>
            </w:r>
            <w:r>
              <w:rPr>
                <w:noProof/>
                <w:webHidden/>
              </w:rPr>
              <w:fldChar w:fldCharType="begin"/>
            </w:r>
            <w:r>
              <w:rPr>
                <w:noProof/>
                <w:webHidden/>
              </w:rPr>
              <w:instrText xml:space="preserve"> PAGEREF _Toc238785529 \h </w:instrText>
            </w:r>
            <w:r>
              <w:rPr>
                <w:noProof/>
                <w:webHidden/>
              </w:rPr>
            </w:r>
            <w:r>
              <w:rPr>
                <w:noProof/>
                <w:webHidden/>
              </w:rPr>
              <w:fldChar w:fldCharType="separate"/>
            </w:r>
            <w:r>
              <w:rPr>
                <w:noProof/>
                <w:webHidden/>
              </w:rPr>
              <w:t>17</w:t>
            </w:r>
            <w:r>
              <w:rPr>
                <w:noProof/>
                <w:webHidden/>
              </w:rPr>
              <w:fldChar w:fldCharType="end"/>
            </w:r>
          </w:hyperlink>
        </w:p>
        <w:p w14:paraId="0CBA1631" w14:textId="2A1222C4"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30" w:history="1">
            <w:r w:rsidRPr="007A170F">
              <w:rPr>
                <w:rStyle w:val="Hyperlink"/>
                <w:noProof/>
              </w:rPr>
              <w:t>2.2.2 IT team management</w:t>
            </w:r>
            <w:r>
              <w:rPr>
                <w:noProof/>
                <w:webHidden/>
              </w:rPr>
              <w:tab/>
            </w:r>
            <w:r>
              <w:rPr>
                <w:noProof/>
                <w:webHidden/>
              </w:rPr>
              <w:fldChar w:fldCharType="begin"/>
            </w:r>
            <w:r>
              <w:rPr>
                <w:noProof/>
                <w:webHidden/>
              </w:rPr>
              <w:instrText xml:space="preserve"> PAGEREF _Toc238785530 \h </w:instrText>
            </w:r>
            <w:r>
              <w:rPr>
                <w:noProof/>
                <w:webHidden/>
              </w:rPr>
            </w:r>
            <w:r>
              <w:rPr>
                <w:noProof/>
                <w:webHidden/>
              </w:rPr>
              <w:fldChar w:fldCharType="separate"/>
            </w:r>
            <w:r>
              <w:rPr>
                <w:noProof/>
                <w:webHidden/>
              </w:rPr>
              <w:t>18</w:t>
            </w:r>
            <w:r>
              <w:rPr>
                <w:noProof/>
                <w:webHidden/>
              </w:rPr>
              <w:fldChar w:fldCharType="end"/>
            </w:r>
          </w:hyperlink>
        </w:p>
        <w:p w14:paraId="59F2005C" w14:textId="05A81064"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31" w:history="1">
            <w:r w:rsidRPr="007A170F">
              <w:rPr>
                <w:rStyle w:val="Hyperlink"/>
                <w:noProof/>
              </w:rPr>
              <w:t>2.2.3 Cross culture collaboration strategy</w:t>
            </w:r>
            <w:r>
              <w:rPr>
                <w:noProof/>
                <w:webHidden/>
              </w:rPr>
              <w:tab/>
            </w:r>
            <w:r>
              <w:rPr>
                <w:noProof/>
                <w:webHidden/>
              </w:rPr>
              <w:fldChar w:fldCharType="begin"/>
            </w:r>
            <w:r>
              <w:rPr>
                <w:noProof/>
                <w:webHidden/>
              </w:rPr>
              <w:instrText xml:space="preserve"> PAGEREF _Toc238785531 \h </w:instrText>
            </w:r>
            <w:r>
              <w:rPr>
                <w:noProof/>
                <w:webHidden/>
              </w:rPr>
            </w:r>
            <w:r>
              <w:rPr>
                <w:noProof/>
                <w:webHidden/>
              </w:rPr>
              <w:fldChar w:fldCharType="separate"/>
            </w:r>
            <w:r>
              <w:rPr>
                <w:noProof/>
                <w:webHidden/>
              </w:rPr>
              <w:t>20</w:t>
            </w:r>
            <w:r>
              <w:rPr>
                <w:noProof/>
                <w:webHidden/>
              </w:rPr>
              <w:fldChar w:fldCharType="end"/>
            </w:r>
          </w:hyperlink>
        </w:p>
        <w:p w14:paraId="3404A9DB" w14:textId="0346C70A"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32" w:history="1">
            <w:r w:rsidRPr="007A170F">
              <w:rPr>
                <w:rStyle w:val="Hyperlink"/>
                <w:noProof/>
              </w:rPr>
              <w:t>2.2.4 Barriers in cross-cultural team management</w:t>
            </w:r>
            <w:r>
              <w:rPr>
                <w:noProof/>
                <w:webHidden/>
              </w:rPr>
              <w:tab/>
            </w:r>
            <w:r>
              <w:rPr>
                <w:noProof/>
                <w:webHidden/>
              </w:rPr>
              <w:fldChar w:fldCharType="begin"/>
            </w:r>
            <w:r>
              <w:rPr>
                <w:noProof/>
                <w:webHidden/>
              </w:rPr>
              <w:instrText xml:space="preserve"> PAGEREF _Toc238785532 \h </w:instrText>
            </w:r>
            <w:r>
              <w:rPr>
                <w:noProof/>
                <w:webHidden/>
              </w:rPr>
            </w:r>
            <w:r>
              <w:rPr>
                <w:noProof/>
                <w:webHidden/>
              </w:rPr>
              <w:fldChar w:fldCharType="separate"/>
            </w:r>
            <w:r>
              <w:rPr>
                <w:noProof/>
                <w:webHidden/>
              </w:rPr>
              <w:t>22</w:t>
            </w:r>
            <w:r>
              <w:rPr>
                <w:noProof/>
                <w:webHidden/>
              </w:rPr>
              <w:fldChar w:fldCharType="end"/>
            </w:r>
          </w:hyperlink>
        </w:p>
        <w:p w14:paraId="31F507A2" w14:textId="587C5C02"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33" w:history="1">
            <w:r w:rsidRPr="007A170F">
              <w:rPr>
                <w:rStyle w:val="Hyperlink"/>
                <w:noProof/>
              </w:rPr>
              <w:t>2.2.5 Determinants of Job satisfaction of IT teams</w:t>
            </w:r>
            <w:r>
              <w:rPr>
                <w:noProof/>
                <w:webHidden/>
              </w:rPr>
              <w:tab/>
            </w:r>
            <w:r>
              <w:rPr>
                <w:noProof/>
                <w:webHidden/>
              </w:rPr>
              <w:fldChar w:fldCharType="begin"/>
            </w:r>
            <w:r>
              <w:rPr>
                <w:noProof/>
                <w:webHidden/>
              </w:rPr>
              <w:instrText xml:space="preserve"> PAGEREF _Toc238785533 \h </w:instrText>
            </w:r>
            <w:r>
              <w:rPr>
                <w:noProof/>
                <w:webHidden/>
              </w:rPr>
            </w:r>
            <w:r>
              <w:rPr>
                <w:noProof/>
                <w:webHidden/>
              </w:rPr>
              <w:fldChar w:fldCharType="separate"/>
            </w:r>
            <w:r>
              <w:rPr>
                <w:noProof/>
                <w:webHidden/>
              </w:rPr>
              <w:t>24</w:t>
            </w:r>
            <w:r>
              <w:rPr>
                <w:noProof/>
                <w:webHidden/>
              </w:rPr>
              <w:fldChar w:fldCharType="end"/>
            </w:r>
          </w:hyperlink>
        </w:p>
        <w:p w14:paraId="203299DC" w14:textId="50A79024"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34" w:history="1">
            <w:r w:rsidRPr="007A170F">
              <w:rPr>
                <w:rStyle w:val="Hyperlink"/>
                <w:noProof/>
              </w:rPr>
              <w:t>2.3 Theoretical Foundation</w:t>
            </w:r>
            <w:r>
              <w:rPr>
                <w:noProof/>
                <w:webHidden/>
              </w:rPr>
              <w:tab/>
            </w:r>
            <w:r>
              <w:rPr>
                <w:noProof/>
                <w:webHidden/>
              </w:rPr>
              <w:fldChar w:fldCharType="begin"/>
            </w:r>
            <w:r>
              <w:rPr>
                <w:noProof/>
                <w:webHidden/>
              </w:rPr>
              <w:instrText xml:space="preserve"> PAGEREF _Toc238785534 \h </w:instrText>
            </w:r>
            <w:r>
              <w:rPr>
                <w:noProof/>
                <w:webHidden/>
              </w:rPr>
            </w:r>
            <w:r>
              <w:rPr>
                <w:noProof/>
                <w:webHidden/>
              </w:rPr>
              <w:fldChar w:fldCharType="separate"/>
            </w:r>
            <w:r>
              <w:rPr>
                <w:noProof/>
                <w:webHidden/>
              </w:rPr>
              <w:t>25</w:t>
            </w:r>
            <w:r>
              <w:rPr>
                <w:noProof/>
                <w:webHidden/>
              </w:rPr>
              <w:fldChar w:fldCharType="end"/>
            </w:r>
          </w:hyperlink>
        </w:p>
        <w:p w14:paraId="504555C0" w14:textId="1DED6A2B"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35" w:history="1">
            <w:r w:rsidRPr="007A170F">
              <w:rPr>
                <w:rStyle w:val="Hyperlink"/>
                <w:noProof/>
              </w:rPr>
              <w:t>2.3.1 Servant Leadership theory</w:t>
            </w:r>
            <w:r>
              <w:rPr>
                <w:noProof/>
                <w:webHidden/>
              </w:rPr>
              <w:tab/>
            </w:r>
            <w:r>
              <w:rPr>
                <w:noProof/>
                <w:webHidden/>
              </w:rPr>
              <w:fldChar w:fldCharType="begin"/>
            </w:r>
            <w:r>
              <w:rPr>
                <w:noProof/>
                <w:webHidden/>
              </w:rPr>
              <w:instrText xml:space="preserve"> PAGEREF _Toc238785535 \h </w:instrText>
            </w:r>
            <w:r>
              <w:rPr>
                <w:noProof/>
                <w:webHidden/>
              </w:rPr>
            </w:r>
            <w:r>
              <w:rPr>
                <w:noProof/>
                <w:webHidden/>
              </w:rPr>
              <w:fldChar w:fldCharType="separate"/>
            </w:r>
            <w:r>
              <w:rPr>
                <w:noProof/>
                <w:webHidden/>
              </w:rPr>
              <w:t>25</w:t>
            </w:r>
            <w:r>
              <w:rPr>
                <w:noProof/>
                <w:webHidden/>
              </w:rPr>
              <w:fldChar w:fldCharType="end"/>
            </w:r>
          </w:hyperlink>
        </w:p>
        <w:p w14:paraId="0EF795DF" w14:textId="267AACC1"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36" w:history="1">
            <w:r w:rsidRPr="007A170F">
              <w:rPr>
                <w:rStyle w:val="Hyperlink"/>
                <w:noProof/>
              </w:rPr>
              <w:t>2.3.2 Social exchange theory</w:t>
            </w:r>
            <w:r>
              <w:rPr>
                <w:noProof/>
                <w:webHidden/>
              </w:rPr>
              <w:tab/>
            </w:r>
            <w:r>
              <w:rPr>
                <w:noProof/>
                <w:webHidden/>
              </w:rPr>
              <w:fldChar w:fldCharType="begin"/>
            </w:r>
            <w:r>
              <w:rPr>
                <w:noProof/>
                <w:webHidden/>
              </w:rPr>
              <w:instrText xml:space="preserve"> PAGEREF _Toc238785536 \h </w:instrText>
            </w:r>
            <w:r>
              <w:rPr>
                <w:noProof/>
                <w:webHidden/>
              </w:rPr>
            </w:r>
            <w:r>
              <w:rPr>
                <w:noProof/>
                <w:webHidden/>
              </w:rPr>
              <w:fldChar w:fldCharType="separate"/>
            </w:r>
            <w:r>
              <w:rPr>
                <w:noProof/>
                <w:webHidden/>
              </w:rPr>
              <w:t>26</w:t>
            </w:r>
            <w:r>
              <w:rPr>
                <w:noProof/>
                <w:webHidden/>
              </w:rPr>
              <w:fldChar w:fldCharType="end"/>
            </w:r>
          </w:hyperlink>
        </w:p>
        <w:p w14:paraId="4B3D4DCC" w14:textId="45315E9C"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37" w:history="1">
            <w:r w:rsidRPr="007A170F">
              <w:rPr>
                <w:rStyle w:val="Hyperlink"/>
                <w:noProof/>
              </w:rPr>
              <w:t>2.4 Conceptual framework</w:t>
            </w:r>
            <w:r>
              <w:rPr>
                <w:noProof/>
                <w:webHidden/>
              </w:rPr>
              <w:tab/>
            </w:r>
            <w:r>
              <w:rPr>
                <w:noProof/>
                <w:webHidden/>
              </w:rPr>
              <w:fldChar w:fldCharType="begin"/>
            </w:r>
            <w:r>
              <w:rPr>
                <w:noProof/>
                <w:webHidden/>
              </w:rPr>
              <w:instrText xml:space="preserve"> PAGEREF _Toc238785537 \h </w:instrText>
            </w:r>
            <w:r>
              <w:rPr>
                <w:noProof/>
                <w:webHidden/>
              </w:rPr>
            </w:r>
            <w:r>
              <w:rPr>
                <w:noProof/>
                <w:webHidden/>
              </w:rPr>
              <w:fldChar w:fldCharType="separate"/>
            </w:r>
            <w:r>
              <w:rPr>
                <w:noProof/>
                <w:webHidden/>
              </w:rPr>
              <w:t>27</w:t>
            </w:r>
            <w:r>
              <w:rPr>
                <w:noProof/>
                <w:webHidden/>
              </w:rPr>
              <w:fldChar w:fldCharType="end"/>
            </w:r>
          </w:hyperlink>
        </w:p>
        <w:p w14:paraId="09DE7762" w14:textId="3FF7544C"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38" w:history="1">
            <w:r w:rsidRPr="007A170F">
              <w:rPr>
                <w:rStyle w:val="Hyperlink"/>
                <w:noProof/>
              </w:rPr>
              <w:t>2.5 Literature gap</w:t>
            </w:r>
            <w:r>
              <w:rPr>
                <w:noProof/>
                <w:webHidden/>
              </w:rPr>
              <w:tab/>
            </w:r>
            <w:r>
              <w:rPr>
                <w:noProof/>
                <w:webHidden/>
              </w:rPr>
              <w:fldChar w:fldCharType="begin"/>
            </w:r>
            <w:r>
              <w:rPr>
                <w:noProof/>
                <w:webHidden/>
              </w:rPr>
              <w:instrText xml:space="preserve"> PAGEREF _Toc238785538 \h </w:instrText>
            </w:r>
            <w:r>
              <w:rPr>
                <w:noProof/>
                <w:webHidden/>
              </w:rPr>
            </w:r>
            <w:r>
              <w:rPr>
                <w:noProof/>
                <w:webHidden/>
              </w:rPr>
              <w:fldChar w:fldCharType="separate"/>
            </w:r>
            <w:r>
              <w:rPr>
                <w:noProof/>
                <w:webHidden/>
              </w:rPr>
              <w:t>28</w:t>
            </w:r>
            <w:r>
              <w:rPr>
                <w:noProof/>
                <w:webHidden/>
              </w:rPr>
              <w:fldChar w:fldCharType="end"/>
            </w:r>
          </w:hyperlink>
        </w:p>
        <w:p w14:paraId="3696B023" w14:textId="094EF48A"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39" w:history="1">
            <w:r w:rsidRPr="007A170F">
              <w:rPr>
                <w:rStyle w:val="Hyperlink"/>
                <w:noProof/>
              </w:rPr>
              <w:t>2.6 Summary</w:t>
            </w:r>
            <w:r>
              <w:rPr>
                <w:noProof/>
                <w:webHidden/>
              </w:rPr>
              <w:tab/>
            </w:r>
            <w:r>
              <w:rPr>
                <w:noProof/>
                <w:webHidden/>
              </w:rPr>
              <w:fldChar w:fldCharType="begin"/>
            </w:r>
            <w:r>
              <w:rPr>
                <w:noProof/>
                <w:webHidden/>
              </w:rPr>
              <w:instrText xml:space="preserve"> PAGEREF _Toc238785539 \h </w:instrText>
            </w:r>
            <w:r>
              <w:rPr>
                <w:noProof/>
                <w:webHidden/>
              </w:rPr>
            </w:r>
            <w:r>
              <w:rPr>
                <w:noProof/>
                <w:webHidden/>
              </w:rPr>
              <w:fldChar w:fldCharType="separate"/>
            </w:r>
            <w:r>
              <w:rPr>
                <w:noProof/>
                <w:webHidden/>
              </w:rPr>
              <w:t>29</w:t>
            </w:r>
            <w:r>
              <w:rPr>
                <w:noProof/>
                <w:webHidden/>
              </w:rPr>
              <w:fldChar w:fldCharType="end"/>
            </w:r>
          </w:hyperlink>
        </w:p>
        <w:p w14:paraId="4DEFF7C5" w14:textId="11E86B09" w:rsidR="00FF6310" w:rsidRDefault="00FF631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8785540" w:history="1">
            <w:r w:rsidRPr="007A170F">
              <w:rPr>
                <w:rStyle w:val="Hyperlink"/>
                <w:noProof/>
              </w:rPr>
              <w:t>Chapter 3: Methodology</w:t>
            </w:r>
            <w:r>
              <w:rPr>
                <w:noProof/>
                <w:webHidden/>
              </w:rPr>
              <w:tab/>
            </w:r>
            <w:r>
              <w:rPr>
                <w:noProof/>
                <w:webHidden/>
              </w:rPr>
              <w:fldChar w:fldCharType="begin"/>
            </w:r>
            <w:r>
              <w:rPr>
                <w:noProof/>
                <w:webHidden/>
              </w:rPr>
              <w:instrText xml:space="preserve"> PAGEREF _Toc238785540 \h </w:instrText>
            </w:r>
            <w:r>
              <w:rPr>
                <w:noProof/>
                <w:webHidden/>
              </w:rPr>
            </w:r>
            <w:r>
              <w:rPr>
                <w:noProof/>
                <w:webHidden/>
              </w:rPr>
              <w:fldChar w:fldCharType="separate"/>
            </w:r>
            <w:r>
              <w:rPr>
                <w:noProof/>
                <w:webHidden/>
              </w:rPr>
              <w:t>30</w:t>
            </w:r>
            <w:r>
              <w:rPr>
                <w:noProof/>
                <w:webHidden/>
              </w:rPr>
              <w:fldChar w:fldCharType="end"/>
            </w:r>
          </w:hyperlink>
        </w:p>
        <w:p w14:paraId="0A011E3B" w14:textId="7F561DC3"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41" w:history="1">
            <w:r w:rsidRPr="007A170F">
              <w:rPr>
                <w:rStyle w:val="Hyperlink"/>
                <w:noProof/>
              </w:rPr>
              <w:t>3.1 Introduction</w:t>
            </w:r>
            <w:r>
              <w:rPr>
                <w:noProof/>
                <w:webHidden/>
              </w:rPr>
              <w:tab/>
            </w:r>
            <w:r>
              <w:rPr>
                <w:noProof/>
                <w:webHidden/>
              </w:rPr>
              <w:fldChar w:fldCharType="begin"/>
            </w:r>
            <w:r>
              <w:rPr>
                <w:noProof/>
                <w:webHidden/>
              </w:rPr>
              <w:instrText xml:space="preserve"> PAGEREF _Toc238785541 \h </w:instrText>
            </w:r>
            <w:r>
              <w:rPr>
                <w:noProof/>
                <w:webHidden/>
              </w:rPr>
            </w:r>
            <w:r>
              <w:rPr>
                <w:noProof/>
                <w:webHidden/>
              </w:rPr>
              <w:fldChar w:fldCharType="separate"/>
            </w:r>
            <w:r>
              <w:rPr>
                <w:noProof/>
                <w:webHidden/>
              </w:rPr>
              <w:t>30</w:t>
            </w:r>
            <w:r>
              <w:rPr>
                <w:noProof/>
                <w:webHidden/>
              </w:rPr>
              <w:fldChar w:fldCharType="end"/>
            </w:r>
          </w:hyperlink>
        </w:p>
        <w:p w14:paraId="67F172DB" w14:textId="7108D8E9"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42" w:history="1">
            <w:r w:rsidRPr="007A170F">
              <w:rPr>
                <w:rStyle w:val="Hyperlink"/>
                <w:noProof/>
              </w:rPr>
              <w:t>3.2 Aims and objectives</w:t>
            </w:r>
            <w:r>
              <w:rPr>
                <w:noProof/>
                <w:webHidden/>
              </w:rPr>
              <w:tab/>
            </w:r>
            <w:r>
              <w:rPr>
                <w:noProof/>
                <w:webHidden/>
              </w:rPr>
              <w:fldChar w:fldCharType="begin"/>
            </w:r>
            <w:r>
              <w:rPr>
                <w:noProof/>
                <w:webHidden/>
              </w:rPr>
              <w:instrText xml:space="preserve"> PAGEREF _Toc238785542 \h </w:instrText>
            </w:r>
            <w:r>
              <w:rPr>
                <w:noProof/>
                <w:webHidden/>
              </w:rPr>
            </w:r>
            <w:r>
              <w:rPr>
                <w:noProof/>
                <w:webHidden/>
              </w:rPr>
              <w:fldChar w:fldCharType="separate"/>
            </w:r>
            <w:r>
              <w:rPr>
                <w:noProof/>
                <w:webHidden/>
              </w:rPr>
              <w:t>30</w:t>
            </w:r>
            <w:r>
              <w:rPr>
                <w:noProof/>
                <w:webHidden/>
              </w:rPr>
              <w:fldChar w:fldCharType="end"/>
            </w:r>
          </w:hyperlink>
        </w:p>
        <w:p w14:paraId="34D028F4" w14:textId="051D2ECA"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43" w:history="1">
            <w:r w:rsidRPr="007A170F">
              <w:rPr>
                <w:rStyle w:val="Hyperlink"/>
                <w:noProof/>
              </w:rPr>
              <w:t>3.3 Research design</w:t>
            </w:r>
            <w:r>
              <w:rPr>
                <w:noProof/>
                <w:webHidden/>
              </w:rPr>
              <w:tab/>
            </w:r>
            <w:r>
              <w:rPr>
                <w:noProof/>
                <w:webHidden/>
              </w:rPr>
              <w:fldChar w:fldCharType="begin"/>
            </w:r>
            <w:r>
              <w:rPr>
                <w:noProof/>
                <w:webHidden/>
              </w:rPr>
              <w:instrText xml:space="preserve"> PAGEREF _Toc238785543 \h </w:instrText>
            </w:r>
            <w:r>
              <w:rPr>
                <w:noProof/>
                <w:webHidden/>
              </w:rPr>
            </w:r>
            <w:r>
              <w:rPr>
                <w:noProof/>
                <w:webHidden/>
              </w:rPr>
              <w:fldChar w:fldCharType="separate"/>
            </w:r>
            <w:r>
              <w:rPr>
                <w:noProof/>
                <w:webHidden/>
              </w:rPr>
              <w:t>30</w:t>
            </w:r>
            <w:r>
              <w:rPr>
                <w:noProof/>
                <w:webHidden/>
              </w:rPr>
              <w:fldChar w:fldCharType="end"/>
            </w:r>
          </w:hyperlink>
        </w:p>
        <w:p w14:paraId="30BFF9F9" w14:textId="3DAC663F"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44" w:history="1">
            <w:r w:rsidRPr="007A170F">
              <w:rPr>
                <w:rStyle w:val="Hyperlink"/>
                <w:noProof/>
              </w:rPr>
              <w:t>3.4 Research paradigm/philosophy</w:t>
            </w:r>
            <w:r>
              <w:rPr>
                <w:noProof/>
                <w:webHidden/>
              </w:rPr>
              <w:tab/>
            </w:r>
            <w:r>
              <w:rPr>
                <w:noProof/>
                <w:webHidden/>
              </w:rPr>
              <w:fldChar w:fldCharType="begin"/>
            </w:r>
            <w:r>
              <w:rPr>
                <w:noProof/>
                <w:webHidden/>
              </w:rPr>
              <w:instrText xml:space="preserve"> PAGEREF _Toc238785544 \h </w:instrText>
            </w:r>
            <w:r>
              <w:rPr>
                <w:noProof/>
                <w:webHidden/>
              </w:rPr>
            </w:r>
            <w:r>
              <w:rPr>
                <w:noProof/>
                <w:webHidden/>
              </w:rPr>
              <w:fldChar w:fldCharType="separate"/>
            </w:r>
            <w:r>
              <w:rPr>
                <w:noProof/>
                <w:webHidden/>
              </w:rPr>
              <w:t>31</w:t>
            </w:r>
            <w:r>
              <w:rPr>
                <w:noProof/>
                <w:webHidden/>
              </w:rPr>
              <w:fldChar w:fldCharType="end"/>
            </w:r>
          </w:hyperlink>
        </w:p>
        <w:p w14:paraId="4FE59D6C" w14:textId="0E85EDA4"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45" w:history="1">
            <w:r w:rsidRPr="007A170F">
              <w:rPr>
                <w:rStyle w:val="Hyperlink"/>
                <w:noProof/>
              </w:rPr>
              <w:t>3.5 Data Collection</w:t>
            </w:r>
            <w:r>
              <w:rPr>
                <w:noProof/>
                <w:webHidden/>
              </w:rPr>
              <w:tab/>
            </w:r>
            <w:r>
              <w:rPr>
                <w:noProof/>
                <w:webHidden/>
              </w:rPr>
              <w:fldChar w:fldCharType="begin"/>
            </w:r>
            <w:r>
              <w:rPr>
                <w:noProof/>
                <w:webHidden/>
              </w:rPr>
              <w:instrText xml:space="preserve"> PAGEREF _Toc238785545 \h </w:instrText>
            </w:r>
            <w:r>
              <w:rPr>
                <w:noProof/>
                <w:webHidden/>
              </w:rPr>
            </w:r>
            <w:r>
              <w:rPr>
                <w:noProof/>
                <w:webHidden/>
              </w:rPr>
              <w:fldChar w:fldCharType="separate"/>
            </w:r>
            <w:r>
              <w:rPr>
                <w:noProof/>
                <w:webHidden/>
              </w:rPr>
              <w:t>32</w:t>
            </w:r>
            <w:r>
              <w:rPr>
                <w:noProof/>
                <w:webHidden/>
              </w:rPr>
              <w:fldChar w:fldCharType="end"/>
            </w:r>
          </w:hyperlink>
        </w:p>
        <w:p w14:paraId="36D51B84" w14:textId="1DF2A057"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46" w:history="1">
            <w:r w:rsidRPr="007A170F">
              <w:rPr>
                <w:rStyle w:val="Hyperlink"/>
                <w:noProof/>
              </w:rPr>
              <w:t>3.5.1 Secondary data collection</w:t>
            </w:r>
            <w:r>
              <w:rPr>
                <w:noProof/>
                <w:webHidden/>
              </w:rPr>
              <w:tab/>
            </w:r>
            <w:r>
              <w:rPr>
                <w:noProof/>
                <w:webHidden/>
              </w:rPr>
              <w:fldChar w:fldCharType="begin"/>
            </w:r>
            <w:r>
              <w:rPr>
                <w:noProof/>
                <w:webHidden/>
              </w:rPr>
              <w:instrText xml:space="preserve"> PAGEREF _Toc238785546 \h </w:instrText>
            </w:r>
            <w:r>
              <w:rPr>
                <w:noProof/>
                <w:webHidden/>
              </w:rPr>
            </w:r>
            <w:r>
              <w:rPr>
                <w:noProof/>
                <w:webHidden/>
              </w:rPr>
              <w:fldChar w:fldCharType="separate"/>
            </w:r>
            <w:r>
              <w:rPr>
                <w:noProof/>
                <w:webHidden/>
              </w:rPr>
              <w:t>32</w:t>
            </w:r>
            <w:r>
              <w:rPr>
                <w:noProof/>
                <w:webHidden/>
              </w:rPr>
              <w:fldChar w:fldCharType="end"/>
            </w:r>
          </w:hyperlink>
        </w:p>
        <w:p w14:paraId="288D6448" w14:textId="4D6CCE61"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47" w:history="1">
            <w:r w:rsidRPr="007A170F">
              <w:rPr>
                <w:rStyle w:val="Hyperlink"/>
                <w:noProof/>
              </w:rPr>
              <w:t>3.5.2 Search strategy</w:t>
            </w:r>
            <w:r>
              <w:rPr>
                <w:noProof/>
                <w:webHidden/>
              </w:rPr>
              <w:tab/>
            </w:r>
            <w:r>
              <w:rPr>
                <w:noProof/>
                <w:webHidden/>
              </w:rPr>
              <w:fldChar w:fldCharType="begin"/>
            </w:r>
            <w:r>
              <w:rPr>
                <w:noProof/>
                <w:webHidden/>
              </w:rPr>
              <w:instrText xml:space="preserve"> PAGEREF _Toc238785547 \h </w:instrText>
            </w:r>
            <w:r>
              <w:rPr>
                <w:noProof/>
                <w:webHidden/>
              </w:rPr>
            </w:r>
            <w:r>
              <w:rPr>
                <w:noProof/>
                <w:webHidden/>
              </w:rPr>
              <w:fldChar w:fldCharType="separate"/>
            </w:r>
            <w:r>
              <w:rPr>
                <w:noProof/>
                <w:webHidden/>
              </w:rPr>
              <w:t>33</w:t>
            </w:r>
            <w:r>
              <w:rPr>
                <w:noProof/>
                <w:webHidden/>
              </w:rPr>
              <w:fldChar w:fldCharType="end"/>
            </w:r>
          </w:hyperlink>
        </w:p>
        <w:p w14:paraId="534CE304" w14:textId="583AE347"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48" w:history="1">
            <w:r w:rsidRPr="007A170F">
              <w:rPr>
                <w:rStyle w:val="Hyperlink"/>
                <w:noProof/>
              </w:rPr>
              <w:t>3.5.3 Inclusion and exclusion criteria</w:t>
            </w:r>
            <w:r>
              <w:rPr>
                <w:noProof/>
                <w:webHidden/>
              </w:rPr>
              <w:tab/>
            </w:r>
            <w:r>
              <w:rPr>
                <w:noProof/>
                <w:webHidden/>
              </w:rPr>
              <w:fldChar w:fldCharType="begin"/>
            </w:r>
            <w:r>
              <w:rPr>
                <w:noProof/>
                <w:webHidden/>
              </w:rPr>
              <w:instrText xml:space="preserve"> PAGEREF _Toc238785548 \h </w:instrText>
            </w:r>
            <w:r>
              <w:rPr>
                <w:noProof/>
                <w:webHidden/>
              </w:rPr>
            </w:r>
            <w:r>
              <w:rPr>
                <w:noProof/>
                <w:webHidden/>
              </w:rPr>
              <w:fldChar w:fldCharType="separate"/>
            </w:r>
            <w:r>
              <w:rPr>
                <w:noProof/>
                <w:webHidden/>
              </w:rPr>
              <w:t>34</w:t>
            </w:r>
            <w:r>
              <w:rPr>
                <w:noProof/>
                <w:webHidden/>
              </w:rPr>
              <w:fldChar w:fldCharType="end"/>
            </w:r>
          </w:hyperlink>
        </w:p>
        <w:p w14:paraId="47ADE785" w14:textId="0D33EF56"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49" w:history="1">
            <w:r w:rsidRPr="007A170F">
              <w:rPr>
                <w:rStyle w:val="Hyperlink"/>
                <w:noProof/>
              </w:rPr>
              <w:t>3.5.4 Research instrument – PRISMA</w:t>
            </w:r>
            <w:r>
              <w:rPr>
                <w:noProof/>
                <w:webHidden/>
              </w:rPr>
              <w:tab/>
            </w:r>
            <w:r>
              <w:rPr>
                <w:noProof/>
                <w:webHidden/>
              </w:rPr>
              <w:fldChar w:fldCharType="begin"/>
            </w:r>
            <w:r>
              <w:rPr>
                <w:noProof/>
                <w:webHidden/>
              </w:rPr>
              <w:instrText xml:space="preserve"> PAGEREF _Toc238785549 \h </w:instrText>
            </w:r>
            <w:r>
              <w:rPr>
                <w:noProof/>
                <w:webHidden/>
              </w:rPr>
            </w:r>
            <w:r>
              <w:rPr>
                <w:noProof/>
                <w:webHidden/>
              </w:rPr>
              <w:fldChar w:fldCharType="separate"/>
            </w:r>
            <w:r>
              <w:rPr>
                <w:noProof/>
                <w:webHidden/>
              </w:rPr>
              <w:t>35</w:t>
            </w:r>
            <w:r>
              <w:rPr>
                <w:noProof/>
                <w:webHidden/>
              </w:rPr>
              <w:fldChar w:fldCharType="end"/>
            </w:r>
          </w:hyperlink>
        </w:p>
        <w:p w14:paraId="7597B5B3" w14:textId="461F8772"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50" w:history="1">
            <w:r w:rsidRPr="007A170F">
              <w:rPr>
                <w:rStyle w:val="Hyperlink"/>
                <w:noProof/>
              </w:rPr>
              <w:t>3.6 Data and analysis</w:t>
            </w:r>
            <w:r>
              <w:rPr>
                <w:noProof/>
                <w:webHidden/>
              </w:rPr>
              <w:tab/>
            </w:r>
            <w:r>
              <w:rPr>
                <w:noProof/>
                <w:webHidden/>
              </w:rPr>
              <w:fldChar w:fldCharType="begin"/>
            </w:r>
            <w:r>
              <w:rPr>
                <w:noProof/>
                <w:webHidden/>
              </w:rPr>
              <w:instrText xml:space="preserve"> PAGEREF _Toc238785550 \h </w:instrText>
            </w:r>
            <w:r>
              <w:rPr>
                <w:noProof/>
                <w:webHidden/>
              </w:rPr>
            </w:r>
            <w:r>
              <w:rPr>
                <w:noProof/>
                <w:webHidden/>
              </w:rPr>
              <w:fldChar w:fldCharType="separate"/>
            </w:r>
            <w:r>
              <w:rPr>
                <w:noProof/>
                <w:webHidden/>
              </w:rPr>
              <w:t>36</w:t>
            </w:r>
            <w:r>
              <w:rPr>
                <w:noProof/>
                <w:webHidden/>
              </w:rPr>
              <w:fldChar w:fldCharType="end"/>
            </w:r>
          </w:hyperlink>
        </w:p>
        <w:p w14:paraId="582292CE" w14:textId="76690F6F"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51" w:history="1">
            <w:r w:rsidRPr="007A170F">
              <w:rPr>
                <w:rStyle w:val="Hyperlink"/>
                <w:noProof/>
              </w:rPr>
              <w:t>3.7 Reliability and Validity</w:t>
            </w:r>
            <w:r>
              <w:rPr>
                <w:noProof/>
                <w:webHidden/>
              </w:rPr>
              <w:tab/>
            </w:r>
            <w:r>
              <w:rPr>
                <w:noProof/>
                <w:webHidden/>
              </w:rPr>
              <w:fldChar w:fldCharType="begin"/>
            </w:r>
            <w:r>
              <w:rPr>
                <w:noProof/>
                <w:webHidden/>
              </w:rPr>
              <w:instrText xml:space="preserve"> PAGEREF _Toc238785551 \h </w:instrText>
            </w:r>
            <w:r>
              <w:rPr>
                <w:noProof/>
                <w:webHidden/>
              </w:rPr>
            </w:r>
            <w:r>
              <w:rPr>
                <w:noProof/>
                <w:webHidden/>
              </w:rPr>
              <w:fldChar w:fldCharType="separate"/>
            </w:r>
            <w:r>
              <w:rPr>
                <w:noProof/>
                <w:webHidden/>
              </w:rPr>
              <w:t>37</w:t>
            </w:r>
            <w:r>
              <w:rPr>
                <w:noProof/>
                <w:webHidden/>
              </w:rPr>
              <w:fldChar w:fldCharType="end"/>
            </w:r>
          </w:hyperlink>
        </w:p>
        <w:p w14:paraId="4166CF90" w14:textId="157222EE"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52" w:history="1">
            <w:r w:rsidRPr="007A170F">
              <w:rPr>
                <w:rStyle w:val="Hyperlink"/>
                <w:noProof/>
              </w:rPr>
              <w:t>3.8 Limitations of the Research</w:t>
            </w:r>
            <w:r>
              <w:rPr>
                <w:noProof/>
                <w:webHidden/>
              </w:rPr>
              <w:tab/>
            </w:r>
            <w:r>
              <w:rPr>
                <w:noProof/>
                <w:webHidden/>
              </w:rPr>
              <w:fldChar w:fldCharType="begin"/>
            </w:r>
            <w:r>
              <w:rPr>
                <w:noProof/>
                <w:webHidden/>
              </w:rPr>
              <w:instrText xml:space="preserve"> PAGEREF _Toc238785552 \h </w:instrText>
            </w:r>
            <w:r>
              <w:rPr>
                <w:noProof/>
                <w:webHidden/>
              </w:rPr>
            </w:r>
            <w:r>
              <w:rPr>
                <w:noProof/>
                <w:webHidden/>
              </w:rPr>
              <w:fldChar w:fldCharType="separate"/>
            </w:r>
            <w:r>
              <w:rPr>
                <w:noProof/>
                <w:webHidden/>
              </w:rPr>
              <w:t>37</w:t>
            </w:r>
            <w:r>
              <w:rPr>
                <w:noProof/>
                <w:webHidden/>
              </w:rPr>
              <w:fldChar w:fldCharType="end"/>
            </w:r>
          </w:hyperlink>
        </w:p>
        <w:p w14:paraId="2035A247" w14:textId="221EDA29"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53" w:history="1">
            <w:r w:rsidRPr="007A170F">
              <w:rPr>
                <w:rStyle w:val="Hyperlink"/>
                <w:noProof/>
              </w:rPr>
              <w:t>3.9 Research ethics</w:t>
            </w:r>
            <w:r>
              <w:rPr>
                <w:noProof/>
                <w:webHidden/>
              </w:rPr>
              <w:tab/>
            </w:r>
            <w:r>
              <w:rPr>
                <w:noProof/>
                <w:webHidden/>
              </w:rPr>
              <w:fldChar w:fldCharType="begin"/>
            </w:r>
            <w:r>
              <w:rPr>
                <w:noProof/>
                <w:webHidden/>
              </w:rPr>
              <w:instrText xml:space="preserve"> PAGEREF _Toc238785553 \h </w:instrText>
            </w:r>
            <w:r>
              <w:rPr>
                <w:noProof/>
                <w:webHidden/>
              </w:rPr>
            </w:r>
            <w:r>
              <w:rPr>
                <w:noProof/>
                <w:webHidden/>
              </w:rPr>
              <w:fldChar w:fldCharType="separate"/>
            </w:r>
            <w:r>
              <w:rPr>
                <w:noProof/>
                <w:webHidden/>
              </w:rPr>
              <w:t>38</w:t>
            </w:r>
            <w:r>
              <w:rPr>
                <w:noProof/>
                <w:webHidden/>
              </w:rPr>
              <w:fldChar w:fldCharType="end"/>
            </w:r>
          </w:hyperlink>
        </w:p>
        <w:p w14:paraId="449F44E6" w14:textId="7989D27E"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54" w:history="1">
            <w:r w:rsidRPr="007A170F">
              <w:rPr>
                <w:rStyle w:val="Hyperlink"/>
                <w:noProof/>
              </w:rPr>
              <w:t>3.10 Summary</w:t>
            </w:r>
            <w:r>
              <w:rPr>
                <w:noProof/>
                <w:webHidden/>
              </w:rPr>
              <w:tab/>
            </w:r>
            <w:r>
              <w:rPr>
                <w:noProof/>
                <w:webHidden/>
              </w:rPr>
              <w:fldChar w:fldCharType="begin"/>
            </w:r>
            <w:r>
              <w:rPr>
                <w:noProof/>
                <w:webHidden/>
              </w:rPr>
              <w:instrText xml:space="preserve"> PAGEREF _Toc238785554 \h </w:instrText>
            </w:r>
            <w:r>
              <w:rPr>
                <w:noProof/>
                <w:webHidden/>
              </w:rPr>
            </w:r>
            <w:r>
              <w:rPr>
                <w:noProof/>
                <w:webHidden/>
              </w:rPr>
              <w:fldChar w:fldCharType="separate"/>
            </w:r>
            <w:r>
              <w:rPr>
                <w:noProof/>
                <w:webHidden/>
              </w:rPr>
              <w:t>38</w:t>
            </w:r>
            <w:r>
              <w:rPr>
                <w:noProof/>
                <w:webHidden/>
              </w:rPr>
              <w:fldChar w:fldCharType="end"/>
            </w:r>
          </w:hyperlink>
        </w:p>
        <w:p w14:paraId="2D2313DB" w14:textId="0AFA1854" w:rsidR="00FF6310" w:rsidRDefault="00FF631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8785555" w:history="1">
            <w:r w:rsidRPr="007A170F">
              <w:rPr>
                <w:rStyle w:val="Hyperlink"/>
                <w:noProof/>
              </w:rPr>
              <w:t>Chapter 4: Data Analysis</w:t>
            </w:r>
            <w:r>
              <w:rPr>
                <w:noProof/>
                <w:webHidden/>
              </w:rPr>
              <w:tab/>
            </w:r>
            <w:r>
              <w:rPr>
                <w:noProof/>
                <w:webHidden/>
              </w:rPr>
              <w:fldChar w:fldCharType="begin"/>
            </w:r>
            <w:r>
              <w:rPr>
                <w:noProof/>
                <w:webHidden/>
              </w:rPr>
              <w:instrText xml:space="preserve"> PAGEREF _Toc238785555 \h </w:instrText>
            </w:r>
            <w:r>
              <w:rPr>
                <w:noProof/>
                <w:webHidden/>
              </w:rPr>
            </w:r>
            <w:r>
              <w:rPr>
                <w:noProof/>
                <w:webHidden/>
              </w:rPr>
              <w:fldChar w:fldCharType="separate"/>
            </w:r>
            <w:r>
              <w:rPr>
                <w:noProof/>
                <w:webHidden/>
              </w:rPr>
              <w:t>40</w:t>
            </w:r>
            <w:r>
              <w:rPr>
                <w:noProof/>
                <w:webHidden/>
              </w:rPr>
              <w:fldChar w:fldCharType="end"/>
            </w:r>
          </w:hyperlink>
        </w:p>
        <w:p w14:paraId="35BD8C68" w14:textId="5F80D11B"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56" w:history="1">
            <w:r w:rsidRPr="007A170F">
              <w:rPr>
                <w:rStyle w:val="Hyperlink"/>
                <w:noProof/>
              </w:rPr>
              <w:t>4.1 Introduction</w:t>
            </w:r>
            <w:r>
              <w:rPr>
                <w:noProof/>
                <w:webHidden/>
              </w:rPr>
              <w:tab/>
            </w:r>
            <w:r>
              <w:rPr>
                <w:noProof/>
                <w:webHidden/>
              </w:rPr>
              <w:fldChar w:fldCharType="begin"/>
            </w:r>
            <w:r>
              <w:rPr>
                <w:noProof/>
                <w:webHidden/>
              </w:rPr>
              <w:instrText xml:space="preserve"> PAGEREF _Toc238785556 \h </w:instrText>
            </w:r>
            <w:r>
              <w:rPr>
                <w:noProof/>
                <w:webHidden/>
              </w:rPr>
            </w:r>
            <w:r>
              <w:rPr>
                <w:noProof/>
                <w:webHidden/>
              </w:rPr>
              <w:fldChar w:fldCharType="separate"/>
            </w:r>
            <w:r>
              <w:rPr>
                <w:noProof/>
                <w:webHidden/>
              </w:rPr>
              <w:t>40</w:t>
            </w:r>
            <w:r>
              <w:rPr>
                <w:noProof/>
                <w:webHidden/>
              </w:rPr>
              <w:fldChar w:fldCharType="end"/>
            </w:r>
          </w:hyperlink>
        </w:p>
        <w:p w14:paraId="43C02F13" w14:textId="7A8F3B41"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57" w:history="1">
            <w:r w:rsidRPr="007A170F">
              <w:rPr>
                <w:rStyle w:val="Hyperlink"/>
                <w:noProof/>
              </w:rPr>
              <w:t>4.2 Findings</w:t>
            </w:r>
            <w:r>
              <w:rPr>
                <w:noProof/>
                <w:webHidden/>
              </w:rPr>
              <w:tab/>
            </w:r>
            <w:r>
              <w:rPr>
                <w:noProof/>
                <w:webHidden/>
              </w:rPr>
              <w:fldChar w:fldCharType="begin"/>
            </w:r>
            <w:r>
              <w:rPr>
                <w:noProof/>
                <w:webHidden/>
              </w:rPr>
              <w:instrText xml:space="preserve"> PAGEREF _Toc238785557 \h </w:instrText>
            </w:r>
            <w:r>
              <w:rPr>
                <w:noProof/>
                <w:webHidden/>
              </w:rPr>
            </w:r>
            <w:r>
              <w:rPr>
                <w:noProof/>
                <w:webHidden/>
              </w:rPr>
              <w:fldChar w:fldCharType="separate"/>
            </w:r>
            <w:r>
              <w:rPr>
                <w:noProof/>
                <w:webHidden/>
              </w:rPr>
              <w:t>40</w:t>
            </w:r>
            <w:r>
              <w:rPr>
                <w:noProof/>
                <w:webHidden/>
              </w:rPr>
              <w:fldChar w:fldCharType="end"/>
            </w:r>
          </w:hyperlink>
        </w:p>
        <w:p w14:paraId="3EDAB5B5" w14:textId="4F6D2C16"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58" w:history="1">
            <w:r w:rsidRPr="007A170F">
              <w:rPr>
                <w:rStyle w:val="Hyperlink"/>
                <w:noProof/>
              </w:rPr>
              <w:t>4.2.1 Visual coding</w:t>
            </w:r>
            <w:r>
              <w:rPr>
                <w:noProof/>
                <w:webHidden/>
              </w:rPr>
              <w:tab/>
            </w:r>
            <w:r>
              <w:rPr>
                <w:noProof/>
                <w:webHidden/>
              </w:rPr>
              <w:fldChar w:fldCharType="begin"/>
            </w:r>
            <w:r>
              <w:rPr>
                <w:noProof/>
                <w:webHidden/>
              </w:rPr>
              <w:instrText xml:space="preserve"> PAGEREF _Toc238785558 \h </w:instrText>
            </w:r>
            <w:r>
              <w:rPr>
                <w:noProof/>
                <w:webHidden/>
              </w:rPr>
            </w:r>
            <w:r>
              <w:rPr>
                <w:noProof/>
                <w:webHidden/>
              </w:rPr>
              <w:fldChar w:fldCharType="separate"/>
            </w:r>
            <w:r>
              <w:rPr>
                <w:noProof/>
                <w:webHidden/>
              </w:rPr>
              <w:t>40</w:t>
            </w:r>
            <w:r>
              <w:rPr>
                <w:noProof/>
                <w:webHidden/>
              </w:rPr>
              <w:fldChar w:fldCharType="end"/>
            </w:r>
          </w:hyperlink>
        </w:p>
        <w:p w14:paraId="6779B75E" w14:textId="2281BA1C"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59" w:history="1">
            <w:r w:rsidRPr="007A170F">
              <w:rPr>
                <w:rStyle w:val="Hyperlink"/>
                <w:noProof/>
              </w:rPr>
              <w:t>4.2.2 Documentary coding</w:t>
            </w:r>
            <w:r>
              <w:rPr>
                <w:noProof/>
                <w:webHidden/>
              </w:rPr>
              <w:tab/>
            </w:r>
            <w:r>
              <w:rPr>
                <w:noProof/>
                <w:webHidden/>
              </w:rPr>
              <w:fldChar w:fldCharType="begin"/>
            </w:r>
            <w:r>
              <w:rPr>
                <w:noProof/>
                <w:webHidden/>
              </w:rPr>
              <w:instrText xml:space="preserve"> PAGEREF _Toc238785559 \h </w:instrText>
            </w:r>
            <w:r>
              <w:rPr>
                <w:noProof/>
                <w:webHidden/>
              </w:rPr>
            </w:r>
            <w:r>
              <w:rPr>
                <w:noProof/>
                <w:webHidden/>
              </w:rPr>
              <w:fldChar w:fldCharType="separate"/>
            </w:r>
            <w:r>
              <w:rPr>
                <w:noProof/>
                <w:webHidden/>
              </w:rPr>
              <w:t>43</w:t>
            </w:r>
            <w:r>
              <w:rPr>
                <w:noProof/>
                <w:webHidden/>
              </w:rPr>
              <w:fldChar w:fldCharType="end"/>
            </w:r>
          </w:hyperlink>
        </w:p>
        <w:p w14:paraId="437C9074" w14:textId="1911AED9"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60" w:history="1">
            <w:r w:rsidRPr="007A170F">
              <w:rPr>
                <w:rStyle w:val="Hyperlink"/>
                <w:noProof/>
              </w:rPr>
              <w:t>4.2.3 Theme table development</w:t>
            </w:r>
            <w:r>
              <w:rPr>
                <w:noProof/>
                <w:webHidden/>
              </w:rPr>
              <w:tab/>
            </w:r>
            <w:r>
              <w:rPr>
                <w:noProof/>
                <w:webHidden/>
              </w:rPr>
              <w:fldChar w:fldCharType="begin"/>
            </w:r>
            <w:r>
              <w:rPr>
                <w:noProof/>
                <w:webHidden/>
              </w:rPr>
              <w:instrText xml:space="preserve"> PAGEREF _Toc238785560 \h </w:instrText>
            </w:r>
            <w:r>
              <w:rPr>
                <w:noProof/>
                <w:webHidden/>
              </w:rPr>
            </w:r>
            <w:r>
              <w:rPr>
                <w:noProof/>
                <w:webHidden/>
              </w:rPr>
              <w:fldChar w:fldCharType="separate"/>
            </w:r>
            <w:r>
              <w:rPr>
                <w:noProof/>
                <w:webHidden/>
              </w:rPr>
              <w:t>43</w:t>
            </w:r>
            <w:r>
              <w:rPr>
                <w:noProof/>
                <w:webHidden/>
              </w:rPr>
              <w:fldChar w:fldCharType="end"/>
            </w:r>
          </w:hyperlink>
        </w:p>
        <w:p w14:paraId="1CBE7CEC" w14:textId="3EF14116"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61" w:history="1">
            <w:r w:rsidRPr="007A170F">
              <w:rPr>
                <w:rStyle w:val="Hyperlink"/>
                <w:noProof/>
              </w:rPr>
              <w:t>4.2.4 Thematic analysis</w:t>
            </w:r>
            <w:r>
              <w:rPr>
                <w:noProof/>
                <w:webHidden/>
              </w:rPr>
              <w:tab/>
            </w:r>
            <w:r>
              <w:rPr>
                <w:noProof/>
                <w:webHidden/>
              </w:rPr>
              <w:fldChar w:fldCharType="begin"/>
            </w:r>
            <w:r>
              <w:rPr>
                <w:noProof/>
                <w:webHidden/>
              </w:rPr>
              <w:instrText xml:space="preserve"> PAGEREF _Toc238785561 \h </w:instrText>
            </w:r>
            <w:r>
              <w:rPr>
                <w:noProof/>
                <w:webHidden/>
              </w:rPr>
            </w:r>
            <w:r>
              <w:rPr>
                <w:noProof/>
                <w:webHidden/>
              </w:rPr>
              <w:fldChar w:fldCharType="separate"/>
            </w:r>
            <w:r>
              <w:rPr>
                <w:noProof/>
                <w:webHidden/>
              </w:rPr>
              <w:t>45</w:t>
            </w:r>
            <w:r>
              <w:rPr>
                <w:noProof/>
                <w:webHidden/>
              </w:rPr>
              <w:fldChar w:fldCharType="end"/>
            </w:r>
          </w:hyperlink>
        </w:p>
        <w:p w14:paraId="52CB27D9" w14:textId="5E5886E2"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62" w:history="1">
            <w:r w:rsidRPr="007A170F">
              <w:rPr>
                <w:rStyle w:val="Hyperlink"/>
                <w:noProof/>
              </w:rPr>
              <w:t>4.3 Discussion</w:t>
            </w:r>
            <w:r>
              <w:rPr>
                <w:noProof/>
                <w:webHidden/>
              </w:rPr>
              <w:tab/>
            </w:r>
            <w:r>
              <w:rPr>
                <w:noProof/>
                <w:webHidden/>
              </w:rPr>
              <w:fldChar w:fldCharType="begin"/>
            </w:r>
            <w:r>
              <w:rPr>
                <w:noProof/>
                <w:webHidden/>
              </w:rPr>
              <w:instrText xml:space="preserve"> PAGEREF _Toc238785562 \h </w:instrText>
            </w:r>
            <w:r>
              <w:rPr>
                <w:noProof/>
                <w:webHidden/>
              </w:rPr>
            </w:r>
            <w:r>
              <w:rPr>
                <w:noProof/>
                <w:webHidden/>
              </w:rPr>
              <w:fldChar w:fldCharType="separate"/>
            </w:r>
            <w:r>
              <w:rPr>
                <w:noProof/>
                <w:webHidden/>
              </w:rPr>
              <w:t>48</w:t>
            </w:r>
            <w:r>
              <w:rPr>
                <w:noProof/>
                <w:webHidden/>
              </w:rPr>
              <w:fldChar w:fldCharType="end"/>
            </w:r>
          </w:hyperlink>
        </w:p>
        <w:p w14:paraId="56C49FEC" w14:textId="55FB9B1B"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63" w:history="1">
            <w:r w:rsidRPr="007A170F">
              <w:rPr>
                <w:rStyle w:val="Hyperlink"/>
                <w:noProof/>
              </w:rPr>
              <w:t>4.3.1 Discussion on findings</w:t>
            </w:r>
            <w:r>
              <w:rPr>
                <w:noProof/>
                <w:webHidden/>
              </w:rPr>
              <w:tab/>
            </w:r>
            <w:r>
              <w:rPr>
                <w:noProof/>
                <w:webHidden/>
              </w:rPr>
              <w:fldChar w:fldCharType="begin"/>
            </w:r>
            <w:r>
              <w:rPr>
                <w:noProof/>
                <w:webHidden/>
              </w:rPr>
              <w:instrText xml:space="preserve"> PAGEREF _Toc238785563 \h </w:instrText>
            </w:r>
            <w:r>
              <w:rPr>
                <w:noProof/>
                <w:webHidden/>
              </w:rPr>
            </w:r>
            <w:r>
              <w:rPr>
                <w:noProof/>
                <w:webHidden/>
              </w:rPr>
              <w:fldChar w:fldCharType="separate"/>
            </w:r>
            <w:r>
              <w:rPr>
                <w:noProof/>
                <w:webHidden/>
              </w:rPr>
              <w:t>48</w:t>
            </w:r>
            <w:r>
              <w:rPr>
                <w:noProof/>
                <w:webHidden/>
              </w:rPr>
              <w:fldChar w:fldCharType="end"/>
            </w:r>
          </w:hyperlink>
        </w:p>
        <w:p w14:paraId="503816BF" w14:textId="5C2B6B80"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64" w:history="1">
            <w:r w:rsidRPr="007A170F">
              <w:rPr>
                <w:rStyle w:val="Hyperlink"/>
                <w:noProof/>
              </w:rPr>
              <w:t>4.3.2 Discussion on theory</w:t>
            </w:r>
            <w:r>
              <w:rPr>
                <w:noProof/>
                <w:webHidden/>
              </w:rPr>
              <w:tab/>
            </w:r>
            <w:r>
              <w:rPr>
                <w:noProof/>
                <w:webHidden/>
              </w:rPr>
              <w:fldChar w:fldCharType="begin"/>
            </w:r>
            <w:r>
              <w:rPr>
                <w:noProof/>
                <w:webHidden/>
              </w:rPr>
              <w:instrText xml:space="preserve"> PAGEREF _Toc238785564 \h </w:instrText>
            </w:r>
            <w:r>
              <w:rPr>
                <w:noProof/>
                <w:webHidden/>
              </w:rPr>
            </w:r>
            <w:r>
              <w:rPr>
                <w:noProof/>
                <w:webHidden/>
              </w:rPr>
              <w:fldChar w:fldCharType="separate"/>
            </w:r>
            <w:r>
              <w:rPr>
                <w:noProof/>
                <w:webHidden/>
              </w:rPr>
              <w:t>54</w:t>
            </w:r>
            <w:r>
              <w:rPr>
                <w:noProof/>
                <w:webHidden/>
              </w:rPr>
              <w:fldChar w:fldCharType="end"/>
            </w:r>
          </w:hyperlink>
        </w:p>
        <w:p w14:paraId="12CD7A73" w14:textId="79A95343"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65" w:history="1">
            <w:r w:rsidRPr="007A170F">
              <w:rPr>
                <w:rStyle w:val="Hyperlink"/>
                <w:noProof/>
              </w:rPr>
              <w:t>4.3.3 Practical implication</w:t>
            </w:r>
            <w:r>
              <w:rPr>
                <w:noProof/>
                <w:webHidden/>
              </w:rPr>
              <w:tab/>
            </w:r>
            <w:r>
              <w:rPr>
                <w:noProof/>
                <w:webHidden/>
              </w:rPr>
              <w:fldChar w:fldCharType="begin"/>
            </w:r>
            <w:r>
              <w:rPr>
                <w:noProof/>
                <w:webHidden/>
              </w:rPr>
              <w:instrText xml:space="preserve"> PAGEREF _Toc238785565 \h </w:instrText>
            </w:r>
            <w:r>
              <w:rPr>
                <w:noProof/>
                <w:webHidden/>
              </w:rPr>
            </w:r>
            <w:r>
              <w:rPr>
                <w:noProof/>
                <w:webHidden/>
              </w:rPr>
              <w:fldChar w:fldCharType="separate"/>
            </w:r>
            <w:r>
              <w:rPr>
                <w:noProof/>
                <w:webHidden/>
              </w:rPr>
              <w:t>55</w:t>
            </w:r>
            <w:r>
              <w:rPr>
                <w:noProof/>
                <w:webHidden/>
              </w:rPr>
              <w:fldChar w:fldCharType="end"/>
            </w:r>
          </w:hyperlink>
        </w:p>
        <w:p w14:paraId="6FDF582E" w14:textId="5457C61B"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66" w:history="1">
            <w:r w:rsidRPr="007A170F">
              <w:rPr>
                <w:rStyle w:val="Hyperlink"/>
                <w:noProof/>
              </w:rPr>
              <w:t>4.4 Summary</w:t>
            </w:r>
            <w:r>
              <w:rPr>
                <w:noProof/>
                <w:webHidden/>
              </w:rPr>
              <w:tab/>
            </w:r>
            <w:r>
              <w:rPr>
                <w:noProof/>
                <w:webHidden/>
              </w:rPr>
              <w:fldChar w:fldCharType="begin"/>
            </w:r>
            <w:r>
              <w:rPr>
                <w:noProof/>
                <w:webHidden/>
              </w:rPr>
              <w:instrText xml:space="preserve"> PAGEREF _Toc238785566 \h </w:instrText>
            </w:r>
            <w:r>
              <w:rPr>
                <w:noProof/>
                <w:webHidden/>
              </w:rPr>
            </w:r>
            <w:r>
              <w:rPr>
                <w:noProof/>
                <w:webHidden/>
              </w:rPr>
              <w:fldChar w:fldCharType="separate"/>
            </w:r>
            <w:r>
              <w:rPr>
                <w:noProof/>
                <w:webHidden/>
              </w:rPr>
              <w:t>56</w:t>
            </w:r>
            <w:r>
              <w:rPr>
                <w:noProof/>
                <w:webHidden/>
              </w:rPr>
              <w:fldChar w:fldCharType="end"/>
            </w:r>
          </w:hyperlink>
        </w:p>
        <w:p w14:paraId="6646C4B6" w14:textId="332E4FAB" w:rsidR="00FF6310" w:rsidRDefault="00FF631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8785567" w:history="1">
            <w:r w:rsidRPr="007A170F">
              <w:rPr>
                <w:rStyle w:val="Hyperlink"/>
                <w:noProof/>
              </w:rPr>
              <w:t>Chapter 5: Conclusion and Recommendations</w:t>
            </w:r>
            <w:r>
              <w:rPr>
                <w:noProof/>
                <w:webHidden/>
              </w:rPr>
              <w:tab/>
            </w:r>
            <w:r>
              <w:rPr>
                <w:noProof/>
                <w:webHidden/>
              </w:rPr>
              <w:fldChar w:fldCharType="begin"/>
            </w:r>
            <w:r>
              <w:rPr>
                <w:noProof/>
                <w:webHidden/>
              </w:rPr>
              <w:instrText xml:space="preserve"> PAGEREF _Toc238785567 \h </w:instrText>
            </w:r>
            <w:r>
              <w:rPr>
                <w:noProof/>
                <w:webHidden/>
              </w:rPr>
            </w:r>
            <w:r>
              <w:rPr>
                <w:noProof/>
                <w:webHidden/>
              </w:rPr>
              <w:fldChar w:fldCharType="separate"/>
            </w:r>
            <w:r>
              <w:rPr>
                <w:noProof/>
                <w:webHidden/>
              </w:rPr>
              <w:t>57</w:t>
            </w:r>
            <w:r>
              <w:rPr>
                <w:noProof/>
                <w:webHidden/>
              </w:rPr>
              <w:fldChar w:fldCharType="end"/>
            </w:r>
          </w:hyperlink>
        </w:p>
        <w:p w14:paraId="43F55874" w14:textId="7A869C70"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68" w:history="1">
            <w:r w:rsidRPr="007A170F">
              <w:rPr>
                <w:rStyle w:val="Hyperlink"/>
                <w:noProof/>
              </w:rPr>
              <w:t>5.1 Conclusion</w:t>
            </w:r>
            <w:r>
              <w:rPr>
                <w:noProof/>
                <w:webHidden/>
              </w:rPr>
              <w:tab/>
            </w:r>
            <w:r>
              <w:rPr>
                <w:noProof/>
                <w:webHidden/>
              </w:rPr>
              <w:fldChar w:fldCharType="begin"/>
            </w:r>
            <w:r>
              <w:rPr>
                <w:noProof/>
                <w:webHidden/>
              </w:rPr>
              <w:instrText xml:space="preserve"> PAGEREF _Toc238785568 \h </w:instrText>
            </w:r>
            <w:r>
              <w:rPr>
                <w:noProof/>
                <w:webHidden/>
              </w:rPr>
            </w:r>
            <w:r>
              <w:rPr>
                <w:noProof/>
                <w:webHidden/>
              </w:rPr>
              <w:fldChar w:fldCharType="separate"/>
            </w:r>
            <w:r>
              <w:rPr>
                <w:noProof/>
                <w:webHidden/>
              </w:rPr>
              <w:t>57</w:t>
            </w:r>
            <w:r>
              <w:rPr>
                <w:noProof/>
                <w:webHidden/>
              </w:rPr>
              <w:fldChar w:fldCharType="end"/>
            </w:r>
          </w:hyperlink>
        </w:p>
        <w:p w14:paraId="364F27EB" w14:textId="59AF9F06"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69" w:history="1">
            <w:r w:rsidRPr="007A170F">
              <w:rPr>
                <w:rStyle w:val="Hyperlink"/>
                <w:noProof/>
              </w:rPr>
              <w:t>5.1.1 Overall summary</w:t>
            </w:r>
            <w:r>
              <w:rPr>
                <w:noProof/>
                <w:webHidden/>
              </w:rPr>
              <w:tab/>
            </w:r>
            <w:r>
              <w:rPr>
                <w:noProof/>
                <w:webHidden/>
              </w:rPr>
              <w:fldChar w:fldCharType="begin"/>
            </w:r>
            <w:r>
              <w:rPr>
                <w:noProof/>
                <w:webHidden/>
              </w:rPr>
              <w:instrText xml:space="preserve"> PAGEREF _Toc238785569 \h </w:instrText>
            </w:r>
            <w:r>
              <w:rPr>
                <w:noProof/>
                <w:webHidden/>
              </w:rPr>
            </w:r>
            <w:r>
              <w:rPr>
                <w:noProof/>
                <w:webHidden/>
              </w:rPr>
              <w:fldChar w:fldCharType="separate"/>
            </w:r>
            <w:r>
              <w:rPr>
                <w:noProof/>
                <w:webHidden/>
              </w:rPr>
              <w:t>57</w:t>
            </w:r>
            <w:r>
              <w:rPr>
                <w:noProof/>
                <w:webHidden/>
              </w:rPr>
              <w:fldChar w:fldCharType="end"/>
            </w:r>
          </w:hyperlink>
        </w:p>
        <w:p w14:paraId="15BB2AAE" w14:textId="2D23D061" w:rsidR="00FF6310" w:rsidRDefault="00FF6310">
          <w:pPr>
            <w:pStyle w:val="TOC3"/>
            <w:tabs>
              <w:tab w:val="right" w:leader="dot" w:pos="9350"/>
            </w:tabs>
            <w:rPr>
              <w:rFonts w:asciiTheme="minorHAnsi" w:eastAsiaTheme="minorEastAsia" w:hAnsiTheme="minorHAnsi" w:cstheme="minorBidi"/>
              <w:noProof/>
              <w:kern w:val="2"/>
              <w:lang w:val="en-IN" w:eastAsia="en-IN"/>
              <w14:ligatures w14:val="standardContextual"/>
            </w:rPr>
          </w:pPr>
          <w:hyperlink w:anchor="_Toc238785570" w:history="1">
            <w:r w:rsidRPr="007A170F">
              <w:rPr>
                <w:rStyle w:val="Hyperlink"/>
                <w:noProof/>
              </w:rPr>
              <w:t>5.1.2 Linking with objectives</w:t>
            </w:r>
            <w:r>
              <w:rPr>
                <w:noProof/>
                <w:webHidden/>
              </w:rPr>
              <w:tab/>
            </w:r>
            <w:r>
              <w:rPr>
                <w:noProof/>
                <w:webHidden/>
              </w:rPr>
              <w:fldChar w:fldCharType="begin"/>
            </w:r>
            <w:r>
              <w:rPr>
                <w:noProof/>
                <w:webHidden/>
              </w:rPr>
              <w:instrText xml:space="preserve"> PAGEREF _Toc238785570 \h </w:instrText>
            </w:r>
            <w:r>
              <w:rPr>
                <w:noProof/>
                <w:webHidden/>
              </w:rPr>
            </w:r>
            <w:r>
              <w:rPr>
                <w:noProof/>
                <w:webHidden/>
              </w:rPr>
              <w:fldChar w:fldCharType="separate"/>
            </w:r>
            <w:r>
              <w:rPr>
                <w:noProof/>
                <w:webHidden/>
              </w:rPr>
              <w:t>58</w:t>
            </w:r>
            <w:r>
              <w:rPr>
                <w:noProof/>
                <w:webHidden/>
              </w:rPr>
              <w:fldChar w:fldCharType="end"/>
            </w:r>
          </w:hyperlink>
        </w:p>
        <w:p w14:paraId="4861138D" w14:textId="13BF9655"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71" w:history="1">
            <w:r w:rsidRPr="007A170F">
              <w:rPr>
                <w:rStyle w:val="Hyperlink"/>
                <w:noProof/>
              </w:rPr>
              <w:t>5.2 Methodological recommendations</w:t>
            </w:r>
            <w:r>
              <w:rPr>
                <w:noProof/>
                <w:webHidden/>
              </w:rPr>
              <w:tab/>
            </w:r>
            <w:r>
              <w:rPr>
                <w:noProof/>
                <w:webHidden/>
              </w:rPr>
              <w:fldChar w:fldCharType="begin"/>
            </w:r>
            <w:r>
              <w:rPr>
                <w:noProof/>
                <w:webHidden/>
              </w:rPr>
              <w:instrText xml:space="preserve"> PAGEREF _Toc238785571 \h </w:instrText>
            </w:r>
            <w:r>
              <w:rPr>
                <w:noProof/>
                <w:webHidden/>
              </w:rPr>
            </w:r>
            <w:r>
              <w:rPr>
                <w:noProof/>
                <w:webHidden/>
              </w:rPr>
              <w:fldChar w:fldCharType="separate"/>
            </w:r>
            <w:r>
              <w:rPr>
                <w:noProof/>
                <w:webHidden/>
              </w:rPr>
              <w:t>59</w:t>
            </w:r>
            <w:r>
              <w:rPr>
                <w:noProof/>
                <w:webHidden/>
              </w:rPr>
              <w:fldChar w:fldCharType="end"/>
            </w:r>
          </w:hyperlink>
        </w:p>
        <w:p w14:paraId="4F37E6DB" w14:textId="1878FB58"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72" w:history="1">
            <w:r w:rsidRPr="007A170F">
              <w:rPr>
                <w:rStyle w:val="Hyperlink"/>
                <w:noProof/>
              </w:rPr>
              <w:t>5.3 Recommendations for managerial practices</w:t>
            </w:r>
            <w:r>
              <w:rPr>
                <w:noProof/>
                <w:webHidden/>
              </w:rPr>
              <w:tab/>
            </w:r>
            <w:r>
              <w:rPr>
                <w:noProof/>
                <w:webHidden/>
              </w:rPr>
              <w:fldChar w:fldCharType="begin"/>
            </w:r>
            <w:r>
              <w:rPr>
                <w:noProof/>
                <w:webHidden/>
              </w:rPr>
              <w:instrText xml:space="preserve"> PAGEREF _Toc238785572 \h </w:instrText>
            </w:r>
            <w:r>
              <w:rPr>
                <w:noProof/>
                <w:webHidden/>
              </w:rPr>
            </w:r>
            <w:r>
              <w:rPr>
                <w:noProof/>
                <w:webHidden/>
              </w:rPr>
              <w:fldChar w:fldCharType="separate"/>
            </w:r>
            <w:r>
              <w:rPr>
                <w:noProof/>
                <w:webHidden/>
              </w:rPr>
              <w:t>60</w:t>
            </w:r>
            <w:r>
              <w:rPr>
                <w:noProof/>
                <w:webHidden/>
              </w:rPr>
              <w:fldChar w:fldCharType="end"/>
            </w:r>
          </w:hyperlink>
        </w:p>
        <w:p w14:paraId="2EA04935" w14:textId="19B14382"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73" w:history="1">
            <w:r w:rsidRPr="007A170F">
              <w:rPr>
                <w:rStyle w:val="Hyperlink"/>
                <w:noProof/>
              </w:rPr>
              <w:t>5.4 Contribution to theory</w:t>
            </w:r>
            <w:r>
              <w:rPr>
                <w:noProof/>
                <w:webHidden/>
              </w:rPr>
              <w:tab/>
            </w:r>
            <w:r>
              <w:rPr>
                <w:noProof/>
                <w:webHidden/>
              </w:rPr>
              <w:fldChar w:fldCharType="begin"/>
            </w:r>
            <w:r>
              <w:rPr>
                <w:noProof/>
                <w:webHidden/>
              </w:rPr>
              <w:instrText xml:space="preserve"> PAGEREF _Toc238785573 \h </w:instrText>
            </w:r>
            <w:r>
              <w:rPr>
                <w:noProof/>
                <w:webHidden/>
              </w:rPr>
            </w:r>
            <w:r>
              <w:rPr>
                <w:noProof/>
                <w:webHidden/>
              </w:rPr>
              <w:fldChar w:fldCharType="separate"/>
            </w:r>
            <w:r>
              <w:rPr>
                <w:noProof/>
                <w:webHidden/>
              </w:rPr>
              <w:t>62</w:t>
            </w:r>
            <w:r>
              <w:rPr>
                <w:noProof/>
                <w:webHidden/>
              </w:rPr>
              <w:fldChar w:fldCharType="end"/>
            </w:r>
          </w:hyperlink>
        </w:p>
        <w:p w14:paraId="56255470" w14:textId="48676CFD"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74" w:history="1">
            <w:r w:rsidRPr="007A170F">
              <w:rPr>
                <w:rStyle w:val="Hyperlink"/>
                <w:noProof/>
              </w:rPr>
              <w:t>5.5 Limitation of the study leading to further research</w:t>
            </w:r>
            <w:r>
              <w:rPr>
                <w:noProof/>
                <w:webHidden/>
              </w:rPr>
              <w:tab/>
            </w:r>
            <w:r>
              <w:rPr>
                <w:noProof/>
                <w:webHidden/>
              </w:rPr>
              <w:fldChar w:fldCharType="begin"/>
            </w:r>
            <w:r>
              <w:rPr>
                <w:noProof/>
                <w:webHidden/>
              </w:rPr>
              <w:instrText xml:space="preserve"> PAGEREF _Toc238785574 \h </w:instrText>
            </w:r>
            <w:r>
              <w:rPr>
                <w:noProof/>
                <w:webHidden/>
              </w:rPr>
            </w:r>
            <w:r>
              <w:rPr>
                <w:noProof/>
                <w:webHidden/>
              </w:rPr>
              <w:fldChar w:fldCharType="separate"/>
            </w:r>
            <w:r>
              <w:rPr>
                <w:noProof/>
                <w:webHidden/>
              </w:rPr>
              <w:t>63</w:t>
            </w:r>
            <w:r>
              <w:rPr>
                <w:noProof/>
                <w:webHidden/>
              </w:rPr>
              <w:fldChar w:fldCharType="end"/>
            </w:r>
          </w:hyperlink>
        </w:p>
        <w:p w14:paraId="712532E3" w14:textId="4CD581EC" w:rsidR="00FF6310" w:rsidRDefault="00FF631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8785575" w:history="1">
            <w:r w:rsidRPr="007A170F">
              <w:rPr>
                <w:rStyle w:val="Hyperlink"/>
                <w:noProof/>
              </w:rPr>
              <w:t>Reference List</w:t>
            </w:r>
            <w:r>
              <w:rPr>
                <w:noProof/>
                <w:webHidden/>
              </w:rPr>
              <w:tab/>
            </w:r>
            <w:r>
              <w:rPr>
                <w:noProof/>
                <w:webHidden/>
              </w:rPr>
              <w:fldChar w:fldCharType="begin"/>
            </w:r>
            <w:r>
              <w:rPr>
                <w:noProof/>
                <w:webHidden/>
              </w:rPr>
              <w:instrText xml:space="preserve"> PAGEREF _Toc238785575 \h </w:instrText>
            </w:r>
            <w:r>
              <w:rPr>
                <w:noProof/>
                <w:webHidden/>
              </w:rPr>
            </w:r>
            <w:r>
              <w:rPr>
                <w:noProof/>
                <w:webHidden/>
              </w:rPr>
              <w:fldChar w:fldCharType="separate"/>
            </w:r>
            <w:r>
              <w:rPr>
                <w:noProof/>
                <w:webHidden/>
              </w:rPr>
              <w:t>64</w:t>
            </w:r>
            <w:r>
              <w:rPr>
                <w:noProof/>
                <w:webHidden/>
              </w:rPr>
              <w:fldChar w:fldCharType="end"/>
            </w:r>
          </w:hyperlink>
        </w:p>
        <w:p w14:paraId="3B1E2560" w14:textId="57F20E97" w:rsidR="00FF6310" w:rsidRDefault="00FF6310">
          <w:pPr>
            <w:pStyle w:val="TOC1"/>
            <w:tabs>
              <w:tab w:val="right" w:leader="dot" w:pos="9350"/>
            </w:tabs>
            <w:rPr>
              <w:rFonts w:asciiTheme="minorHAnsi" w:eastAsiaTheme="minorEastAsia" w:hAnsiTheme="minorHAnsi" w:cstheme="minorBidi"/>
              <w:noProof/>
              <w:kern w:val="2"/>
              <w:lang w:val="en-IN" w:eastAsia="en-IN"/>
              <w14:ligatures w14:val="standardContextual"/>
            </w:rPr>
          </w:pPr>
          <w:hyperlink w:anchor="_Toc238785576" w:history="1">
            <w:r w:rsidRPr="007A170F">
              <w:rPr>
                <w:rStyle w:val="Hyperlink"/>
                <w:noProof/>
              </w:rPr>
              <w:t>Appendices</w:t>
            </w:r>
            <w:r>
              <w:rPr>
                <w:noProof/>
                <w:webHidden/>
              </w:rPr>
              <w:tab/>
            </w:r>
            <w:r>
              <w:rPr>
                <w:noProof/>
                <w:webHidden/>
              </w:rPr>
              <w:fldChar w:fldCharType="begin"/>
            </w:r>
            <w:r>
              <w:rPr>
                <w:noProof/>
                <w:webHidden/>
              </w:rPr>
              <w:instrText xml:space="preserve"> PAGEREF _Toc238785576 \h </w:instrText>
            </w:r>
            <w:r>
              <w:rPr>
                <w:noProof/>
                <w:webHidden/>
              </w:rPr>
            </w:r>
            <w:r>
              <w:rPr>
                <w:noProof/>
                <w:webHidden/>
              </w:rPr>
              <w:fldChar w:fldCharType="separate"/>
            </w:r>
            <w:r>
              <w:rPr>
                <w:noProof/>
                <w:webHidden/>
              </w:rPr>
              <w:t>80</w:t>
            </w:r>
            <w:r>
              <w:rPr>
                <w:noProof/>
                <w:webHidden/>
              </w:rPr>
              <w:fldChar w:fldCharType="end"/>
            </w:r>
          </w:hyperlink>
        </w:p>
        <w:p w14:paraId="0E8CB7E8" w14:textId="6E4A912E"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77" w:history="1">
            <w:r w:rsidRPr="007A170F">
              <w:rPr>
                <w:rStyle w:val="Hyperlink"/>
                <w:noProof/>
              </w:rPr>
              <w:t>Appendix 1: SLR table</w:t>
            </w:r>
            <w:r>
              <w:rPr>
                <w:noProof/>
                <w:webHidden/>
              </w:rPr>
              <w:tab/>
            </w:r>
            <w:r>
              <w:rPr>
                <w:noProof/>
                <w:webHidden/>
              </w:rPr>
              <w:fldChar w:fldCharType="begin"/>
            </w:r>
            <w:r>
              <w:rPr>
                <w:noProof/>
                <w:webHidden/>
              </w:rPr>
              <w:instrText xml:space="preserve"> PAGEREF _Toc238785577 \h </w:instrText>
            </w:r>
            <w:r>
              <w:rPr>
                <w:noProof/>
                <w:webHidden/>
              </w:rPr>
            </w:r>
            <w:r>
              <w:rPr>
                <w:noProof/>
                <w:webHidden/>
              </w:rPr>
              <w:fldChar w:fldCharType="separate"/>
            </w:r>
            <w:r>
              <w:rPr>
                <w:noProof/>
                <w:webHidden/>
              </w:rPr>
              <w:t>80</w:t>
            </w:r>
            <w:r>
              <w:rPr>
                <w:noProof/>
                <w:webHidden/>
              </w:rPr>
              <w:fldChar w:fldCharType="end"/>
            </w:r>
          </w:hyperlink>
        </w:p>
        <w:p w14:paraId="47780590" w14:textId="36203AB1"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78" w:history="1">
            <w:r w:rsidRPr="007A170F">
              <w:rPr>
                <w:rStyle w:val="Hyperlink"/>
                <w:noProof/>
              </w:rPr>
              <w:t>Appendix 2: Theme generation table rest</w:t>
            </w:r>
            <w:r>
              <w:rPr>
                <w:noProof/>
                <w:webHidden/>
              </w:rPr>
              <w:tab/>
            </w:r>
            <w:r>
              <w:rPr>
                <w:noProof/>
                <w:webHidden/>
              </w:rPr>
              <w:fldChar w:fldCharType="begin"/>
            </w:r>
            <w:r>
              <w:rPr>
                <w:noProof/>
                <w:webHidden/>
              </w:rPr>
              <w:instrText xml:space="preserve"> PAGEREF _Toc238785578 \h </w:instrText>
            </w:r>
            <w:r>
              <w:rPr>
                <w:noProof/>
                <w:webHidden/>
              </w:rPr>
            </w:r>
            <w:r>
              <w:rPr>
                <w:noProof/>
                <w:webHidden/>
              </w:rPr>
              <w:fldChar w:fldCharType="separate"/>
            </w:r>
            <w:r>
              <w:rPr>
                <w:noProof/>
                <w:webHidden/>
              </w:rPr>
              <w:t>92</w:t>
            </w:r>
            <w:r>
              <w:rPr>
                <w:noProof/>
                <w:webHidden/>
              </w:rPr>
              <w:fldChar w:fldCharType="end"/>
            </w:r>
          </w:hyperlink>
        </w:p>
        <w:p w14:paraId="627A4DB0" w14:textId="5FCB4BBE" w:rsidR="00FF6310" w:rsidRDefault="00FF6310">
          <w:pPr>
            <w:pStyle w:val="TOC2"/>
            <w:tabs>
              <w:tab w:val="right" w:leader="dot" w:pos="9350"/>
            </w:tabs>
            <w:rPr>
              <w:rFonts w:asciiTheme="minorHAnsi" w:eastAsiaTheme="minorEastAsia" w:hAnsiTheme="minorHAnsi" w:cstheme="minorBidi"/>
              <w:noProof/>
              <w:kern w:val="2"/>
              <w:lang w:val="en-IN" w:eastAsia="en-IN"/>
              <w14:ligatures w14:val="standardContextual"/>
            </w:rPr>
          </w:pPr>
          <w:hyperlink w:anchor="_Toc238785579" w:history="1">
            <w:r w:rsidRPr="007A170F">
              <w:rPr>
                <w:rStyle w:val="Hyperlink"/>
                <w:noProof/>
              </w:rPr>
              <w:t>Appendix 3: Ethics Form</w:t>
            </w:r>
            <w:r>
              <w:rPr>
                <w:noProof/>
                <w:webHidden/>
              </w:rPr>
              <w:tab/>
            </w:r>
            <w:r>
              <w:rPr>
                <w:noProof/>
                <w:webHidden/>
              </w:rPr>
              <w:fldChar w:fldCharType="begin"/>
            </w:r>
            <w:r>
              <w:rPr>
                <w:noProof/>
                <w:webHidden/>
              </w:rPr>
              <w:instrText xml:space="preserve"> PAGEREF _Toc238785579 \h </w:instrText>
            </w:r>
            <w:r>
              <w:rPr>
                <w:noProof/>
                <w:webHidden/>
              </w:rPr>
            </w:r>
            <w:r>
              <w:rPr>
                <w:noProof/>
                <w:webHidden/>
              </w:rPr>
              <w:fldChar w:fldCharType="separate"/>
            </w:r>
            <w:r>
              <w:rPr>
                <w:noProof/>
                <w:webHidden/>
              </w:rPr>
              <w:t>102</w:t>
            </w:r>
            <w:r>
              <w:rPr>
                <w:noProof/>
                <w:webHidden/>
              </w:rPr>
              <w:fldChar w:fldCharType="end"/>
            </w:r>
          </w:hyperlink>
        </w:p>
        <w:p w14:paraId="7F4EBD2B" w14:textId="090333C1" w:rsidR="00AE148D" w:rsidRPr="00AC4C99" w:rsidRDefault="00000000" w:rsidP="00AC4C99">
          <w:pPr>
            <w:spacing w:before="0" w:line="240" w:lineRule="auto"/>
            <w:rPr>
              <w:sz w:val="22"/>
              <w:szCs w:val="22"/>
            </w:rPr>
          </w:pPr>
          <w:r w:rsidRPr="00D12797">
            <w:lastRenderedPageBreak/>
            <w:fldChar w:fldCharType="end"/>
          </w:r>
        </w:p>
      </w:sdtContent>
    </w:sdt>
    <w:bookmarkStart w:id="0" w:name="_heading=h.tgd78wjfxh0v" w:colFirst="0" w:colLast="0" w:displacedByCustomXml="prev"/>
    <w:bookmarkEnd w:id="0" w:displacedByCustomXml="prev"/>
    <w:p w14:paraId="0ABC0420" w14:textId="77777777" w:rsidR="00AE148D" w:rsidRPr="00D12797" w:rsidRDefault="00000000">
      <w:pPr>
        <w:spacing w:line="276" w:lineRule="auto"/>
        <w:jc w:val="center"/>
        <w:rPr>
          <w:b/>
          <w:bCs/>
          <w:sz w:val="28"/>
          <w:szCs w:val="28"/>
        </w:rPr>
      </w:pPr>
      <w:r w:rsidRPr="00D12797">
        <w:rPr>
          <w:b/>
          <w:bCs/>
          <w:sz w:val="28"/>
          <w:szCs w:val="28"/>
        </w:rPr>
        <w:t>List of Figures</w:t>
      </w:r>
    </w:p>
    <w:sdt>
      <w:sdtPr>
        <w:id w:val="-160552895"/>
        <w:docPartObj>
          <w:docPartGallery w:val="Table of Contents"/>
          <w:docPartUnique/>
        </w:docPartObj>
      </w:sdtPr>
      <w:sdtContent>
        <w:p w14:paraId="610BFB20" w14:textId="5D4967F3" w:rsidR="00FF6310" w:rsidRDefault="00000000">
          <w:pPr>
            <w:pStyle w:val="TOC4"/>
            <w:tabs>
              <w:tab w:val="right" w:leader="dot" w:pos="9350"/>
            </w:tabs>
            <w:rPr>
              <w:rFonts w:asciiTheme="minorHAnsi" w:eastAsiaTheme="minorEastAsia" w:hAnsiTheme="minorHAnsi" w:cstheme="minorBidi"/>
              <w:noProof/>
              <w:kern w:val="2"/>
              <w:lang w:val="en-IN" w:eastAsia="en-IN"/>
              <w14:ligatures w14:val="standardContextual"/>
            </w:rPr>
          </w:pPr>
          <w:r w:rsidRPr="00D12797">
            <w:fldChar w:fldCharType="begin"/>
          </w:r>
          <w:r w:rsidRPr="00D12797">
            <w:instrText xml:space="preserve"> TOC \h \u \z \t "Heading 4,4,"</w:instrText>
          </w:r>
          <w:r w:rsidRPr="00D12797">
            <w:fldChar w:fldCharType="separate"/>
          </w:r>
          <w:hyperlink w:anchor="_Toc238785844" w:history="1">
            <w:r w:rsidR="00FF6310" w:rsidRPr="00C55A51">
              <w:rPr>
                <w:rStyle w:val="Hyperlink"/>
                <w:noProof/>
              </w:rPr>
              <w:t>Figure 1: Servant leadership</w:t>
            </w:r>
            <w:r w:rsidR="00FF6310">
              <w:rPr>
                <w:noProof/>
                <w:webHidden/>
              </w:rPr>
              <w:tab/>
            </w:r>
            <w:r w:rsidR="00FF6310">
              <w:rPr>
                <w:noProof/>
                <w:webHidden/>
              </w:rPr>
              <w:fldChar w:fldCharType="begin"/>
            </w:r>
            <w:r w:rsidR="00FF6310">
              <w:rPr>
                <w:noProof/>
                <w:webHidden/>
              </w:rPr>
              <w:instrText xml:space="preserve"> PAGEREF _Toc238785844 \h </w:instrText>
            </w:r>
            <w:r w:rsidR="00FF6310">
              <w:rPr>
                <w:noProof/>
                <w:webHidden/>
              </w:rPr>
            </w:r>
            <w:r w:rsidR="00FF6310">
              <w:rPr>
                <w:noProof/>
                <w:webHidden/>
              </w:rPr>
              <w:fldChar w:fldCharType="separate"/>
            </w:r>
            <w:r w:rsidR="00FF6310">
              <w:rPr>
                <w:noProof/>
                <w:webHidden/>
              </w:rPr>
              <w:t>7</w:t>
            </w:r>
            <w:r w:rsidR="00FF6310">
              <w:rPr>
                <w:noProof/>
                <w:webHidden/>
              </w:rPr>
              <w:fldChar w:fldCharType="end"/>
            </w:r>
          </w:hyperlink>
        </w:p>
        <w:p w14:paraId="23ADD3CB" w14:textId="1670CFEA"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45" w:history="1">
            <w:r w:rsidRPr="00C55A51">
              <w:rPr>
                <w:rStyle w:val="Hyperlink"/>
                <w:noProof/>
              </w:rPr>
              <w:t>Figure 2: Google’s revenue</w:t>
            </w:r>
            <w:r>
              <w:rPr>
                <w:noProof/>
                <w:webHidden/>
              </w:rPr>
              <w:tab/>
            </w:r>
            <w:r>
              <w:rPr>
                <w:noProof/>
                <w:webHidden/>
              </w:rPr>
              <w:fldChar w:fldCharType="begin"/>
            </w:r>
            <w:r>
              <w:rPr>
                <w:noProof/>
                <w:webHidden/>
              </w:rPr>
              <w:instrText xml:space="preserve"> PAGEREF _Toc238785845 \h </w:instrText>
            </w:r>
            <w:r>
              <w:rPr>
                <w:noProof/>
                <w:webHidden/>
              </w:rPr>
            </w:r>
            <w:r>
              <w:rPr>
                <w:noProof/>
                <w:webHidden/>
              </w:rPr>
              <w:fldChar w:fldCharType="separate"/>
            </w:r>
            <w:r>
              <w:rPr>
                <w:noProof/>
                <w:webHidden/>
              </w:rPr>
              <w:t>8</w:t>
            </w:r>
            <w:r>
              <w:rPr>
                <w:noProof/>
                <w:webHidden/>
              </w:rPr>
              <w:fldChar w:fldCharType="end"/>
            </w:r>
          </w:hyperlink>
        </w:p>
        <w:p w14:paraId="5EA2CC11" w14:textId="6EC2B601"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46" w:history="1">
            <w:r w:rsidRPr="00C55A51">
              <w:rPr>
                <w:rStyle w:val="Hyperlink"/>
                <w:noProof/>
              </w:rPr>
              <w:t>Figure 3: Google UK revenue</w:t>
            </w:r>
            <w:r>
              <w:rPr>
                <w:noProof/>
                <w:webHidden/>
              </w:rPr>
              <w:tab/>
            </w:r>
            <w:r>
              <w:rPr>
                <w:noProof/>
                <w:webHidden/>
              </w:rPr>
              <w:fldChar w:fldCharType="begin"/>
            </w:r>
            <w:r>
              <w:rPr>
                <w:noProof/>
                <w:webHidden/>
              </w:rPr>
              <w:instrText xml:space="preserve"> PAGEREF _Toc238785846 \h </w:instrText>
            </w:r>
            <w:r>
              <w:rPr>
                <w:noProof/>
                <w:webHidden/>
              </w:rPr>
            </w:r>
            <w:r>
              <w:rPr>
                <w:noProof/>
                <w:webHidden/>
              </w:rPr>
              <w:fldChar w:fldCharType="separate"/>
            </w:r>
            <w:r>
              <w:rPr>
                <w:noProof/>
                <w:webHidden/>
              </w:rPr>
              <w:t>9</w:t>
            </w:r>
            <w:r>
              <w:rPr>
                <w:noProof/>
                <w:webHidden/>
              </w:rPr>
              <w:fldChar w:fldCharType="end"/>
            </w:r>
          </w:hyperlink>
        </w:p>
        <w:p w14:paraId="267B804B" w14:textId="61F4E12B"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47" w:history="1">
            <w:r w:rsidRPr="00C55A51">
              <w:rPr>
                <w:rStyle w:val="Hyperlink"/>
                <w:noProof/>
              </w:rPr>
              <w:t>Figure 4: Dissertation structure</w:t>
            </w:r>
            <w:r>
              <w:rPr>
                <w:noProof/>
                <w:webHidden/>
              </w:rPr>
              <w:tab/>
            </w:r>
            <w:r>
              <w:rPr>
                <w:noProof/>
                <w:webHidden/>
              </w:rPr>
              <w:fldChar w:fldCharType="begin"/>
            </w:r>
            <w:r>
              <w:rPr>
                <w:noProof/>
                <w:webHidden/>
              </w:rPr>
              <w:instrText xml:space="preserve"> PAGEREF _Toc238785847 \h </w:instrText>
            </w:r>
            <w:r>
              <w:rPr>
                <w:noProof/>
                <w:webHidden/>
              </w:rPr>
            </w:r>
            <w:r>
              <w:rPr>
                <w:noProof/>
                <w:webHidden/>
              </w:rPr>
              <w:fldChar w:fldCharType="separate"/>
            </w:r>
            <w:r>
              <w:rPr>
                <w:noProof/>
                <w:webHidden/>
              </w:rPr>
              <w:t>15</w:t>
            </w:r>
            <w:r>
              <w:rPr>
                <w:noProof/>
                <w:webHidden/>
              </w:rPr>
              <w:fldChar w:fldCharType="end"/>
            </w:r>
          </w:hyperlink>
        </w:p>
        <w:p w14:paraId="6AF58819" w14:textId="6502963B"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48" w:history="1">
            <w:r w:rsidRPr="00C55A51">
              <w:rPr>
                <w:rStyle w:val="Hyperlink"/>
                <w:noProof/>
              </w:rPr>
              <w:t>Figure 5: Component of cross-cultural IT team</w:t>
            </w:r>
            <w:r>
              <w:rPr>
                <w:noProof/>
                <w:webHidden/>
              </w:rPr>
              <w:tab/>
            </w:r>
            <w:r>
              <w:rPr>
                <w:noProof/>
                <w:webHidden/>
              </w:rPr>
              <w:fldChar w:fldCharType="begin"/>
            </w:r>
            <w:r>
              <w:rPr>
                <w:noProof/>
                <w:webHidden/>
              </w:rPr>
              <w:instrText xml:space="preserve"> PAGEREF _Toc238785848 \h </w:instrText>
            </w:r>
            <w:r>
              <w:rPr>
                <w:noProof/>
                <w:webHidden/>
              </w:rPr>
            </w:r>
            <w:r>
              <w:rPr>
                <w:noProof/>
                <w:webHidden/>
              </w:rPr>
              <w:fldChar w:fldCharType="separate"/>
            </w:r>
            <w:r>
              <w:rPr>
                <w:noProof/>
                <w:webHidden/>
              </w:rPr>
              <w:t>19</w:t>
            </w:r>
            <w:r>
              <w:rPr>
                <w:noProof/>
                <w:webHidden/>
              </w:rPr>
              <w:fldChar w:fldCharType="end"/>
            </w:r>
          </w:hyperlink>
        </w:p>
        <w:p w14:paraId="68731287" w14:textId="4D2C74C8"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49" w:history="1">
            <w:r w:rsidRPr="00C55A51">
              <w:rPr>
                <w:rStyle w:val="Hyperlink"/>
                <w:noProof/>
              </w:rPr>
              <w:t>Figure 6: Strategies for cross cultural team</w:t>
            </w:r>
            <w:r>
              <w:rPr>
                <w:noProof/>
                <w:webHidden/>
              </w:rPr>
              <w:tab/>
            </w:r>
            <w:r>
              <w:rPr>
                <w:noProof/>
                <w:webHidden/>
              </w:rPr>
              <w:fldChar w:fldCharType="begin"/>
            </w:r>
            <w:r>
              <w:rPr>
                <w:noProof/>
                <w:webHidden/>
              </w:rPr>
              <w:instrText xml:space="preserve"> PAGEREF _Toc238785849 \h </w:instrText>
            </w:r>
            <w:r>
              <w:rPr>
                <w:noProof/>
                <w:webHidden/>
              </w:rPr>
            </w:r>
            <w:r>
              <w:rPr>
                <w:noProof/>
                <w:webHidden/>
              </w:rPr>
              <w:fldChar w:fldCharType="separate"/>
            </w:r>
            <w:r>
              <w:rPr>
                <w:noProof/>
                <w:webHidden/>
              </w:rPr>
              <w:t>21</w:t>
            </w:r>
            <w:r>
              <w:rPr>
                <w:noProof/>
                <w:webHidden/>
              </w:rPr>
              <w:fldChar w:fldCharType="end"/>
            </w:r>
          </w:hyperlink>
        </w:p>
        <w:p w14:paraId="219AB12B" w14:textId="49F51CDA"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50" w:history="1">
            <w:r w:rsidRPr="00C55A51">
              <w:rPr>
                <w:rStyle w:val="Hyperlink"/>
                <w:noProof/>
              </w:rPr>
              <w:t>Figure 7: Impact of social culture on leadership style</w:t>
            </w:r>
            <w:r>
              <w:rPr>
                <w:noProof/>
                <w:webHidden/>
              </w:rPr>
              <w:tab/>
            </w:r>
            <w:r>
              <w:rPr>
                <w:noProof/>
                <w:webHidden/>
              </w:rPr>
              <w:fldChar w:fldCharType="begin"/>
            </w:r>
            <w:r>
              <w:rPr>
                <w:noProof/>
                <w:webHidden/>
              </w:rPr>
              <w:instrText xml:space="preserve"> PAGEREF _Toc238785850 \h </w:instrText>
            </w:r>
            <w:r>
              <w:rPr>
                <w:noProof/>
                <w:webHidden/>
              </w:rPr>
            </w:r>
            <w:r>
              <w:rPr>
                <w:noProof/>
                <w:webHidden/>
              </w:rPr>
              <w:fldChar w:fldCharType="separate"/>
            </w:r>
            <w:r>
              <w:rPr>
                <w:noProof/>
                <w:webHidden/>
              </w:rPr>
              <w:t>23</w:t>
            </w:r>
            <w:r>
              <w:rPr>
                <w:noProof/>
                <w:webHidden/>
              </w:rPr>
              <w:fldChar w:fldCharType="end"/>
            </w:r>
          </w:hyperlink>
        </w:p>
        <w:p w14:paraId="468B7638" w14:textId="287A0C2D"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51" w:history="1">
            <w:r w:rsidRPr="00C55A51">
              <w:rPr>
                <w:rStyle w:val="Hyperlink"/>
                <w:noProof/>
              </w:rPr>
              <w:t>Figure 8: Social Exchange Theory</w:t>
            </w:r>
            <w:r>
              <w:rPr>
                <w:noProof/>
                <w:webHidden/>
              </w:rPr>
              <w:tab/>
            </w:r>
            <w:r>
              <w:rPr>
                <w:noProof/>
                <w:webHidden/>
              </w:rPr>
              <w:fldChar w:fldCharType="begin"/>
            </w:r>
            <w:r>
              <w:rPr>
                <w:noProof/>
                <w:webHidden/>
              </w:rPr>
              <w:instrText xml:space="preserve"> PAGEREF _Toc238785851 \h </w:instrText>
            </w:r>
            <w:r>
              <w:rPr>
                <w:noProof/>
                <w:webHidden/>
              </w:rPr>
            </w:r>
            <w:r>
              <w:rPr>
                <w:noProof/>
                <w:webHidden/>
              </w:rPr>
              <w:fldChar w:fldCharType="separate"/>
            </w:r>
            <w:r>
              <w:rPr>
                <w:noProof/>
                <w:webHidden/>
              </w:rPr>
              <w:t>27</w:t>
            </w:r>
            <w:r>
              <w:rPr>
                <w:noProof/>
                <w:webHidden/>
              </w:rPr>
              <w:fldChar w:fldCharType="end"/>
            </w:r>
          </w:hyperlink>
        </w:p>
        <w:p w14:paraId="6F4313A3" w14:textId="2BEB3B3B"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52" w:history="1">
            <w:r w:rsidRPr="00C55A51">
              <w:rPr>
                <w:rStyle w:val="Hyperlink"/>
                <w:noProof/>
              </w:rPr>
              <w:t>Figure 9: PRISMA diagram</w:t>
            </w:r>
            <w:r>
              <w:rPr>
                <w:noProof/>
                <w:webHidden/>
              </w:rPr>
              <w:tab/>
            </w:r>
            <w:r>
              <w:rPr>
                <w:noProof/>
                <w:webHidden/>
              </w:rPr>
              <w:fldChar w:fldCharType="begin"/>
            </w:r>
            <w:r>
              <w:rPr>
                <w:noProof/>
                <w:webHidden/>
              </w:rPr>
              <w:instrText xml:space="preserve"> PAGEREF _Toc238785852 \h </w:instrText>
            </w:r>
            <w:r>
              <w:rPr>
                <w:noProof/>
                <w:webHidden/>
              </w:rPr>
            </w:r>
            <w:r>
              <w:rPr>
                <w:noProof/>
                <w:webHidden/>
              </w:rPr>
              <w:fldChar w:fldCharType="separate"/>
            </w:r>
            <w:r>
              <w:rPr>
                <w:noProof/>
                <w:webHidden/>
              </w:rPr>
              <w:t>35</w:t>
            </w:r>
            <w:r>
              <w:rPr>
                <w:noProof/>
                <w:webHidden/>
              </w:rPr>
              <w:fldChar w:fldCharType="end"/>
            </w:r>
          </w:hyperlink>
        </w:p>
        <w:p w14:paraId="7B55577C" w14:textId="515D1EB1"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53" w:history="1">
            <w:r w:rsidRPr="00C55A51">
              <w:rPr>
                <w:rStyle w:val="Hyperlink"/>
                <w:noProof/>
              </w:rPr>
              <w:t>Figure 10: Thematic map for theme 1</w:t>
            </w:r>
            <w:r>
              <w:rPr>
                <w:noProof/>
                <w:webHidden/>
              </w:rPr>
              <w:tab/>
            </w:r>
            <w:r>
              <w:rPr>
                <w:noProof/>
                <w:webHidden/>
              </w:rPr>
              <w:fldChar w:fldCharType="begin"/>
            </w:r>
            <w:r>
              <w:rPr>
                <w:noProof/>
                <w:webHidden/>
              </w:rPr>
              <w:instrText xml:space="preserve"> PAGEREF _Toc238785853 \h </w:instrText>
            </w:r>
            <w:r>
              <w:rPr>
                <w:noProof/>
                <w:webHidden/>
              </w:rPr>
            </w:r>
            <w:r>
              <w:rPr>
                <w:noProof/>
                <w:webHidden/>
              </w:rPr>
              <w:fldChar w:fldCharType="separate"/>
            </w:r>
            <w:r>
              <w:rPr>
                <w:noProof/>
                <w:webHidden/>
              </w:rPr>
              <w:t>40</w:t>
            </w:r>
            <w:r>
              <w:rPr>
                <w:noProof/>
                <w:webHidden/>
              </w:rPr>
              <w:fldChar w:fldCharType="end"/>
            </w:r>
          </w:hyperlink>
        </w:p>
        <w:p w14:paraId="140A393E" w14:textId="56E50217"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54" w:history="1">
            <w:r w:rsidRPr="00C55A51">
              <w:rPr>
                <w:rStyle w:val="Hyperlink"/>
                <w:noProof/>
              </w:rPr>
              <w:t>Figure 11: Thematic map for theme 2</w:t>
            </w:r>
            <w:r>
              <w:rPr>
                <w:noProof/>
                <w:webHidden/>
              </w:rPr>
              <w:tab/>
            </w:r>
            <w:r>
              <w:rPr>
                <w:noProof/>
                <w:webHidden/>
              </w:rPr>
              <w:fldChar w:fldCharType="begin"/>
            </w:r>
            <w:r>
              <w:rPr>
                <w:noProof/>
                <w:webHidden/>
              </w:rPr>
              <w:instrText xml:space="preserve"> PAGEREF _Toc238785854 \h </w:instrText>
            </w:r>
            <w:r>
              <w:rPr>
                <w:noProof/>
                <w:webHidden/>
              </w:rPr>
            </w:r>
            <w:r>
              <w:rPr>
                <w:noProof/>
                <w:webHidden/>
              </w:rPr>
              <w:fldChar w:fldCharType="separate"/>
            </w:r>
            <w:r>
              <w:rPr>
                <w:noProof/>
                <w:webHidden/>
              </w:rPr>
              <w:t>41</w:t>
            </w:r>
            <w:r>
              <w:rPr>
                <w:noProof/>
                <w:webHidden/>
              </w:rPr>
              <w:fldChar w:fldCharType="end"/>
            </w:r>
          </w:hyperlink>
        </w:p>
        <w:p w14:paraId="6742C97A" w14:textId="26BB7063" w:rsidR="00FF6310" w:rsidRDefault="00FF6310">
          <w:pPr>
            <w:pStyle w:val="TOC4"/>
            <w:tabs>
              <w:tab w:val="right" w:leader="dot" w:pos="9350"/>
            </w:tabs>
            <w:rPr>
              <w:rFonts w:asciiTheme="minorHAnsi" w:eastAsiaTheme="minorEastAsia" w:hAnsiTheme="minorHAnsi" w:cstheme="minorBidi"/>
              <w:noProof/>
              <w:kern w:val="2"/>
              <w:lang w:val="en-IN" w:eastAsia="en-IN"/>
              <w14:ligatures w14:val="standardContextual"/>
            </w:rPr>
          </w:pPr>
          <w:hyperlink w:anchor="_Toc238785855" w:history="1">
            <w:r w:rsidRPr="00C55A51">
              <w:rPr>
                <w:rStyle w:val="Hyperlink"/>
                <w:noProof/>
              </w:rPr>
              <w:t>Figure 12: Thematic map for theme 3</w:t>
            </w:r>
            <w:r>
              <w:rPr>
                <w:noProof/>
                <w:webHidden/>
              </w:rPr>
              <w:tab/>
            </w:r>
            <w:r>
              <w:rPr>
                <w:noProof/>
                <w:webHidden/>
              </w:rPr>
              <w:fldChar w:fldCharType="begin"/>
            </w:r>
            <w:r>
              <w:rPr>
                <w:noProof/>
                <w:webHidden/>
              </w:rPr>
              <w:instrText xml:space="preserve"> PAGEREF _Toc238785855 \h </w:instrText>
            </w:r>
            <w:r>
              <w:rPr>
                <w:noProof/>
                <w:webHidden/>
              </w:rPr>
            </w:r>
            <w:r>
              <w:rPr>
                <w:noProof/>
                <w:webHidden/>
              </w:rPr>
              <w:fldChar w:fldCharType="separate"/>
            </w:r>
            <w:r>
              <w:rPr>
                <w:noProof/>
                <w:webHidden/>
              </w:rPr>
              <w:t>42</w:t>
            </w:r>
            <w:r>
              <w:rPr>
                <w:noProof/>
                <w:webHidden/>
              </w:rPr>
              <w:fldChar w:fldCharType="end"/>
            </w:r>
          </w:hyperlink>
        </w:p>
        <w:p w14:paraId="1C08A569" w14:textId="083831E1" w:rsidR="00AE148D" w:rsidRPr="00D12797" w:rsidRDefault="00000000">
          <w:pPr>
            <w:spacing w:line="276" w:lineRule="auto"/>
            <w:jc w:val="center"/>
            <w:rPr>
              <w:b/>
              <w:bCs/>
              <w:sz w:val="28"/>
              <w:szCs w:val="28"/>
            </w:rPr>
          </w:pPr>
          <w:r w:rsidRPr="00D12797">
            <w:fldChar w:fldCharType="end"/>
          </w:r>
        </w:p>
      </w:sdtContent>
    </w:sdt>
    <w:p w14:paraId="687C0743" w14:textId="77777777" w:rsidR="00945C5D" w:rsidRPr="00D12797" w:rsidRDefault="00945C5D">
      <w:pPr>
        <w:rPr>
          <w:b/>
          <w:bCs/>
          <w:sz w:val="28"/>
          <w:szCs w:val="28"/>
        </w:rPr>
      </w:pPr>
      <w:r w:rsidRPr="00D12797">
        <w:rPr>
          <w:b/>
          <w:bCs/>
          <w:sz w:val="28"/>
          <w:szCs w:val="28"/>
        </w:rPr>
        <w:br w:type="page"/>
      </w:r>
    </w:p>
    <w:p w14:paraId="12BE7DFF" w14:textId="6BC465A3" w:rsidR="00AE148D" w:rsidRPr="00D12797" w:rsidRDefault="00000000">
      <w:pPr>
        <w:spacing w:line="276" w:lineRule="auto"/>
        <w:jc w:val="center"/>
        <w:rPr>
          <w:b/>
          <w:bCs/>
          <w:sz w:val="28"/>
          <w:szCs w:val="28"/>
        </w:rPr>
      </w:pPr>
      <w:r w:rsidRPr="00D12797">
        <w:rPr>
          <w:b/>
          <w:bCs/>
          <w:sz w:val="28"/>
          <w:szCs w:val="28"/>
        </w:rPr>
        <w:lastRenderedPageBreak/>
        <w:t>List of Tables</w:t>
      </w:r>
    </w:p>
    <w:sdt>
      <w:sdtPr>
        <w:id w:val="-1487239917"/>
        <w:docPartObj>
          <w:docPartGallery w:val="Table of Contents"/>
          <w:docPartUnique/>
        </w:docPartObj>
      </w:sdtPr>
      <w:sdtContent>
        <w:p w14:paraId="1ABA2A56" w14:textId="4158A70E" w:rsidR="00FF6310" w:rsidRDefault="00AE148D">
          <w:pPr>
            <w:pStyle w:val="TOC5"/>
            <w:rPr>
              <w:rFonts w:asciiTheme="minorHAnsi" w:eastAsiaTheme="minorEastAsia" w:hAnsiTheme="minorHAnsi" w:cstheme="minorBidi"/>
              <w:noProof/>
              <w:kern w:val="2"/>
              <w:lang w:val="en-IN" w:eastAsia="en-IN"/>
              <w14:ligatures w14:val="standardContextual"/>
            </w:rPr>
          </w:pPr>
          <w:r w:rsidRPr="00D12797">
            <w:fldChar w:fldCharType="begin"/>
          </w:r>
          <w:r w:rsidRPr="00D12797">
            <w:instrText xml:space="preserve"> TOC \h \u \z \t "Heading 5,5,"</w:instrText>
          </w:r>
          <w:r w:rsidRPr="00D12797">
            <w:fldChar w:fldCharType="separate"/>
          </w:r>
          <w:hyperlink w:anchor="_Toc238785835" w:history="1">
            <w:r w:rsidR="00FF6310" w:rsidRPr="00B43F50">
              <w:rPr>
                <w:rStyle w:val="Hyperlink"/>
                <w:noProof/>
              </w:rPr>
              <w:t>Table 1: Inclusion and exclusion table</w:t>
            </w:r>
            <w:r w:rsidR="00FF6310">
              <w:rPr>
                <w:noProof/>
                <w:webHidden/>
              </w:rPr>
              <w:tab/>
            </w:r>
            <w:r w:rsidR="00FF6310">
              <w:rPr>
                <w:noProof/>
                <w:webHidden/>
              </w:rPr>
              <w:fldChar w:fldCharType="begin"/>
            </w:r>
            <w:r w:rsidR="00FF6310">
              <w:rPr>
                <w:noProof/>
                <w:webHidden/>
              </w:rPr>
              <w:instrText xml:space="preserve"> PAGEREF _Toc238785835 \h </w:instrText>
            </w:r>
            <w:r w:rsidR="00FF6310">
              <w:rPr>
                <w:noProof/>
                <w:webHidden/>
              </w:rPr>
            </w:r>
            <w:r w:rsidR="00FF6310">
              <w:rPr>
                <w:noProof/>
                <w:webHidden/>
              </w:rPr>
              <w:fldChar w:fldCharType="separate"/>
            </w:r>
            <w:r w:rsidR="00FF6310">
              <w:rPr>
                <w:noProof/>
                <w:webHidden/>
              </w:rPr>
              <w:t>34</w:t>
            </w:r>
            <w:r w:rsidR="00FF6310">
              <w:rPr>
                <w:noProof/>
                <w:webHidden/>
              </w:rPr>
              <w:fldChar w:fldCharType="end"/>
            </w:r>
          </w:hyperlink>
        </w:p>
        <w:p w14:paraId="72F6E29C" w14:textId="03DA8E7A" w:rsidR="00FF6310" w:rsidRDefault="00FF6310">
          <w:pPr>
            <w:pStyle w:val="TOC5"/>
            <w:rPr>
              <w:rFonts w:asciiTheme="minorHAnsi" w:eastAsiaTheme="minorEastAsia" w:hAnsiTheme="minorHAnsi" w:cstheme="minorBidi"/>
              <w:noProof/>
              <w:kern w:val="2"/>
              <w:lang w:val="en-IN" w:eastAsia="en-IN"/>
              <w14:ligatures w14:val="standardContextual"/>
            </w:rPr>
          </w:pPr>
          <w:hyperlink w:anchor="_Toc238785836" w:history="1">
            <w:r w:rsidRPr="00B43F50">
              <w:rPr>
                <w:rStyle w:val="Hyperlink"/>
                <w:noProof/>
              </w:rPr>
              <w:t>Table 2: 6 Steps of Braun and Clarke</w:t>
            </w:r>
            <w:r>
              <w:rPr>
                <w:noProof/>
                <w:webHidden/>
              </w:rPr>
              <w:tab/>
            </w:r>
            <w:r>
              <w:rPr>
                <w:noProof/>
                <w:webHidden/>
              </w:rPr>
              <w:fldChar w:fldCharType="begin"/>
            </w:r>
            <w:r>
              <w:rPr>
                <w:noProof/>
                <w:webHidden/>
              </w:rPr>
              <w:instrText xml:space="preserve"> PAGEREF _Toc238785836 \h </w:instrText>
            </w:r>
            <w:r>
              <w:rPr>
                <w:noProof/>
                <w:webHidden/>
              </w:rPr>
            </w:r>
            <w:r>
              <w:rPr>
                <w:noProof/>
                <w:webHidden/>
              </w:rPr>
              <w:fldChar w:fldCharType="separate"/>
            </w:r>
            <w:r>
              <w:rPr>
                <w:noProof/>
                <w:webHidden/>
              </w:rPr>
              <w:t>36</w:t>
            </w:r>
            <w:r>
              <w:rPr>
                <w:noProof/>
                <w:webHidden/>
              </w:rPr>
              <w:fldChar w:fldCharType="end"/>
            </w:r>
          </w:hyperlink>
        </w:p>
        <w:p w14:paraId="04606274" w14:textId="64B8FE46" w:rsidR="00FF6310" w:rsidRDefault="00FF6310">
          <w:pPr>
            <w:pStyle w:val="TOC5"/>
            <w:rPr>
              <w:rFonts w:asciiTheme="minorHAnsi" w:eastAsiaTheme="minorEastAsia" w:hAnsiTheme="minorHAnsi" w:cstheme="minorBidi"/>
              <w:noProof/>
              <w:kern w:val="2"/>
              <w:lang w:val="en-IN" w:eastAsia="en-IN"/>
              <w14:ligatures w14:val="standardContextual"/>
            </w:rPr>
          </w:pPr>
          <w:hyperlink w:anchor="_Toc238785837" w:history="1">
            <w:r w:rsidRPr="00B43F50">
              <w:rPr>
                <w:rStyle w:val="Hyperlink"/>
                <w:noProof/>
              </w:rPr>
              <w:t>Table 3: Coding table for core articles (refereeing appendix 1 and 2)</w:t>
            </w:r>
            <w:r>
              <w:rPr>
                <w:noProof/>
                <w:webHidden/>
              </w:rPr>
              <w:tab/>
            </w:r>
            <w:r>
              <w:rPr>
                <w:noProof/>
                <w:webHidden/>
              </w:rPr>
              <w:fldChar w:fldCharType="begin"/>
            </w:r>
            <w:r>
              <w:rPr>
                <w:noProof/>
                <w:webHidden/>
              </w:rPr>
              <w:instrText xml:space="preserve"> PAGEREF _Toc238785837 \h </w:instrText>
            </w:r>
            <w:r>
              <w:rPr>
                <w:noProof/>
                <w:webHidden/>
              </w:rPr>
            </w:r>
            <w:r>
              <w:rPr>
                <w:noProof/>
                <w:webHidden/>
              </w:rPr>
              <w:fldChar w:fldCharType="separate"/>
            </w:r>
            <w:r>
              <w:rPr>
                <w:noProof/>
                <w:webHidden/>
              </w:rPr>
              <w:t>43</w:t>
            </w:r>
            <w:r>
              <w:rPr>
                <w:noProof/>
                <w:webHidden/>
              </w:rPr>
              <w:fldChar w:fldCharType="end"/>
            </w:r>
          </w:hyperlink>
        </w:p>
        <w:p w14:paraId="00AD9F49" w14:textId="15B12130" w:rsidR="00FF6310" w:rsidRDefault="00FF6310">
          <w:pPr>
            <w:pStyle w:val="TOC5"/>
            <w:rPr>
              <w:rFonts w:asciiTheme="minorHAnsi" w:eastAsiaTheme="minorEastAsia" w:hAnsiTheme="minorHAnsi" w:cstheme="minorBidi"/>
              <w:noProof/>
              <w:kern w:val="2"/>
              <w:lang w:val="en-IN" w:eastAsia="en-IN"/>
              <w14:ligatures w14:val="standardContextual"/>
            </w:rPr>
          </w:pPr>
          <w:hyperlink w:anchor="_Toc238785838" w:history="1">
            <w:r w:rsidRPr="00B43F50">
              <w:rPr>
                <w:rStyle w:val="Hyperlink"/>
                <w:noProof/>
              </w:rPr>
              <w:t>Table 4: Theme table</w:t>
            </w:r>
            <w:r>
              <w:rPr>
                <w:noProof/>
                <w:webHidden/>
              </w:rPr>
              <w:tab/>
            </w:r>
            <w:r>
              <w:rPr>
                <w:noProof/>
                <w:webHidden/>
              </w:rPr>
              <w:fldChar w:fldCharType="begin"/>
            </w:r>
            <w:r>
              <w:rPr>
                <w:noProof/>
                <w:webHidden/>
              </w:rPr>
              <w:instrText xml:space="preserve"> PAGEREF _Toc238785838 \h </w:instrText>
            </w:r>
            <w:r>
              <w:rPr>
                <w:noProof/>
                <w:webHidden/>
              </w:rPr>
            </w:r>
            <w:r>
              <w:rPr>
                <w:noProof/>
                <w:webHidden/>
              </w:rPr>
              <w:fldChar w:fldCharType="separate"/>
            </w:r>
            <w:r>
              <w:rPr>
                <w:noProof/>
                <w:webHidden/>
              </w:rPr>
              <w:t>45</w:t>
            </w:r>
            <w:r>
              <w:rPr>
                <w:noProof/>
                <w:webHidden/>
              </w:rPr>
              <w:fldChar w:fldCharType="end"/>
            </w:r>
          </w:hyperlink>
        </w:p>
        <w:p w14:paraId="1FC46E44" w14:textId="53104FE7" w:rsidR="00FF6310" w:rsidRDefault="00FF6310">
          <w:pPr>
            <w:pStyle w:val="TOC5"/>
            <w:rPr>
              <w:rFonts w:asciiTheme="minorHAnsi" w:eastAsiaTheme="minorEastAsia" w:hAnsiTheme="minorHAnsi" w:cstheme="minorBidi"/>
              <w:noProof/>
              <w:kern w:val="2"/>
              <w:lang w:val="en-IN" w:eastAsia="en-IN"/>
              <w14:ligatures w14:val="standardContextual"/>
            </w:rPr>
          </w:pPr>
          <w:hyperlink w:anchor="_Toc238785839" w:history="1">
            <w:r w:rsidRPr="00B43F50">
              <w:rPr>
                <w:rStyle w:val="Hyperlink"/>
                <w:noProof/>
              </w:rPr>
              <w:t>Table 4: Implementation plan</w:t>
            </w:r>
            <w:r>
              <w:rPr>
                <w:noProof/>
                <w:webHidden/>
              </w:rPr>
              <w:tab/>
            </w:r>
            <w:r>
              <w:rPr>
                <w:noProof/>
                <w:webHidden/>
              </w:rPr>
              <w:fldChar w:fldCharType="begin"/>
            </w:r>
            <w:r>
              <w:rPr>
                <w:noProof/>
                <w:webHidden/>
              </w:rPr>
              <w:instrText xml:space="preserve"> PAGEREF _Toc238785839 \h </w:instrText>
            </w:r>
            <w:r>
              <w:rPr>
                <w:noProof/>
                <w:webHidden/>
              </w:rPr>
            </w:r>
            <w:r>
              <w:rPr>
                <w:noProof/>
                <w:webHidden/>
              </w:rPr>
              <w:fldChar w:fldCharType="separate"/>
            </w:r>
            <w:r>
              <w:rPr>
                <w:noProof/>
                <w:webHidden/>
              </w:rPr>
              <w:t>61</w:t>
            </w:r>
            <w:r>
              <w:rPr>
                <w:noProof/>
                <w:webHidden/>
              </w:rPr>
              <w:fldChar w:fldCharType="end"/>
            </w:r>
          </w:hyperlink>
        </w:p>
        <w:p w14:paraId="784AF226" w14:textId="4DC6E9C4" w:rsidR="00AE148D" w:rsidRPr="00D12797" w:rsidRDefault="00AE148D">
          <w:pPr>
            <w:pBdr>
              <w:top w:val="nil"/>
              <w:left w:val="nil"/>
              <w:bottom w:val="nil"/>
              <w:right w:val="nil"/>
              <w:between w:val="nil"/>
            </w:pBdr>
            <w:tabs>
              <w:tab w:val="right" w:leader="dot" w:pos="9350"/>
            </w:tabs>
            <w:spacing w:after="100"/>
            <w:rPr>
              <w:rFonts w:ascii="Cambria" w:eastAsia="Cambria" w:hAnsi="Cambria" w:cs="Cambria"/>
              <w:color w:val="000000"/>
            </w:rPr>
          </w:pPr>
          <w:r w:rsidRPr="00D12797">
            <w:fldChar w:fldCharType="end"/>
          </w:r>
        </w:p>
      </w:sdtContent>
    </w:sdt>
    <w:p w14:paraId="6E389F87" w14:textId="10C74BC3" w:rsidR="00AE148D" w:rsidRPr="00D12797" w:rsidRDefault="00000000">
      <w:pPr>
        <w:jc w:val="center"/>
      </w:pPr>
      <w:r w:rsidRPr="00D12797">
        <w:br w:type="page"/>
      </w:r>
    </w:p>
    <w:p w14:paraId="551DB484" w14:textId="2C29ADF9" w:rsidR="00AE148D" w:rsidRPr="008D1180" w:rsidRDefault="00000000">
      <w:pPr>
        <w:pStyle w:val="Heading1"/>
        <w:rPr>
          <w:color w:val="000000"/>
        </w:rPr>
      </w:pPr>
      <w:bookmarkStart w:id="1" w:name="_Toc238785518"/>
      <w:r w:rsidRPr="00D12797">
        <w:lastRenderedPageBreak/>
        <w:t>Chapter 1: Introduction</w:t>
      </w:r>
      <w:bookmarkEnd w:id="1"/>
    </w:p>
    <w:p w14:paraId="6FA303B1" w14:textId="77777777" w:rsidR="00AE148D" w:rsidRPr="00D12797" w:rsidRDefault="00000000">
      <w:pPr>
        <w:pStyle w:val="Heading2"/>
      </w:pPr>
      <w:bookmarkStart w:id="2" w:name="_Toc238785519"/>
      <w:r w:rsidRPr="00D12797">
        <w:t>1.1 Background</w:t>
      </w:r>
      <w:bookmarkEnd w:id="2"/>
      <w:r w:rsidRPr="00D12797">
        <w:t xml:space="preserve"> </w:t>
      </w:r>
    </w:p>
    <w:p w14:paraId="5BD1920A" w14:textId="77777777" w:rsidR="00AE148D" w:rsidRPr="00D12797" w:rsidRDefault="00000000">
      <w:pPr>
        <w:spacing w:before="120" w:after="120"/>
      </w:pPr>
      <w:r w:rsidRPr="00D12797">
        <w:t xml:space="preserve">The study focuses on servant leadership, which refers to the leadership style in which the professional growth, well-being, and needs of the employees are prioritised in decision-making and maintaining transparency and ethics in operations (Spears, 2025). For the multicultural workplace, the demand for leadership is increasing because it brings employee satisfaction and growth to any organisation. </w:t>
      </w:r>
    </w:p>
    <w:p w14:paraId="11DC637A" w14:textId="77777777" w:rsidR="00AE148D" w:rsidRPr="00D12797" w:rsidRDefault="00AE148D">
      <w:pPr>
        <w:spacing w:before="120" w:after="120"/>
      </w:pPr>
    </w:p>
    <w:p w14:paraId="4EE0EAA1" w14:textId="77777777" w:rsidR="00AE148D" w:rsidRPr="00D12797" w:rsidRDefault="00000000">
      <w:pPr>
        <w:spacing w:before="120" w:after="120"/>
        <w:jc w:val="center"/>
      </w:pPr>
      <w:r w:rsidRPr="00D12797">
        <w:rPr>
          <w:noProof/>
        </w:rPr>
        <w:drawing>
          <wp:inline distT="0" distB="0" distL="0" distR="0" wp14:anchorId="2025FB76" wp14:editId="6C2C9337">
            <wp:extent cx="4803153" cy="3017366"/>
            <wp:effectExtent l="0" t="0" r="0" b="0"/>
            <wp:docPr id="1984133906" name="image4.png" descr="Traditional Pyramid Vs Servant Leadership Pyramid"/>
            <wp:cNvGraphicFramePr/>
            <a:graphic xmlns:a="http://schemas.openxmlformats.org/drawingml/2006/main">
              <a:graphicData uri="http://schemas.openxmlformats.org/drawingml/2006/picture">
                <pic:pic xmlns:pic="http://schemas.openxmlformats.org/drawingml/2006/picture">
                  <pic:nvPicPr>
                    <pic:cNvPr id="0" name="image4.png" descr="Traditional Pyramid Vs Servant Leadership Pyramid"/>
                    <pic:cNvPicPr preferRelativeResize="0"/>
                  </pic:nvPicPr>
                  <pic:blipFill>
                    <a:blip r:embed="rId9"/>
                    <a:srcRect b="16239"/>
                    <a:stretch>
                      <a:fillRect/>
                    </a:stretch>
                  </pic:blipFill>
                  <pic:spPr>
                    <a:xfrm>
                      <a:off x="0" y="0"/>
                      <a:ext cx="4803153" cy="3017366"/>
                    </a:xfrm>
                    <a:prstGeom prst="rect">
                      <a:avLst/>
                    </a:prstGeom>
                    <a:ln/>
                  </pic:spPr>
                </pic:pic>
              </a:graphicData>
            </a:graphic>
          </wp:inline>
        </w:drawing>
      </w:r>
    </w:p>
    <w:p w14:paraId="2595FBE1" w14:textId="77777777" w:rsidR="00AE148D" w:rsidRPr="00D12797" w:rsidRDefault="00000000">
      <w:pPr>
        <w:pStyle w:val="Heading4"/>
      </w:pPr>
      <w:bookmarkStart w:id="3" w:name="_Toc238785844"/>
      <w:r w:rsidRPr="00D12797">
        <w:t>Figure 1: Servant leadership</w:t>
      </w:r>
      <w:bookmarkEnd w:id="3"/>
    </w:p>
    <w:p w14:paraId="05ECB4F8" w14:textId="77777777" w:rsidR="00AE148D" w:rsidRPr="00D12797" w:rsidRDefault="00000000">
      <w:pPr>
        <w:spacing w:before="120" w:after="120"/>
        <w:jc w:val="center"/>
      </w:pPr>
      <w:r w:rsidRPr="00D12797">
        <w:t>(Source: Botwin, 2024)</w:t>
      </w:r>
    </w:p>
    <w:p w14:paraId="64E7337B" w14:textId="77777777" w:rsidR="00AE148D" w:rsidRPr="00D12797" w:rsidRDefault="00000000">
      <w:pPr>
        <w:spacing w:before="120" w:after="120"/>
      </w:pPr>
      <w:r w:rsidRPr="00D12797">
        <w:t xml:space="preserve">Google LLC is a technology company and, like other multinationals, has a diverse workforce working around the world, including in Google UK. With Google's leadership approach to employee empowerment, innovation, inclusivity and psychological safety, servant leadership can also foster collaboration and improve job satisfaction amongst cross-cultural IT teams (Google, 2026). Google was developed in 1998, and currently it has expanded its business into cloud computing, software, hardware development, AI </w:t>
      </w:r>
      <w:r w:rsidRPr="00D12797">
        <w:lastRenderedPageBreak/>
        <w:t>and advertising. The organisation was founded by Larry Page and Sergey Brin, and its current headquarters is in California. The current CEO of the organisation is Sundar Pichai. The headquarters of Google UK is in London (Google, 2026).</w:t>
      </w:r>
    </w:p>
    <w:p w14:paraId="14AEE807" w14:textId="77777777" w:rsidR="00AE148D" w:rsidRPr="00D12797" w:rsidRDefault="00000000">
      <w:pPr>
        <w:spacing w:before="120" w:after="120"/>
        <w:jc w:val="center"/>
      </w:pPr>
      <w:r w:rsidRPr="00D12797">
        <w:rPr>
          <w:noProof/>
          <w:color w:val="000000"/>
        </w:rPr>
        <w:drawing>
          <wp:inline distT="0" distB="0" distL="0" distR="0" wp14:anchorId="05188B69" wp14:editId="19A8FA50">
            <wp:extent cx="4378909" cy="2592488"/>
            <wp:effectExtent l="0" t="0" r="0" b="0"/>
            <wp:docPr id="198413390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4378909" cy="2592488"/>
                    </a:xfrm>
                    <a:prstGeom prst="rect">
                      <a:avLst/>
                    </a:prstGeom>
                    <a:ln/>
                  </pic:spPr>
                </pic:pic>
              </a:graphicData>
            </a:graphic>
          </wp:inline>
        </w:drawing>
      </w:r>
    </w:p>
    <w:p w14:paraId="15080F11" w14:textId="77777777" w:rsidR="00AE148D" w:rsidRPr="00D12797" w:rsidRDefault="00000000">
      <w:pPr>
        <w:pStyle w:val="Heading4"/>
      </w:pPr>
      <w:bookmarkStart w:id="4" w:name="_Toc238785845"/>
      <w:r w:rsidRPr="00D12797">
        <w:t>Figure 2: Google’s revenue</w:t>
      </w:r>
      <w:bookmarkEnd w:id="4"/>
      <w:r w:rsidRPr="00D12797">
        <w:t xml:space="preserve"> </w:t>
      </w:r>
    </w:p>
    <w:p w14:paraId="7136AD54" w14:textId="77777777" w:rsidR="00AE148D" w:rsidRPr="00D12797" w:rsidRDefault="00000000">
      <w:pPr>
        <w:spacing w:before="120" w:after="120"/>
        <w:jc w:val="center"/>
      </w:pPr>
      <w:r w:rsidRPr="00D12797">
        <w:t>(Source: Statista, 2026)</w:t>
      </w:r>
    </w:p>
    <w:p w14:paraId="59A46B85" w14:textId="77777777" w:rsidR="00AE148D" w:rsidRPr="00D12797" w:rsidRDefault="00000000">
      <w:pPr>
        <w:spacing w:before="120" w:after="120"/>
      </w:pPr>
      <w:r w:rsidRPr="00D12797">
        <w:t xml:space="preserve">Figure 1 shows that Google's revenue of Google in 2025 Q4 was 113665 million dollars; however, in Q1 2026, the revenue reached 119308 million dollars, which shows its gradual growth. </w:t>
      </w:r>
    </w:p>
    <w:p w14:paraId="13BDBED6" w14:textId="77777777" w:rsidR="00AE148D" w:rsidRPr="00D12797" w:rsidRDefault="00000000">
      <w:pPr>
        <w:spacing w:before="120" w:after="120"/>
      </w:pPr>
      <w:r w:rsidRPr="00D12797">
        <w:t xml:space="preserve">The rapid expansion of multinational technological organisations is increasing the damage of cross-cultural IT teams. In a cross-cultural IT team, the technical experts from diverse cultures and diverse countries work together to enhance innovation and overall product and service quality. Apple Inc. Amazon Inc, Samsung Inc all these technological organisations have a cross-cultural workplace culture (Neubert et al., 2022). Cultural diversity is directly connected with creativity, knowledge and problem-solving. While a team consists of diverse people from different cultures, knowledge sharing and problem-solving can be enhanced, and it also impacts the overall innovation and productivity of the organisation. A cross-cultural team can be managed properly by the application of proper cross-cultural management, which helps to reduce team conflicts and misunderstandings. Leadership plays an important role in managing the cross-cultural </w:t>
      </w:r>
      <w:r w:rsidRPr="00D12797">
        <w:lastRenderedPageBreak/>
        <w:t>team (Erfan, 2024). Google is a multinational, one of the largest tech organisations, and the organisation recruits professionals for its IT team based on their talents and innovation from diverse backgrounds and cultures. Hence, a cross-cultural team at Google can be managed properly to encourage the productivity of the organisation through effective leadership and strategic planning.</w:t>
      </w:r>
    </w:p>
    <w:p w14:paraId="714ED255" w14:textId="77777777" w:rsidR="00AE148D" w:rsidRPr="00D12797" w:rsidRDefault="00000000">
      <w:pPr>
        <w:spacing w:before="120" w:after="120"/>
        <w:jc w:val="center"/>
      </w:pPr>
      <w:r w:rsidRPr="00D12797">
        <w:rPr>
          <w:noProof/>
          <w:color w:val="000000"/>
        </w:rPr>
        <w:drawing>
          <wp:inline distT="0" distB="0" distL="0" distR="0" wp14:anchorId="02978743" wp14:editId="0A2CD1A9">
            <wp:extent cx="4652740" cy="2962219"/>
            <wp:effectExtent l="0" t="0" r="0" b="0"/>
            <wp:docPr id="198413390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652740" cy="2962219"/>
                    </a:xfrm>
                    <a:prstGeom prst="rect">
                      <a:avLst/>
                    </a:prstGeom>
                    <a:ln/>
                  </pic:spPr>
                </pic:pic>
              </a:graphicData>
            </a:graphic>
          </wp:inline>
        </w:drawing>
      </w:r>
    </w:p>
    <w:p w14:paraId="77E808BA" w14:textId="77777777" w:rsidR="00AE148D" w:rsidRPr="00D12797" w:rsidRDefault="00000000">
      <w:pPr>
        <w:pStyle w:val="Heading4"/>
      </w:pPr>
      <w:bookmarkStart w:id="5" w:name="_Toc238785846"/>
      <w:r w:rsidRPr="00D12797">
        <w:t>Figure 3: Google UK revenue</w:t>
      </w:r>
      <w:bookmarkEnd w:id="5"/>
    </w:p>
    <w:p w14:paraId="1BA3BF88" w14:textId="77777777" w:rsidR="00AE148D" w:rsidRPr="00D12797" w:rsidRDefault="00000000">
      <w:pPr>
        <w:spacing w:before="120" w:after="120"/>
        <w:jc w:val="center"/>
      </w:pPr>
      <w:r w:rsidRPr="00D12797">
        <w:t>(Source: Statista, 2026)</w:t>
      </w:r>
    </w:p>
    <w:p w14:paraId="73F796E6" w14:textId="77777777" w:rsidR="00AE148D" w:rsidRPr="00D12797" w:rsidRDefault="00000000">
      <w:pPr>
        <w:spacing w:before="120" w:after="120"/>
      </w:pPr>
      <w:r w:rsidRPr="00D12797">
        <w:t>However, as per data from Statista (2026), Google UK’s revenue has decreased from 2021; in 2022, it was 2607.64 million, and in 2023, it was 2810.03 million, which shows a gradual improvement in their performance due to leadership.</w:t>
      </w:r>
    </w:p>
    <w:p w14:paraId="7C64F53B" w14:textId="77777777" w:rsidR="00AE148D" w:rsidRPr="00D12797" w:rsidRDefault="00000000">
      <w:pPr>
        <w:spacing w:before="120" w:after="120"/>
      </w:pPr>
      <w:r w:rsidRPr="00D12797">
        <w:t xml:space="preserve">Servant leadership also plays an important role in managing the cross-cultural team in the IT department because servant leadership gives the highest priority to the needs of the employees irrespective of their culture or their country. It also neglects the hierarchical authority found in traditional leadership. Servant leadership helps to empower employees, ensure their psychological safety and maintain ethics, which encourages cross-cultural management by reducing conflicts and misunderstandings, and it also contributes to enhancing job satisfaction and employee engagement (Tennakoonge, 2023). Overall, </w:t>
      </w:r>
      <w:r w:rsidRPr="00D12797">
        <w:lastRenderedPageBreak/>
        <w:t>cross-cultural management and employee engagement and satisfaction rates directly impact employee productivity and organisational growth.</w:t>
      </w:r>
    </w:p>
    <w:p w14:paraId="4820C60E" w14:textId="77777777" w:rsidR="00AE148D" w:rsidRPr="00D12797" w:rsidRDefault="00000000">
      <w:pPr>
        <w:pStyle w:val="Heading2"/>
      </w:pPr>
      <w:bookmarkStart w:id="6" w:name="_Toc238785520"/>
      <w:r w:rsidRPr="00D12797">
        <w:t>1.2 Research focus</w:t>
      </w:r>
      <w:bookmarkEnd w:id="6"/>
    </w:p>
    <w:p w14:paraId="2C5AD709" w14:textId="77777777" w:rsidR="00AE148D" w:rsidRPr="00D12797" w:rsidRDefault="00000000">
      <w:pPr>
        <w:spacing w:before="120" w:after="120"/>
      </w:pPr>
      <w:r w:rsidRPr="00D12797">
        <w:t xml:space="preserve">The study focuses on the effectiveness of servant leadership in improving job satisfaction in a cross-cultural group of IT workers in Google UK. It examines the moderating role of empowerment, active listening, and supporting employees and the cultural diversity of the workplace on the direct effect of servant leadership behaviours on employees' job satisfaction in a culturally diverse workplace. This study also explores cross-cultural interactions and their impact on leadership effectiveness and employee experiences (Tennakoonge, 2023). The research utilises a case study approach with Google UK in the technology sector to offer practical knowledge about practices that support employee wellbeing, teamwork and organisational effectiveness in multinational technology organisations. The central focus of the study is on the servant leadership practices in Google UK; hence, the leadership characteristics of Google UK and their effectiveness in cross-cultural management are also evaluated. The study has another focus area: employee job satisfaction. So, the different issues that the leadership of Google faces in satisfying the employees are another core area. Another aspect of the study is cross-cultural management (Han and Zhang, 2024). Hence, the three main focuses found from the entire study are servant leadership, cross-cultural IT team management and employee satisfaction. The leadership aspects that encourage cross-cultural team management and inclusiveness within the organisation, as well as the employee satisfaction level, are evaluated through it. </w:t>
      </w:r>
    </w:p>
    <w:p w14:paraId="33F846D7" w14:textId="77777777" w:rsidR="00AE148D" w:rsidRPr="00D12797" w:rsidRDefault="00000000">
      <w:pPr>
        <w:pStyle w:val="Heading2"/>
      </w:pPr>
      <w:bookmarkStart w:id="7" w:name="_Toc238785521"/>
      <w:r w:rsidRPr="00D12797">
        <w:t>1.3 Research gaps and problems</w:t>
      </w:r>
      <w:bookmarkEnd w:id="7"/>
    </w:p>
    <w:p w14:paraId="56C28663" w14:textId="77777777" w:rsidR="00AE148D" w:rsidRPr="00D12797" w:rsidRDefault="00000000">
      <w:pPr>
        <w:spacing w:before="120" w:after="120"/>
      </w:pPr>
      <w:r w:rsidRPr="00D12797">
        <w:t xml:space="preserve">Recent research has shown that servant leadership encourages positive outcomes for employee well-being, project outcomes, cultural intelligence, and team performance in a variety of organisational contexts. Servant leadership brings diverse positive impacts on cross-cultural teams; however, as per Zarei et al. (2024), servant leadership also has some issues such as delayed decision-making, lack of accountability and loss of authority among leaders, as well as burnout issues among leaders, which can’t encourage the </w:t>
      </w:r>
      <w:r w:rsidRPr="00D12797">
        <w:lastRenderedPageBreak/>
        <w:t xml:space="preserve">cross-cultural management of an IT team. In an IT team, it is essential to maintain direction, proper accountability and quick decision-making. However, Google may face these issues while managing cross-cultural teams. Hence, the study has been done to identify whether the leadership approach is suitable for cross-cultural management within Google and whether it improves employee satisfaction or has failed to enhance the productivity of the employees, which reduces the revenue of Google UK from 2021, as shown in Figure 2. </w:t>
      </w:r>
    </w:p>
    <w:p w14:paraId="7FAA6D76" w14:textId="77777777" w:rsidR="00AE148D" w:rsidRPr="00D12797" w:rsidRDefault="00000000">
      <w:pPr>
        <w:spacing w:before="120" w:after="120"/>
      </w:pPr>
      <w:r w:rsidRPr="00D12797">
        <w:t xml:space="preserve">Most empirical research, such as Neubert et al. (2022), has been undertaken on project teams, hospitality, construction teams or general organisational contexts but not on cross-cultural IT teams in multinational technology firms like Google UK. Han and Zhang (2024) argued that job satisfaction, as a main construct of servant leadership in multicultural IT working contexts, has been explored, but research in this area is limited. Tennakoonge (2023) has used quantitative methods, and there is a need for qualitative, in-depth analyses of the lived experiences and perceptions about leadership of employees in culturally diverse technology organisations to go deeper. </w:t>
      </w:r>
    </w:p>
    <w:p w14:paraId="48363E7A" w14:textId="77777777" w:rsidR="00AE148D" w:rsidRPr="00D12797" w:rsidRDefault="00000000">
      <w:pPr>
        <w:pStyle w:val="Heading2"/>
      </w:pPr>
      <w:bookmarkStart w:id="8" w:name="_Toc238785522"/>
      <w:r w:rsidRPr="00D12797">
        <w:t>1.4 Rationale of the study</w:t>
      </w:r>
      <w:bookmarkEnd w:id="8"/>
      <w:r w:rsidRPr="00D12797">
        <w:t xml:space="preserve"> </w:t>
      </w:r>
    </w:p>
    <w:p w14:paraId="6407BCD6" w14:textId="77777777" w:rsidR="00AE148D" w:rsidRPr="00D12797" w:rsidRDefault="00000000">
      <w:r w:rsidRPr="00D12797">
        <w:t xml:space="preserve">Multicultural teams have members who come from different backgrounds and prefer different working styles or want approaches that meet their demands (Knap-Stefaniuk and Sowa-Behtane, 2025). This issue is very much more important in multinational IT organisations because they operate with multicultural teams, showing diversity in the values of the members or wants the community. Further, employees' demands are also different from the organisation, or they want approaches that are most suitable based on their demands. This creates issues for collaboration and sometimes hampers effectiveness in work. Diversity among the IT teams gives effective opportunities for understanding and knowledge sharing too, but they become a source of confusion or trust issues. According to Lundula (2024), in this situation, leadership is important for helping to host the business and create actions that meet with different cultural backgrounds employees' demands or make them feel respected and valued. Servant leadership shows more supportive actions to help employees become empowered and create a more </w:t>
      </w:r>
      <w:r w:rsidRPr="00D12797">
        <w:lastRenderedPageBreak/>
        <w:t xml:space="preserve">appreciation-based culture. Servant leadership is definitely a great style because leaders who adopt it focus on supporting their team members' needs, training, development, and well-being (Lemoine et al., 2024). However, this leadership means can be different based on situations, cultural scenarios or organisational norms too. Cultural backgrounds can influence employees' perceptions of what they understand as support, authority, and empowerment. </w:t>
      </w:r>
    </w:p>
    <w:p w14:paraId="17E45AE0" w14:textId="77777777" w:rsidR="00AE148D" w:rsidRPr="00D12797" w:rsidRDefault="00000000">
      <w:r w:rsidRPr="00D12797">
        <w:t xml:space="preserve">This motivated this research to understand how leadership style, and specifically servant leadership, can help to develop more job satisfaction for multicultural employees, mitigating the diversity issues (Den Hartog and De Hoogh,2024). This is because better knowledge of servant leadership within a cross-cultural IT environment can make organisational practices better for responding to diverse working needs and create positive cultural sustainability for employees for better job satisfaction (Knap-Stefaniuk and Sowa-Behtane, 2025). Also, with this aspect, the research is justified because it intended the main factors seen in research, such as cross-cultural team management and servant leadership's importance and job satisfaction. This gives insight into what the study could provide for creating positive ideas on how servant leadership can create job satisfaction in managing cross-cultural IT teamwork. These findings from the study are themselves very significant, as they can become evidence for finding new content in human resource management. Further, the outcomes can become a source for management decision making for better employee related strategies or policies. As per Areiqat, Alheet and Hamdan (2024), findings can also help organisations and management structure change by giving them guidance on how they can create more inclusive and satisfying working environments in the IT sector. Further, the research focused on the Google organisation specifically, which is a multinational organisation having their own diversity among employees. This case focus will integrate more practical knowledge into the outcomes and enhance the outcomes' accuracy and real-life situation-based application capabilities. Similar technology organisations can utilise these outcomes to manage cultural teams and create more multicultural servant leadership actions. Hence, this benefits from understanding the study, creating engagement, belonging, and employee satisfaction, making the research important and justified for getting useful knowledge about the findings for managing multicultural IT units effectively. </w:t>
      </w:r>
    </w:p>
    <w:p w14:paraId="2E7F03E4" w14:textId="77777777" w:rsidR="00AE148D" w:rsidRPr="00D12797" w:rsidRDefault="00000000">
      <w:pPr>
        <w:pStyle w:val="Heading2"/>
      </w:pPr>
      <w:bookmarkStart w:id="9" w:name="_Toc238785523"/>
      <w:r w:rsidRPr="00D12797">
        <w:lastRenderedPageBreak/>
        <w:t>1.5 Research aim, objectives and questions</w:t>
      </w:r>
      <w:bookmarkEnd w:id="9"/>
    </w:p>
    <w:p w14:paraId="59C5045D" w14:textId="77777777" w:rsidR="00AE148D" w:rsidRPr="00D12797" w:rsidRDefault="00000000">
      <w:r w:rsidRPr="00D12797">
        <w:t>The main aim of the study is to emphasise the effectiveness of servant leadership practice in promoting job satisfaction at Google in managing the cross-cultural IT team in the UK.</w:t>
      </w:r>
    </w:p>
    <w:p w14:paraId="76454903" w14:textId="77777777" w:rsidR="00AE148D" w:rsidRPr="00D12797" w:rsidRDefault="00000000">
      <w:r w:rsidRPr="00D12797">
        <w:t xml:space="preserve">The selected </w:t>
      </w:r>
      <w:r w:rsidRPr="00D12797">
        <w:rPr>
          <w:b/>
          <w:bCs/>
          <w:i/>
          <w:iCs/>
        </w:rPr>
        <w:t xml:space="preserve">research objectives </w:t>
      </w:r>
      <w:r w:rsidRPr="00D12797">
        <w:t>to access the research area is,</w:t>
      </w:r>
    </w:p>
    <w:p w14:paraId="5B0EE123" w14:textId="77777777" w:rsidR="00AE148D" w:rsidRPr="00D12797" w:rsidRDefault="00000000">
      <w:pPr>
        <w:numPr>
          <w:ilvl w:val="0"/>
          <w:numId w:val="4"/>
        </w:numPr>
        <w:pBdr>
          <w:top w:val="nil"/>
          <w:left w:val="nil"/>
          <w:bottom w:val="nil"/>
          <w:right w:val="nil"/>
          <w:between w:val="nil"/>
        </w:pBdr>
        <w:spacing w:before="240"/>
      </w:pPr>
      <w:r w:rsidRPr="00D12797">
        <w:rPr>
          <w:color w:val="000000"/>
        </w:rPr>
        <w:t>To evaluate the current role of the servant leadership approach in managing the cross-cultural IT team of Google in the UK to promote job satisfaction of the employees.</w:t>
      </w:r>
    </w:p>
    <w:p w14:paraId="64DFEF07" w14:textId="77777777" w:rsidR="00AE148D" w:rsidRPr="00D12797" w:rsidRDefault="00000000">
      <w:pPr>
        <w:numPr>
          <w:ilvl w:val="0"/>
          <w:numId w:val="4"/>
        </w:numPr>
        <w:pBdr>
          <w:top w:val="nil"/>
          <w:left w:val="nil"/>
          <w:bottom w:val="nil"/>
          <w:right w:val="nil"/>
          <w:between w:val="nil"/>
        </w:pBdr>
        <w:spacing w:before="0"/>
      </w:pPr>
      <w:r w:rsidRPr="00D12797">
        <w:rPr>
          <w:color w:val="000000"/>
        </w:rPr>
        <w:t>To assess the cross-cultural collaboration strategy integrated by the servant leader of Google in the UK to promote job satisfaction among the IT team members?</w:t>
      </w:r>
    </w:p>
    <w:p w14:paraId="7DE1CE49" w14:textId="77777777" w:rsidR="00AE148D" w:rsidRPr="00D12797" w:rsidRDefault="00000000">
      <w:pPr>
        <w:numPr>
          <w:ilvl w:val="0"/>
          <w:numId w:val="4"/>
        </w:numPr>
        <w:pBdr>
          <w:top w:val="nil"/>
          <w:left w:val="nil"/>
          <w:bottom w:val="nil"/>
          <w:right w:val="nil"/>
          <w:between w:val="nil"/>
        </w:pBdr>
        <w:spacing w:before="0" w:after="240"/>
      </w:pPr>
      <w:r w:rsidRPr="00D12797">
        <w:rPr>
          <w:color w:val="000000"/>
        </w:rPr>
        <w:t>To evaluate job satisfaction of a cross-cultural IT team measured under servant leadership by using KPIs such as engagement rate, productivity rate and innovation?</w:t>
      </w:r>
    </w:p>
    <w:p w14:paraId="5AB3B231" w14:textId="77777777" w:rsidR="00AE148D" w:rsidRPr="00D12797" w:rsidRDefault="00000000">
      <w:pPr>
        <w:rPr>
          <w:b/>
          <w:bCs/>
          <w:u w:val="single"/>
        </w:rPr>
      </w:pPr>
      <w:r w:rsidRPr="00D12797">
        <w:rPr>
          <w:b/>
          <w:bCs/>
          <w:u w:val="single"/>
        </w:rPr>
        <w:t>Research question</w:t>
      </w:r>
    </w:p>
    <w:p w14:paraId="3AC7DC64" w14:textId="77777777" w:rsidR="00AE148D" w:rsidRPr="00D12797" w:rsidRDefault="00000000">
      <w:pPr>
        <w:numPr>
          <w:ilvl w:val="0"/>
          <w:numId w:val="5"/>
        </w:numPr>
        <w:pBdr>
          <w:top w:val="nil"/>
          <w:left w:val="nil"/>
          <w:bottom w:val="nil"/>
          <w:right w:val="nil"/>
          <w:between w:val="nil"/>
        </w:pBdr>
        <w:spacing w:before="240"/>
      </w:pPr>
      <w:r w:rsidRPr="00D12797">
        <w:rPr>
          <w:color w:val="000000"/>
        </w:rPr>
        <w:t>What is the current role of a servant leader at Google in managing a cross-cultural IT team?</w:t>
      </w:r>
    </w:p>
    <w:p w14:paraId="205EB2F5" w14:textId="77777777" w:rsidR="00AE148D" w:rsidRPr="00D12797" w:rsidRDefault="00000000">
      <w:pPr>
        <w:numPr>
          <w:ilvl w:val="0"/>
          <w:numId w:val="5"/>
        </w:numPr>
        <w:pBdr>
          <w:top w:val="nil"/>
          <w:left w:val="nil"/>
          <w:bottom w:val="nil"/>
          <w:right w:val="nil"/>
          <w:between w:val="nil"/>
        </w:pBdr>
        <w:spacing w:before="0"/>
      </w:pPr>
      <w:r w:rsidRPr="00D12797">
        <w:rPr>
          <w:color w:val="000000"/>
        </w:rPr>
        <w:t>What is the cross-cultural collaboration strategy integrated by the servant leader of Google in the UK to promote job satisfaction among the IT team members?</w:t>
      </w:r>
    </w:p>
    <w:p w14:paraId="6C04378B" w14:textId="77777777" w:rsidR="00AE148D" w:rsidRPr="00D12797" w:rsidRDefault="00000000">
      <w:pPr>
        <w:numPr>
          <w:ilvl w:val="0"/>
          <w:numId w:val="5"/>
        </w:numPr>
        <w:pBdr>
          <w:top w:val="nil"/>
          <w:left w:val="nil"/>
          <w:bottom w:val="nil"/>
          <w:right w:val="nil"/>
          <w:between w:val="nil"/>
        </w:pBdr>
        <w:spacing w:before="0" w:after="240"/>
      </w:pPr>
      <w:r w:rsidRPr="00D12797">
        <w:rPr>
          <w:color w:val="000000"/>
        </w:rPr>
        <w:t>How is the job satisfaction of a cross-cultural IT team measured under servant leadership by using KPIs such as engagement rate, productivity rate and innovation?</w:t>
      </w:r>
    </w:p>
    <w:p w14:paraId="78D3C7D4" w14:textId="77777777" w:rsidR="00AE148D" w:rsidRPr="00D12797" w:rsidRDefault="00000000">
      <w:pPr>
        <w:pStyle w:val="Heading2"/>
      </w:pPr>
      <w:bookmarkStart w:id="10" w:name="_Toc238785524"/>
      <w:r w:rsidRPr="00D12797">
        <w:t>1.6 Scope, Importance and urgency</w:t>
      </w:r>
      <w:bookmarkEnd w:id="10"/>
    </w:p>
    <w:p w14:paraId="6FA6056D" w14:textId="77777777" w:rsidR="00AE148D" w:rsidRPr="00D12797" w:rsidRDefault="00000000">
      <w:r w:rsidRPr="00D12797">
        <w:t xml:space="preserve">Servant leadership is a widely used approach which helps to reform the internal organisational structure. Mainly, this leadership approach is used by those companies which are currently experiencing significant challenges in maintaining stability in the internal working system. The servant leadership approach provides the opportunity to improve workplace relations by restructuring the internal system, which enhances the scope to investigate the research topic. Evaluation of the current application of servant </w:t>
      </w:r>
      <w:r w:rsidRPr="00D12797">
        <w:lastRenderedPageBreak/>
        <w:t>leadership at Google provides a clear understanding of how the company utilise this leadership approach to ensure sustainability in the working system. Google is a large-scale organisation where employees work from different backgrounds with different perspectives. It is very common to experience workplace challenges and conflicts in multinational IT teams (Den Hartog and De Hoogh,2024). Servant leadership provides the opportunity to avoid obstacles in internal workforce management. Google as a case study evaluation provides a broad synthesis idea about the effectiveness of using servant leadership in a cross-cultural IT team. It provides a rational understanding of the effectiveness of servant leadership in promoting job satisfaction in a cross-cultural team in a multinational tech environment. It assesses several metrics to provide an in-depth idea about the success of using servant leadership in multinational tech companies, as the rate of diversity and inclusivity in the current working environment is increasing at a high rate, so it will be beneficial to develop knowledge on this factor. This research provides actionable insight to other multinational tech companies to manage diverse teams by using this strategic decision, followed by the servant leader, to manage a cross-cultural team. It identifies the process of handling workplace pressure and dilemmas with rational ideas. Whether developing organisational resilience through servant leadership is helpful or not will be clear from this investigation. Google provides current and relevant information about cross-cultural IT team management practices.</w:t>
      </w:r>
    </w:p>
    <w:p w14:paraId="4F2B18B6" w14:textId="77777777" w:rsidR="00AE148D" w:rsidRPr="00D12797" w:rsidRDefault="00000000">
      <w:pPr>
        <w:pStyle w:val="Heading2"/>
      </w:pPr>
      <w:bookmarkStart w:id="11" w:name="_Toc238785525"/>
      <w:r w:rsidRPr="00D12797">
        <w:t>1.7 Dissertation structure</w:t>
      </w:r>
      <w:bookmarkEnd w:id="11"/>
    </w:p>
    <w:p w14:paraId="435FF088" w14:textId="14A4B9E2" w:rsidR="00AE148D" w:rsidRPr="00D12797" w:rsidRDefault="00000000">
      <w:pPr>
        <w:numPr>
          <w:ilvl w:val="0"/>
          <w:numId w:val="3"/>
        </w:numPr>
        <w:pBdr>
          <w:top w:val="nil"/>
          <w:left w:val="nil"/>
          <w:bottom w:val="nil"/>
          <w:right w:val="nil"/>
          <w:between w:val="nil"/>
        </w:pBdr>
        <w:spacing w:before="240"/>
      </w:pPr>
      <w:r w:rsidRPr="00D12797">
        <w:rPr>
          <w:b/>
          <w:bCs/>
          <w:color w:val="000000"/>
        </w:rPr>
        <w:t>Introduction -</w:t>
      </w:r>
      <w:r w:rsidRPr="00D12797">
        <w:rPr>
          <w:color w:val="000000"/>
        </w:rPr>
        <w:t xml:space="preserve"> The first chapter of the research provides a clear understanding of the motivation of the research work. It is the first chapter which sets the research scene by developing the aim and objectives. Based on the selected aim and objectives, it generates three d</w:t>
      </w:r>
      <w:r w:rsidR="003D128D">
        <w:rPr>
          <w:rFonts w:ascii="Roboto" w:hAnsi="Roboto"/>
          <w:spacing w:val="2"/>
          <w:sz w:val="21"/>
          <w:szCs w:val="21"/>
          <w:shd w:val="clear" w:color="auto" w:fill="FFFFFF"/>
        </w:rPr>
        <w:t>173399</w:t>
      </w:r>
      <w:r w:rsidRPr="00D12797">
        <w:rPr>
          <w:color w:val="000000"/>
        </w:rPr>
        <w:t>ifferent questions, which are further addressed in the next chapter.</w:t>
      </w:r>
    </w:p>
    <w:p w14:paraId="529B7942" w14:textId="77777777" w:rsidR="00AE148D" w:rsidRPr="00D12797" w:rsidRDefault="00000000">
      <w:pPr>
        <w:numPr>
          <w:ilvl w:val="0"/>
          <w:numId w:val="3"/>
        </w:numPr>
        <w:pBdr>
          <w:top w:val="nil"/>
          <w:left w:val="nil"/>
          <w:bottom w:val="nil"/>
          <w:right w:val="nil"/>
          <w:between w:val="nil"/>
        </w:pBdr>
        <w:spacing w:before="0"/>
      </w:pPr>
      <w:r w:rsidRPr="00D12797">
        <w:rPr>
          <w:b/>
          <w:bCs/>
          <w:color w:val="000000"/>
        </w:rPr>
        <w:t>Literature review</w:t>
      </w:r>
      <w:r w:rsidRPr="00D12797">
        <w:rPr>
          <w:color w:val="000000"/>
        </w:rPr>
        <w:t xml:space="preserve"> – The literature review is the second chapter of the research work where all the existing papers are evaluated. A logical extension is used to critically examine the current context of using servant leadership practice in the business function.</w:t>
      </w:r>
    </w:p>
    <w:p w14:paraId="3187A960" w14:textId="77777777" w:rsidR="00AE148D" w:rsidRPr="00D12797" w:rsidRDefault="00000000">
      <w:pPr>
        <w:numPr>
          <w:ilvl w:val="0"/>
          <w:numId w:val="3"/>
        </w:numPr>
        <w:pBdr>
          <w:top w:val="nil"/>
          <w:left w:val="nil"/>
          <w:bottom w:val="nil"/>
          <w:right w:val="nil"/>
          <w:between w:val="nil"/>
        </w:pBdr>
        <w:spacing w:before="0"/>
      </w:pPr>
      <w:r w:rsidRPr="00D12797">
        <w:rPr>
          <w:b/>
          <w:bCs/>
          <w:color w:val="000000"/>
        </w:rPr>
        <w:lastRenderedPageBreak/>
        <w:t>Methodology</w:t>
      </w:r>
      <w:r w:rsidRPr="00D12797">
        <w:rPr>
          <w:color w:val="000000"/>
        </w:rPr>
        <w:t xml:space="preserve"> –Research methodology is the third chapter, which plays a significant role in completing the research work. The main quality of the investigation depends on this chapter. This chapter sets the strategy and ethical principles that are followed to complete the research work.</w:t>
      </w:r>
    </w:p>
    <w:p w14:paraId="3C799DE5" w14:textId="77777777" w:rsidR="00AE148D" w:rsidRPr="00D12797" w:rsidRDefault="00000000">
      <w:pPr>
        <w:numPr>
          <w:ilvl w:val="0"/>
          <w:numId w:val="3"/>
        </w:numPr>
        <w:pBdr>
          <w:top w:val="nil"/>
          <w:left w:val="nil"/>
          <w:bottom w:val="nil"/>
          <w:right w:val="nil"/>
          <w:between w:val="nil"/>
        </w:pBdr>
        <w:spacing w:before="0"/>
      </w:pPr>
      <w:r w:rsidRPr="00D12797">
        <w:rPr>
          <w:b/>
          <w:bCs/>
          <w:color w:val="000000"/>
        </w:rPr>
        <w:t>Data analysis –</w:t>
      </w:r>
      <w:r w:rsidRPr="00D12797">
        <w:rPr>
          <w:color w:val="000000"/>
        </w:rPr>
        <w:t xml:space="preserve"> Data analysis is the key part of the entire work, which states the key findings and discussion of the research work. Based on the chosen method, it evaluates the key data and information in this section. This chapter identifies the key context to answer the selected research question. With graphs and charts, the key findings are stated in this chapter to maintain the logical explanation of the evaluation.</w:t>
      </w:r>
    </w:p>
    <w:p w14:paraId="20AB21C0" w14:textId="77777777" w:rsidR="00AE148D" w:rsidRPr="00D12797" w:rsidRDefault="00000000">
      <w:pPr>
        <w:numPr>
          <w:ilvl w:val="0"/>
          <w:numId w:val="3"/>
        </w:numPr>
        <w:pBdr>
          <w:top w:val="nil"/>
          <w:left w:val="nil"/>
          <w:bottom w:val="nil"/>
          <w:right w:val="nil"/>
          <w:between w:val="nil"/>
        </w:pBdr>
        <w:spacing w:before="0" w:after="240"/>
      </w:pPr>
      <w:r w:rsidRPr="00D12797">
        <w:rPr>
          <w:b/>
          <w:bCs/>
          <w:color w:val="000000"/>
        </w:rPr>
        <w:t>Conclusion and recommendation</w:t>
      </w:r>
      <w:r w:rsidRPr="00D12797">
        <w:rPr>
          <w:color w:val="000000"/>
        </w:rPr>
        <w:t xml:space="preserve"> – Based on the overall discussion and findings, it finally draws the main conclusion of the study. This chapter states the summary of the overall work. It mentions the key contribution of the research work in the practical scenario. Based on real-time information, it provides recommendations to improve the managerial role to boost the job satisfaction of the employees. Conducting research involves some limitations which are mentioned in this chapter. Potential biases and limitations are included, along with the future scope, which will share ideas to address the gap more effectively and get a clear understanding of the selected context.</w:t>
      </w:r>
    </w:p>
    <w:p w14:paraId="603A8822" w14:textId="77777777" w:rsidR="00AE148D" w:rsidRPr="00D12797" w:rsidRDefault="00000000">
      <w:pPr>
        <w:ind w:left="360"/>
      </w:pPr>
      <w:r w:rsidRPr="00D12797">
        <w:rPr>
          <w:noProof/>
        </w:rPr>
        <mc:AlternateContent>
          <mc:Choice Requires="wpg">
            <w:drawing>
              <wp:inline distT="0" distB="0" distL="0" distR="0" wp14:anchorId="7473FC56" wp14:editId="20A46C11">
                <wp:extent cx="5486400" cy="937260"/>
                <wp:effectExtent l="0" t="0" r="0" b="0"/>
                <wp:docPr id="1984133902" name="Group 1984133902"/>
                <wp:cNvGraphicFramePr/>
                <a:graphic xmlns:a="http://schemas.openxmlformats.org/drawingml/2006/main">
                  <a:graphicData uri="http://schemas.microsoft.com/office/word/2010/wordprocessingGroup">
                    <wpg:wgp>
                      <wpg:cNvGrpSpPr/>
                      <wpg:grpSpPr>
                        <a:xfrm>
                          <a:off x="0" y="0"/>
                          <a:ext cx="5486400" cy="937260"/>
                          <a:chOff x="0" y="0"/>
                          <a:chExt cx="5498950" cy="937275"/>
                        </a:xfrm>
                      </wpg:grpSpPr>
                      <wpg:grpSp>
                        <wpg:cNvPr id="1433840717" name="Group 1433840717"/>
                        <wpg:cNvGrpSpPr/>
                        <wpg:grpSpPr>
                          <a:xfrm>
                            <a:off x="0" y="0"/>
                            <a:ext cx="5486400" cy="937260"/>
                            <a:chOff x="0" y="0"/>
                            <a:chExt cx="5486400" cy="937260"/>
                          </a:xfrm>
                        </wpg:grpSpPr>
                        <wps:wsp>
                          <wps:cNvPr id="234743214" name="Rectangle 234743214"/>
                          <wps:cNvSpPr/>
                          <wps:spPr>
                            <a:xfrm>
                              <a:off x="0" y="0"/>
                              <a:ext cx="5486400" cy="937250"/>
                            </a:xfrm>
                            <a:prstGeom prst="rect">
                              <a:avLst/>
                            </a:prstGeom>
                            <a:noFill/>
                            <a:ln>
                              <a:noFill/>
                            </a:ln>
                          </wps:spPr>
                          <wps:txbx>
                            <w:txbxContent>
                              <w:p w14:paraId="1A719095"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593644674" name="Arrow: Right 593644674"/>
                          <wps:cNvSpPr/>
                          <wps:spPr>
                            <a:xfrm>
                              <a:off x="411479" y="0"/>
                              <a:ext cx="4663440" cy="937260"/>
                            </a:xfrm>
                            <a:prstGeom prst="rightArrow">
                              <a:avLst>
                                <a:gd name="adj1" fmla="val 50000"/>
                                <a:gd name="adj2" fmla="val 50000"/>
                              </a:avLst>
                            </a:prstGeom>
                            <a:solidFill>
                              <a:srgbClr val="CBCED6"/>
                            </a:solidFill>
                            <a:ln>
                              <a:noFill/>
                            </a:ln>
                          </wps:spPr>
                          <wps:txbx>
                            <w:txbxContent>
                              <w:p w14:paraId="3624F2AD"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830720205" name="Rectangle: Rounded Corners 830720205"/>
                          <wps:cNvSpPr/>
                          <wps:spPr>
                            <a:xfrm>
                              <a:off x="167" y="281177"/>
                              <a:ext cx="1051135" cy="374904"/>
                            </a:xfrm>
                            <a:prstGeom prst="roundRect">
                              <a:avLst>
                                <a:gd name="adj" fmla="val 16667"/>
                              </a:avLst>
                            </a:prstGeom>
                            <a:solidFill>
                              <a:schemeClr val="lt1"/>
                            </a:solidFill>
                            <a:ln w="25400" cap="flat" cmpd="sng">
                              <a:solidFill>
                                <a:srgbClr val="1C4170"/>
                              </a:solidFill>
                              <a:prstDash val="solid"/>
                              <a:round/>
                              <a:headEnd type="none" w="sm" len="sm"/>
                              <a:tailEnd type="none" w="sm" len="sm"/>
                            </a:ln>
                          </wps:spPr>
                          <wps:txbx>
                            <w:txbxContent>
                              <w:p w14:paraId="12023977"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441859573" name="Text Box 1441859573"/>
                          <wps:cNvSpPr txBox="1"/>
                          <wps:spPr>
                            <a:xfrm>
                              <a:off x="18468" y="299478"/>
                              <a:ext cx="1014533" cy="338302"/>
                            </a:xfrm>
                            <a:prstGeom prst="rect">
                              <a:avLst/>
                            </a:prstGeom>
                            <a:noFill/>
                            <a:ln>
                              <a:noFill/>
                            </a:ln>
                          </wps:spPr>
                          <wps:txbx>
                            <w:txbxContent>
                              <w:p w14:paraId="4D87EBD0" w14:textId="77777777" w:rsidR="00AE148D" w:rsidRDefault="00000000">
                                <w:pPr>
                                  <w:spacing w:before="0" w:line="215" w:lineRule="auto"/>
                                  <w:jc w:val="center"/>
                                  <w:textDirection w:val="btLr"/>
                                </w:pPr>
                                <w:r>
                                  <w:rPr>
                                    <w:rFonts w:ascii="Cambria" w:eastAsia="Cambria" w:hAnsi="Cambria" w:cs="Cambria"/>
                                    <w:color w:val="000000"/>
                                    <w:sz w:val="18"/>
                                  </w:rPr>
                                  <w:t xml:space="preserve">Introduction </w:t>
                                </w:r>
                              </w:p>
                            </w:txbxContent>
                          </wps:txbx>
                          <wps:bodyPr spcFirstLastPara="1" wrap="square" lIns="34275" tIns="34275" rIns="34275" bIns="34275" anchor="ctr" anchorCtr="0">
                            <a:noAutofit/>
                          </wps:bodyPr>
                        </wps:wsp>
                        <wps:wsp>
                          <wps:cNvPr id="110663802" name="Rectangle: Rounded Corners 110663802"/>
                          <wps:cNvSpPr/>
                          <wps:spPr>
                            <a:xfrm>
                              <a:off x="1108899" y="281177"/>
                              <a:ext cx="1051135" cy="374904"/>
                            </a:xfrm>
                            <a:prstGeom prst="roundRect">
                              <a:avLst>
                                <a:gd name="adj" fmla="val 16667"/>
                              </a:avLst>
                            </a:prstGeom>
                            <a:solidFill>
                              <a:schemeClr val="lt1"/>
                            </a:solidFill>
                            <a:ln w="25400" cap="flat" cmpd="sng">
                              <a:solidFill>
                                <a:srgbClr val="1C4170"/>
                              </a:solidFill>
                              <a:prstDash val="solid"/>
                              <a:round/>
                              <a:headEnd type="none" w="sm" len="sm"/>
                              <a:tailEnd type="none" w="sm" len="sm"/>
                            </a:ln>
                          </wps:spPr>
                          <wps:txbx>
                            <w:txbxContent>
                              <w:p w14:paraId="0F341EEC"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433791975" name="Text Box 433791975"/>
                          <wps:cNvSpPr txBox="1"/>
                          <wps:spPr>
                            <a:xfrm>
                              <a:off x="1127200" y="299478"/>
                              <a:ext cx="1014533" cy="338302"/>
                            </a:xfrm>
                            <a:prstGeom prst="rect">
                              <a:avLst/>
                            </a:prstGeom>
                            <a:noFill/>
                            <a:ln>
                              <a:noFill/>
                            </a:ln>
                          </wps:spPr>
                          <wps:txbx>
                            <w:txbxContent>
                              <w:p w14:paraId="6B0899F1" w14:textId="77777777" w:rsidR="00AE148D" w:rsidRDefault="00000000">
                                <w:pPr>
                                  <w:spacing w:before="0" w:line="215" w:lineRule="auto"/>
                                  <w:jc w:val="center"/>
                                  <w:textDirection w:val="btLr"/>
                                </w:pPr>
                                <w:r>
                                  <w:rPr>
                                    <w:rFonts w:ascii="Cambria" w:eastAsia="Cambria" w:hAnsi="Cambria" w:cs="Cambria"/>
                                    <w:color w:val="000000"/>
                                    <w:sz w:val="18"/>
                                  </w:rPr>
                                  <w:t>Literature Review</w:t>
                                </w:r>
                              </w:p>
                            </w:txbxContent>
                          </wps:txbx>
                          <wps:bodyPr spcFirstLastPara="1" wrap="square" lIns="34275" tIns="34275" rIns="34275" bIns="34275" anchor="ctr" anchorCtr="0">
                            <a:noAutofit/>
                          </wps:bodyPr>
                        </wps:wsp>
                        <wps:wsp>
                          <wps:cNvPr id="319723725" name="Rectangle: Rounded Corners 319723725"/>
                          <wps:cNvSpPr/>
                          <wps:spPr>
                            <a:xfrm>
                              <a:off x="2217632" y="281177"/>
                              <a:ext cx="1051135" cy="374904"/>
                            </a:xfrm>
                            <a:prstGeom prst="roundRect">
                              <a:avLst>
                                <a:gd name="adj" fmla="val 16667"/>
                              </a:avLst>
                            </a:prstGeom>
                            <a:solidFill>
                              <a:schemeClr val="lt1"/>
                            </a:solidFill>
                            <a:ln w="25400" cap="flat" cmpd="sng">
                              <a:solidFill>
                                <a:srgbClr val="1C4170"/>
                              </a:solidFill>
                              <a:prstDash val="solid"/>
                              <a:round/>
                              <a:headEnd type="none" w="sm" len="sm"/>
                              <a:tailEnd type="none" w="sm" len="sm"/>
                            </a:ln>
                          </wps:spPr>
                          <wps:txbx>
                            <w:txbxContent>
                              <w:p w14:paraId="4C894FF3"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396673641" name="Text Box 1396673641"/>
                          <wps:cNvSpPr txBox="1"/>
                          <wps:spPr>
                            <a:xfrm>
                              <a:off x="2235933" y="299478"/>
                              <a:ext cx="1014533" cy="338302"/>
                            </a:xfrm>
                            <a:prstGeom prst="rect">
                              <a:avLst/>
                            </a:prstGeom>
                            <a:noFill/>
                            <a:ln>
                              <a:noFill/>
                            </a:ln>
                          </wps:spPr>
                          <wps:txbx>
                            <w:txbxContent>
                              <w:p w14:paraId="36E5CC67" w14:textId="77777777" w:rsidR="00AE148D" w:rsidRDefault="00000000">
                                <w:pPr>
                                  <w:spacing w:before="0" w:line="215" w:lineRule="auto"/>
                                  <w:jc w:val="center"/>
                                  <w:textDirection w:val="btLr"/>
                                </w:pPr>
                                <w:r>
                                  <w:rPr>
                                    <w:rFonts w:ascii="Cambria" w:eastAsia="Cambria" w:hAnsi="Cambria" w:cs="Cambria"/>
                                    <w:color w:val="000000"/>
                                    <w:sz w:val="18"/>
                                  </w:rPr>
                                  <w:t xml:space="preserve">Methodology </w:t>
                                </w:r>
                              </w:p>
                            </w:txbxContent>
                          </wps:txbx>
                          <wps:bodyPr spcFirstLastPara="1" wrap="square" lIns="34275" tIns="34275" rIns="34275" bIns="34275" anchor="ctr" anchorCtr="0">
                            <a:noAutofit/>
                          </wps:bodyPr>
                        </wps:wsp>
                        <wps:wsp>
                          <wps:cNvPr id="1319660707" name="Rectangle: Rounded Corners 1319660707"/>
                          <wps:cNvSpPr/>
                          <wps:spPr>
                            <a:xfrm>
                              <a:off x="3385989" y="265938"/>
                              <a:ext cx="1051135" cy="374904"/>
                            </a:xfrm>
                            <a:prstGeom prst="roundRect">
                              <a:avLst>
                                <a:gd name="adj" fmla="val 16667"/>
                              </a:avLst>
                            </a:prstGeom>
                            <a:solidFill>
                              <a:schemeClr val="lt1"/>
                            </a:solidFill>
                            <a:ln w="25400" cap="flat" cmpd="sng">
                              <a:solidFill>
                                <a:srgbClr val="1C4170"/>
                              </a:solidFill>
                              <a:prstDash val="solid"/>
                              <a:round/>
                              <a:headEnd type="none" w="sm" len="sm"/>
                              <a:tailEnd type="none" w="sm" len="sm"/>
                            </a:ln>
                          </wps:spPr>
                          <wps:txbx>
                            <w:txbxContent>
                              <w:p w14:paraId="1DCF000E"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742623394" name="Text Box 742623394"/>
                          <wps:cNvSpPr txBox="1"/>
                          <wps:spPr>
                            <a:xfrm>
                              <a:off x="3404290" y="284239"/>
                              <a:ext cx="1014533" cy="338302"/>
                            </a:xfrm>
                            <a:prstGeom prst="rect">
                              <a:avLst/>
                            </a:prstGeom>
                            <a:noFill/>
                            <a:ln>
                              <a:noFill/>
                            </a:ln>
                          </wps:spPr>
                          <wps:txbx>
                            <w:txbxContent>
                              <w:p w14:paraId="5F3FC03B" w14:textId="77777777" w:rsidR="00AE148D" w:rsidRDefault="00000000">
                                <w:pPr>
                                  <w:spacing w:before="0" w:line="215" w:lineRule="auto"/>
                                  <w:jc w:val="center"/>
                                  <w:textDirection w:val="btLr"/>
                                </w:pPr>
                                <w:r>
                                  <w:rPr>
                                    <w:rFonts w:ascii="Cambria" w:eastAsia="Cambria" w:hAnsi="Cambria" w:cs="Cambria"/>
                                    <w:color w:val="000000"/>
                                    <w:sz w:val="18"/>
                                  </w:rPr>
                                  <w:t xml:space="preserve">Data analysis </w:t>
                                </w:r>
                              </w:p>
                            </w:txbxContent>
                          </wps:txbx>
                          <wps:bodyPr spcFirstLastPara="1" wrap="square" lIns="34275" tIns="34275" rIns="34275" bIns="34275" anchor="ctr" anchorCtr="0">
                            <a:noAutofit/>
                          </wps:bodyPr>
                        </wps:wsp>
                        <wps:wsp>
                          <wps:cNvPr id="793486206" name="Rectangle: Rounded Corners 793486206"/>
                          <wps:cNvSpPr/>
                          <wps:spPr>
                            <a:xfrm>
                              <a:off x="4435096" y="281177"/>
                              <a:ext cx="1051135" cy="374904"/>
                            </a:xfrm>
                            <a:prstGeom prst="roundRect">
                              <a:avLst>
                                <a:gd name="adj" fmla="val 16667"/>
                              </a:avLst>
                            </a:prstGeom>
                            <a:solidFill>
                              <a:schemeClr val="lt1"/>
                            </a:solidFill>
                            <a:ln w="25400" cap="flat" cmpd="sng">
                              <a:solidFill>
                                <a:srgbClr val="1C4170"/>
                              </a:solidFill>
                              <a:prstDash val="solid"/>
                              <a:round/>
                              <a:headEnd type="none" w="sm" len="sm"/>
                              <a:tailEnd type="none" w="sm" len="sm"/>
                            </a:ln>
                          </wps:spPr>
                          <wps:txbx>
                            <w:txbxContent>
                              <w:p w14:paraId="43C47F56"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657308503" name="Text Box 1657308503"/>
                          <wps:cNvSpPr txBox="1"/>
                          <wps:spPr>
                            <a:xfrm>
                              <a:off x="4453397" y="299478"/>
                              <a:ext cx="1014533" cy="338302"/>
                            </a:xfrm>
                            <a:prstGeom prst="rect">
                              <a:avLst/>
                            </a:prstGeom>
                            <a:noFill/>
                            <a:ln>
                              <a:noFill/>
                            </a:ln>
                          </wps:spPr>
                          <wps:txbx>
                            <w:txbxContent>
                              <w:p w14:paraId="4BA24CE6" w14:textId="77777777" w:rsidR="00AE148D" w:rsidRDefault="00000000">
                                <w:pPr>
                                  <w:spacing w:before="0" w:line="215" w:lineRule="auto"/>
                                  <w:jc w:val="center"/>
                                  <w:textDirection w:val="btLr"/>
                                </w:pPr>
                                <w:r>
                                  <w:rPr>
                                    <w:rFonts w:ascii="Cambria" w:eastAsia="Cambria" w:hAnsi="Cambria" w:cs="Cambria"/>
                                    <w:color w:val="000000"/>
                                    <w:sz w:val="18"/>
                                  </w:rPr>
                                  <w:t xml:space="preserve">Conclusion and recommendation </w:t>
                                </w:r>
                              </w:p>
                            </w:txbxContent>
                          </wps:txbx>
                          <wps:bodyPr spcFirstLastPara="1" wrap="square" lIns="34275" tIns="34275" rIns="34275" bIns="34275" anchor="ctr" anchorCtr="0">
                            <a:noAutofit/>
                          </wps:bodyPr>
                        </wps:wsp>
                      </wpg:grpSp>
                    </wpg:wgp>
                  </a:graphicData>
                </a:graphic>
              </wp:inline>
            </w:drawing>
          </mc:Choice>
          <mc:Fallback>
            <w:pict>
              <v:group w14:anchorId="7473FC56" id="Group 1984133902" o:spid="_x0000_s1026" style="width:6in;height:73.8pt;mso-position-horizontal-relative:char;mso-position-vertical-relative:line" coordsize="54989,93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">
                <v:group id="Group 1433840717" o:spid="_x0000_s1027" style="position:absolute;width:54864;height:9372" coordsize="54864,93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">
                  <v:rect id="Rectangle 234743214" o:spid="_x0000_s1028" style="position:absolute;width:54864;height:93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" filled="f" stroked="f">
                    <v:textbox inset="2.53958mm,2.53958mm,2.53958mm,2.53958mm">
                      <w:txbxContent>
                        <w:p w14:paraId="1A719095" w14:textId="77777777" w:rsidR="00AE148D" w:rsidRDefault="00AE148D">
                          <w:pPr>
                            <w:spacing w:before="0" w:line="240" w:lineRule="auto"/>
                            <w:jc w:val="left"/>
                            <w:textDirection w:val="btLr"/>
                          </w:pPr>
                        </w:p>
                      </w:txbxContent>
                    </v:textbox>
                  </v:re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593644674" o:spid="_x0000_s1029" type="#_x0000_t13" style="position:absolute;left:4114;width:46635;height:937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" adj="19429" fillcolor="#cbced6" stroked="f">
                    <v:textbox inset="2.53958mm,2.53958mm,2.53958mm,2.53958mm">
                      <w:txbxContent>
                        <w:p w14:paraId="3624F2AD" w14:textId="77777777" w:rsidR="00AE148D" w:rsidRDefault="00AE148D">
                          <w:pPr>
                            <w:spacing w:before="0" w:line="240" w:lineRule="auto"/>
                            <w:jc w:val="left"/>
                            <w:textDirection w:val="btLr"/>
                          </w:pPr>
                        </w:p>
                      </w:txbxContent>
                    </v:textbox>
                  </v:shape>
                  <v:roundrect id="Rectangle: Rounded Corners 830720205" o:spid="_x0000_s1030" style="position:absolute;left:1;top:2811;width:10512;height:37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" fillcolor="white [3201]" strokecolor="#1c4170" strokeweight="2pt">
                    <v:stroke startarrowwidth="narrow" startarrowlength="short" endarrowwidth="narrow" endarrowlength="short"/>
                    <v:textbox inset="2.53958mm,2.53958mm,2.53958mm,2.53958mm">
                      <w:txbxContent>
                        <w:p w14:paraId="12023977" w14:textId="77777777" w:rsidR="00AE148D" w:rsidRDefault="00AE148D">
                          <w:pPr>
                            <w:spacing w:before="0" w:line="240" w:lineRule="auto"/>
                            <w:jc w:val="left"/>
                            <w:textDirection w:val="btLr"/>
                          </w:pPr>
                        </w:p>
                      </w:txbxContent>
                    </v:textbox>
                  </v:roundrect>
                  <v:shapetype id="_x0000_t202" coordsize="21600,21600" o:spt="202" path="m,l,21600r21600,l21600,xe">
                    <v:stroke joinstyle="miter"/>
                    <v:path gradientshapeok="t" o:connecttype="rect"/>
                  </v:shapetype>
                  <v:shape id="Text Box 1441859573" o:spid="_x0000_s1031" type="#_x0000_t202" style="position:absolute;left:184;top:2994;width:10146;height:3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" filled="f" stroked="f">
                    <v:textbox inset=".95208mm,.95208mm,.95208mm,.95208mm">
                      <w:txbxContent>
                        <w:p w14:paraId="4D87EBD0" w14:textId="77777777" w:rsidR="00AE148D" w:rsidRDefault="00000000">
                          <w:pPr>
                            <w:spacing w:before="0" w:line="215" w:lineRule="auto"/>
                            <w:jc w:val="center"/>
                            <w:textDirection w:val="btLr"/>
                          </w:pPr>
                          <w:r>
                            <w:rPr>
                              <w:rFonts w:ascii="Cambria" w:eastAsia="Cambria" w:hAnsi="Cambria" w:cs="Cambria"/>
                              <w:color w:val="000000"/>
                              <w:sz w:val="18"/>
                            </w:rPr>
                            <w:t xml:space="preserve">Introduction </w:t>
                          </w:r>
                        </w:p>
                      </w:txbxContent>
                    </v:textbox>
                  </v:shape>
                  <v:roundrect id="Rectangle: Rounded Corners 110663802" o:spid="_x0000_s1032" style="position:absolute;left:11088;top:2811;width:10512;height:37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" fillcolor="white [3201]" strokecolor="#1c4170" strokeweight="2pt">
                    <v:stroke startarrowwidth="narrow" startarrowlength="short" endarrowwidth="narrow" endarrowlength="short"/>
                    <v:textbox inset="2.53958mm,2.53958mm,2.53958mm,2.53958mm">
                      <w:txbxContent>
                        <w:p w14:paraId="0F341EEC" w14:textId="77777777" w:rsidR="00AE148D" w:rsidRDefault="00AE148D">
                          <w:pPr>
                            <w:spacing w:before="0" w:line="240" w:lineRule="auto"/>
                            <w:jc w:val="left"/>
                            <w:textDirection w:val="btLr"/>
                          </w:pPr>
                        </w:p>
                      </w:txbxContent>
                    </v:textbox>
                  </v:roundrect>
                  <v:shape id="Text Box 433791975" o:spid="_x0000_s1033" type="#_x0000_t202" style="position:absolute;left:11272;top:2994;width:10145;height:3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" filled="f" stroked="f">
                    <v:textbox inset=".95208mm,.95208mm,.95208mm,.95208mm">
                      <w:txbxContent>
                        <w:p w14:paraId="6B0899F1" w14:textId="77777777" w:rsidR="00AE148D" w:rsidRDefault="00000000">
                          <w:pPr>
                            <w:spacing w:before="0" w:line="215" w:lineRule="auto"/>
                            <w:jc w:val="center"/>
                            <w:textDirection w:val="btLr"/>
                          </w:pPr>
                          <w:r>
                            <w:rPr>
                              <w:rFonts w:ascii="Cambria" w:eastAsia="Cambria" w:hAnsi="Cambria" w:cs="Cambria"/>
                              <w:color w:val="000000"/>
                              <w:sz w:val="18"/>
                            </w:rPr>
                            <w:t>Literature Review</w:t>
                          </w:r>
                        </w:p>
                      </w:txbxContent>
                    </v:textbox>
                  </v:shape>
                  <v:roundrect id="Rectangle: Rounded Corners 319723725" o:spid="_x0000_s1034" style="position:absolute;left:22176;top:2811;width:10511;height:37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" fillcolor="white [3201]" strokecolor="#1c4170" strokeweight="2pt">
                    <v:stroke startarrowwidth="narrow" startarrowlength="short" endarrowwidth="narrow" endarrowlength="short"/>
                    <v:textbox inset="2.53958mm,2.53958mm,2.53958mm,2.53958mm">
                      <w:txbxContent>
                        <w:p w14:paraId="4C894FF3" w14:textId="77777777" w:rsidR="00AE148D" w:rsidRDefault="00AE148D">
                          <w:pPr>
                            <w:spacing w:before="0" w:line="240" w:lineRule="auto"/>
                            <w:jc w:val="left"/>
                            <w:textDirection w:val="btLr"/>
                          </w:pPr>
                        </w:p>
                      </w:txbxContent>
                    </v:textbox>
                  </v:roundrect>
                  <v:shape id="Text Box 1396673641" o:spid="_x0000_s1035" type="#_x0000_t202" style="position:absolute;left:22359;top:2994;width:10145;height:3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" filled="f" stroked="f">
                    <v:textbox inset=".95208mm,.95208mm,.95208mm,.95208mm">
                      <w:txbxContent>
                        <w:p w14:paraId="36E5CC67" w14:textId="77777777" w:rsidR="00AE148D" w:rsidRDefault="00000000">
                          <w:pPr>
                            <w:spacing w:before="0" w:line="215" w:lineRule="auto"/>
                            <w:jc w:val="center"/>
                            <w:textDirection w:val="btLr"/>
                          </w:pPr>
                          <w:r>
                            <w:rPr>
                              <w:rFonts w:ascii="Cambria" w:eastAsia="Cambria" w:hAnsi="Cambria" w:cs="Cambria"/>
                              <w:color w:val="000000"/>
                              <w:sz w:val="18"/>
                            </w:rPr>
                            <w:t xml:space="preserve">Methodology </w:t>
                          </w:r>
                        </w:p>
                      </w:txbxContent>
                    </v:textbox>
                  </v:shape>
                  <v:roundrect id="Rectangle: Rounded Corners 1319660707" o:spid="_x0000_s1036" style="position:absolute;left:33859;top:2659;width:10512;height:37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" fillcolor="white [3201]" strokecolor="#1c4170" strokeweight="2pt">
                    <v:stroke startarrowwidth="narrow" startarrowlength="short" endarrowwidth="narrow" endarrowlength="short"/>
                    <v:textbox inset="2.53958mm,2.53958mm,2.53958mm,2.53958mm">
                      <w:txbxContent>
                        <w:p w14:paraId="1DCF000E" w14:textId="77777777" w:rsidR="00AE148D" w:rsidRDefault="00AE148D">
                          <w:pPr>
                            <w:spacing w:before="0" w:line="240" w:lineRule="auto"/>
                            <w:jc w:val="left"/>
                            <w:textDirection w:val="btLr"/>
                          </w:pPr>
                        </w:p>
                      </w:txbxContent>
                    </v:textbox>
                  </v:roundrect>
                  <v:shape id="Text Box 742623394" o:spid="_x0000_s1037" type="#_x0000_t202" style="position:absolute;left:34042;top:2842;width:10146;height:3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" filled="f" stroked="f">
                    <v:textbox inset=".95208mm,.95208mm,.95208mm,.95208mm">
                      <w:txbxContent>
                        <w:p w14:paraId="5F3FC03B" w14:textId="77777777" w:rsidR="00AE148D" w:rsidRDefault="00000000">
                          <w:pPr>
                            <w:spacing w:before="0" w:line="215" w:lineRule="auto"/>
                            <w:jc w:val="center"/>
                            <w:textDirection w:val="btLr"/>
                          </w:pPr>
                          <w:r>
                            <w:rPr>
                              <w:rFonts w:ascii="Cambria" w:eastAsia="Cambria" w:hAnsi="Cambria" w:cs="Cambria"/>
                              <w:color w:val="000000"/>
                              <w:sz w:val="18"/>
                            </w:rPr>
                            <w:t xml:space="preserve">Data analysis </w:t>
                          </w:r>
                        </w:p>
                      </w:txbxContent>
                    </v:textbox>
                  </v:shape>
                  <v:roundrect id="Rectangle: Rounded Corners 793486206" o:spid="_x0000_s1038" style="position:absolute;left:44350;top:2811;width:10512;height:374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" fillcolor="white [3201]" strokecolor="#1c4170" strokeweight="2pt">
                    <v:stroke startarrowwidth="narrow" startarrowlength="short" endarrowwidth="narrow" endarrowlength="short"/>
                    <v:textbox inset="2.53958mm,2.53958mm,2.53958mm,2.53958mm">
                      <w:txbxContent>
                        <w:p w14:paraId="43C47F56" w14:textId="77777777" w:rsidR="00AE148D" w:rsidRDefault="00AE148D">
                          <w:pPr>
                            <w:spacing w:before="0" w:line="240" w:lineRule="auto"/>
                            <w:jc w:val="left"/>
                            <w:textDirection w:val="btLr"/>
                          </w:pPr>
                        </w:p>
                      </w:txbxContent>
                    </v:textbox>
                  </v:roundrect>
                  <v:shape id="Text Box 1657308503" o:spid="_x0000_s1039" type="#_x0000_t202" style="position:absolute;left:44533;top:2994;width:10146;height:338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" filled="f" stroked="f">
                    <v:textbox inset=".95208mm,.95208mm,.95208mm,.95208mm">
                      <w:txbxContent>
                        <w:p w14:paraId="4BA24CE6" w14:textId="77777777" w:rsidR="00AE148D" w:rsidRDefault="00000000">
                          <w:pPr>
                            <w:spacing w:before="0" w:line="215" w:lineRule="auto"/>
                            <w:jc w:val="center"/>
                            <w:textDirection w:val="btLr"/>
                          </w:pPr>
                          <w:r>
                            <w:rPr>
                              <w:rFonts w:ascii="Cambria" w:eastAsia="Cambria" w:hAnsi="Cambria" w:cs="Cambria"/>
                              <w:color w:val="000000"/>
                              <w:sz w:val="18"/>
                            </w:rPr>
                            <w:t xml:space="preserve">Conclusion and recommendation </w:t>
                          </w:r>
                        </w:p>
                      </w:txbxContent>
                    </v:textbox>
                  </v:shape>
                </v:group>
                <w10:anchorlock/>
              </v:group>
            </w:pict>
          </mc:Fallback>
        </mc:AlternateContent>
      </w:r>
    </w:p>
    <w:p w14:paraId="408561D5" w14:textId="77777777" w:rsidR="00AE148D" w:rsidRPr="00D12797" w:rsidRDefault="00000000">
      <w:pPr>
        <w:pStyle w:val="Heading4"/>
      </w:pPr>
      <w:bookmarkStart w:id="12" w:name="_Toc238785847"/>
      <w:r w:rsidRPr="00D12797">
        <w:t>Figure 4: Dissertation structure</w:t>
      </w:r>
      <w:bookmarkEnd w:id="12"/>
    </w:p>
    <w:p w14:paraId="58070E48" w14:textId="77777777" w:rsidR="00AE148D" w:rsidRPr="00D12797" w:rsidRDefault="00000000">
      <w:pPr>
        <w:ind w:left="360"/>
        <w:jc w:val="center"/>
      </w:pPr>
      <w:r w:rsidRPr="00D12797">
        <w:t>(Source: Self-developed)</w:t>
      </w:r>
    </w:p>
    <w:p w14:paraId="21BBBB32" w14:textId="77777777" w:rsidR="00AE148D" w:rsidRPr="00D12797" w:rsidRDefault="00000000">
      <w:pPr>
        <w:rPr>
          <w:b/>
          <w:bCs/>
          <w:sz w:val="28"/>
          <w:szCs w:val="28"/>
        </w:rPr>
      </w:pPr>
      <w:r w:rsidRPr="00D12797">
        <w:br w:type="page"/>
      </w:r>
    </w:p>
    <w:p w14:paraId="3A093B3D" w14:textId="77777777" w:rsidR="00AE148D" w:rsidRPr="00D12797" w:rsidRDefault="00000000">
      <w:pPr>
        <w:pStyle w:val="Heading1"/>
      </w:pPr>
      <w:bookmarkStart w:id="13" w:name="_Toc238785526"/>
      <w:r w:rsidRPr="00D12797">
        <w:lastRenderedPageBreak/>
        <w:t>Chapter 2: Literature Review</w:t>
      </w:r>
      <w:bookmarkEnd w:id="13"/>
      <w:r w:rsidRPr="00D12797">
        <w:t xml:space="preserve"> </w:t>
      </w:r>
    </w:p>
    <w:p w14:paraId="0F327758" w14:textId="77777777" w:rsidR="00AE148D" w:rsidRPr="00D12797" w:rsidRDefault="00000000">
      <w:pPr>
        <w:pStyle w:val="Heading2"/>
      </w:pPr>
      <w:bookmarkStart w:id="14" w:name="_Toc238785527"/>
      <w:r w:rsidRPr="00D12797">
        <w:t>2.1 Introduction</w:t>
      </w:r>
      <w:bookmarkEnd w:id="14"/>
    </w:p>
    <w:p w14:paraId="1E1918D4" w14:textId="77777777" w:rsidR="00AE148D" w:rsidRPr="00D12797" w:rsidRDefault="00000000">
      <w:r w:rsidRPr="00D12797">
        <w:t xml:space="preserve">This section offers a comprehensive knowledge regarding leadership approaches followed by Tech companies. Leadership approaches like transformational leadership provides the right direction to adopt innovation and creativity whereas transactional heavily rely on rules and regulations (Mouazen et al., 2023). On the other hand, autocratic leaders independently select the decision to continue the business by adopting emerging trend. Contrasting to this servant leaders prioritise the growth and well-being of team members while adapting emerging trends (Mazur, Chukhray and Dronyuk, 2025). This definition identifies that selecting the right technical path to align the business performance with current market trends requires high technical intelligence. A leader of an IT organisation connects technical capabilities directly to the market opportunities and business outcomes. In this context servant leaders remove friction from the operational process by selecting the right choice. Servant leadership to boost creativity, innovation, autonomy and remove daily backlogs in global Tech companies (Setti, Sommovigo and Argentero, 2022). The right strategic decision of leaders helps to maintain stability in the IT team by avoiding cross-cultural issues. </w:t>
      </w:r>
    </w:p>
    <w:p w14:paraId="43DA36C9" w14:textId="77777777" w:rsidR="00AE148D" w:rsidRPr="00D12797" w:rsidRDefault="00000000">
      <w:r w:rsidRPr="00D12797">
        <w:t xml:space="preserve">This section provides an in-depth knowledge regarding the use of servant leadership in a cross-cultural IT team for a successful management of the working system. Servant leadership is considered as an appropriate approach to balance the market trend and internal capabilities of IT teams (Asiedu and Doe, 2025). Due to this reason this section emphasizes this leadership approach to develop a clear knowledge of how it helps the Tech companies by using several cross cultural strategies. By taking help from a theoretical framework, it critically examines the key characteristics of managing a cross-cultural IT team. Based on the entire scenario, it formulates a conceptual framework that clearly defines the main concept of the existing literature to support the argument of the proposed research scenario.   </w:t>
      </w:r>
    </w:p>
    <w:p w14:paraId="25749895" w14:textId="77777777" w:rsidR="00AE148D" w:rsidRPr="00D12797" w:rsidRDefault="00000000">
      <w:pPr>
        <w:pStyle w:val="Heading2"/>
      </w:pPr>
      <w:bookmarkStart w:id="15" w:name="_Toc238785528"/>
      <w:r w:rsidRPr="00D12797">
        <w:lastRenderedPageBreak/>
        <w:t>2.2 Literature evidence</w:t>
      </w:r>
      <w:bookmarkEnd w:id="15"/>
      <w:r w:rsidRPr="00D12797">
        <w:t xml:space="preserve"> </w:t>
      </w:r>
    </w:p>
    <w:p w14:paraId="050E64A0" w14:textId="77777777" w:rsidR="00AE148D" w:rsidRPr="00D12797" w:rsidRDefault="00000000">
      <w:pPr>
        <w:pStyle w:val="Heading3"/>
      </w:pPr>
      <w:bookmarkStart w:id="16" w:name="_Toc238785529"/>
      <w:r w:rsidRPr="00D12797">
        <w:t>2.2.1 Concept of servant leadership</w:t>
      </w:r>
      <w:bookmarkEnd w:id="16"/>
    </w:p>
    <w:p w14:paraId="1436EF19" w14:textId="77777777" w:rsidR="00AE148D" w:rsidRPr="00D12797" w:rsidRDefault="00000000">
      <w:r w:rsidRPr="00D12797">
        <w:t xml:space="preserve">Servant leadership was introduced by Robert Greenleaf, who argued for the concept of serving the employees before being authoritative which is a contrasting view of traditional leadership, which mainly focuses on the power and control of the leaders (Elayadurage, 2024). Servant leadership is based on a philosophy to prioritise the individual needs of employees for organisational growth. As per, Den Hartog and De Hoogh (2024), the servant leadership approach is currently used by 45% of IT firms to enhance the job satisfaction of employees. Servant leaders have strong empathetic behaviour to understand the current issues and complaints of employees. Empathetic behaviour of the servant leaders ensures that all the needs of the employees are fulfilled in a cultural IT team. By supporting this argument, Elayadurage (2024) highlight that servant leaders shift the focus from command control approach to an empowerment approach. It ensures that every employee of the organisation get empowered with advanced technology.  By using a secondary qualitative research strategy, this paper critically examines how empowerment programs for the cross-cultural IT team help the organization to enhance the employee job satisfaction rate. Setti, Sommovigo and Argentero (2022) argue with this and claim that only empathy is not helpful in managing a cross-cultural IT team. It is important to adopt an inclusive approach to manage the working structure.  The main strength of this paper is that it highlights how an inclusive working structure helps individuals from diverse cultures to work successfully in a cross-cultural IT team. </w:t>
      </w:r>
    </w:p>
    <w:p w14:paraId="1A7F4290" w14:textId="77777777" w:rsidR="00AE148D" w:rsidRPr="00D12797" w:rsidRDefault="00000000">
      <w:r w:rsidRPr="00D12797">
        <w:t>There is another insight highlighted by Shiraev and Levy (2024), that the fact that managing the approach of servant leaders is highly relevant to the current context. Based on the current situation, it is important to avoid mismanagement in cross-cultural IT teams. Through on-time support and direct communication, servant leadership successfully manages the large-scale project in an IT firm. This section offers a clear understanding that servant leadership is a unique and effective decision for the IT firm for managing cross-cultural groups. Through high cultural intelligence, the servant leaders of Google ensures that every employee in the cross-cultural IT team feels heard and respected.</w:t>
      </w:r>
    </w:p>
    <w:p w14:paraId="1F2955CC" w14:textId="77777777" w:rsidR="00AE148D" w:rsidRPr="00D12797" w:rsidRDefault="00000000">
      <w:pPr>
        <w:pStyle w:val="Heading3"/>
      </w:pPr>
      <w:bookmarkStart w:id="17" w:name="_Toc238785530"/>
      <w:r w:rsidRPr="00D12797">
        <w:lastRenderedPageBreak/>
        <w:t>2.2.2 IT team management</w:t>
      </w:r>
      <w:bookmarkEnd w:id="17"/>
    </w:p>
    <w:p w14:paraId="0FCD3187" w14:textId="77777777" w:rsidR="00AE148D" w:rsidRPr="00D12797" w:rsidRDefault="00000000">
      <w:r w:rsidRPr="00D12797">
        <w:t xml:space="preserve">An effective IT team management strategy is based on a balanced technical execution procedure as stated by Asiedu and Doe (2025). In reference to the Google company, the executive board prefers to follow a human-centric approach to implement agile methods to ensure standardised process (Dagan et al., 2023, November). The leaders of Google set clear boundaries among the IT team members to complete their tasks which stated by Tiku (2022). It ensures that all team members are aware of their role, responsibility, and limitations. It helps to complete each action on time without any delay. Clear boundaries of work avoid any negligence in work. According to this statement, the establishment of transparent communication related to the work management system is highly essential in an organization. It avoids any unnecessary queries related to work. To support this argument, Cruchinho et al. (2024), stated that clear boundaries in the workplace avoid burnout issues. Because everyone gets a clear understanding of job descriptions, which helps them to align their performance to meet the organisational goal.  Day to day operation successfully manage by the leaders by establishing clear goals and set of boundaries. The main strength of this paper is that by using Scrum as a communication channel, the team leaders distribute the work and related information to the employees, which helps to keep track of tasks. According to, Aririguzoh (2022), Google's UK IT team, management strategy is combined with global best practices and local systems. It consists of team dynamics, AI adoption, and managerial development. The core focus of the leaders is to increase interaction among the employees to reduce misunderstandings related to work. Based on interpretivism research philosophy, it is described that Google team managers focus on employee growth and support programs to foster inclusion in the workplace. It ensures that the employee's performance can meet desired productivity levels. As per, Pigola et al. (2024) the HR manager of Google made the decision to recruit technically literate employees. This paper discusses how the team leaders encourage building psychological safety among the employees by emphasizing hybrid collaboration. For hybrid collaboration, strong efficiency in technicalities is essential, which is ensured by the HR department during onboarding. </w:t>
      </w:r>
    </w:p>
    <w:p w14:paraId="4DF1C748" w14:textId="77777777" w:rsidR="00AE148D" w:rsidRPr="00D12797" w:rsidRDefault="00000000">
      <w:r w:rsidRPr="00D12797">
        <w:rPr>
          <w:noProof/>
        </w:rPr>
        <w:lastRenderedPageBreak/>
        <mc:AlternateContent>
          <mc:Choice Requires="wpg">
            <w:drawing>
              <wp:inline distT="0" distB="0" distL="0" distR="0" wp14:anchorId="5ED2840B" wp14:editId="4D2078DB">
                <wp:extent cx="5915025" cy="3781425"/>
                <wp:effectExtent l="0" t="0" r="0" b="0"/>
                <wp:docPr id="1984133901" name="Group 1984133901"/>
                <wp:cNvGraphicFramePr/>
                <a:graphic xmlns:a="http://schemas.openxmlformats.org/drawingml/2006/main">
                  <a:graphicData uri="http://schemas.microsoft.com/office/word/2010/wordprocessingGroup">
                    <wpg:wgp>
                      <wpg:cNvGrpSpPr/>
                      <wpg:grpSpPr>
                        <a:xfrm>
                          <a:off x="0" y="0"/>
                          <a:ext cx="5915025" cy="3781425"/>
                          <a:chOff x="2388475" y="1877400"/>
                          <a:chExt cx="5915050" cy="3793325"/>
                        </a:xfrm>
                      </wpg:grpSpPr>
                      <wpg:grpSp>
                        <wpg:cNvPr id="226175740" name="Group 226175740"/>
                        <wpg:cNvGrpSpPr/>
                        <wpg:grpSpPr>
                          <a:xfrm>
                            <a:off x="2388488" y="1889288"/>
                            <a:ext cx="5915025" cy="3781425"/>
                            <a:chOff x="0" y="0"/>
                            <a:chExt cx="5676900" cy="2612475"/>
                          </a:xfrm>
                        </wpg:grpSpPr>
                        <wps:wsp>
                          <wps:cNvPr id="1138297538" name="Rectangle 1138297538"/>
                          <wps:cNvSpPr/>
                          <wps:spPr>
                            <a:xfrm>
                              <a:off x="0" y="0"/>
                              <a:ext cx="5676900" cy="2612475"/>
                            </a:xfrm>
                            <a:prstGeom prst="rect">
                              <a:avLst/>
                            </a:prstGeom>
                            <a:noFill/>
                            <a:ln>
                              <a:noFill/>
                            </a:ln>
                          </wps:spPr>
                          <wps:txbx>
                            <w:txbxContent>
                              <w:p w14:paraId="6971B225"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g:grpSp>
                          <wpg:cNvPr id="344153895" name="Group 344153895"/>
                          <wpg:cNvGrpSpPr/>
                          <wpg:grpSpPr>
                            <a:xfrm>
                              <a:off x="0" y="0"/>
                              <a:ext cx="5676900" cy="2600325"/>
                              <a:chOff x="0" y="0"/>
                              <a:chExt cx="5676900" cy="2600325"/>
                            </a:xfrm>
                          </wpg:grpSpPr>
                          <wps:wsp>
                            <wps:cNvPr id="2055555922" name="Rectangle 2055555922"/>
                            <wps:cNvSpPr/>
                            <wps:spPr>
                              <a:xfrm>
                                <a:off x="0" y="0"/>
                                <a:ext cx="5676900" cy="2600325"/>
                              </a:xfrm>
                              <a:prstGeom prst="rect">
                                <a:avLst/>
                              </a:prstGeom>
                              <a:noFill/>
                              <a:ln>
                                <a:noFill/>
                              </a:ln>
                            </wps:spPr>
                            <wps:txbx>
                              <w:txbxContent>
                                <w:p w14:paraId="39FC2F12"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10343131" name="Rectangle: Rounded Corners 110343131"/>
                            <wps:cNvSpPr/>
                            <wps:spPr>
                              <a:xfrm>
                                <a:off x="2164872" y="571"/>
                                <a:ext cx="1347154" cy="673577"/>
                              </a:xfrm>
                              <a:prstGeom prst="roundRect">
                                <a:avLst>
                                  <a:gd name="adj" fmla="val 10000"/>
                                </a:avLst>
                              </a:prstGeom>
                              <a:solidFill>
                                <a:schemeClr val="accent2"/>
                              </a:solidFill>
                              <a:ln w="25400" cap="flat" cmpd="sng">
                                <a:solidFill>
                                  <a:schemeClr val="lt1"/>
                                </a:solidFill>
                                <a:prstDash val="solid"/>
                                <a:round/>
                                <a:headEnd type="none" w="sm" len="sm"/>
                                <a:tailEnd type="none" w="sm" len="sm"/>
                              </a:ln>
                            </wps:spPr>
                            <wps:txbx>
                              <w:txbxContent>
                                <w:p w14:paraId="05683BF9"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462590613" name="Rectangle 1462590613"/>
                            <wps:cNvSpPr/>
                            <wps:spPr>
                              <a:xfrm>
                                <a:off x="2184600" y="20299"/>
                                <a:ext cx="1307698" cy="634121"/>
                              </a:xfrm>
                              <a:prstGeom prst="rect">
                                <a:avLst/>
                              </a:prstGeom>
                              <a:noFill/>
                              <a:ln>
                                <a:noFill/>
                              </a:ln>
                            </wps:spPr>
                            <wps:txbx>
                              <w:txbxContent>
                                <w:p w14:paraId="225DD38A" w14:textId="77777777" w:rsidR="00AE148D" w:rsidRDefault="00000000">
                                  <w:pPr>
                                    <w:spacing w:before="0" w:line="215" w:lineRule="auto"/>
                                    <w:jc w:val="center"/>
                                    <w:textDirection w:val="btLr"/>
                                  </w:pPr>
                                  <w:r>
                                    <w:rPr>
                                      <w:rFonts w:ascii="Cambria" w:eastAsia="Cambria" w:hAnsi="Cambria" w:cs="Cambria"/>
                                      <w:color w:val="000000"/>
                                      <w:sz w:val="30"/>
                                    </w:rPr>
                                    <w:t>Building trust</w:t>
                                  </w:r>
                                </w:p>
                              </w:txbxContent>
                            </wps:txbx>
                            <wps:bodyPr spcFirstLastPara="1" wrap="square" lIns="57150" tIns="57150" rIns="57150" bIns="57150" anchor="ctr" anchorCtr="0">
                              <a:noAutofit/>
                            </wps:bodyPr>
                          </wps:wsp>
                          <wps:wsp>
                            <wps:cNvPr id="1987162110" name="Arrow: Left-Right 1987162110"/>
                            <wps:cNvSpPr/>
                            <wps:spPr>
                              <a:xfrm rot="3600000">
                                <a:off x="3043787" y="1182286"/>
                                <a:ext cx="701072" cy="235752"/>
                              </a:xfrm>
                              <a:prstGeom prst="leftRightArrow">
                                <a:avLst>
                                  <a:gd name="adj1" fmla="val 60000"/>
                                  <a:gd name="adj2" fmla="val 50000"/>
                                </a:avLst>
                              </a:prstGeom>
                              <a:solidFill>
                                <a:schemeClr val="accent2"/>
                              </a:solidFill>
                              <a:ln>
                                <a:noFill/>
                              </a:ln>
                            </wps:spPr>
                            <wps:txbx>
                              <w:txbxContent>
                                <w:p w14:paraId="1994A968"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2015593515" name="Rectangle 2015593515"/>
                            <wps:cNvSpPr/>
                            <wps:spPr>
                              <a:xfrm rot="3600000">
                                <a:off x="3114513" y="1229436"/>
                                <a:ext cx="559620" cy="141452"/>
                              </a:xfrm>
                              <a:prstGeom prst="rect">
                                <a:avLst/>
                              </a:prstGeom>
                              <a:noFill/>
                              <a:ln>
                                <a:noFill/>
                              </a:ln>
                            </wps:spPr>
                            <wps:txbx>
                              <w:txbxContent>
                                <w:p w14:paraId="14355136" w14:textId="77777777" w:rsidR="00AE148D" w:rsidRDefault="00AE148D">
                                  <w:pPr>
                                    <w:spacing w:before="0" w:line="215" w:lineRule="auto"/>
                                    <w:jc w:val="center"/>
                                    <w:textDirection w:val="btLr"/>
                                  </w:pPr>
                                </w:p>
                              </w:txbxContent>
                            </wps:txbx>
                            <wps:bodyPr spcFirstLastPara="1" wrap="square" lIns="0" tIns="0" rIns="0" bIns="0" anchor="ctr" anchorCtr="0">
                              <a:noAutofit/>
                            </wps:bodyPr>
                          </wps:wsp>
                          <wps:wsp>
                            <wps:cNvPr id="1562034305" name="Rectangle: Rounded Corners 1562034305"/>
                            <wps:cNvSpPr/>
                            <wps:spPr>
                              <a:xfrm>
                                <a:off x="3276620" y="1926175"/>
                                <a:ext cx="1347154" cy="673577"/>
                              </a:xfrm>
                              <a:prstGeom prst="roundRect">
                                <a:avLst>
                                  <a:gd name="adj" fmla="val 10000"/>
                                </a:avLst>
                              </a:prstGeom>
                              <a:solidFill>
                                <a:srgbClr val="BC9952"/>
                              </a:solidFill>
                              <a:ln w="25400" cap="flat" cmpd="sng">
                                <a:solidFill>
                                  <a:schemeClr val="lt1"/>
                                </a:solidFill>
                                <a:prstDash val="solid"/>
                                <a:round/>
                                <a:headEnd type="none" w="sm" len="sm"/>
                                <a:tailEnd type="none" w="sm" len="sm"/>
                              </a:ln>
                            </wps:spPr>
                            <wps:txbx>
                              <w:txbxContent>
                                <w:p w14:paraId="34EA9A0B"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198323714" name="Rectangle 1198323714"/>
                            <wps:cNvSpPr/>
                            <wps:spPr>
                              <a:xfrm>
                                <a:off x="3296348" y="1945903"/>
                                <a:ext cx="1307698" cy="634121"/>
                              </a:xfrm>
                              <a:prstGeom prst="rect">
                                <a:avLst/>
                              </a:prstGeom>
                              <a:noFill/>
                              <a:ln>
                                <a:noFill/>
                              </a:ln>
                            </wps:spPr>
                            <wps:txbx>
                              <w:txbxContent>
                                <w:p w14:paraId="3927D355" w14:textId="77777777" w:rsidR="00AE148D" w:rsidRDefault="00000000">
                                  <w:pPr>
                                    <w:spacing w:before="0" w:line="215" w:lineRule="auto"/>
                                    <w:jc w:val="center"/>
                                    <w:textDirection w:val="btLr"/>
                                  </w:pPr>
                                  <w:r>
                                    <w:rPr>
                                      <w:rFonts w:ascii="Cambria" w:eastAsia="Cambria" w:hAnsi="Cambria" w:cs="Cambria"/>
                                      <w:color w:val="000000"/>
                                      <w:sz w:val="30"/>
                                    </w:rPr>
                                    <w:t>Cultural awareness</w:t>
                                  </w:r>
                                </w:p>
                              </w:txbxContent>
                            </wps:txbx>
                            <wps:bodyPr spcFirstLastPara="1" wrap="square" lIns="57150" tIns="57150" rIns="57150" bIns="57150" anchor="ctr" anchorCtr="0">
                              <a:noAutofit/>
                            </wps:bodyPr>
                          </wps:wsp>
                          <wps:wsp>
                            <wps:cNvPr id="985821434" name="Arrow: Left-Right 985821434"/>
                            <wps:cNvSpPr/>
                            <wps:spPr>
                              <a:xfrm rot="10800000">
                                <a:off x="2487913" y="2145088"/>
                                <a:ext cx="701072" cy="235752"/>
                              </a:xfrm>
                              <a:prstGeom prst="leftRightArrow">
                                <a:avLst>
                                  <a:gd name="adj1" fmla="val 60000"/>
                                  <a:gd name="adj2" fmla="val 50000"/>
                                </a:avLst>
                              </a:prstGeom>
                              <a:solidFill>
                                <a:srgbClr val="BC9952"/>
                              </a:solidFill>
                              <a:ln>
                                <a:noFill/>
                              </a:ln>
                            </wps:spPr>
                            <wps:txbx>
                              <w:txbxContent>
                                <w:p w14:paraId="73B80E08"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249172582" name="Rectangle 1249172582"/>
                            <wps:cNvSpPr/>
                            <wps:spPr>
                              <a:xfrm>
                                <a:off x="2558639" y="2192238"/>
                                <a:ext cx="559620" cy="141452"/>
                              </a:xfrm>
                              <a:prstGeom prst="rect">
                                <a:avLst/>
                              </a:prstGeom>
                              <a:noFill/>
                              <a:ln>
                                <a:noFill/>
                              </a:ln>
                            </wps:spPr>
                            <wps:txbx>
                              <w:txbxContent>
                                <w:p w14:paraId="374BEF75" w14:textId="77777777" w:rsidR="00AE148D" w:rsidRDefault="00AE148D">
                                  <w:pPr>
                                    <w:spacing w:before="0" w:line="215" w:lineRule="auto"/>
                                    <w:jc w:val="center"/>
                                    <w:textDirection w:val="btLr"/>
                                  </w:pPr>
                                </w:p>
                              </w:txbxContent>
                            </wps:txbx>
                            <wps:bodyPr spcFirstLastPara="1" wrap="square" lIns="0" tIns="0" rIns="0" bIns="0" anchor="ctr" anchorCtr="0">
                              <a:noAutofit/>
                            </wps:bodyPr>
                          </wps:wsp>
                          <wps:wsp>
                            <wps:cNvPr id="796824534" name="Rectangle: Rounded Corners 796824534"/>
                            <wps:cNvSpPr/>
                            <wps:spPr>
                              <a:xfrm>
                                <a:off x="1053124" y="1926175"/>
                                <a:ext cx="1347154" cy="673577"/>
                              </a:xfrm>
                              <a:prstGeom prst="roundRect">
                                <a:avLst>
                                  <a:gd name="adj" fmla="val 10000"/>
                                </a:avLst>
                              </a:prstGeom>
                              <a:solidFill>
                                <a:srgbClr val="9ABA58"/>
                              </a:solidFill>
                              <a:ln w="25400" cap="flat" cmpd="sng">
                                <a:solidFill>
                                  <a:schemeClr val="lt1"/>
                                </a:solidFill>
                                <a:prstDash val="solid"/>
                                <a:round/>
                                <a:headEnd type="none" w="sm" len="sm"/>
                                <a:tailEnd type="none" w="sm" len="sm"/>
                              </a:ln>
                            </wps:spPr>
                            <wps:txbx>
                              <w:txbxContent>
                                <w:p w14:paraId="43CF767C"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1172128182" name="Rectangle 1172128182"/>
                            <wps:cNvSpPr/>
                            <wps:spPr>
                              <a:xfrm>
                                <a:off x="1072852" y="1945903"/>
                                <a:ext cx="1307698" cy="634121"/>
                              </a:xfrm>
                              <a:prstGeom prst="rect">
                                <a:avLst/>
                              </a:prstGeom>
                              <a:noFill/>
                              <a:ln>
                                <a:noFill/>
                              </a:ln>
                            </wps:spPr>
                            <wps:txbx>
                              <w:txbxContent>
                                <w:p w14:paraId="114E7962" w14:textId="77777777" w:rsidR="00AE148D" w:rsidRDefault="00000000">
                                  <w:pPr>
                                    <w:spacing w:before="0" w:line="215" w:lineRule="auto"/>
                                    <w:jc w:val="center"/>
                                    <w:textDirection w:val="btLr"/>
                                  </w:pPr>
                                  <w:r>
                                    <w:rPr>
                                      <w:rFonts w:ascii="Cambria" w:eastAsia="Cambria" w:hAnsi="Cambria" w:cs="Cambria"/>
                                      <w:color w:val="000000"/>
                                      <w:sz w:val="30"/>
                                    </w:rPr>
                                    <w:t>Inclusive environement</w:t>
                                  </w:r>
                                </w:p>
                              </w:txbxContent>
                            </wps:txbx>
                            <wps:bodyPr spcFirstLastPara="1" wrap="square" lIns="57150" tIns="57150" rIns="57150" bIns="57150" anchor="ctr" anchorCtr="0">
                              <a:noAutofit/>
                            </wps:bodyPr>
                          </wps:wsp>
                          <wps:wsp>
                            <wps:cNvPr id="1757442912" name="Arrow: Left-Right 1757442912"/>
                            <wps:cNvSpPr/>
                            <wps:spPr>
                              <a:xfrm rot="-3600000">
                                <a:off x="1932039" y="1182286"/>
                                <a:ext cx="701072" cy="235752"/>
                              </a:xfrm>
                              <a:prstGeom prst="leftRightArrow">
                                <a:avLst>
                                  <a:gd name="adj1" fmla="val 60000"/>
                                  <a:gd name="adj2" fmla="val 50000"/>
                                </a:avLst>
                              </a:prstGeom>
                              <a:solidFill>
                                <a:srgbClr val="9ABA58"/>
                              </a:solidFill>
                              <a:ln>
                                <a:noFill/>
                              </a:ln>
                            </wps:spPr>
                            <wps:txbx>
                              <w:txbxContent>
                                <w:p w14:paraId="51AC88AE" w14:textId="77777777" w:rsidR="00AE148D" w:rsidRDefault="00AE148D">
                                  <w:pPr>
                                    <w:spacing w:before="0" w:line="240" w:lineRule="auto"/>
                                    <w:jc w:val="left"/>
                                    <w:textDirection w:val="btLr"/>
                                  </w:pPr>
                                </w:p>
                              </w:txbxContent>
                            </wps:txbx>
                            <wps:bodyPr spcFirstLastPara="1" wrap="square" lIns="91425" tIns="91425" rIns="91425" bIns="91425" anchor="ctr" anchorCtr="0">
                              <a:noAutofit/>
                            </wps:bodyPr>
                          </wps:wsp>
                          <wps:wsp>
                            <wps:cNvPr id="93063463" name="Rectangle 93063463"/>
                            <wps:cNvSpPr/>
                            <wps:spPr>
                              <a:xfrm rot="-3600000">
                                <a:off x="2002765" y="1229436"/>
                                <a:ext cx="559620" cy="141452"/>
                              </a:xfrm>
                              <a:prstGeom prst="rect">
                                <a:avLst/>
                              </a:prstGeom>
                              <a:noFill/>
                              <a:ln>
                                <a:noFill/>
                              </a:ln>
                            </wps:spPr>
                            <wps:txbx>
                              <w:txbxContent>
                                <w:p w14:paraId="36F23466" w14:textId="77777777" w:rsidR="00AE148D" w:rsidRDefault="00AE148D">
                                  <w:pPr>
                                    <w:spacing w:before="0" w:line="215" w:lineRule="auto"/>
                                    <w:jc w:val="center"/>
                                    <w:textDirection w:val="btLr"/>
                                  </w:pPr>
                                </w:p>
                              </w:txbxContent>
                            </wps:txbx>
                            <wps:bodyPr spcFirstLastPara="1" wrap="square" lIns="0" tIns="0" rIns="0" bIns="0" anchor="ctr" anchorCtr="0">
                              <a:noAutofit/>
                            </wps:bodyPr>
                          </wps:wsp>
                        </wpg:grpSp>
                      </wpg:grpSp>
                    </wpg:wgp>
                  </a:graphicData>
                </a:graphic>
              </wp:inline>
            </w:drawing>
          </mc:Choice>
          <mc:Fallback>
            <w:pict>
              <v:group w14:anchorId="5ED2840B" id="Group 1984133901" o:spid="_x0000_s1040" style="width:465.75pt;height:297.75pt;mso-position-horizontal-relative:char;mso-position-vertical-relative:line" coordorigin="23884,18774" coordsize="59150,379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">
                <v:group id="Group 226175740" o:spid="_x0000_s1041" style="position:absolute;left:23884;top:18892;width:59151;height:37815" coordsize="56769,26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">
                  <v:rect id="Rectangle 1138297538" o:spid="_x0000_s1042" style="position:absolute;width:56769;height:261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" filled="f" stroked="f">
                    <v:textbox inset="2.53958mm,2.53958mm,2.53958mm,2.53958mm">
                      <w:txbxContent>
                        <w:p w14:paraId="6971B225" w14:textId="77777777" w:rsidR="00AE148D" w:rsidRDefault="00AE148D">
                          <w:pPr>
                            <w:spacing w:before="0" w:line="240" w:lineRule="auto"/>
                            <w:jc w:val="left"/>
                            <w:textDirection w:val="btLr"/>
                          </w:pPr>
                        </w:p>
                      </w:txbxContent>
                    </v:textbox>
                  </v:rect>
                  <v:group id="Group 344153895" o:spid="_x0000_s1043" style="position:absolute;width:56769;height:26003" coordsize="56769,260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">
                    <v:rect id="Rectangle 2055555922" o:spid="_x0000_s1044" style="position:absolute;width:56769;height:260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" filled="f" stroked="f">
                      <v:textbox inset="2.53958mm,2.53958mm,2.53958mm,2.53958mm">
                        <w:txbxContent>
                          <w:p w14:paraId="39FC2F12" w14:textId="77777777" w:rsidR="00AE148D" w:rsidRDefault="00AE148D">
                            <w:pPr>
                              <w:spacing w:before="0" w:line="240" w:lineRule="auto"/>
                              <w:jc w:val="left"/>
                              <w:textDirection w:val="btLr"/>
                            </w:pPr>
                          </w:p>
                        </w:txbxContent>
                      </v:textbox>
                    </v:rect>
                    <v:roundrect id="Rectangle: Rounded Corners 110343131" o:spid="_x0000_s1045" style="position:absolute;left:21648;top:5;width:13472;height:673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" fillcolor="#c0504d [3205]" strokecolor="white [3201]" strokeweight="2pt">
                      <v:stroke startarrowwidth="narrow" startarrowlength="short" endarrowwidth="narrow" endarrowlength="short"/>
                      <v:textbox inset="2.53958mm,2.53958mm,2.53958mm,2.53958mm">
                        <w:txbxContent>
                          <w:p w14:paraId="05683BF9" w14:textId="77777777" w:rsidR="00AE148D" w:rsidRDefault="00AE148D">
                            <w:pPr>
                              <w:spacing w:before="0" w:line="240" w:lineRule="auto"/>
                              <w:jc w:val="left"/>
                              <w:textDirection w:val="btLr"/>
                            </w:pPr>
                          </w:p>
                        </w:txbxContent>
                      </v:textbox>
                    </v:roundrect>
                    <v:rect id="Rectangle 1462590613" o:spid="_x0000_s1046" style="position:absolute;left:21846;top:202;width:13076;height:63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" filled="f" stroked="f">
                      <v:textbox inset="4.5pt,4.5pt,4.5pt,4.5pt">
                        <w:txbxContent>
                          <w:p w14:paraId="225DD38A" w14:textId="77777777" w:rsidR="00AE148D" w:rsidRDefault="00000000">
                            <w:pPr>
                              <w:spacing w:before="0" w:line="215" w:lineRule="auto"/>
                              <w:jc w:val="center"/>
                              <w:textDirection w:val="btLr"/>
                            </w:pPr>
                            <w:r>
                              <w:rPr>
                                <w:rFonts w:ascii="Cambria" w:eastAsia="Cambria" w:hAnsi="Cambria" w:cs="Cambria"/>
                                <w:color w:val="000000"/>
                                <w:sz w:val="30"/>
                              </w:rPr>
                              <w:t>Building trust</w:t>
                            </w:r>
                          </w:p>
                        </w:txbxContent>
                      </v:textbox>
                    </v:rect>
                    <v:shapetype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987162110" o:spid="_x0000_s1047" type="#_x0000_t69" style="position:absolute;left:30438;top:11822;width:7010;height:2357;rotation: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" adj="3632,4320" fillcolor="#c0504d [3205]" stroked="f">
                      <v:textbox inset="2.53958mm,2.53958mm,2.53958mm,2.53958mm">
                        <w:txbxContent>
                          <w:p w14:paraId="1994A968" w14:textId="77777777" w:rsidR="00AE148D" w:rsidRDefault="00AE148D">
                            <w:pPr>
                              <w:spacing w:before="0" w:line="240" w:lineRule="auto"/>
                              <w:jc w:val="left"/>
                              <w:textDirection w:val="btLr"/>
                            </w:pPr>
                          </w:p>
                        </w:txbxContent>
                      </v:textbox>
                    </v:shape>
                    <v:rect id="Rectangle 2015593515" o:spid="_x0000_s1048" style="position:absolute;left:31145;top:12293;width:5596;height:1415;rotation: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" filled="f" stroked="f">
                      <v:textbox inset="0,0,0,0">
                        <w:txbxContent>
                          <w:p w14:paraId="14355136" w14:textId="77777777" w:rsidR="00AE148D" w:rsidRDefault="00AE148D">
                            <w:pPr>
                              <w:spacing w:before="0" w:line="215" w:lineRule="auto"/>
                              <w:jc w:val="center"/>
                              <w:textDirection w:val="btLr"/>
                            </w:pPr>
                          </w:p>
                        </w:txbxContent>
                      </v:textbox>
                    </v:rect>
                    <v:roundrect id="Rectangle: Rounded Corners 1562034305" o:spid="_x0000_s1049" style="position:absolute;left:32766;top:19261;width:13471;height:673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" fillcolor="#bc9952" strokecolor="white [3201]" strokeweight="2pt">
                      <v:stroke startarrowwidth="narrow" startarrowlength="short" endarrowwidth="narrow" endarrowlength="short"/>
                      <v:textbox inset="2.53958mm,2.53958mm,2.53958mm,2.53958mm">
                        <w:txbxContent>
                          <w:p w14:paraId="34EA9A0B" w14:textId="77777777" w:rsidR="00AE148D" w:rsidRDefault="00AE148D">
                            <w:pPr>
                              <w:spacing w:before="0" w:line="240" w:lineRule="auto"/>
                              <w:jc w:val="left"/>
                              <w:textDirection w:val="btLr"/>
                            </w:pPr>
                          </w:p>
                        </w:txbxContent>
                      </v:textbox>
                    </v:roundrect>
                    <v:rect id="Rectangle 1198323714" o:spid="_x0000_s1050" style="position:absolute;left:32963;top:19459;width:13077;height:63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" filled="f" stroked="f">
                      <v:textbox inset="4.5pt,4.5pt,4.5pt,4.5pt">
                        <w:txbxContent>
                          <w:p w14:paraId="3927D355" w14:textId="77777777" w:rsidR="00AE148D" w:rsidRDefault="00000000">
                            <w:pPr>
                              <w:spacing w:before="0" w:line="215" w:lineRule="auto"/>
                              <w:jc w:val="center"/>
                              <w:textDirection w:val="btLr"/>
                            </w:pPr>
                            <w:r>
                              <w:rPr>
                                <w:rFonts w:ascii="Cambria" w:eastAsia="Cambria" w:hAnsi="Cambria" w:cs="Cambria"/>
                                <w:color w:val="000000"/>
                                <w:sz w:val="30"/>
                              </w:rPr>
                              <w:t>Cultural awareness</w:t>
                            </w:r>
                          </w:p>
                        </w:txbxContent>
                      </v:textbox>
                    </v:rect>
                    <v:shape id="Arrow: Left-Right 985821434" o:spid="_x0000_s1051" type="#_x0000_t69" style="position:absolute;left:24879;top:21450;width:7010;height:23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" adj="3632,4320" fillcolor="#bc9952" stroked="f">
                      <v:textbox inset="2.53958mm,2.53958mm,2.53958mm,2.53958mm">
                        <w:txbxContent>
                          <w:p w14:paraId="73B80E08" w14:textId="77777777" w:rsidR="00AE148D" w:rsidRDefault="00AE148D">
                            <w:pPr>
                              <w:spacing w:before="0" w:line="240" w:lineRule="auto"/>
                              <w:jc w:val="left"/>
                              <w:textDirection w:val="btLr"/>
                            </w:pPr>
                          </w:p>
                        </w:txbxContent>
                      </v:textbox>
                    </v:shape>
                    <v:rect id="Rectangle 1249172582" o:spid="_x0000_s1052" style="position:absolute;left:25586;top:21922;width:5596;height:14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" filled="f" stroked="f">
                      <v:textbox inset="0,0,0,0">
                        <w:txbxContent>
                          <w:p w14:paraId="374BEF75" w14:textId="77777777" w:rsidR="00AE148D" w:rsidRDefault="00AE148D">
                            <w:pPr>
                              <w:spacing w:before="0" w:line="215" w:lineRule="auto"/>
                              <w:jc w:val="center"/>
                              <w:textDirection w:val="btLr"/>
                            </w:pPr>
                          </w:p>
                        </w:txbxContent>
                      </v:textbox>
                    </v:rect>
                    <v:roundrect id="Rectangle: Rounded Corners 796824534" o:spid="_x0000_s1053" style="position:absolute;left:10531;top:19261;width:13471;height:673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" fillcolor="#9aba58" strokecolor="white [3201]" strokeweight="2pt">
                      <v:stroke startarrowwidth="narrow" startarrowlength="short" endarrowwidth="narrow" endarrowlength="short"/>
                      <v:textbox inset="2.53958mm,2.53958mm,2.53958mm,2.53958mm">
                        <w:txbxContent>
                          <w:p w14:paraId="43CF767C" w14:textId="77777777" w:rsidR="00AE148D" w:rsidRDefault="00AE148D">
                            <w:pPr>
                              <w:spacing w:before="0" w:line="240" w:lineRule="auto"/>
                              <w:jc w:val="left"/>
                              <w:textDirection w:val="btLr"/>
                            </w:pPr>
                          </w:p>
                        </w:txbxContent>
                      </v:textbox>
                    </v:roundrect>
                    <v:rect id="Rectangle 1172128182" o:spid="_x0000_s1054" style="position:absolute;left:10728;top:19459;width:13077;height:63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" filled="f" stroked="f">
                      <v:textbox inset="4.5pt,4.5pt,4.5pt,4.5pt">
                        <w:txbxContent>
                          <w:p w14:paraId="114E7962" w14:textId="77777777" w:rsidR="00AE148D" w:rsidRDefault="00000000">
                            <w:pPr>
                              <w:spacing w:before="0" w:line="215" w:lineRule="auto"/>
                              <w:jc w:val="center"/>
                              <w:textDirection w:val="btLr"/>
                            </w:pPr>
                            <w:r>
                              <w:rPr>
                                <w:rFonts w:ascii="Cambria" w:eastAsia="Cambria" w:hAnsi="Cambria" w:cs="Cambria"/>
                                <w:color w:val="000000"/>
                                <w:sz w:val="30"/>
                              </w:rPr>
                              <w:t>Inclusive environement</w:t>
                            </w:r>
                          </w:p>
                        </w:txbxContent>
                      </v:textbox>
                    </v:rect>
                    <v:shape id="Arrow: Left-Right 1757442912" o:spid="_x0000_s1055" type="#_x0000_t69" style="position:absolute;left:19320;top:11822;width:7010;height:2358;rotation:-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" adj="3632,4320" fillcolor="#9aba58" stroked="f">
                      <v:textbox inset="2.53958mm,2.53958mm,2.53958mm,2.53958mm">
                        <w:txbxContent>
                          <w:p w14:paraId="51AC88AE" w14:textId="77777777" w:rsidR="00AE148D" w:rsidRDefault="00AE148D">
                            <w:pPr>
                              <w:spacing w:before="0" w:line="240" w:lineRule="auto"/>
                              <w:jc w:val="left"/>
                              <w:textDirection w:val="btLr"/>
                            </w:pPr>
                          </w:p>
                        </w:txbxContent>
                      </v:textbox>
                    </v:shape>
                    <v:rect id="Rectangle 93063463" o:spid="_x0000_s1056" style="position:absolute;left:20028;top:12293;width:5596;height:1415;rotation:-6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" filled="f" stroked="f">
                      <v:textbox inset="0,0,0,0">
                        <w:txbxContent>
                          <w:p w14:paraId="36F23466" w14:textId="77777777" w:rsidR="00AE148D" w:rsidRDefault="00AE148D">
                            <w:pPr>
                              <w:spacing w:before="0" w:line="215" w:lineRule="auto"/>
                              <w:jc w:val="center"/>
                              <w:textDirection w:val="btLr"/>
                            </w:pPr>
                          </w:p>
                        </w:txbxContent>
                      </v:textbox>
                    </v:rect>
                  </v:group>
                </v:group>
                <w10:anchorlock/>
              </v:group>
            </w:pict>
          </mc:Fallback>
        </mc:AlternateContent>
      </w:r>
    </w:p>
    <w:p w14:paraId="4F76FAAF" w14:textId="77777777" w:rsidR="00AE148D" w:rsidRPr="00D12797" w:rsidRDefault="00000000">
      <w:pPr>
        <w:pStyle w:val="Heading4"/>
      </w:pPr>
      <w:bookmarkStart w:id="18" w:name="_Toc238785848"/>
      <w:r w:rsidRPr="00D12797">
        <w:t>Figure 5: Component of cross-cultural IT team</w:t>
      </w:r>
      <w:bookmarkEnd w:id="18"/>
    </w:p>
    <w:p w14:paraId="227BEA23" w14:textId="77777777" w:rsidR="00AE148D" w:rsidRPr="00D12797" w:rsidRDefault="00000000">
      <w:pPr>
        <w:jc w:val="center"/>
      </w:pPr>
      <w:r w:rsidRPr="00D12797">
        <w:t>(Source: self-developed, idea taken from Khandelwal, 2026)</w:t>
      </w:r>
    </w:p>
    <w:p w14:paraId="06D1FD09" w14:textId="77777777" w:rsidR="00AE148D" w:rsidRPr="00D12797" w:rsidRDefault="00000000">
      <w:r w:rsidRPr="00D12797">
        <w:t xml:space="preserve">Setti, Sommovigo and Argentero (2022), discuss that servant leaders currently use different types of advanced technology in the business function, which allow to share the information on time. Sharing information on time reduces the communication gap. Agile and Scrum are the common methods used for daily work process management. It ensures transparency in the working system management. Servant leaders deploy the ITIL method to streamline the incident response planning. It reduces the technical debt of an organization and ensures transparency with stakeholders. Ton and Hammerl (2021), claim that the servant leaders always collect feedback from the employee regarding the working process. It helps them to modify the working structure as per their preference. It avoids any kind of workplace dilemma. The ethical responsibility is also prioritized by the servant leaders, who avoids any physical or psychological harassment of employees. Setti, Sommovigo and Argentero (2022), criticized this point and claimed that as the servant leaders collected the feedback from individual employees in the IT team it delayed </w:t>
      </w:r>
      <w:r w:rsidRPr="00D12797">
        <w:lastRenderedPageBreak/>
        <w:t>the decision-making process. Also, it creates bias in decision making due to social and cultural influences. Servant leaders’ emphasis on consequences instead of acting which spread a negative impression among the IT team members (Pigola et al., 2024). This discussion provides a clear knowledge that the market-relevant strategy is adopted by the leaders of Google to maintain excellence in IT projects. Prioritizing physical safety in a cross-cultural IT team is highly relevant to supporting the employees.</w:t>
      </w:r>
    </w:p>
    <w:p w14:paraId="40E4FE36" w14:textId="77777777" w:rsidR="00AE148D" w:rsidRPr="00D12797" w:rsidRDefault="00000000">
      <w:pPr>
        <w:pStyle w:val="Heading3"/>
      </w:pPr>
      <w:bookmarkStart w:id="19" w:name="_Toc238785531"/>
      <w:r w:rsidRPr="00D12797">
        <w:t>2.2.3 Cross culture collaboration strategy</w:t>
      </w:r>
      <w:bookmarkEnd w:id="19"/>
    </w:p>
    <w:p w14:paraId="2BF94372" w14:textId="77777777" w:rsidR="00AE148D" w:rsidRPr="00D12797" w:rsidRDefault="00000000">
      <w:r w:rsidRPr="00D12797">
        <w:t>As per Elayadurage (2024) the strong cross-cultural collaboration strategy of an IT team is based on curiosity, consistency, and clarity. Maintaining these 3 principles in a cross-cultural IT team is highly essential. It ensures the success of the organization (Aririguzoh, 2022). Those IT firms that are following these three principles are successfully able to manage IT teams without any misunderstanding and conflict. The current data of Cruchinho et al. (2024), reveals that the large-scale IT projects and firms are following these three principles to manage IT teams. It helps the leaders of IT firms to maintain transparency among the team members. Curiosity helps the IT team to know about the current trending feature to add value to the working process. A clear communication strategy allows the leaders to share the information without any errors. As per, Shiraev and Levy (2024) short and precise information is shared by the servant leaders to avoid any confusion related to work. Written follow-up helps the servant leaders to track the progress of an IT project, which is essential to submit to the client. The main strength of this paper is that it discusses the entire scenario based on the UK country which develops a clear perspective about the current circumstances of the UK that contribute to cross-cultural IT team management at Google. As per this article, the technical infrastructure of the UK is very strong and supports the use of advanced technology in business functions. Google has never had any issue using advanced technology to maintain a stable relation with IT teams. The accessibility and working system of the UK are very strong, which ensures continued engagement with the IT team. Nowadays leaders in IT firms use cross-functional operation strategy to foster collaboration and coordination successfully. Maintaining the workplace balance and relations in the IT team is very challenging due to the cross-cultural diversification (Mazur, Chukhray and Dronyuk, 2025).</w:t>
      </w:r>
    </w:p>
    <w:p w14:paraId="149D407D" w14:textId="77777777" w:rsidR="00AE148D" w:rsidRPr="00D12797" w:rsidRDefault="00000000">
      <w:r w:rsidRPr="00D12797">
        <w:rPr>
          <w:noProof/>
        </w:rPr>
        <w:lastRenderedPageBreak/>
        <w:drawing>
          <wp:inline distT="0" distB="0" distL="0" distR="0" wp14:anchorId="71C941BF" wp14:editId="50EC3492">
            <wp:extent cx="5945898" cy="2637121"/>
            <wp:effectExtent l="0" t="0" r="0" b="0"/>
            <wp:docPr id="198413390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t="4670" b="15707"/>
                    <a:stretch>
                      <a:fillRect/>
                    </a:stretch>
                  </pic:blipFill>
                  <pic:spPr>
                    <a:xfrm>
                      <a:off x="0" y="0"/>
                      <a:ext cx="5945898" cy="2637121"/>
                    </a:xfrm>
                    <a:prstGeom prst="rect">
                      <a:avLst/>
                    </a:prstGeom>
                    <a:ln/>
                  </pic:spPr>
                </pic:pic>
              </a:graphicData>
            </a:graphic>
          </wp:inline>
        </w:drawing>
      </w:r>
    </w:p>
    <w:p w14:paraId="6FBFA73E" w14:textId="77777777" w:rsidR="00AE148D" w:rsidRPr="00D12797" w:rsidRDefault="00000000">
      <w:pPr>
        <w:pStyle w:val="Heading4"/>
      </w:pPr>
      <w:bookmarkStart w:id="20" w:name="_Toc238785849"/>
      <w:r w:rsidRPr="00D12797">
        <w:t>Figure 6: Strategies for cross cultural team</w:t>
      </w:r>
      <w:bookmarkEnd w:id="20"/>
    </w:p>
    <w:p w14:paraId="267FD954" w14:textId="77777777" w:rsidR="00AE148D" w:rsidRPr="00D12797" w:rsidRDefault="00000000">
      <w:pPr>
        <w:jc w:val="center"/>
      </w:pPr>
      <w:r w:rsidRPr="00D12797">
        <w:t>(Source: Khandelwal, 2026)</w:t>
      </w:r>
    </w:p>
    <w:p w14:paraId="11C14343" w14:textId="77777777" w:rsidR="00AE148D" w:rsidRPr="00D12797" w:rsidRDefault="00000000">
      <w:r w:rsidRPr="00D12797">
        <w:t xml:space="preserve">Setti, Sommovigo and Argentero (2022) discuss about cross cultural training program that helps the team members to shape their performance as per the current needs of the project. In a cross-cultural team, it is important to have strong cultural knowledge and intelligence. Servant leaders of the IT team ensure that all the team members get the necessary training program to shape their capabilities. As per, Elayadurage (2024), it ensures that all the IT team members are aware of the required skills and capabilities to work successfully in the IT team. One way to enable such development is to implement a structured training program. Through offline workshops and online videos, servant leaders arrange the training program for the employees. According to several authors servant leaders directly communicate with the HR department of the organization to allocate the budget to hire professionals to arrange training programs (Den Hartog and De Hoogh, 2024. In the company report of Google, the managing committee considers training programs as a vital part of employee management. The human resource department is directly involved in this program. 8% of the budget is allocated in the year of 2021 for the training program of the cross-cultural IT team of Google (Jackson et al., 2022, May). This discussion clarifies that following the right collaboration strategy is </w:t>
      </w:r>
      <w:r w:rsidRPr="00D12797">
        <w:lastRenderedPageBreak/>
        <w:t>important for an organization. Only emphasizing training and communication is not enough to ensure success.</w:t>
      </w:r>
    </w:p>
    <w:p w14:paraId="3E3E095A" w14:textId="77777777" w:rsidR="00AE148D" w:rsidRPr="00D12797" w:rsidRDefault="00000000">
      <w:pPr>
        <w:pStyle w:val="Heading3"/>
      </w:pPr>
      <w:bookmarkStart w:id="21" w:name="_Toc238785532"/>
      <w:r w:rsidRPr="00D12797">
        <w:t>2.2.4 Barriers in cross-cultural team management</w:t>
      </w:r>
      <w:bookmarkEnd w:id="21"/>
      <w:r w:rsidRPr="00D12797">
        <w:t xml:space="preserve"> </w:t>
      </w:r>
    </w:p>
    <w:p w14:paraId="6CF99B62" w14:textId="77777777" w:rsidR="00AE148D" w:rsidRPr="00D12797" w:rsidRDefault="00000000">
      <w:r w:rsidRPr="00D12797">
        <w:t xml:space="preserve">Cross- cultural team management is one of the major issues for the multinational organisation, in this aspect, Rajhans and Horay, (2022) focuses on the cross-cultural communication issues in the multicultural team and to investigate the issues quantitative survey method has been applied in this study. Their findings show that the cross-cultural team members face language barriers, issues in communication style, stereotypes, and cultural misunderstanding due to language, which creates conflict within a multicultural team. The study also proposed a communication framework for multicultural communication. The findings of the article contribute to identifying the barrier of cross-cultural team management, which may be solved through servant leadership. However, it focuses on the Indian MNC aspect, but its applicability in the UK or global organizations like Google is limited. In a similar way, Knap-Stefaniuk, (2024) also identified the issues of communication through a qualitative interview method with the European managers and identified that ineffective communication is one of the major issues that multicultural teams face. However, the study also identified other issues like a lack of cultural intelligence among the team members, a lack of managerial preparedness, and a lack of cultural training for the employees. The study also focuses on the importance of leadership, which aligns with the current study. The study findings contribute by identifying the barriers and relationship with leadership; however, it didn't focus on the technology-based collaboration in the dispersed team, and it also didn't talk about Google's global or UK-based operational issues. </w:t>
      </w:r>
    </w:p>
    <w:p w14:paraId="3ECAE8B3" w14:textId="77777777" w:rsidR="00AE148D" w:rsidRPr="00D12797" w:rsidRDefault="00000000">
      <w:r w:rsidRPr="00D12797">
        <w:t xml:space="preserve">More barriers have been identified through the study by Wang et al., (2025), where 15 cross-cultural teams are evaluated through thematic analysis and identified three major barriers for multicultural teams such as cultural differences, coordination issues and managerial issues. The study also proposed an adaptive coordination framework that can express the coordination for enhancing collaboration within the team. The study findings help to identify some multicultural team barriers aligning with the current study. However, </w:t>
      </w:r>
      <w:r w:rsidRPr="00D12797">
        <w:lastRenderedPageBreak/>
        <w:t xml:space="preserve">the study used limited samples and lack of quantitative validation. In contrast, Den Hartog and De Hoogh (2024) also conducted a literature review on cross-cultural leadership and identified diverse cultural values and leadership expectations that impact employee behavior and decision-making within a multicultural team. It focuses more on role culture and leadership aspects on cross-cultural teams. However, there is a lack of direct identification of issues in the multicultural hybrid or remote team. </w:t>
      </w:r>
    </w:p>
    <w:p w14:paraId="094DFCAA" w14:textId="77777777" w:rsidR="00AE148D" w:rsidRPr="00D12797" w:rsidRDefault="00000000">
      <w:pPr>
        <w:jc w:val="center"/>
      </w:pPr>
      <w:r w:rsidRPr="00D12797">
        <w:rPr>
          <w:noProof/>
        </w:rPr>
        <w:drawing>
          <wp:inline distT="114300" distB="114300" distL="114300" distR="114300" wp14:anchorId="10A9AC5E" wp14:editId="58465821">
            <wp:extent cx="4541663" cy="4016367"/>
            <wp:effectExtent l="0" t="0" r="0" b="0"/>
            <wp:docPr id="19841339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3"/>
                    <a:srcRect b="8194"/>
                    <a:stretch>
                      <a:fillRect/>
                    </a:stretch>
                  </pic:blipFill>
                  <pic:spPr>
                    <a:xfrm>
                      <a:off x="0" y="0"/>
                      <a:ext cx="4541663" cy="4016367"/>
                    </a:xfrm>
                    <a:prstGeom prst="rect">
                      <a:avLst/>
                    </a:prstGeom>
                    <a:ln/>
                  </pic:spPr>
                </pic:pic>
              </a:graphicData>
            </a:graphic>
          </wp:inline>
        </w:drawing>
      </w:r>
    </w:p>
    <w:p w14:paraId="0FE2ACE0" w14:textId="77777777" w:rsidR="00AE148D" w:rsidRPr="00D12797" w:rsidRDefault="00000000">
      <w:pPr>
        <w:pStyle w:val="Heading4"/>
      </w:pPr>
      <w:bookmarkStart w:id="22" w:name="_Toc238785850"/>
      <w:r w:rsidRPr="00D12797">
        <w:t>Figure 7: Impact of social culture on leadership style</w:t>
      </w:r>
      <w:bookmarkEnd w:id="22"/>
    </w:p>
    <w:p w14:paraId="060EB9D0" w14:textId="77777777" w:rsidR="00AE148D" w:rsidRPr="00D12797" w:rsidRDefault="00000000">
      <w:pPr>
        <w:jc w:val="center"/>
      </w:pPr>
      <w:r w:rsidRPr="00D12797">
        <w:t xml:space="preserve">(Source: Den Hartog and De Hoogh, 2024) </w:t>
      </w:r>
    </w:p>
    <w:p w14:paraId="7DFB0905" w14:textId="77777777" w:rsidR="00AE148D" w:rsidRPr="00D12797" w:rsidRDefault="00000000">
      <w:r w:rsidRPr="00D12797">
        <w:t xml:space="preserve">Loderer et al. (2024) also identified the language barriers through qualitative interviews. In a multilingual team, misunderstanding and conflict is developed due to the language barrier and slower decision-making. Hence, the language barrier point may contribute to the current research, but it has a limited focus on the managerial challenges of managing multicultural teams. From the overall analysis found the issues of language barrier and </w:t>
      </w:r>
      <w:r w:rsidRPr="00D12797">
        <w:lastRenderedPageBreak/>
        <w:t xml:space="preserve">communication inefficiency from the articles Rajhans and Horay, (2022) and Knap-Stefaniuk, (2024) supported by Neelay et al., (2024), however the cultural training or leadership issues are identified by the articles Wang et al., (2025) and Den Hartog and De Hoogh, (2024), which Google UK face while managing multicultural team.  </w:t>
      </w:r>
    </w:p>
    <w:p w14:paraId="22960851" w14:textId="77777777" w:rsidR="00AE148D" w:rsidRPr="00D12797" w:rsidRDefault="00000000">
      <w:pPr>
        <w:pStyle w:val="Heading3"/>
      </w:pPr>
      <w:bookmarkStart w:id="23" w:name="_Toc238785533"/>
      <w:r w:rsidRPr="00D12797">
        <w:t>2.2.5 Determinants of Job satisfaction of IT teams</w:t>
      </w:r>
      <w:bookmarkEnd w:id="23"/>
      <w:r w:rsidRPr="00D12797">
        <w:t xml:space="preserve"> </w:t>
      </w:r>
    </w:p>
    <w:p w14:paraId="70C9DCDF" w14:textId="77777777" w:rsidR="00AE148D" w:rsidRPr="00D12797" w:rsidRDefault="00000000">
      <w:r w:rsidRPr="00D12797">
        <w:t xml:space="preserve">Recent studies also show how IT multicultural teams in the MNCs can achieve job satisfaction within hybrid or remote teams. Lee et al. (2025) identified different job satisfaction determinants in the IT firms of the US and South Korea. The study has been done using Contextualized Topic Modeling (CTM) by evaluating the employee reviews from Glassdoor and Jobplanet. The different determinants for job satisfaction are found in the career growth opportunities, compensation, organizational culture, and management quality. All these determinants can be different in diverse organizational and country-based contexts. The findings on job determinants can contribute to the current study, as the job satisfaction determinants can help identify whether these are affected by servant leadership in the cross-cultural IT team. However, the study depends on the online review, which brings selection-bias issues, and team-level interactions or leadership aspects are also ignored. In contrast, Sharma et al., (2025) examined the relationship between the employer branding and employee satisfaction in the Indian IT firms and for that quantitative survey technique is used for gathering data and SEM strategy is applied for analysis. From the findings, the determinant of job satisfaction has been identified as employer branding. Employer branding also contributes to organizational reputation, employee engagement, and retention. The study identified employer branding as an important factor that can be applied to the IT sector, like Google, for employee satisfaction. However, the study focuses on employer branding and ignores the core concept of team dynamics and management of multicultural teams. It also ignores the concept of leadership in cross-functional IT team collaboration and employee satisfaction.  </w:t>
      </w:r>
    </w:p>
    <w:p w14:paraId="0B2B41DD" w14:textId="77777777" w:rsidR="00AE148D" w:rsidRPr="00D12797" w:rsidRDefault="00000000">
      <w:r w:rsidRPr="00D12797">
        <w:t xml:space="preserve">On the other hand, Rafi (2024) conducted a cross-sectional questionnaire survey in the Indian IT firms and explored the workplace environment as a determinant of job </w:t>
      </w:r>
      <w:r w:rsidRPr="00D12797">
        <w:lastRenderedPageBreak/>
        <w:t xml:space="preserve">satisfaction of the employees. In the study, 110 employees were surveyed and found that organisational culture, leadership, job design and diversity initiatives create a proper workplace culture which contributes to employee satisfaction and it also contributes to reducing the workplace stress among the employees. The study identified the different wellbeing initiatives and the role of leadership in developing the workplace environment in the IT sector of India. The findings contribute to the research because the workplace environment is a genuine factor that is responsible for employee satisfaction in global MNC firms like Google. However, the study has very limited sample size and there is no cross-sectional design hence it can't give a general and global view on a cross-cultural team of Hybrid or remote work setting. In contrast, Mohan and Vasumathi, (2024) investigated the determinants of job satisfaction among IT industry in Indian through quantitative survey technique and analysed the result and the findings show rewards, recognition for good performance, the organisational policies, job security in the IT and supportive and favourable working conditions are the determinants which brings job satisfaction. The identified determinants can be applied to the case of Google with respect to servant leadership in the UK. However, this work has been done based on Indian IT culture, which is different from the UK IT culture. The Cross-cultural MNC setting, like Google, has not been identified, and there is limited information on the hybrid work setting and digital collaboration. </w:t>
      </w:r>
    </w:p>
    <w:p w14:paraId="158A6FAA" w14:textId="77777777" w:rsidR="00AE148D" w:rsidRPr="00D12797" w:rsidRDefault="00000000">
      <w:pPr>
        <w:pStyle w:val="Heading2"/>
      </w:pPr>
      <w:bookmarkStart w:id="24" w:name="_Toc238785534"/>
      <w:r w:rsidRPr="00D12797">
        <w:t>2.3 Theoretical Foundation</w:t>
      </w:r>
      <w:bookmarkEnd w:id="24"/>
      <w:r w:rsidRPr="00D12797">
        <w:t xml:space="preserve"> </w:t>
      </w:r>
    </w:p>
    <w:p w14:paraId="7AEA7EF5" w14:textId="77777777" w:rsidR="00AE148D" w:rsidRPr="00D12797" w:rsidRDefault="00000000">
      <w:pPr>
        <w:pStyle w:val="Heading3"/>
      </w:pPr>
      <w:bookmarkStart w:id="25" w:name="_Toc238785535"/>
      <w:r w:rsidRPr="00D12797">
        <w:t>2.3.1 Servant Leadership theory</w:t>
      </w:r>
      <w:bookmarkEnd w:id="25"/>
    </w:p>
    <w:p w14:paraId="111571AC" w14:textId="77777777" w:rsidR="00AE148D" w:rsidRPr="00D12797" w:rsidRDefault="00000000">
      <w:r w:rsidRPr="00D12797">
        <w:t xml:space="preserve">Servant leadership theory focuses on meeting all the needs of the employees and emphasizes the employee well-being. The leadership approach shows support for the personal and professional development of the employees (Botwin, 2024). The servant leaders have some specific characteristics such as the leaders should be empathetic, he listens to others actively, stewardship, emotional healing and encourages the active participation of the employees in the decision-making process. In this leadership, the boundary or the gap between the employers and employees can be reduced, so a trustworthy relationship between employees and leaders is developed (Zarei et al., 2024). </w:t>
      </w:r>
      <w:r w:rsidRPr="00D12797">
        <w:lastRenderedPageBreak/>
        <w:t>It also supports the building of an inclusive culture and promotes employee well-being and satisfaction through psychological safety, mutual respect, and teamwork.</w:t>
      </w:r>
    </w:p>
    <w:p w14:paraId="7EB67FEA" w14:textId="77777777" w:rsidR="00AE148D" w:rsidRPr="00D12797" w:rsidRDefault="00000000">
      <w:r w:rsidRPr="00D12797">
        <w:t xml:space="preserve">The theory is relevant to the research topic because in Google servant leadership is applied and in global organisations, diverse multicultural teams are found in the IT Departments. The multicultural aspect in the hybrid setting creates diverse issues such as language barrier and misunderstanding due to different communication style. The servant leadership approach is relevant to solving the issues. Through the servant leadership theoretical lens, empathy, inclusiveness, empowerment, and ethical approaches of the leaders of Google can be developed. Through the leadership approach, open collaboration, communication, and prioritizing employee viewpoints, their wellbeing is supported which can reduce the risk of communication and cultural barriers in the multicultural team of Google (Asledu and Doe, 2025). Through leadership, mutual respect, focusing on individual needs and providing, which gives psychological safety to the employees and develops trust. Hence, servant leadership theory is a suitable theoretical framework supporting the outcome of the research. </w:t>
      </w:r>
    </w:p>
    <w:p w14:paraId="3A562932" w14:textId="77777777" w:rsidR="00AE148D" w:rsidRPr="00D12797" w:rsidRDefault="00000000">
      <w:pPr>
        <w:pStyle w:val="Heading3"/>
      </w:pPr>
      <w:bookmarkStart w:id="26" w:name="_Toc238785536"/>
      <w:r w:rsidRPr="00D12797">
        <w:t>2.3.2 Social exchange theory</w:t>
      </w:r>
      <w:bookmarkEnd w:id="26"/>
      <w:r w:rsidRPr="00D12797">
        <w:t xml:space="preserve"> </w:t>
      </w:r>
    </w:p>
    <w:p w14:paraId="1677404E" w14:textId="77777777" w:rsidR="00AE148D" w:rsidRPr="00D12797" w:rsidRDefault="00000000">
      <w:r w:rsidRPr="00D12797">
        <w:t xml:space="preserve">Social Exchange Theory (SET) was introduced by Homans and then further explained by Blau. The theory argued that social relationships are developed through reciprocal exchange where people evaluate the benefits and costs of interactions. While people get a positive response from other people, they also interact and engage with the matter. In the case of organizations, while the employees are treated fairly and supported by the organisational leaders, the employees respond positively. According to the SET theory, employees are encouraged to reciprocate positively (Ahmad et al., 2023). As per the theory, greater benefit in the interaction gives high-quality exchange relationships and makes quality interaction, in contrast, the high-cost interaction creates low exchange and lower benefits in the iteration, which reduce the willingness of the interest of social exchange (Theory Hub Newcastle University, 2026). </w:t>
      </w:r>
    </w:p>
    <w:p w14:paraId="77EA9B57" w14:textId="77777777" w:rsidR="00AE148D" w:rsidRPr="00D12797" w:rsidRDefault="00AE148D"/>
    <w:p w14:paraId="7E5662D8" w14:textId="77777777" w:rsidR="00AE148D" w:rsidRPr="00D12797" w:rsidRDefault="00000000">
      <w:pPr>
        <w:jc w:val="center"/>
      </w:pPr>
      <w:r w:rsidRPr="00D12797">
        <w:rPr>
          <w:noProof/>
        </w:rPr>
        <w:lastRenderedPageBreak/>
        <w:drawing>
          <wp:inline distT="114300" distB="114300" distL="114300" distR="114300" wp14:anchorId="1DAFDCDB" wp14:editId="7EB8827D">
            <wp:extent cx="5943600" cy="1727200"/>
            <wp:effectExtent l="0" t="0" r="0" b="0"/>
            <wp:docPr id="19841339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4"/>
                    <a:srcRect/>
                    <a:stretch>
                      <a:fillRect/>
                    </a:stretch>
                  </pic:blipFill>
                  <pic:spPr>
                    <a:xfrm>
                      <a:off x="0" y="0"/>
                      <a:ext cx="5943600" cy="1727200"/>
                    </a:xfrm>
                    <a:prstGeom prst="rect">
                      <a:avLst/>
                    </a:prstGeom>
                    <a:ln/>
                  </pic:spPr>
                </pic:pic>
              </a:graphicData>
            </a:graphic>
          </wp:inline>
        </w:drawing>
      </w:r>
    </w:p>
    <w:p w14:paraId="531AFD9E" w14:textId="77777777" w:rsidR="00AE148D" w:rsidRPr="00D12797" w:rsidRDefault="00000000">
      <w:pPr>
        <w:pStyle w:val="Heading4"/>
      </w:pPr>
      <w:bookmarkStart w:id="27" w:name="_Toc238785851"/>
      <w:r w:rsidRPr="00D12797">
        <w:t>Figure 8: Social Exchange Theory</w:t>
      </w:r>
      <w:bookmarkEnd w:id="27"/>
    </w:p>
    <w:p w14:paraId="4D8067B2" w14:textId="77777777" w:rsidR="00AE148D" w:rsidRPr="00D12797" w:rsidRDefault="00000000">
      <w:pPr>
        <w:jc w:val="center"/>
      </w:pPr>
      <w:r w:rsidRPr="00D12797">
        <w:t>(Source: Theory Hub Newcastle University, 2026)</w:t>
      </w:r>
    </w:p>
    <w:p w14:paraId="5216F493" w14:textId="77777777" w:rsidR="00AE148D" w:rsidRPr="00D12797" w:rsidRDefault="00000000">
      <w:r w:rsidRPr="00D12797">
        <w:t xml:space="preserve">The theory is very suitable for the current study because servant leadership can create a trustworthy workplace culture where the leaders are very empathetic, they listen actively, empower employees and make ethical decisions and it provides valuable insights to the employees, thus it meets the RQ 1 for evaluating the role of this leadership in managing IT team. As per the theory stated by Oluwatosin and Darmawan (2024), all these may develop stronger commitment and high job satisfaction among employees which shows that servant leadership develops job satisfaction, which is measured by the turnover rate, it can be relevant to answer the RQ 3. In the case of IT global firms like Google, the servant leaders' positive attitudes and their fairness and collaboration strengthen the social exchange within the cross-cultural team, and all these show the cross-cultural collaboration strategies which can respond to the RQ 2. An inclusive workplace culture can be developed through reciprocal relationships, where the employees feel very safe, and their job satisfaction is increased. Hence, the SET theory shows how the relationship between the servant leaders and employees creates employee satisfaction for Google. </w:t>
      </w:r>
    </w:p>
    <w:p w14:paraId="55B18E3B" w14:textId="77777777" w:rsidR="00AE148D" w:rsidRPr="00D12797" w:rsidRDefault="00000000">
      <w:pPr>
        <w:pStyle w:val="Heading2"/>
      </w:pPr>
      <w:bookmarkStart w:id="28" w:name="_Toc238785537"/>
      <w:r w:rsidRPr="00D12797">
        <w:t>2.4 Conceptual framework</w:t>
      </w:r>
      <w:bookmarkEnd w:id="28"/>
      <w:r w:rsidRPr="00D12797">
        <w:t xml:space="preserve"> </w:t>
      </w:r>
    </w:p>
    <w:p w14:paraId="17AA5DAE" w14:textId="77777777" w:rsidR="00AE148D" w:rsidRPr="00D12797" w:rsidRDefault="00000000">
      <w:r w:rsidRPr="00D12797">
        <w:t xml:space="preserve">The main concept of the research focuses on servant leadership and job satisfaction in the cross-cultural IT teams of Google. The cross-cultural dynamics of a team play an important mediating role in the relationship between servant leadership and job satisfaction. In the case of Google UK shows the relationship where the servant </w:t>
      </w:r>
      <w:r w:rsidRPr="00D12797">
        <w:lastRenderedPageBreak/>
        <w:t xml:space="preserve">leadership has a positive role or is effective for creating job satisfaction (Dami et al., 2022). The servant leadership approach has five main dimensions, such as empathy, empowerment, active listening, inclusiveness in decision making, and stewardship, which encourage job satisfaction through value creation, respect, and support. The dimensions also influence cross-cultural dynamics through developing open communication, shared work values, ethics, and acceptance of the team members of other cultures. All five aspects of servant leadership improve cross-cultural dynamics like team cohesion, innovation, knowledge sharing within a team, engagement, and reduced conflict (Asledu and Doe, 2025). These outcomes help to develop a supportive workplace culture with inclusiveness and bring job satisfaction among the IT professionals of Google. All these directly develop an inclusive culture to work with the global workforce through the application of diverse digital tools. Cross-cultural interaction using advanced tools and using the dimensions of servant leadership can be effective for job satisfaction. </w:t>
      </w:r>
    </w:p>
    <w:p w14:paraId="7DD8936E" w14:textId="77777777" w:rsidR="00AE148D" w:rsidRPr="00D12797" w:rsidRDefault="00000000">
      <w:pPr>
        <w:pStyle w:val="Heading2"/>
      </w:pPr>
      <w:bookmarkStart w:id="29" w:name="_Toc238785538"/>
      <w:r w:rsidRPr="00D12797">
        <w:t>2.5 Literature gap</w:t>
      </w:r>
      <w:bookmarkEnd w:id="29"/>
    </w:p>
    <w:p w14:paraId="789CDE24" w14:textId="77777777" w:rsidR="00AE148D" w:rsidRPr="00D12797" w:rsidRDefault="00000000">
      <w:r w:rsidRPr="00D12797">
        <w:t xml:space="preserve">The identified information by Ton and Hammerl (2021) is broadly based on the general concept of the servant leadership approach. It discusses the current determinants of IT team members but lacks information on cross-cultural collaboration strategy. Dagan et al (2023, November), does not provide any numerical evidence to support the argument. Google does not disclose UK-based actual information regarding the budget for human resource management, which mainly creates a gap to develop numeric insight about the selected strategy. Methodological gaps in a research study create obstacles to developing a clear perspective about the selected research scenario. Limited information is shared by Tiku (2022) in relation to the tech industry, which creates an information gap about Google in the UK. Google, UK-specific case study-based information on servant leadership in cross-cultural IT team management is limited, which creates a knowledge gap. The third gap of the existing studies is the poor link between servant leadership and job satisfaction (Jackson et al., 2022, May). Mainly, the identified paper discusses characteristics, skills, and competencies of the servant leadership approach. There is no evidence-based practice for servant leadership and job satisfaction. This section offers general information about the servant leadership approach and its contribution to </w:t>
      </w:r>
      <w:r w:rsidRPr="00D12797">
        <w:lastRenderedPageBreak/>
        <w:t>developing cross-cultural IT team development, which creates a gap in contextualizing the actual strategy used by the servant leaders (Setti, Sommovigo and Argentero, 2022). Google's UK IT team structure is unavailable to develop a clear perspective about the composition to manage the IT team. To fill the identified gap, this research will further collect the data from UK-specific data of Google to critically examine how servant leadership approaches improve the performance of cross-cultural IT teams. By using systematic literature review this research finds how servant leadership contributes to enhancing the job satisfaction of IT teams in different context of organisational system of Google. A clear relation will be shown through a systematic literature review to achieve the selected research objectives.</w:t>
      </w:r>
    </w:p>
    <w:p w14:paraId="3502FC98" w14:textId="77777777" w:rsidR="00AE148D" w:rsidRPr="00D12797" w:rsidRDefault="00000000">
      <w:pPr>
        <w:pStyle w:val="Heading2"/>
      </w:pPr>
      <w:bookmarkStart w:id="30" w:name="_Toc238785539"/>
      <w:r w:rsidRPr="00D12797">
        <w:t>2.6 Summary</w:t>
      </w:r>
      <w:bookmarkEnd w:id="30"/>
      <w:r w:rsidRPr="00D12797">
        <w:t xml:space="preserve"> </w:t>
      </w:r>
    </w:p>
    <w:p w14:paraId="4EA13440" w14:textId="77777777" w:rsidR="00AE148D" w:rsidRPr="00D12797" w:rsidRDefault="00000000">
      <w:r w:rsidRPr="00D12797">
        <w:t xml:space="preserve">The literature review presents the existing literature to support the research topic. The literatures from the databases are reviewed on the concept of servant leadership theory, the IT team management strategies, Google IT team structure, the cross-cultural collaboration strategies, its barriers, determinants of job satisfaction in IT team. The theory of servant leadership and social exchange theory are presented and reviewed by the existing literature. All the literature and for providing an overview on the existing or already done research and it supports to find out the RQs of the research because it gives the overview of the benefit of servant leadership in cross-cultural management and also shows how it supports job satisfaction. However, the KPIs for measuring job satisfaction have not been found. The findings in these existing literatures can support my current study to find out the servant leadership’s role in job satisfaction in Google. </w:t>
      </w:r>
    </w:p>
    <w:p w14:paraId="195E5DB5" w14:textId="77777777" w:rsidR="00AE148D" w:rsidRPr="00D12797" w:rsidRDefault="00000000">
      <w:r w:rsidRPr="00D12797">
        <w:br w:type="page"/>
      </w:r>
    </w:p>
    <w:p w14:paraId="543DB627" w14:textId="77777777" w:rsidR="00AE148D" w:rsidRPr="00D12797" w:rsidRDefault="00000000">
      <w:pPr>
        <w:pStyle w:val="Heading1"/>
      </w:pPr>
      <w:bookmarkStart w:id="31" w:name="_Toc238785540"/>
      <w:r w:rsidRPr="00D12797">
        <w:lastRenderedPageBreak/>
        <w:t>Chapter 3: Methodology</w:t>
      </w:r>
      <w:bookmarkEnd w:id="31"/>
      <w:r w:rsidRPr="00D12797">
        <w:t xml:space="preserve"> </w:t>
      </w:r>
    </w:p>
    <w:p w14:paraId="5E81E85B" w14:textId="77777777" w:rsidR="00AE148D" w:rsidRPr="00D12797" w:rsidRDefault="00000000">
      <w:pPr>
        <w:pStyle w:val="Heading2"/>
      </w:pPr>
      <w:bookmarkStart w:id="32" w:name="_Toc238785541"/>
      <w:r w:rsidRPr="00D12797">
        <w:t>3.1 Introduction</w:t>
      </w:r>
      <w:bookmarkEnd w:id="32"/>
    </w:p>
    <w:p w14:paraId="38BBE45E" w14:textId="77777777" w:rsidR="00AE148D" w:rsidRPr="00D12797" w:rsidRDefault="00000000">
      <w:r w:rsidRPr="00D12797">
        <w:t>Research methodology sets the basic principle to collect the data from reliable sources to meet the research objectives. This section offers a structured plan to collect the data through systematic format. Research methodology plays a pivotal role in a research study to provide the rationale for selecting a research strategy (Gupta and Gupta, 2022). This chapter outlines the principles of data collection, tools and techniques which are used to collect, analyse and interpret the collected data. A proper systematic explanation ensures that the findings are valid and reliable for critical evaluation. A clear methodology chapter helps to maintain the objectivity of the research and minimise bias to establish the proposed concepts in the above section.</w:t>
      </w:r>
    </w:p>
    <w:p w14:paraId="1B34C6EA" w14:textId="77777777" w:rsidR="00AE148D" w:rsidRPr="00D12797" w:rsidRDefault="00000000">
      <w:pPr>
        <w:pStyle w:val="Heading2"/>
      </w:pPr>
      <w:bookmarkStart w:id="33" w:name="_Toc238785542"/>
      <w:r w:rsidRPr="00D12797">
        <w:t>3.2 Aims and objectives</w:t>
      </w:r>
      <w:bookmarkEnd w:id="33"/>
    </w:p>
    <w:p w14:paraId="52BFAD8A" w14:textId="77777777" w:rsidR="00AE148D" w:rsidRPr="00D12797" w:rsidRDefault="00000000">
      <w:r w:rsidRPr="00D12797">
        <w:t>The main aim of this research is to critically evaluate the current role of servant leadership in cross-cultural IT teams to enhance job satisfaction. As a case study, it uses the data of the Google company from the UK.</w:t>
      </w:r>
    </w:p>
    <w:p w14:paraId="1E715942" w14:textId="77777777" w:rsidR="00AE148D" w:rsidRPr="00D12797" w:rsidRDefault="00000000">
      <w:r w:rsidRPr="00D12797">
        <w:rPr>
          <w:b/>
          <w:bCs/>
          <w:u w:val="single"/>
        </w:rPr>
        <w:t>Objectives</w:t>
      </w:r>
    </w:p>
    <w:p w14:paraId="7D79EF72" w14:textId="77777777" w:rsidR="00AE148D" w:rsidRPr="00D12797" w:rsidRDefault="00000000">
      <w:pPr>
        <w:numPr>
          <w:ilvl w:val="0"/>
          <w:numId w:val="1"/>
        </w:numPr>
        <w:pBdr>
          <w:top w:val="nil"/>
          <w:left w:val="nil"/>
          <w:bottom w:val="nil"/>
          <w:right w:val="nil"/>
          <w:between w:val="nil"/>
        </w:pBdr>
        <w:spacing w:before="240"/>
        <w:rPr>
          <w:color w:val="000000"/>
        </w:rPr>
      </w:pPr>
      <w:r w:rsidRPr="00D12797">
        <w:rPr>
          <w:color w:val="000000"/>
        </w:rPr>
        <w:t>To analyse the role of servant leaders in managing cross-cultural IT teams in reference to Google Company, UK</w:t>
      </w:r>
    </w:p>
    <w:p w14:paraId="49E3EAA4" w14:textId="77777777" w:rsidR="00AE148D" w:rsidRPr="00D12797" w:rsidRDefault="00000000">
      <w:pPr>
        <w:numPr>
          <w:ilvl w:val="0"/>
          <w:numId w:val="1"/>
        </w:numPr>
        <w:pBdr>
          <w:top w:val="nil"/>
          <w:left w:val="nil"/>
          <w:bottom w:val="nil"/>
          <w:right w:val="nil"/>
          <w:between w:val="nil"/>
        </w:pBdr>
        <w:spacing w:before="0"/>
        <w:rPr>
          <w:color w:val="000000"/>
        </w:rPr>
      </w:pPr>
      <w:r w:rsidRPr="00D12797">
        <w:rPr>
          <w:color w:val="000000"/>
        </w:rPr>
        <w:t>To examine the cross-cultural collaboration strategy used by the leader of Google</w:t>
      </w:r>
    </w:p>
    <w:p w14:paraId="47AD63BA" w14:textId="77777777" w:rsidR="00AE148D" w:rsidRPr="00D12797" w:rsidRDefault="00000000">
      <w:pPr>
        <w:numPr>
          <w:ilvl w:val="0"/>
          <w:numId w:val="1"/>
        </w:numPr>
        <w:pBdr>
          <w:top w:val="nil"/>
          <w:left w:val="nil"/>
          <w:bottom w:val="nil"/>
          <w:right w:val="nil"/>
          <w:between w:val="nil"/>
        </w:pBdr>
        <w:spacing w:before="0" w:after="240"/>
        <w:rPr>
          <w:color w:val="000000"/>
        </w:rPr>
      </w:pPr>
      <w:r w:rsidRPr="00D12797">
        <w:rPr>
          <w:color w:val="000000"/>
        </w:rPr>
        <w:t>To evaluate how the servant leadership approach determines the job satisfaction of cross-cultural IT team members in Google, using KPI such as engagement rate, productivity rate, turnover rate and proposal of innovative ideas</w:t>
      </w:r>
    </w:p>
    <w:p w14:paraId="61D7C1B7" w14:textId="77777777" w:rsidR="00AE148D" w:rsidRPr="00D12797" w:rsidRDefault="00000000">
      <w:pPr>
        <w:pStyle w:val="Heading2"/>
      </w:pPr>
      <w:bookmarkStart w:id="34" w:name="_Toc238785543"/>
      <w:r w:rsidRPr="00D12797">
        <w:t>3.3 Research design</w:t>
      </w:r>
      <w:bookmarkEnd w:id="34"/>
      <w:r w:rsidRPr="00D12797">
        <w:t xml:space="preserve"> </w:t>
      </w:r>
    </w:p>
    <w:p w14:paraId="2D2F7FF2" w14:textId="638D6510" w:rsidR="00AE148D" w:rsidRPr="00D12797" w:rsidRDefault="00000000">
      <w:r w:rsidRPr="00D12797">
        <w:t xml:space="preserve">Selecting the right methodological choice is highly essential for research. It maintains relevance with the data collection to get appropriate answers for critical evaluation (Mishra and Alok, 2022). This study adapts mono method research design to focus on </w:t>
      </w:r>
      <w:r w:rsidRPr="00D12797">
        <w:lastRenderedPageBreak/>
        <w:t xml:space="preserve">the </w:t>
      </w:r>
      <w:r w:rsidR="00945C5D" w:rsidRPr="00D12797">
        <w:t>cross-cultural</w:t>
      </w:r>
      <w:r w:rsidRPr="00D12797">
        <w:t xml:space="preserve"> strategy followed by the servant leader to manage the IT team of Google in the UK. Qualitative data provide the opportunity to critically explain the strategic decisions of servant leaders at Google, UK, which enhance job satisfaction of IT team members at Google, UK. The mono method provides an in-depth idea about the reasons for following these strategic choices. As this research is particularly focused on the Google company in the UK, it follows a case study research strategy to get a contextualised idea from a real-world setting. Google IT team management-specific information provides a rich understanding of the effectiveness of servant leadership practice in IT teams for diverse IT team management. This strategy captures several socio-cultural issues, dynamics and cultural authentication that qualitative data may overlook.</w:t>
      </w:r>
    </w:p>
    <w:p w14:paraId="124C2110" w14:textId="77777777" w:rsidR="00AE148D" w:rsidRPr="00D12797" w:rsidRDefault="00000000">
      <w:pPr>
        <w:rPr>
          <w:b/>
          <w:bCs/>
          <w:u w:val="single"/>
        </w:rPr>
      </w:pPr>
      <w:r w:rsidRPr="00D12797">
        <w:rPr>
          <w:b/>
          <w:bCs/>
          <w:u w:val="single"/>
        </w:rPr>
        <w:t>Justification</w:t>
      </w:r>
    </w:p>
    <w:p w14:paraId="0D9D147E" w14:textId="77777777" w:rsidR="00AE148D" w:rsidRPr="00D12797" w:rsidRDefault="00000000">
      <w:r w:rsidRPr="00D12797">
        <w:t>Mono, mixed and multi methods are available to set the principles of data collection. As this research is based on a leadership approach and social context, it is a rational choice to follow a mono method to collect qualitative data through a case study strategy to identify the role of servant leader to manage cross cultural IT team at Google, UK. It provides nuanced insights about employee perception regarding the servant leadership approach (Thomas and Thomas, 2021). Current experience of the it team members is collected through company report to measure success of servant leadership approach. This research design offers a holistic view of the effectiveness of a specific strategy in the context of Google in the UK. It highlights how servant leaders at Google address internal conflict, diversity and inclusivity-related issues. Within a limited period, collecting evidence from mixed methods or multi-methods can hamper the entire process to get rich insights.</w:t>
      </w:r>
    </w:p>
    <w:p w14:paraId="5E27E9A8" w14:textId="77777777" w:rsidR="00AE148D" w:rsidRPr="00D12797" w:rsidRDefault="00000000">
      <w:pPr>
        <w:pStyle w:val="Heading2"/>
      </w:pPr>
      <w:bookmarkStart w:id="35" w:name="_Toc238785544"/>
      <w:r w:rsidRPr="00D12797">
        <w:t>3.4 Research paradigm/philosophy</w:t>
      </w:r>
      <w:bookmarkEnd w:id="35"/>
    </w:p>
    <w:p w14:paraId="3C3BC19A" w14:textId="77777777" w:rsidR="00AE148D" w:rsidRPr="00D12797" w:rsidRDefault="00000000">
      <w:r w:rsidRPr="00D12797">
        <w:t xml:space="preserve">Selecting the right research philosophy in a research study is highly essential because it provides the roadmap to collect the data and information. It sets the underlying beliefs of the research context. Interpretivism, pragmatism, positivism, realism, for example are used in research to critically examine the research context (Dubey and Kothari, 2022). </w:t>
      </w:r>
      <w:r w:rsidRPr="00D12797">
        <w:lastRenderedPageBreak/>
        <w:t>This research follows interpretivism research philosophy. Interpretivism research philosophy provides a qualitative understanding about human behaviour which is important in developing knowledge on the IT team of an organisation. Interpretivism research philosophy emphasises the human experience, social context and cultural system rather than universal laws.  This philosophy supports the view that reality is based on the socially constructed system interprets the situation.</w:t>
      </w:r>
    </w:p>
    <w:p w14:paraId="5B7EF62D" w14:textId="77777777" w:rsidR="00AE148D" w:rsidRPr="00D12797" w:rsidRDefault="00000000">
      <w:r w:rsidRPr="00D12797">
        <w:rPr>
          <w:b/>
          <w:bCs/>
        </w:rPr>
        <w:t xml:space="preserve">Justification – </w:t>
      </w:r>
      <w:r w:rsidRPr="00D12797">
        <w:t>Interpretivism's research philosophy is the rational choice for this research to explore the chosen social context. Interpretivism provide the opportunity prioritise the social phenomena through subjective overview (Verma, Verma and Abhishek, 2024). It contextualises the individual social system, to identify the needs of individuals (Dubey and Kothari, 2022). It provides the opportunity to observe the current behaviour of the employees in cross-cultural IT teams under a servant leader by using KPIs, which include job satisfaction, motivation, engagement rate, turnover rate, etc.</w:t>
      </w:r>
    </w:p>
    <w:p w14:paraId="30B71642" w14:textId="77777777" w:rsidR="00AE148D" w:rsidRPr="00D12797" w:rsidRDefault="00000000">
      <w:pPr>
        <w:pStyle w:val="Heading2"/>
      </w:pPr>
      <w:bookmarkStart w:id="36" w:name="_Toc238785545"/>
      <w:r w:rsidRPr="00D12797">
        <w:t>3.5 Data Collection</w:t>
      </w:r>
      <w:bookmarkEnd w:id="36"/>
      <w:r w:rsidRPr="00D12797">
        <w:t xml:space="preserve"> </w:t>
      </w:r>
    </w:p>
    <w:p w14:paraId="7ADDA9C1" w14:textId="77777777" w:rsidR="00AE148D" w:rsidRPr="00D12797" w:rsidRDefault="00000000">
      <w:pPr>
        <w:pStyle w:val="Heading3"/>
        <w:rPr>
          <w:color w:val="000000"/>
        </w:rPr>
      </w:pPr>
      <w:bookmarkStart w:id="37" w:name="_Toc238785546"/>
      <w:r w:rsidRPr="00D12797">
        <w:t>3.5.1 Secondary data collection</w:t>
      </w:r>
      <w:bookmarkEnd w:id="37"/>
      <w:r w:rsidRPr="00D12797">
        <w:t xml:space="preserve"> </w:t>
      </w:r>
    </w:p>
    <w:p w14:paraId="24C651C4" w14:textId="77777777" w:rsidR="00AE148D" w:rsidRPr="00D12797" w:rsidRDefault="00000000">
      <w:r w:rsidRPr="00D12797">
        <w:t xml:space="preserve">There are two types of data collection methods, one is primary data collection and secondary data collection methods. Primary data collection method is applied while first-hand data is collected directly from the participants. On the other hand, while secondary data from existing websites or databases are collected, it is a secondary data collection method (Ganesha and Aithal, 2022). In this study, a secondary data collection method is applied by using the systematic literature review method because it helps to conduct detailed and critical analysis of the existing studies or evidence on servant leadership, job satisfaction and cross-cultural IT team management within the context of Google. As the purpose of the study is to explore the relationship between the servant leadership approach and employee satisfaction, the existing studies are identified to achieve the purpose. Primary data collection is quite difficult because Google UK has numerous employees and identification of the employees and getting permission for the interview is very complex and time-consuming (Ajayi, 2023). Existing secondary data sources such </w:t>
      </w:r>
      <w:r w:rsidRPr="00D12797">
        <w:lastRenderedPageBreak/>
        <w:t>as peer-reviewed journals, case studies, and industry reports are used to gain richer insights. However, as per Cabrera and Cabrera (2023), the SLR method has been adopted for data collection because it is a more structured and systematic way to identify the most relevant and valid data for the research. In this system, identification of sources, screening and synthesising the literature make it more reliable. The method also requires less time and cost than the primary data collection method. The method has been chosen because synthesising the different qualitative data helps to develop themes and achieve the research objectives.</w:t>
      </w:r>
    </w:p>
    <w:p w14:paraId="673BA165" w14:textId="77777777" w:rsidR="00AE148D" w:rsidRPr="00D12797" w:rsidRDefault="00000000">
      <w:pPr>
        <w:pStyle w:val="Heading3"/>
      </w:pPr>
      <w:bookmarkStart w:id="38" w:name="_Toc238785547"/>
      <w:r w:rsidRPr="00D12797">
        <w:t>3.5.2 Search strategy</w:t>
      </w:r>
      <w:bookmarkEnd w:id="38"/>
    </w:p>
    <w:p w14:paraId="75AB8DAF" w14:textId="77777777" w:rsidR="00AE148D" w:rsidRPr="00D12797" w:rsidRDefault="00000000">
      <w:r w:rsidRPr="00D12797">
        <w:t>The search strategy of the study can be shown through the different methods, which are discussed below:</w:t>
      </w:r>
    </w:p>
    <w:p w14:paraId="5167654A" w14:textId="77777777" w:rsidR="00AE148D" w:rsidRPr="00D12797" w:rsidRDefault="00000000">
      <w:r w:rsidRPr="00D12797">
        <w:rPr>
          <w:b/>
          <w:bCs/>
        </w:rPr>
        <w:t xml:space="preserve">Keywords or search terms: </w:t>
      </w:r>
      <w:r w:rsidRPr="00D12797">
        <w:t xml:space="preserve">The search terms or keywords used for the research are: </w:t>
      </w:r>
      <w:r w:rsidRPr="00D12797">
        <w:rPr>
          <w:i/>
          <w:iCs/>
        </w:rPr>
        <w:t>“servant leadership”</w:t>
      </w:r>
      <w:r w:rsidRPr="00D12797">
        <w:t>, "</w:t>
      </w:r>
      <w:r w:rsidRPr="00D12797">
        <w:rPr>
          <w:i/>
          <w:iCs/>
        </w:rPr>
        <w:t>Cross-cultural team</w:t>
      </w:r>
      <w:r w:rsidRPr="00D12797">
        <w:t>”, “</w:t>
      </w:r>
      <w:r w:rsidRPr="00D12797">
        <w:rPr>
          <w:i/>
          <w:iCs/>
        </w:rPr>
        <w:t>IT team</w:t>
      </w:r>
      <w:r w:rsidRPr="00D12797">
        <w:t>”, “</w:t>
      </w:r>
      <w:r w:rsidRPr="00D12797">
        <w:rPr>
          <w:i/>
          <w:iCs/>
        </w:rPr>
        <w:t>Google UK</w:t>
      </w:r>
      <w:r w:rsidRPr="00D12797">
        <w:t>”, "</w:t>
      </w:r>
      <w:r w:rsidRPr="00D12797">
        <w:rPr>
          <w:i/>
          <w:iCs/>
        </w:rPr>
        <w:t>Cross-cultural collaboration</w:t>
      </w:r>
      <w:r w:rsidRPr="00D12797">
        <w:t>”, “</w:t>
      </w:r>
      <w:r w:rsidRPr="00D12797">
        <w:rPr>
          <w:i/>
          <w:iCs/>
        </w:rPr>
        <w:t>Job satisfaction of employees”</w:t>
      </w:r>
      <w:r w:rsidRPr="00D12797">
        <w:t>, "</w:t>
      </w:r>
      <w:r w:rsidRPr="00D12797">
        <w:rPr>
          <w:i/>
          <w:iCs/>
        </w:rPr>
        <w:t>Employee engagement rate</w:t>
      </w:r>
      <w:r w:rsidRPr="00D12797">
        <w:t xml:space="preserve">”. </w:t>
      </w:r>
    </w:p>
    <w:p w14:paraId="06A5A552" w14:textId="77777777" w:rsidR="00AE148D" w:rsidRPr="00D12797" w:rsidRDefault="00000000">
      <w:r w:rsidRPr="00D12797">
        <w:rPr>
          <w:b/>
          <w:bCs/>
        </w:rPr>
        <w:t xml:space="preserve">Databases: </w:t>
      </w:r>
      <w:r w:rsidRPr="00D12797">
        <w:t xml:space="preserve">The databases used for the research are- Sage publication, Emerald, ScienceDirect, MDPI, ResearchGate, Google scholar etc. Apart from these, Reuters, BBC News, The Guardian, CNN News, and Google's website data are used (Ocaña-Fernández and Fuster-Guillén, 2021). </w:t>
      </w:r>
    </w:p>
    <w:p w14:paraId="1BC401AC" w14:textId="48534A0A" w:rsidR="00AE148D" w:rsidRPr="00D12797" w:rsidRDefault="00000000">
      <w:r w:rsidRPr="00D12797">
        <w:rPr>
          <w:b/>
          <w:bCs/>
        </w:rPr>
        <w:t xml:space="preserve">Search strings and </w:t>
      </w:r>
      <w:r w:rsidR="00945C5D" w:rsidRPr="00D12797">
        <w:rPr>
          <w:b/>
          <w:bCs/>
        </w:rPr>
        <w:t>Booleans</w:t>
      </w:r>
      <w:r w:rsidRPr="00D12797">
        <w:rPr>
          <w:b/>
          <w:bCs/>
        </w:rPr>
        <w:t>:</w:t>
      </w:r>
      <w:r w:rsidRPr="00D12797">
        <w:t xml:space="preserve"> </w:t>
      </w:r>
      <w:r w:rsidRPr="00D12797">
        <w:rPr>
          <w:b/>
          <w:bCs/>
          <w:u w:val="single"/>
        </w:rPr>
        <w:t>"</w:t>
      </w:r>
      <w:r w:rsidRPr="00D12797">
        <w:t>cross-cultural management" AND/OR "team collaboration", "job satisfaction" AND/OR "multicultural teams",</w:t>
      </w:r>
      <w:r w:rsidR="00945C5D" w:rsidRPr="00D12797">
        <w:t xml:space="preserve"> </w:t>
      </w:r>
      <w:r w:rsidRPr="00D12797">
        <w:t xml:space="preserve">"servant leadership" and "information technology teams” AND/OR "collaboration", "barriers to collaboration" AND "cross-cultural IT teams", "employee perceptions" AND/OR "servant leadership", "organisational behaviour" AND "global it teams" OR "leadership effectiveness". </w:t>
      </w:r>
    </w:p>
    <w:p w14:paraId="4980F6E1" w14:textId="77777777" w:rsidR="00AE148D" w:rsidRPr="00D12797" w:rsidRDefault="00000000">
      <w:r w:rsidRPr="00D12797">
        <w:rPr>
          <w:b/>
          <w:bCs/>
        </w:rPr>
        <w:t>CASP checklist:</w:t>
      </w:r>
      <w:r w:rsidRPr="00D12797">
        <w:t xml:space="preserve"> The Critical Appraisal Skills Program (CASP) checklist is used for the study because it follows a systematic literature review and it can assess the quality and credibility of sources. CASP is used to provide clarity of the research aim, methodology, design, data collection and data analysis (Frias-Goytia et al., 2024). By application of </w:t>
      </w:r>
      <w:r w:rsidRPr="00D12797">
        <w:lastRenderedPageBreak/>
        <w:t xml:space="preserve">CASP, high-quality and trustworthy data or studies are selected because by providing 6 to 7 questions, the quality of the studies is assessed. </w:t>
      </w:r>
    </w:p>
    <w:p w14:paraId="738BF5F2" w14:textId="77777777" w:rsidR="00AE148D" w:rsidRPr="00D12797" w:rsidRDefault="00000000">
      <w:pPr>
        <w:pStyle w:val="Heading3"/>
      </w:pPr>
      <w:bookmarkStart w:id="39" w:name="_Toc238785548"/>
      <w:r w:rsidRPr="00D12797">
        <w:t>3.5.3 Inclusion and exclusion criteria</w:t>
      </w:r>
      <w:bookmarkEnd w:id="39"/>
    </w:p>
    <w:p w14:paraId="5B672772" w14:textId="77777777" w:rsidR="00AE148D" w:rsidRPr="00D12797" w:rsidRDefault="00000000">
      <w:pPr>
        <w:rPr>
          <w:b/>
          <w:bCs/>
          <w:u w:val="single"/>
        </w:rPr>
      </w:pPr>
      <w:r w:rsidRPr="00D12797">
        <w:t xml:space="preserve">The exclusion and inclusion criteria help to select the most relevant articles or papers and exclude the irrelevant and invalid studies. </w:t>
      </w:r>
    </w:p>
    <w:tbl>
      <w:tblPr>
        <w:tblStyle w:val="a1"/>
        <w:tblW w:w="9493"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1481"/>
        <w:gridCol w:w="3617"/>
        <w:gridCol w:w="4395"/>
      </w:tblGrid>
      <w:tr w:rsidR="00AE148D" w:rsidRPr="00D12797" w14:paraId="11B1F846" w14:textId="77777777" w:rsidTr="00AE148D">
        <w:trPr>
          <w:cnfStyle w:val="100000000000" w:firstRow="1" w:lastRow="0" w:firstColumn="0" w:lastColumn="0" w:oddVBand="0" w:evenVBand="0" w:oddHBand="0" w:evenHBand="0" w:firstRowFirstColumn="0" w:firstRowLastColumn="0" w:lastRowFirstColumn="0" w:lastRowLastColumn="0"/>
          <w:trHeight w:val="535"/>
        </w:trPr>
        <w:tc>
          <w:tcPr>
            <w:cnfStyle w:val="001000000000" w:firstRow="0" w:lastRow="0" w:firstColumn="1" w:lastColumn="0" w:oddVBand="0" w:evenVBand="0" w:oddHBand="0" w:evenHBand="0" w:firstRowFirstColumn="0" w:firstRowLastColumn="0" w:lastRowFirstColumn="0" w:lastRowLastColumn="0"/>
            <w:tcW w:w="1481" w:type="dxa"/>
          </w:tcPr>
          <w:p w14:paraId="1F6114DC" w14:textId="77777777" w:rsidR="00AE148D" w:rsidRPr="00D12797" w:rsidRDefault="00000000">
            <w:pPr>
              <w:spacing w:before="0"/>
              <w:jc w:val="center"/>
              <w:rPr>
                <w:sz w:val="22"/>
                <w:szCs w:val="22"/>
              </w:rPr>
            </w:pPr>
            <w:r w:rsidRPr="00D12797">
              <w:rPr>
                <w:sz w:val="22"/>
                <w:szCs w:val="22"/>
              </w:rPr>
              <w:t>Factor</w:t>
            </w:r>
          </w:p>
        </w:tc>
        <w:tc>
          <w:tcPr>
            <w:tcW w:w="3617" w:type="dxa"/>
          </w:tcPr>
          <w:p w14:paraId="6A6A0A98" w14:textId="77777777" w:rsidR="00AE148D" w:rsidRPr="00D12797" w:rsidRDefault="00000000">
            <w:pPr>
              <w:spacing w:before="0"/>
              <w:jc w:val="center"/>
              <w:cnfStyle w:val="100000000000" w:firstRow="1" w:lastRow="0" w:firstColumn="0" w:lastColumn="0" w:oddVBand="0" w:evenVBand="0" w:oddHBand="0" w:evenHBand="0" w:firstRowFirstColumn="0" w:firstRowLastColumn="0" w:lastRowFirstColumn="0" w:lastRowLastColumn="0"/>
              <w:rPr>
                <w:sz w:val="22"/>
                <w:szCs w:val="22"/>
              </w:rPr>
            </w:pPr>
            <w:r w:rsidRPr="00D12797">
              <w:rPr>
                <w:sz w:val="22"/>
                <w:szCs w:val="22"/>
              </w:rPr>
              <w:t>Inclusion</w:t>
            </w:r>
          </w:p>
        </w:tc>
        <w:tc>
          <w:tcPr>
            <w:tcW w:w="4395" w:type="dxa"/>
          </w:tcPr>
          <w:p w14:paraId="01255EC9" w14:textId="77777777" w:rsidR="00AE148D" w:rsidRPr="00D12797" w:rsidRDefault="00000000">
            <w:pPr>
              <w:spacing w:before="0"/>
              <w:jc w:val="center"/>
              <w:cnfStyle w:val="100000000000" w:firstRow="1" w:lastRow="0" w:firstColumn="0" w:lastColumn="0" w:oddVBand="0" w:evenVBand="0" w:oddHBand="0" w:evenHBand="0" w:firstRowFirstColumn="0" w:firstRowLastColumn="0" w:lastRowFirstColumn="0" w:lastRowLastColumn="0"/>
              <w:rPr>
                <w:sz w:val="22"/>
                <w:szCs w:val="22"/>
              </w:rPr>
            </w:pPr>
            <w:r w:rsidRPr="00D12797">
              <w:rPr>
                <w:sz w:val="22"/>
                <w:szCs w:val="22"/>
              </w:rPr>
              <w:t>Exclusion</w:t>
            </w:r>
          </w:p>
        </w:tc>
      </w:tr>
      <w:tr w:rsidR="00AE148D" w:rsidRPr="00D12797" w14:paraId="7052AF6D" w14:textId="77777777" w:rsidTr="00AE148D">
        <w:trPr>
          <w:cnfStyle w:val="000000100000" w:firstRow="0" w:lastRow="0" w:firstColumn="0" w:lastColumn="0" w:oddVBand="0" w:evenVBand="0" w:oddHBand="1" w:evenHBand="0" w:firstRowFirstColumn="0" w:firstRowLastColumn="0" w:lastRowFirstColumn="0" w:lastRowLastColumn="0"/>
          <w:trHeight w:val="981"/>
        </w:trPr>
        <w:tc>
          <w:tcPr>
            <w:cnfStyle w:val="001000000000" w:firstRow="0" w:lastRow="0" w:firstColumn="1" w:lastColumn="0" w:oddVBand="0" w:evenVBand="0" w:oddHBand="0" w:evenHBand="0" w:firstRowFirstColumn="0" w:firstRowLastColumn="0" w:lastRowFirstColumn="0" w:lastRowLastColumn="0"/>
            <w:tcW w:w="1481" w:type="dxa"/>
          </w:tcPr>
          <w:p w14:paraId="738E5232" w14:textId="77777777" w:rsidR="00AE148D" w:rsidRPr="00D12797" w:rsidRDefault="00000000">
            <w:pPr>
              <w:spacing w:before="0"/>
              <w:rPr>
                <w:sz w:val="22"/>
                <w:szCs w:val="22"/>
              </w:rPr>
            </w:pPr>
            <w:r w:rsidRPr="00D12797">
              <w:rPr>
                <w:sz w:val="22"/>
                <w:szCs w:val="22"/>
              </w:rPr>
              <w:t>Cross-cultural IT team</w:t>
            </w:r>
          </w:p>
        </w:tc>
        <w:tc>
          <w:tcPr>
            <w:tcW w:w="3617" w:type="dxa"/>
          </w:tcPr>
          <w:p w14:paraId="35F4396B" w14:textId="77777777" w:rsidR="00AE148D" w:rsidRPr="00D12797" w:rsidRDefault="00000000">
            <w:pPr>
              <w:spacing w:before="0"/>
              <w:cnfStyle w:val="000000100000" w:firstRow="0" w:lastRow="0" w:firstColumn="0" w:lastColumn="0" w:oddVBand="0" w:evenVBand="0" w:oddHBand="1" w:evenHBand="0" w:firstRowFirstColumn="0" w:firstRowLastColumn="0" w:lastRowFirstColumn="0" w:lastRowLastColumn="0"/>
              <w:rPr>
                <w:sz w:val="22"/>
                <w:szCs w:val="22"/>
              </w:rPr>
            </w:pPr>
            <w:r w:rsidRPr="00D12797">
              <w:rPr>
                <w:sz w:val="22"/>
                <w:szCs w:val="22"/>
              </w:rPr>
              <w:t>Data and information on the cross-cultural IT team will be considered to evaluate the scenario.</w:t>
            </w:r>
          </w:p>
        </w:tc>
        <w:tc>
          <w:tcPr>
            <w:tcW w:w="4395" w:type="dxa"/>
          </w:tcPr>
          <w:p w14:paraId="754B99A8" w14:textId="77777777" w:rsidR="00AE148D" w:rsidRPr="00D12797" w:rsidRDefault="00000000">
            <w:pPr>
              <w:spacing w:before="0"/>
              <w:cnfStyle w:val="000000100000" w:firstRow="0" w:lastRow="0" w:firstColumn="0" w:lastColumn="0" w:oddVBand="0" w:evenVBand="0" w:oddHBand="1" w:evenHBand="0" w:firstRowFirstColumn="0" w:firstRowLastColumn="0" w:lastRowFirstColumn="0" w:lastRowLastColumn="0"/>
              <w:rPr>
                <w:sz w:val="22"/>
                <w:szCs w:val="22"/>
              </w:rPr>
            </w:pPr>
            <w:r w:rsidRPr="00D12797">
              <w:rPr>
                <w:sz w:val="22"/>
                <w:szCs w:val="22"/>
              </w:rPr>
              <w:t>Google is a large-scale firm that has a different type of organisational group. Collecting data from a specific segment meets the research aim.</w:t>
            </w:r>
          </w:p>
        </w:tc>
      </w:tr>
      <w:tr w:rsidR="00AE148D" w:rsidRPr="00D12797" w14:paraId="141E45F5" w14:textId="77777777" w:rsidTr="00AE148D">
        <w:trPr>
          <w:trHeight w:val="1380"/>
        </w:trPr>
        <w:tc>
          <w:tcPr>
            <w:cnfStyle w:val="001000000000" w:firstRow="0" w:lastRow="0" w:firstColumn="1" w:lastColumn="0" w:oddVBand="0" w:evenVBand="0" w:oddHBand="0" w:evenHBand="0" w:firstRowFirstColumn="0" w:firstRowLastColumn="0" w:lastRowFirstColumn="0" w:lastRowLastColumn="0"/>
            <w:tcW w:w="1481" w:type="dxa"/>
          </w:tcPr>
          <w:p w14:paraId="2F20C9EE" w14:textId="77777777" w:rsidR="00AE148D" w:rsidRPr="00D12797" w:rsidRDefault="00000000">
            <w:pPr>
              <w:spacing w:before="0"/>
              <w:rPr>
                <w:sz w:val="22"/>
                <w:szCs w:val="22"/>
              </w:rPr>
            </w:pPr>
            <w:r w:rsidRPr="00D12797">
              <w:rPr>
                <w:sz w:val="22"/>
                <w:szCs w:val="22"/>
              </w:rPr>
              <w:t xml:space="preserve">Topic focus </w:t>
            </w:r>
          </w:p>
        </w:tc>
        <w:tc>
          <w:tcPr>
            <w:tcW w:w="3617" w:type="dxa"/>
          </w:tcPr>
          <w:p w14:paraId="17EF8781" w14:textId="77777777" w:rsidR="00AE148D" w:rsidRPr="00D12797" w:rsidRDefault="00000000">
            <w:pPr>
              <w:spacing w:before="0"/>
              <w:cnfStyle w:val="000000000000" w:firstRow="0" w:lastRow="0" w:firstColumn="0" w:lastColumn="0" w:oddVBand="0" w:evenVBand="0" w:oddHBand="0" w:evenHBand="0" w:firstRowFirstColumn="0" w:firstRowLastColumn="0" w:lastRowFirstColumn="0" w:lastRowLastColumn="0"/>
              <w:rPr>
                <w:sz w:val="22"/>
                <w:szCs w:val="22"/>
              </w:rPr>
            </w:pPr>
            <w:r w:rsidRPr="00D12797">
              <w:rPr>
                <w:sz w:val="22"/>
                <w:szCs w:val="22"/>
              </w:rPr>
              <w:t xml:space="preserve">Servant leadership is applied in many MNCs and tech companies, and in this study, only the papers on servant leadership are included (Irfan et al., 2022). </w:t>
            </w:r>
          </w:p>
        </w:tc>
        <w:tc>
          <w:tcPr>
            <w:tcW w:w="4395" w:type="dxa"/>
          </w:tcPr>
          <w:p w14:paraId="5B2E23BF" w14:textId="77777777" w:rsidR="00AE148D" w:rsidRPr="00D12797" w:rsidRDefault="00000000">
            <w:pPr>
              <w:spacing w:before="0"/>
              <w:cnfStyle w:val="000000000000" w:firstRow="0" w:lastRow="0" w:firstColumn="0" w:lastColumn="0" w:oddVBand="0" w:evenVBand="0" w:oddHBand="0" w:evenHBand="0" w:firstRowFirstColumn="0" w:firstRowLastColumn="0" w:lastRowFirstColumn="0" w:lastRowLastColumn="0"/>
              <w:rPr>
                <w:sz w:val="22"/>
                <w:szCs w:val="22"/>
              </w:rPr>
            </w:pPr>
            <w:r w:rsidRPr="00D12797">
              <w:rPr>
                <w:sz w:val="22"/>
                <w:szCs w:val="22"/>
              </w:rPr>
              <w:t xml:space="preserve">Other leadership style-based articles or studies are excluded, such as autocratic, democratic, transformational or transactional leadership styles. </w:t>
            </w:r>
          </w:p>
        </w:tc>
      </w:tr>
      <w:tr w:rsidR="00AE148D" w:rsidRPr="00D12797" w14:paraId="48D4FD35" w14:textId="77777777" w:rsidTr="00AE148D">
        <w:trPr>
          <w:cnfStyle w:val="000000100000" w:firstRow="0" w:lastRow="0" w:firstColumn="0" w:lastColumn="0" w:oddVBand="0" w:evenVBand="0" w:oddHBand="1" w:evenHBand="0" w:firstRowFirstColumn="0" w:firstRowLastColumn="0" w:lastRowFirstColumn="0" w:lastRowLastColumn="0"/>
          <w:trHeight w:val="1303"/>
        </w:trPr>
        <w:tc>
          <w:tcPr>
            <w:cnfStyle w:val="001000000000" w:firstRow="0" w:lastRow="0" w:firstColumn="1" w:lastColumn="0" w:oddVBand="0" w:evenVBand="0" w:oddHBand="0" w:evenHBand="0" w:firstRowFirstColumn="0" w:firstRowLastColumn="0" w:lastRowFirstColumn="0" w:lastRowLastColumn="0"/>
            <w:tcW w:w="1481" w:type="dxa"/>
          </w:tcPr>
          <w:p w14:paraId="686E8D3C" w14:textId="77777777" w:rsidR="00AE148D" w:rsidRPr="00D12797" w:rsidRDefault="00000000">
            <w:pPr>
              <w:spacing w:before="0"/>
              <w:rPr>
                <w:sz w:val="22"/>
                <w:szCs w:val="22"/>
              </w:rPr>
            </w:pPr>
            <w:r w:rsidRPr="00D12797">
              <w:rPr>
                <w:sz w:val="22"/>
                <w:szCs w:val="22"/>
              </w:rPr>
              <w:t>Country</w:t>
            </w:r>
          </w:p>
        </w:tc>
        <w:tc>
          <w:tcPr>
            <w:tcW w:w="3617" w:type="dxa"/>
          </w:tcPr>
          <w:p w14:paraId="742D30B4" w14:textId="77777777" w:rsidR="00AE148D" w:rsidRPr="00D12797" w:rsidRDefault="00000000">
            <w:pPr>
              <w:spacing w:before="0"/>
              <w:cnfStyle w:val="000000100000" w:firstRow="0" w:lastRow="0" w:firstColumn="0" w:lastColumn="0" w:oddVBand="0" w:evenVBand="0" w:oddHBand="1" w:evenHBand="0" w:firstRowFirstColumn="0" w:firstRowLastColumn="0" w:lastRowFirstColumn="0" w:lastRowLastColumn="0"/>
              <w:rPr>
                <w:sz w:val="22"/>
                <w:szCs w:val="22"/>
              </w:rPr>
            </w:pPr>
            <w:r w:rsidRPr="00D12797">
              <w:rPr>
                <w:sz w:val="22"/>
                <w:szCs w:val="22"/>
              </w:rPr>
              <w:t>Google operates in multiple locations. Collecting the evidence from the UK met the research objectives.</w:t>
            </w:r>
          </w:p>
        </w:tc>
        <w:tc>
          <w:tcPr>
            <w:tcW w:w="4395" w:type="dxa"/>
          </w:tcPr>
          <w:p w14:paraId="04B2578A" w14:textId="77777777" w:rsidR="00AE148D" w:rsidRPr="00D12797" w:rsidRDefault="00000000">
            <w:pPr>
              <w:spacing w:before="0"/>
              <w:cnfStyle w:val="000000100000" w:firstRow="0" w:lastRow="0" w:firstColumn="0" w:lastColumn="0" w:oddVBand="0" w:evenVBand="0" w:oddHBand="1" w:evenHBand="0" w:firstRowFirstColumn="0" w:firstRowLastColumn="0" w:lastRowFirstColumn="0" w:lastRowLastColumn="0"/>
              <w:rPr>
                <w:sz w:val="22"/>
                <w:szCs w:val="22"/>
              </w:rPr>
            </w:pPr>
            <w:r w:rsidRPr="00D12797">
              <w:rPr>
                <w:sz w:val="22"/>
                <w:szCs w:val="22"/>
              </w:rPr>
              <w:t>Strategic decisions of every company get changed in terms of country, location and regulatory policies (Irfan et al., 2022). For this reason, any other country-specific information is not relevant in this context.</w:t>
            </w:r>
          </w:p>
        </w:tc>
      </w:tr>
      <w:tr w:rsidR="00AE148D" w:rsidRPr="00D12797" w14:paraId="7E600901" w14:textId="77777777" w:rsidTr="00AE148D">
        <w:trPr>
          <w:trHeight w:val="1061"/>
        </w:trPr>
        <w:tc>
          <w:tcPr>
            <w:cnfStyle w:val="001000000000" w:firstRow="0" w:lastRow="0" w:firstColumn="1" w:lastColumn="0" w:oddVBand="0" w:evenVBand="0" w:oddHBand="0" w:evenHBand="0" w:firstRowFirstColumn="0" w:firstRowLastColumn="0" w:lastRowFirstColumn="0" w:lastRowLastColumn="0"/>
            <w:tcW w:w="1481" w:type="dxa"/>
          </w:tcPr>
          <w:p w14:paraId="2E02BD4F" w14:textId="77777777" w:rsidR="00AE148D" w:rsidRPr="00D12797" w:rsidRDefault="00000000">
            <w:pPr>
              <w:spacing w:before="0"/>
              <w:rPr>
                <w:sz w:val="22"/>
                <w:szCs w:val="22"/>
              </w:rPr>
            </w:pPr>
            <w:r w:rsidRPr="00D12797">
              <w:rPr>
                <w:sz w:val="22"/>
                <w:szCs w:val="22"/>
              </w:rPr>
              <w:t xml:space="preserve">Year and language </w:t>
            </w:r>
          </w:p>
        </w:tc>
        <w:tc>
          <w:tcPr>
            <w:tcW w:w="3617" w:type="dxa"/>
          </w:tcPr>
          <w:p w14:paraId="3A255E7C" w14:textId="77777777" w:rsidR="00AE148D" w:rsidRPr="00D12797" w:rsidRDefault="00000000">
            <w:pPr>
              <w:spacing w:before="0"/>
              <w:cnfStyle w:val="000000000000" w:firstRow="0" w:lastRow="0" w:firstColumn="0" w:lastColumn="0" w:oddVBand="0" w:evenVBand="0" w:oddHBand="0" w:evenHBand="0" w:firstRowFirstColumn="0" w:firstRowLastColumn="0" w:lastRowFirstColumn="0" w:lastRowLastColumn="0"/>
              <w:rPr>
                <w:sz w:val="22"/>
                <w:szCs w:val="22"/>
              </w:rPr>
            </w:pPr>
            <w:r w:rsidRPr="00D12797">
              <w:rPr>
                <w:sz w:val="22"/>
                <w:szCs w:val="22"/>
              </w:rPr>
              <w:t xml:space="preserve">Recent published data from 2021 will be considered for the research that is available in English language only. </w:t>
            </w:r>
          </w:p>
        </w:tc>
        <w:tc>
          <w:tcPr>
            <w:tcW w:w="4395" w:type="dxa"/>
          </w:tcPr>
          <w:p w14:paraId="46A68C45" w14:textId="77777777" w:rsidR="00AE148D" w:rsidRPr="00D12797" w:rsidRDefault="00000000">
            <w:pPr>
              <w:spacing w:before="0"/>
              <w:cnfStyle w:val="000000000000" w:firstRow="0" w:lastRow="0" w:firstColumn="0" w:lastColumn="0" w:oddVBand="0" w:evenVBand="0" w:oddHBand="0" w:evenHBand="0" w:firstRowFirstColumn="0" w:firstRowLastColumn="0" w:lastRowFirstColumn="0" w:lastRowLastColumn="0"/>
              <w:rPr>
                <w:sz w:val="22"/>
                <w:szCs w:val="22"/>
              </w:rPr>
            </w:pPr>
            <w:r w:rsidRPr="00D12797">
              <w:rPr>
                <w:sz w:val="22"/>
                <w:szCs w:val="22"/>
              </w:rPr>
              <w:t xml:space="preserve">Out-dated data does not provide clear insights into the current leadership strategy and employee behaviour. </w:t>
            </w:r>
          </w:p>
        </w:tc>
      </w:tr>
      <w:tr w:rsidR="00AE148D" w:rsidRPr="00D12797" w14:paraId="46D144B3" w14:textId="77777777" w:rsidTr="00AE148D">
        <w:trPr>
          <w:cnfStyle w:val="000000100000" w:firstRow="0" w:lastRow="0" w:firstColumn="0" w:lastColumn="0" w:oddVBand="0" w:evenVBand="0" w:oddHBand="1" w:evenHBand="0" w:firstRowFirstColumn="0" w:firstRowLastColumn="0" w:lastRowFirstColumn="0" w:lastRowLastColumn="0"/>
          <w:trHeight w:val="1061"/>
        </w:trPr>
        <w:tc>
          <w:tcPr>
            <w:cnfStyle w:val="001000000000" w:firstRow="0" w:lastRow="0" w:firstColumn="1" w:lastColumn="0" w:oddVBand="0" w:evenVBand="0" w:oddHBand="0" w:evenHBand="0" w:firstRowFirstColumn="0" w:firstRowLastColumn="0" w:lastRowFirstColumn="0" w:lastRowLastColumn="0"/>
            <w:tcW w:w="1481" w:type="dxa"/>
          </w:tcPr>
          <w:p w14:paraId="454678AE" w14:textId="77777777" w:rsidR="00AE148D" w:rsidRPr="00D12797" w:rsidRDefault="00000000">
            <w:pPr>
              <w:spacing w:before="0"/>
              <w:rPr>
                <w:sz w:val="22"/>
                <w:szCs w:val="22"/>
              </w:rPr>
            </w:pPr>
            <w:r w:rsidRPr="00D12797">
              <w:rPr>
                <w:sz w:val="22"/>
                <w:szCs w:val="22"/>
              </w:rPr>
              <w:t xml:space="preserve">Type of sources </w:t>
            </w:r>
          </w:p>
        </w:tc>
        <w:tc>
          <w:tcPr>
            <w:tcW w:w="3617" w:type="dxa"/>
          </w:tcPr>
          <w:p w14:paraId="3B9074DE" w14:textId="77777777" w:rsidR="00AE148D" w:rsidRPr="00D12797" w:rsidRDefault="00000000">
            <w:pPr>
              <w:spacing w:before="0"/>
              <w:cnfStyle w:val="000000100000" w:firstRow="0" w:lastRow="0" w:firstColumn="0" w:lastColumn="0" w:oddVBand="0" w:evenVBand="0" w:oddHBand="1" w:evenHBand="0" w:firstRowFirstColumn="0" w:firstRowLastColumn="0" w:lastRowFirstColumn="0" w:lastRowLastColumn="0"/>
              <w:rPr>
                <w:sz w:val="22"/>
                <w:szCs w:val="22"/>
              </w:rPr>
            </w:pPr>
            <w:r w:rsidRPr="00D12797">
              <w:rPr>
                <w:sz w:val="22"/>
                <w:szCs w:val="22"/>
              </w:rPr>
              <w:t xml:space="preserve">For the study, journal articles, annual publications, company reports, and newspaper articles are used. </w:t>
            </w:r>
          </w:p>
        </w:tc>
        <w:tc>
          <w:tcPr>
            <w:tcW w:w="4395" w:type="dxa"/>
          </w:tcPr>
          <w:p w14:paraId="2FE03155" w14:textId="77777777" w:rsidR="00AE148D" w:rsidRPr="00D12797" w:rsidRDefault="00000000">
            <w:pPr>
              <w:spacing w:before="0"/>
              <w:cnfStyle w:val="000000100000" w:firstRow="0" w:lastRow="0" w:firstColumn="0" w:lastColumn="0" w:oddVBand="0" w:evenVBand="0" w:oddHBand="1" w:evenHBand="0" w:firstRowFirstColumn="0" w:firstRowLastColumn="0" w:lastRowFirstColumn="0" w:lastRowLastColumn="0"/>
              <w:rPr>
                <w:sz w:val="22"/>
                <w:szCs w:val="22"/>
              </w:rPr>
            </w:pPr>
            <w:r w:rsidRPr="00D12797">
              <w:rPr>
                <w:sz w:val="22"/>
                <w:szCs w:val="22"/>
              </w:rPr>
              <w:t xml:space="preserve">Books and primary data are excluded. </w:t>
            </w:r>
          </w:p>
        </w:tc>
      </w:tr>
      <w:tr w:rsidR="00AE148D" w:rsidRPr="00D12797" w14:paraId="0B497528" w14:textId="77777777" w:rsidTr="00AE148D">
        <w:trPr>
          <w:trHeight w:val="655"/>
        </w:trPr>
        <w:tc>
          <w:tcPr>
            <w:cnfStyle w:val="001000000000" w:firstRow="0" w:lastRow="0" w:firstColumn="1" w:lastColumn="0" w:oddVBand="0" w:evenVBand="0" w:oddHBand="0" w:evenHBand="0" w:firstRowFirstColumn="0" w:firstRowLastColumn="0" w:lastRowFirstColumn="0" w:lastRowLastColumn="0"/>
            <w:tcW w:w="1481" w:type="dxa"/>
          </w:tcPr>
          <w:p w14:paraId="6545510E" w14:textId="77777777" w:rsidR="00AE148D" w:rsidRPr="00D12797" w:rsidRDefault="00000000">
            <w:pPr>
              <w:spacing w:before="0"/>
              <w:rPr>
                <w:sz w:val="22"/>
                <w:szCs w:val="22"/>
              </w:rPr>
            </w:pPr>
            <w:r w:rsidRPr="00D12797">
              <w:rPr>
                <w:sz w:val="22"/>
                <w:szCs w:val="22"/>
              </w:rPr>
              <w:t xml:space="preserve">Type of text </w:t>
            </w:r>
          </w:p>
        </w:tc>
        <w:tc>
          <w:tcPr>
            <w:tcW w:w="3617" w:type="dxa"/>
          </w:tcPr>
          <w:p w14:paraId="2F43719C" w14:textId="77777777" w:rsidR="00AE148D" w:rsidRPr="00D12797" w:rsidRDefault="00000000">
            <w:pPr>
              <w:spacing w:before="0"/>
              <w:cnfStyle w:val="000000000000" w:firstRow="0" w:lastRow="0" w:firstColumn="0" w:lastColumn="0" w:oddVBand="0" w:evenVBand="0" w:oddHBand="0" w:evenHBand="0" w:firstRowFirstColumn="0" w:firstRowLastColumn="0" w:lastRowFirstColumn="0" w:lastRowLastColumn="0"/>
              <w:rPr>
                <w:sz w:val="22"/>
                <w:szCs w:val="22"/>
              </w:rPr>
            </w:pPr>
            <w:r w:rsidRPr="00D12797">
              <w:rPr>
                <w:sz w:val="22"/>
                <w:szCs w:val="22"/>
              </w:rPr>
              <w:t xml:space="preserve">Only the full-text articles from the journal articles are included. </w:t>
            </w:r>
          </w:p>
        </w:tc>
        <w:tc>
          <w:tcPr>
            <w:tcW w:w="4395" w:type="dxa"/>
          </w:tcPr>
          <w:p w14:paraId="496A3A40" w14:textId="77777777" w:rsidR="00AE148D" w:rsidRPr="00D12797" w:rsidRDefault="00000000">
            <w:pPr>
              <w:spacing w:before="0"/>
              <w:cnfStyle w:val="000000000000" w:firstRow="0" w:lastRow="0" w:firstColumn="0" w:lastColumn="0" w:oddVBand="0" w:evenVBand="0" w:oddHBand="0" w:evenHBand="0" w:firstRowFirstColumn="0" w:firstRowLastColumn="0" w:lastRowFirstColumn="0" w:lastRowLastColumn="0"/>
              <w:rPr>
                <w:sz w:val="22"/>
                <w:szCs w:val="22"/>
              </w:rPr>
            </w:pPr>
            <w:r w:rsidRPr="00D12797">
              <w:rPr>
                <w:sz w:val="22"/>
                <w:szCs w:val="22"/>
              </w:rPr>
              <w:t xml:space="preserve">Closed-access journals or sources other are excluded. </w:t>
            </w:r>
          </w:p>
        </w:tc>
      </w:tr>
    </w:tbl>
    <w:p w14:paraId="1C203316" w14:textId="77777777" w:rsidR="00AE148D" w:rsidRPr="00D12797" w:rsidRDefault="00000000">
      <w:pPr>
        <w:pStyle w:val="Heading5"/>
        <w:rPr>
          <w:b w:val="0"/>
          <w:bCs w:val="0"/>
        </w:rPr>
      </w:pPr>
      <w:r w:rsidRPr="00D12797">
        <w:t xml:space="preserve"> </w:t>
      </w:r>
      <w:bookmarkStart w:id="40" w:name="_Toc238785835"/>
      <w:r w:rsidRPr="00D12797">
        <w:t>Table 1: Inclusion and exclusion table</w:t>
      </w:r>
      <w:bookmarkEnd w:id="40"/>
      <w:r w:rsidRPr="00D12797">
        <w:t xml:space="preserve"> </w:t>
      </w:r>
    </w:p>
    <w:p w14:paraId="1A548546" w14:textId="77777777" w:rsidR="00AE148D" w:rsidRPr="00D12797" w:rsidRDefault="00000000">
      <w:pPr>
        <w:rPr>
          <w:b/>
          <w:bCs/>
        </w:rPr>
      </w:pPr>
      <w:bookmarkStart w:id="41" w:name="_heading=h.zazo51y5bzpx" w:colFirst="0" w:colLast="0"/>
      <w:bookmarkEnd w:id="41"/>
      <w:r w:rsidRPr="00D12797">
        <w:br w:type="page"/>
      </w:r>
    </w:p>
    <w:p w14:paraId="37897D56" w14:textId="77777777" w:rsidR="00AE148D" w:rsidRPr="00D12797" w:rsidRDefault="00000000">
      <w:pPr>
        <w:pStyle w:val="Heading3"/>
      </w:pPr>
      <w:bookmarkStart w:id="42" w:name="_Toc238785549"/>
      <w:r w:rsidRPr="00D12797">
        <w:lastRenderedPageBreak/>
        <w:t>3.5.4 Research instrument – PRISMA</w:t>
      </w:r>
      <w:bookmarkEnd w:id="42"/>
    </w:p>
    <w:p w14:paraId="309A1AD8" w14:textId="77777777" w:rsidR="00AE148D" w:rsidRPr="00D12797" w:rsidRDefault="00000000">
      <w:r w:rsidRPr="00D12797">
        <w:t>The PRISMA shows the number of data sources.</w:t>
      </w:r>
    </w:p>
    <w:p w14:paraId="230498B4" w14:textId="77777777" w:rsidR="00AE148D" w:rsidRPr="00D12797" w:rsidRDefault="00000000">
      <w:pPr>
        <w:spacing w:before="240" w:after="240"/>
        <w:jc w:val="center"/>
        <w:rPr>
          <w:b/>
          <w:bCs/>
          <w:u w:val="single"/>
        </w:rPr>
      </w:pPr>
      <w:r w:rsidRPr="00D12797">
        <w:rPr>
          <w:b/>
          <w:bCs/>
          <w:noProof/>
          <w:u w:val="single"/>
        </w:rPr>
        <w:drawing>
          <wp:inline distT="0" distB="0" distL="0" distR="0" wp14:anchorId="0772F9D0" wp14:editId="4C6FC2B7">
            <wp:extent cx="5731510" cy="4524375"/>
            <wp:effectExtent l="19050" t="19050" r="21590" b="28575"/>
            <wp:docPr id="19841339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b="-423"/>
                    <a:stretch>
                      <a:fillRect/>
                    </a:stretch>
                  </pic:blipFill>
                  <pic:spPr>
                    <a:xfrm>
                      <a:off x="0" y="0"/>
                      <a:ext cx="5731510" cy="4524375"/>
                    </a:xfrm>
                    <a:prstGeom prst="rect">
                      <a:avLst/>
                    </a:prstGeom>
                    <a:ln w="9525">
                      <a:solidFill>
                        <a:schemeClr val="bg1">
                          <a:lumMod val="75000"/>
                        </a:schemeClr>
                      </a:solidFill>
                      <a:prstDash val="solid"/>
                    </a:ln>
                  </pic:spPr>
                </pic:pic>
              </a:graphicData>
            </a:graphic>
          </wp:inline>
        </w:drawing>
      </w:r>
    </w:p>
    <w:p w14:paraId="0262E8C4" w14:textId="77777777" w:rsidR="00AE148D" w:rsidRPr="00D12797" w:rsidRDefault="00000000">
      <w:pPr>
        <w:pStyle w:val="Heading4"/>
      </w:pPr>
      <w:bookmarkStart w:id="43" w:name="_Toc238785852"/>
      <w:r w:rsidRPr="00D12797">
        <w:t>Figure 9: PRISMA diagram</w:t>
      </w:r>
      <w:bookmarkEnd w:id="43"/>
      <w:r w:rsidRPr="00D12797">
        <w:t xml:space="preserve"> </w:t>
      </w:r>
    </w:p>
    <w:p w14:paraId="27886399" w14:textId="77777777" w:rsidR="00AE148D" w:rsidRPr="00D12797" w:rsidRDefault="00000000">
      <w:pPr>
        <w:jc w:val="center"/>
      </w:pPr>
      <w:r w:rsidRPr="00D12797">
        <w:t>(Source: self-developed)</w:t>
      </w:r>
    </w:p>
    <w:p w14:paraId="3661A77F" w14:textId="77777777" w:rsidR="00AE148D" w:rsidRPr="00D12797" w:rsidRDefault="00000000">
      <w:pPr>
        <w:rPr>
          <w:b/>
          <w:bCs/>
        </w:rPr>
      </w:pPr>
      <w:bookmarkStart w:id="44" w:name="_heading=h.7j5e5lav50eq" w:colFirst="0" w:colLast="0"/>
      <w:bookmarkEnd w:id="44"/>
      <w:r w:rsidRPr="00D12797">
        <w:t xml:space="preserve">PRISMA flow diagram aims to provide a clear insight about the number of data and how from the total collected data, ultimate chosen data are selected (Agrawal et al., 2024). Based on the search strategy and the inclusion and exclusion criteria, the data are excluded and included and then ultimately 50 articles are selected for the systematic literature review. In this SLR, it is seen that from 3220 articles from the initial search, 64 articles were screened and then 50 articles were finally included. </w:t>
      </w:r>
    </w:p>
    <w:p w14:paraId="5B63857B" w14:textId="77777777" w:rsidR="00AE148D" w:rsidRPr="00D12797" w:rsidRDefault="00000000">
      <w:pPr>
        <w:rPr>
          <w:b/>
          <w:bCs/>
        </w:rPr>
      </w:pPr>
      <w:r w:rsidRPr="00D12797">
        <w:rPr>
          <w:b/>
          <w:bCs/>
        </w:rPr>
        <w:lastRenderedPageBreak/>
        <w:t>Key articles and journals:</w:t>
      </w:r>
    </w:p>
    <w:p w14:paraId="1404B16E" w14:textId="77777777" w:rsidR="00AE148D" w:rsidRPr="00D12797" w:rsidRDefault="00000000">
      <w:pPr>
        <w:numPr>
          <w:ilvl w:val="0"/>
          <w:numId w:val="2"/>
        </w:numPr>
        <w:spacing w:before="240"/>
      </w:pPr>
      <w:r w:rsidRPr="00D12797">
        <w:t>Ellahi, A., Rehman, M., Javed, Y., Sultan, F. and Rehman, H.M., (2022). Impact of servant leadership on project success through mediating role of team motivation and effectiveness: a case of software industry. </w:t>
      </w:r>
      <w:r w:rsidRPr="00D12797">
        <w:rPr>
          <w:i/>
          <w:iCs/>
        </w:rPr>
        <w:t>Sage Open</w:t>
      </w:r>
      <w:r w:rsidRPr="00D12797">
        <w:t>, </w:t>
      </w:r>
      <w:r w:rsidRPr="00D12797">
        <w:rPr>
          <w:i/>
          <w:iCs/>
        </w:rPr>
        <w:t>12</w:t>
      </w:r>
      <w:r w:rsidRPr="00D12797">
        <w:t xml:space="preserve">(3), p.21582440221122747. </w:t>
      </w:r>
    </w:p>
    <w:p w14:paraId="1317721A" w14:textId="77777777" w:rsidR="00AE148D" w:rsidRPr="00D12797" w:rsidRDefault="00000000">
      <w:pPr>
        <w:numPr>
          <w:ilvl w:val="0"/>
          <w:numId w:val="2"/>
        </w:numPr>
        <w:spacing w:before="0"/>
      </w:pPr>
      <w:r w:rsidRPr="00D12797">
        <w:t xml:space="preserve">Medtia. G., (2026). Servant Leadership: An Ideal Approach to Enhance Job Satisfaction in Employees. Available at: </w:t>
      </w:r>
      <w:hyperlink r:id="rId16">
        <w:r w:rsidR="00AE148D" w:rsidRPr="00D12797">
          <w:rPr>
            <w:color w:val="467886"/>
            <w:u w:val="single"/>
          </w:rPr>
          <w:t>https://www.etechgs.com/blog/servant-leadership-enhance-job-satisfaction-in-employees/</w:t>
        </w:r>
      </w:hyperlink>
      <w:r w:rsidRPr="00D12797">
        <w:t xml:space="preserve"> [Accessed on: 9.6.2026]</w:t>
      </w:r>
    </w:p>
    <w:p w14:paraId="0580F836" w14:textId="77777777" w:rsidR="00AE148D" w:rsidRPr="00D12797" w:rsidRDefault="00000000">
      <w:pPr>
        <w:pStyle w:val="Heading2"/>
      </w:pPr>
      <w:bookmarkStart w:id="45" w:name="_Toc238785550"/>
      <w:r w:rsidRPr="00D12797">
        <w:t>3.6 Data and analysis</w:t>
      </w:r>
      <w:bookmarkEnd w:id="45"/>
    </w:p>
    <w:p w14:paraId="3FBEDBE6" w14:textId="77777777" w:rsidR="00AE148D" w:rsidRPr="00D12797" w:rsidRDefault="00000000">
      <w:r w:rsidRPr="00D12797">
        <w:t>The qualitative data can be analysed by conducting content analysis, thematic analysis or narrative analysis. However, in this study, a thematic analysis method has been adopted. The thematic analysis method of Braun and Clarke is the most suitable technique for the research because it is very flexible and a systematic approach to identify, analyse and interpret the findings from the findings of the SLR (Ahmed et al., 2025). As per Braun and Clarke (2023), thematic analysis by Braun and Clarke follows six stages: data familiarisation, coding, developing sub-themes, and finally developing the main theme. This process helps to categorise the findings from the articles in a systematic manner to develop the theme; then a proper qualitative analysis based on the theme can be done. The stages of Braun and Clarke's thematic analysis are:</w:t>
      </w:r>
    </w:p>
    <w:p w14:paraId="1806EDCF" w14:textId="77777777" w:rsidR="00AE148D" w:rsidRPr="00D12797" w:rsidRDefault="00000000">
      <w:pPr>
        <w:rPr>
          <w:b/>
          <w:bCs/>
        </w:rPr>
      </w:pPr>
      <w:r w:rsidRPr="00D12797">
        <w:rPr>
          <w:b/>
          <w:bCs/>
          <w:noProof/>
        </w:rPr>
        <w:drawing>
          <wp:inline distT="0" distB="0" distL="0" distR="0" wp14:anchorId="7EF957E3" wp14:editId="43A3450F">
            <wp:extent cx="6057900" cy="1056640"/>
            <wp:effectExtent l="0" t="0" r="0" b="0"/>
            <wp:docPr id="19841339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6057900" cy="1056640"/>
                    </a:xfrm>
                    <a:prstGeom prst="rect">
                      <a:avLst/>
                    </a:prstGeom>
                    <a:ln/>
                  </pic:spPr>
                </pic:pic>
              </a:graphicData>
            </a:graphic>
          </wp:inline>
        </w:drawing>
      </w:r>
    </w:p>
    <w:p w14:paraId="5CDDDD36" w14:textId="77777777" w:rsidR="00AE148D" w:rsidRPr="00D12797" w:rsidRDefault="00000000">
      <w:pPr>
        <w:pStyle w:val="Heading5"/>
      </w:pPr>
      <w:bookmarkStart w:id="46" w:name="_Toc238785836"/>
      <w:r w:rsidRPr="00D12797">
        <w:t>Table 2: 6 Steps of Braun and Clarke</w:t>
      </w:r>
      <w:bookmarkEnd w:id="46"/>
    </w:p>
    <w:p w14:paraId="467C579A" w14:textId="77777777" w:rsidR="00AE148D" w:rsidRPr="00D12797" w:rsidRDefault="00000000">
      <w:pPr>
        <w:jc w:val="center"/>
      </w:pPr>
      <w:r w:rsidRPr="00D12797">
        <w:t xml:space="preserve">(Source: Braun and Clarke, 2023)  </w:t>
      </w:r>
    </w:p>
    <w:p w14:paraId="2B3999DF" w14:textId="77777777" w:rsidR="00AE148D" w:rsidRPr="00D12797" w:rsidRDefault="00000000">
      <w:r w:rsidRPr="00D12797">
        <w:t xml:space="preserve">By application of the process shown in table 2, the research can analyse based on themes and can address the RQs of the research.  </w:t>
      </w:r>
    </w:p>
    <w:p w14:paraId="5BD0BB34" w14:textId="77777777" w:rsidR="00AE148D" w:rsidRPr="00D12797" w:rsidRDefault="00000000">
      <w:pPr>
        <w:pStyle w:val="Heading2"/>
      </w:pPr>
      <w:bookmarkStart w:id="47" w:name="_Toc238785551"/>
      <w:r w:rsidRPr="00D12797">
        <w:lastRenderedPageBreak/>
        <w:t>3.7 Reliability and Validity</w:t>
      </w:r>
      <w:bookmarkEnd w:id="47"/>
    </w:p>
    <w:p w14:paraId="71AAA6C2" w14:textId="77777777" w:rsidR="00AE148D" w:rsidRPr="00D12797" w:rsidRDefault="00000000">
      <w:pPr>
        <w:spacing w:before="240" w:after="240"/>
      </w:pPr>
      <w:r w:rsidRPr="00D12797">
        <w:t xml:space="preserve">Different processes can be done to maintain the reliability and validity of the systematic literature review. The reliability can be maintained by adopting accurate processes and protocols of SLR. For example, the inclusion and exclusion criteria should be followed strictly while selecting the studies. Also, the structured search strategy and screening processes are followed for the selection of articles. All the steps within the SLR ensure the reliability and relevancy for selecting data, and it also ensures selection consistency (Karnia, 2024). On the other hand, the CASP checklist is applied in this research to ensure the high quality of selected studies, which increases the authenticity of the findings from the studies. </w:t>
      </w:r>
    </w:p>
    <w:p w14:paraId="3ACC5DC2" w14:textId="77777777" w:rsidR="00AE148D" w:rsidRPr="00D12797" w:rsidRDefault="00000000">
      <w:pPr>
        <w:spacing w:before="240" w:after="240"/>
      </w:pPr>
      <w:r w:rsidRPr="00D12797">
        <w:t xml:space="preserve">On the other hand, to maintain the validity of the studies, peer-reviewed journal articles and the most credible sources related to the topic are used. The data triangulation process is applied for synthesising the evidence or findings from different studies rather than focusing on a single source, which can improve the credibility of the findings (Olmsted, 2024). In this research, all the data sources are collected from 2021 to 2026, which indicates that all recent studies are used, which improves the validity of the study. If outdated studies are used which are not relevant to the current scenario, then it can be an invalid study. Maintaining an audit trail of the different search terms, databases, screening and CASP appraisal can bring transparency in the decision-making process. </w:t>
      </w:r>
    </w:p>
    <w:p w14:paraId="4D35A9ED" w14:textId="77777777" w:rsidR="00AE148D" w:rsidRPr="00D12797" w:rsidRDefault="00000000">
      <w:pPr>
        <w:pStyle w:val="Heading2"/>
      </w:pPr>
      <w:bookmarkStart w:id="48" w:name="_Toc238785552"/>
      <w:r w:rsidRPr="00D12797">
        <w:t>3.8 Limitations of the Research</w:t>
      </w:r>
      <w:bookmarkEnd w:id="48"/>
      <w:r w:rsidRPr="00D12797">
        <w:t xml:space="preserve"> </w:t>
      </w:r>
    </w:p>
    <w:p w14:paraId="1EC4C9C2" w14:textId="77777777" w:rsidR="00AE148D" w:rsidRPr="00D12797" w:rsidRDefault="00000000">
      <w:r w:rsidRPr="00D12797">
        <w:t>The limitations of the study are discussed below:</w:t>
      </w:r>
    </w:p>
    <w:p w14:paraId="7E7CD716" w14:textId="77777777" w:rsidR="00AE148D" w:rsidRPr="00D12797" w:rsidRDefault="00000000">
      <w:r w:rsidRPr="00D12797">
        <w:rPr>
          <w:b/>
          <w:bCs/>
        </w:rPr>
        <w:t xml:space="preserve">Over-dependent on secondary data: </w:t>
      </w:r>
      <w:r w:rsidRPr="00D12797">
        <w:t xml:space="preserve">The study focuses on secondary qualitative data, and findings rely on the quality, scope and accuracy of the data, which reduces the reliability of the research in the Google UK context (Kumara, 2022). </w:t>
      </w:r>
    </w:p>
    <w:p w14:paraId="16546F5D" w14:textId="77777777" w:rsidR="00AE148D" w:rsidRPr="00D12797" w:rsidRDefault="00000000">
      <w:r w:rsidRPr="00D12797">
        <w:rPr>
          <w:b/>
          <w:bCs/>
        </w:rPr>
        <w:t xml:space="preserve">Limited organisational context: </w:t>
      </w:r>
      <w:r w:rsidRPr="00D12797">
        <w:t xml:space="preserve">The sources collected in this SLR are focused on the research topic; however, there is limited focus on the case context, which is Google UK </w:t>
      </w:r>
      <w:r w:rsidRPr="00D12797">
        <w:lastRenderedPageBreak/>
        <w:t xml:space="preserve">and more focus on the UK-based IT teams because there is very limited research on Google UK. </w:t>
      </w:r>
    </w:p>
    <w:p w14:paraId="40410CBD" w14:textId="77777777" w:rsidR="00AE148D" w:rsidRPr="00D12797" w:rsidRDefault="00000000">
      <w:r w:rsidRPr="00D12797">
        <w:rPr>
          <w:b/>
          <w:bCs/>
        </w:rPr>
        <w:t>Subjectivity:</w:t>
      </w:r>
      <w:r w:rsidRPr="00D12797">
        <w:t xml:space="preserve"> As the study follows thematic analysis it gives a subjective interpretation of themes which can create subjective bias and reduce the reliability of the findings. </w:t>
      </w:r>
    </w:p>
    <w:p w14:paraId="1A929337" w14:textId="77777777" w:rsidR="00AE148D" w:rsidRPr="00D12797" w:rsidRDefault="00000000">
      <w:pPr>
        <w:pStyle w:val="Heading2"/>
      </w:pPr>
      <w:bookmarkStart w:id="49" w:name="_Toc238785553"/>
      <w:r w:rsidRPr="00D12797">
        <w:t>3.9 Research ethics</w:t>
      </w:r>
      <w:bookmarkEnd w:id="49"/>
    </w:p>
    <w:p w14:paraId="042675AF" w14:textId="77777777" w:rsidR="00AE148D" w:rsidRPr="00D12797" w:rsidRDefault="00000000">
      <w:r w:rsidRPr="00D12797">
        <w:t>Maintaining the ethical principles in a research study is highly essential. It ensures that all the data is collected from secure sources in a secure format to avoid any ethical dilemma (Mishra and Alok, 2022). The data is collected from open, accessible sources. Any private data and information are not used in this research to ensure that it avoids all potential ethical dilemmas with data collection as this research is collecting data from the secondary sources so there is a high chance to experience ethical issues.  Open accessible sources do not require any permission to use, and no access request is required (Thomas and Thomas, 2021). So, as per the availability, the data is collected from open accessible sources. All the data is stored in Google Drive with encryption mode. An 8-character strong password is used to protect the data from any kind of harm. In secondary qualitative research there is a high chance to experience plagiarism or similarity issues as all the data is collected from secondary sources. To avoid this ethical dilemma, all the data is interpreted as per one's own understanding in one's own language. Credible data and information are cited as required to acknowledge the contribution of the author.</w:t>
      </w:r>
    </w:p>
    <w:p w14:paraId="527D5FBD" w14:textId="77777777" w:rsidR="00AE148D" w:rsidRPr="00D12797" w:rsidRDefault="00000000">
      <w:pPr>
        <w:pStyle w:val="Heading2"/>
      </w:pPr>
      <w:bookmarkStart w:id="50" w:name="_Toc238785554"/>
      <w:r w:rsidRPr="00D12797">
        <w:t>3.10 Summary</w:t>
      </w:r>
      <w:bookmarkEnd w:id="50"/>
    </w:p>
    <w:p w14:paraId="2ECEB319" w14:textId="4BE53C24" w:rsidR="00AE148D" w:rsidRPr="00D12797" w:rsidRDefault="00000000">
      <w:r w:rsidRPr="00D12797">
        <w:t xml:space="preserve">This research is following systematic literature review to critically examine the current role of servant leader in managing the </w:t>
      </w:r>
      <w:r w:rsidR="00945C5D" w:rsidRPr="00D12797">
        <w:t>cross-cultural</w:t>
      </w:r>
      <w:r w:rsidRPr="00D12797">
        <w:t xml:space="preserve"> IT team of Google. It selects a case study research strategy to collect case focus data and evidence. All the data and information are collected from the open accessible secondary sources. This research has very limited time to collect the data and information, which supports collecting data from secondary sources.  Total 50 articles are collected from different authentic sources and sites to get rich insights about the current management practices at Google, UK. Thematic analysis </w:t>
      </w:r>
      <w:r w:rsidRPr="00D12797">
        <w:lastRenderedPageBreak/>
        <w:t>techniques are used to examine to current practices followed by the servant leader in UK to manage cross cultural IT team. Objective-specific themes are developed under Braun and Clarke's thematic analysis techniques, which offer rich insight into the selected research context. Interpretivism research philosophy is a highly relevant approach which provides relevant insight about this context. It provides a rich understanding of the social and cultural factors which are responsible for the internal issues among the cross-cultural team. Maintaining all ethical principles in this research collects the data and information and critically interpreted based on the above assumptions to meet the proposed research aim.</w:t>
      </w:r>
    </w:p>
    <w:p w14:paraId="4AB98CF7" w14:textId="77777777" w:rsidR="00AE148D" w:rsidRPr="00D12797" w:rsidRDefault="00000000">
      <w:r w:rsidRPr="00D12797">
        <w:br w:type="page"/>
      </w:r>
    </w:p>
    <w:p w14:paraId="4B61B320" w14:textId="77777777" w:rsidR="00AE148D" w:rsidRPr="00D12797" w:rsidRDefault="00000000">
      <w:pPr>
        <w:pStyle w:val="Heading1"/>
      </w:pPr>
      <w:bookmarkStart w:id="51" w:name="_Toc238785555"/>
      <w:r w:rsidRPr="00D12797">
        <w:lastRenderedPageBreak/>
        <w:t>Chapter 4: Data Analysis</w:t>
      </w:r>
      <w:bookmarkEnd w:id="51"/>
    </w:p>
    <w:p w14:paraId="7E21B2D4" w14:textId="77777777" w:rsidR="00AE148D" w:rsidRPr="00D12797" w:rsidRDefault="00000000">
      <w:pPr>
        <w:pStyle w:val="Heading2"/>
      </w:pPr>
      <w:bookmarkStart w:id="52" w:name="_Toc238785556"/>
      <w:r w:rsidRPr="00D12797">
        <w:t>4.1 Introduction</w:t>
      </w:r>
      <w:bookmarkEnd w:id="52"/>
    </w:p>
    <w:p w14:paraId="6DD677E8" w14:textId="77777777" w:rsidR="00AE148D" w:rsidRPr="00D12797" w:rsidRDefault="00000000">
      <w:r w:rsidRPr="00D12797">
        <w:t xml:space="preserve">The chapter proposes to analyse the findings from the systematic literature review. There are 50 studies that have been reviewed, and those reviewed study findings are interpreted and analysed based on the themes. Hence, in this chapter, the theme is developed using Braun and Clarke's method. Then, based on the identified theme, the interpretation is done. Then, in the discussion part, the interpreted information and data are discussed critically. The discussion is done based on literature; research questions and its implication is also presented in this chapter. </w:t>
      </w:r>
    </w:p>
    <w:p w14:paraId="57C2FA16" w14:textId="77777777" w:rsidR="00AE148D" w:rsidRPr="00D12797" w:rsidRDefault="00000000">
      <w:pPr>
        <w:pStyle w:val="Heading2"/>
      </w:pPr>
      <w:bookmarkStart w:id="53" w:name="_Toc238785557"/>
      <w:r w:rsidRPr="00D12797">
        <w:t>4.2 Findings</w:t>
      </w:r>
      <w:bookmarkEnd w:id="53"/>
    </w:p>
    <w:p w14:paraId="6E01131A" w14:textId="77777777" w:rsidR="00AE148D" w:rsidRPr="00D12797" w:rsidRDefault="00000000">
      <w:pPr>
        <w:pStyle w:val="Heading3"/>
      </w:pPr>
      <w:bookmarkStart w:id="54" w:name="_heading=h.4u96ny56fg7s" w:colFirst="0" w:colLast="0"/>
      <w:bookmarkStart w:id="55" w:name="_Toc238785558"/>
      <w:bookmarkEnd w:id="54"/>
      <w:r w:rsidRPr="00D12797">
        <w:t>4.2.1 Visual coding</w:t>
      </w:r>
      <w:bookmarkEnd w:id="55"/>
      <w:r w:rsidRPr="00D12797">
        <w:t xml:space="preserve"> </w:t>
      </w:r>
    </w:p>
    <w:p w14:paraId="3A46C8FA" w14:textId="77777777" w:rsidR="00AE148D" w:rsidRPr="00D12797" w:rsidRDefault="00000000">
      <w:r w:rsidRPr="00D12797">
        <w:t>For theme 1, the visual of generating code is given below:</w:t>
      </w:r>
    </w:p>
    <w:p w14:paraId="4898F477" w14:textId="344121D9" w:rsidR="00AE148D" w:rsidRPr="00D12797" w:rsidRDefault="00000000" w:rsidP="00945C5D">
      <w:pPr>
        <w:jc w:val="center"/>
      </w:pPr>
      <w:r w:rsidRPr="00D12797">
        <w:rPr>
          <w:noProof/>
        </w:rPr>
        <w:drawing>
          <wp:inline distT="114300" distB="114300" distL="114300" distR="114300" wp14:anchorId="269C6BD1" wp14:editId="59E0FD5A">
            <wp:extent cx="5076825" cy="3057525"/>
            <wp:effectExtent l="0" t="0" r="0" b="0"/>
            <wp:docPr id="19841339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8"/>
                    <a:srcRect t="9577"/>
                    <a:stretch>
                      <a:fillRect/>
                    </a:stretch>
                  </pic:blipFill>
                  <pic:spPr>
                    <a:xfrm>
                      <a:off x="0" y="0"/>
                      <a:ext cx="5076825" cy="3057525"/>
                    </a:xfrm>
                    <a:prstGeom prst="rect">
                      <a:avLst/>
                    </a:prstGeom>
                    <a:ln/>
                  </pic:spPr>
                </pic:pic>
              </a:graphicData>
            </a:graphic>
          </wp:inline>
        </w:drawing>
      </w:r>
    </w:p>
    <w:p w14:paraId="2659FCFF" w14:textId="0BA8FD87" w:rsidR="00D52792" w:rsidRPr="00D12797" w:rsidRDefault="00D52792" w:rsidP="00945C5D">
      <w:pPr>
        <w:pStyle w:val="Heading4"/>
      </w:pPr>
      <w:bookmarkStart w:id="56" w:name="_Toc238785853"/>
      <w:r w:rsidRPr="00D12797">
        <w:t>Figure 10: Thematic map for theme 1</w:t>
      </w:r>
      <w:bookmarkEnd w:id="56"/>
    </w:p>
    <w:p w14:paraId="72439385" w14:textId="361715F3" w:rsidR="00D52792" w:rsidRPr="00D12797" w:rsidRDefault="00D52792" w:rsidP="00945C5D">
      <w:pPr>
        <w:jc w:val="center"/>
      </w:pPr>
      <w:r w:rsidRPr="00D12797">
        <w:t>(Source: Self-developed)</w:t>
      </w:r>
    </w:p>
    <w:p w14:paraId="75106E26" w14:textId="6CEB7313" w:rsidR="001325C3" w:rsidRPr="00D12797" w:rsidRDefault="001325C3" w:rsidP="001325C3">
      <w:r w:rsidRPr="00D12797">
        <w:lastRenderedPageBreak/>
        <w:t xml:space="preserve">From the source Ashta and Stokes, (2023) analysed on the cultural intelligence and empathy which helps to develop the theme of employee centered and culturally responsive leadership, which featured with cultural intelligence and empathy. </w:t>
      </w:r>
    </w:p>
    <w:p w14:paraId="2EE7444F" w14:textId="77777777" w:rsidR="00AE148D" w:rsidRPr="00D12797" w:rsidRDefault="00000000">
      <w:r w:rsidRPr="00D12797">
        <w:t>For the theme 2, ta visual is provided below:</w:t>
      </w:r>
    </w:p>
    <w:p w14:paraId="793464AF" w14:textId="77777777" w:rsidR="00AE148D" w:rsidRPr="00D12797" w:rsidRDefault="00000000" w:rsidP="00D52792">
      <w:pPr>
        <w:jc w:val="center"/>
      </w:pPr>
      <w:r w:rsidRPr="00D12797">
        <w:rPr>
          <w:noProof/>
        </w:rPr>
        <w:drawing>
          <wp:inline distT="114300" distB="114300" distL="114300" distR="114300" wp14:anchorId="27644A07" wp14:editId="4F3F6092">
            <wp:extent cx="5429250" cy="4038216"/>
            <wp:effectExtent l="0" t="0" r="0" b="635"/>
            <wp:docPr id="198413390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t="6587"/>
                    <a:stretch>
                      <a:fillRect/>
                    </a:stretch>
                  </pic:blipFill>
                  <pic:spPr>
                    <a:xfrm>
                      <a:off x="0" y="0"/>
                      <a:ext cx="5440699" cy="4046732"/>
                    </a:xfrm>
                    <a:prstGeom prst="rect">
                      <a:avLst/>
                    </a:prstGeom>
                    <a:ln/>
                  </pic:spPr>
                </pic:pic>
              </a:graphicData>
            </a:graphic>
          </wp:inline>
        </w:drawing>
      </w:r>
    </w:p>
    <w:p w14:paraId="1F91A00D" w14:textId="6965206C" w:rsidR="00D52792" w:rsidRPr="00D12797" w:rsidRDefault="00D52792" w:rsidP="00D52792">
      <w:pPr>
        <w:pStyle w:val="Heading4"/>
      </w:pPr>
      <w:bookmarkStart w:id="57" w:name="_Toc238785854"/>
      <w:r w:rsidRPr="00D12797">
        <w:t>Figure 11: Thematic map for theme 2</w:t>
      </w:r>
      <w:bookmarkEnd w:id="57"/>
    </w:p>
    <w:p w14:paraId="09766F1F" w14:textId="4B196653" w:rsidR="00D52792" w:rsidRPr="00D12797" w:rsidRDefault="00D52792" w:rsidP="00D52792">
      <w:pPr>
        <w:jc w:val="center"/>
      </w:pPr>
      <w:r w:rsidRPr="00D12797">
        <w:t>(Source: Self-developed)</w:t>
      </w:r>
    </w:p>
    <w:p w14:paraId="3A03E576" w14:textId="276812D7" w:rsidR="001325C3" w:rsidRPr="00D12797" w:rsidRDefault="001325C3" w:rsidP="001325C3">
      <w:r w:rsidRPr="00D12797">
        <w:t xml:space="preserve">From the source Canavesi and Mineli, (2022) analysed the cross-cultural communication and inclusiveness and diversity in the workplace, which helps in developing the theme inclusive communication and cross-cultural collaboration. </w:t>
      </w:r>
    </w:p>
    <w:p w14:paraId="42636BE4" w14:textId="77777777" w:rsidR="00945C5D" w:rsidRPr="00D12797" w:rsidRDefault="00945C5D">
      <w:r w:rsidRPr="00D12797">
        <w:br w:type="page"/>
      </w:r>
    </w:p>
    <w:p w14:paraId="6A07938B" w14:textId="4D68A3DE" w:rsidR="00AE148D" w:rsidRPr="00D12797" w:rsidRDefault="00000000">
      <w:r w:rsidRPr="00D12797">
        <w:lastRenderedPageBreak/>
        <w:t xml:space="preserve">For the theme 3 a visual for generating themes </w:t>
      </w:r>
      <w:r w:rsidR="00D52792" w:rsidRPr="00D12797">
        <w:t>is</w:t>
      </w:r>
      <w:r w:rsidRPr="00D12797">
        <w:t xml:space="preserve"> provided below:</w:t>
      </w:r>
    </w:p>
    <w:p w14:paraId="3FB43302" w14:textId="77777777" w:rsidR="00AE148D" w:rsidRPr="00D12797" w:rsidRDefault="00000000" w:rsidP="00D52792">
      <w:pPr>
        <w:jc w:val="center"/>
      </w:pPr>
      <w:r w:rsidRPr="00D12797">
        <w:rPr>
          <w:noProof/>
        </w:rPr>
        <w:drawing>
          <wp:inline distT="114300" distB="114300" distL="114300" distR="114300" wp14:anchorId="292B7D23" wp14:editId="58C40233">
            <wp:extent cx="5857875" cy="3676650"/>
            <wp:effectExtent l="0" t="0" r="9525" b="0"/>
            <wp:docPr id="198413390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t="7570"/>
                    <a:stretch>
                      <a:fillRect/>
                    </a:stretch>
                  </pic:blipFill>
                  <pic:spPr>
                    <a:xfrm>
                      <a:off x="0" y="0"/>
                      <a:ext cx="5858890" cy="3677287"/>
                    </a:xfrm>
                    <a:prstGeom prst="rect">
                      <a:avLst/>
                    </a:prstGeom>
                    <a:ln/>
                  </pic:spPr>
                </pic:pic>
              </a:graphicData>
            </a:graphic>
          </wp:inline>
        </w:drawing>
      </w:r>
    </w:p>
    <w:p w14:paraId="0025CDCD" w14:textId="158E85D0" w:rsidR="00D52792" w:rsidRPr="00D12797" w:rsidRDefault="00D52792" w:rsidP="00D52792">
      <w:pPr>
        <w:pStyle w:val="Heading4"/>
      </w:pPr>
      <w:bookmarkStart w:id="58" w:name="_Toc238785855"/>
      <w:r w:rsidRPr="00D12797">
        <w:t>Figure 12: Thematic map for theme 3</w:t>
      </w:r>
      <w:bookmarkEnd w:id="58"/>
    </w:p>
    <w:p w14:paraId="70A835D3" w14:textId="64F70EEA" w:rsidR="00D52792" w:rsidRPr="00D12797" w:rsidRDefault="00D52792" w:rsidP="00D52792">
      <w:pPr>
        <w:jc w:val="center"/>
      </w:pPr>
      <w:r w:rsidRPr="00D12797">
        <w:t>(Source: Self-developed)</w:t>
      </w:r>
    </w:p>
    <w:p w14:paraId="247A4FA7" w14:textId="695287AB" w:rsidR="001325C3" w:rsidRPr="00D12797" w:rsidRDefault="001325C3" w:rsidP="001325C3">
      <w:r w:rsidRPr="00D12797">
        <w:t xml:space="preserve">From the source Sarang et al., (2026) talked about the employee engagement, job satisfaction and work-life balance and helps to develop the theme of job satisfaction through employee engagement wellbeing and development. </w:t>
      </w:r>
    </w:p>
    <w:p w14:paraId="7F15A2B3" w14:textId="77777777" w:rsidR="00AE148D" w:rsidRPr="00D12797" w:rsidRDefault="00000000">
      <w:pPr>
        <w:pStyle w:val="Heading3"/>
      </w:pPr>
      <w:bookmarkStart w:id="59" w:name="_heading=h.dzvr70get91" w:colFirst="0" w:colLast="0"/>
      <w:bookmarkStart w:id="60" w:name="_Toc238785559"/>
      <w:bookmarkEnd w:id="59"/>
      <w:r w:rsidRPr="00D12797">
        <w:lastRenderedPageBreak/>
        <w:t>4.2.2 Documentary coding</w:t>
      </w:r>
      <w:bookmarkEnd w:id="60"/>
      <w:r w:rsidRPr="00D12797">
        <w:t xml:space="preserve"> </w:t>
      </w:r>
    </w:p>
    <w:p w14:paraId="7C0F9819" w14:textId="7923E160" w:rsidR="00AE148D" w:rsidRPr="00D12797" w:rsidRDefault="00D52792">
      <w:r w:rsidRPr="00D12797">
        <w:rPr>
          <w:noProof/>
        </w:rPr>
        <w:drawing>
          <wp:inline distT="0" distB="0" distL="0" distR="0" wp14:anchorId="35DA1E1D" wp14:editId="647C981F">
            <wp:extent cx="5943600" cy="5585460"/>
            <wp:effectExtent l="0" t="0" r="0" b="0"/>
            <wp:docPr id="498856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856773" name=""/>
                    <pic:cNvPicPr/>
                  </pic:nvPicPr>
                  <pic:blipFill>
                    <a:blip r:embed="rId21"/>
                    <a:stretch>
                      <a:fillRect/>
                    </a:stretch>
                  </pic:blipFill>
                  <pic:spPr>
                    <a:xfrm>
                      <a:off x="0" y="0"/>
                      <a:ext cx="5943600" cy="5585460"/>
                    </a:xfrm>
                    <a:prstGeom prst="rect">
                      <a:avLst/>
                    </a:prstGeom>
                  </pic:spPr>
                </pic:pic>
              </a:graphicData>
            </a:graphic>
          </wp:inline>
        </w:drawing>
      </w:r>
    </w:p>
    <w:p w14:paraId="7D4AE6A6" w14:textId="47E6F65A" w:rsidR="00AE148D" w:rsidRPr="00D12797" w:rsidRDefault="00000000">
      <w:pPr>
        <w:pStyle w:val="Heading5"/>
      </w:pPr>
      <w:bookmarkStart w:id="61" w:name="_heading=h.za4hjoab1u4n" w:colFirst="0" w:colLast="0"/>
      <w:bookmarkStart w:id="62" w:name="_Toc238785837"/>
      <w:bookmarkEnd w:id="61"/>
      <w:r w:rsidRPr="00D12797">
        <w:t xml:space="preserve">Table 3: Coding table </w:t>
      </w:r>
      <w:r w:rsidR="00D52792" w:rsidRPr="00D12797">
        <w:t>for core articles</w:t>
      </w:r>
      <w:r w:rsidR="00945C5D" w:rsidRPr="00D12797">
        <w:t xml:space="preserve"> (refereeing appendix 1 and 2)</w:t>
      </w:r>
      <w:bookmarkEnd w:id="62"/>
    </w:p>
    <w:p w14:paraId="3D7F59FA" w14:textId="37309545" w:rsidR="00AE148D" w:rsidRPr="00D12797" w:rsidRDefault="00000000">
      <w:pPr>
        <w:pStyle w:val="Heading3"/>
      </w:pPr>
      <w:bookmarkStart w:id="63" w:name="_Toc238785560"/>
      <w:r w:rsidRPr="00D12797">
        <w:t xml:space="preserve">4.2.3 </w:t>
      </w:r>
      <w:r w:rsidR="00D52792" w:rsidRPr="00D12797">
        <w:t>T</w:t>
      </w:r>
      <w:r w:rsidRPr="00D12797">
        <w:t>heme table development</w:t>
      </w:r>
      <w:bookmarkEnd w:id="63"/>
      <w:r w:rsidRPr="00D12797">
        <w:t xml:space="preserve"> </w:t>
      </w:r>
    </w:p>
    <w:p w14:paraId="59ABA668" w14:textId="591CB068" w:rsidR="00945C5D" w:rsidRPr="00D12797" w:rsidRDefault="00000000">
      <w:r w:rsidRPr="00D12797">
        <w:t xml:space="preserve">Theme development for this research is done by using Braun and Clarke's method, which is presented here in a table. </w:t>
      </w:r>
    </w:p>
    <w:p w14:paraId="0BD08220" w14:textId="268818F9" w:rsidR="00AE148D" w:rsidRPr="00D12797" w:rsidRDefault="00945C5D">
      <w:r w:rsidRPr="00D12797">
        <w:br w:type="page"/>
      </w:r>
    </w:p>
    <w:tbl>
      <w:tblPr>
        <w:tblStyle w:val="a2"/>
        <w:tblW w:w="0" w:type="auto"/>
        <w:tblBorders>
          <w:top w:val="nil"/>
          <w:left w:val="nil"/>
          <w:bottom w:val="nil"/>
          <w:right w:val="nil"/>
          <w:insideH w:val="nil"/>
          <w:insideV w:val="nil"/>
        </w:tblBorders>
        <w:tblLook w:val="0600" w:firstRow="0" w:lastRow="0" w:firstColumn="0" w:lastColumn="0" w:noHBand="1" w:noVBand="1"/>
      </w:tblPr>
      <w:tblGrid>
        <w:gridCol w:w="455"/>
        <w:gridCol w:w="1224"/>
        <w:gridCol w:w="1490"/>
        <w:gridCol w:w="1490"/>
        <w:gridCol w:w="1533"/>
        <w:gridCol w:w="1533"/>
        <w:gridCol w:w="1617"/>
      </w:tblGrid>
      <w:tr w:rsidR="00AE148D" w:rsidRPr="00D12797" w14:paraId="292685D7" w14:textId="77777777" w:rsidTr="00D52792">
        <w:trPr>
          <w:trHeight w:val="555"/>
        </w:trPr>
        <w:tc>
          <w:tcPr>
            <w:tcW w:w="0" w:type="auto"/>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291BD4C6" w14:textId="73EF9BAD" w:rsidR="00AE148D" w:rsidRPr="00D12797" w:rsidRDefault="00D52792" w:rsidP="00D52792">
            <w:pPr>
              <w:spacing w:before="0" w:line="240" w:lineRule="auto"/>
              <w:jc w:val="center"/>
              <w:rPr>
                <w:b/>
                <w:bCs/>
                <w:sz w:val="22"/>
                <w:szCs w:val="22"/>
              </w:rPr>
            </w:pPr>
            <w:r w:rsidRPr="00D12797">
              <w:rPr>
                <w:b/>
                <w:bCs/>
                <w:sz w:val="22"/>
                <w:szCs w:val="22"/>
              </w:rPr>
              <w:lastRenderedPageBreak/>
              <w:t>No</w:t>
            </w:r>
          </w:p>
        </w:tc>
        <w:tc>
          <w:tcPr>
            <w:tcW w:w="0" w:type="auto"/>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2BBE8679" w14:textId="77777777" w:rsidR="00AE148D" w:rsidRPr="00D12797" w:rsidRDefault="00000000" w:rsidP="00D52792">
            <w:pPr>
              <w:spacing w:before="0" w:line="240" w:lineRule="auto"/>
              <w:jc w:val="center"/>
              <w:rPr>
                <w:b/>
                <w:bCs/>
                <w:sz w:val="22"/>
                <w:szCs w:val="22"/>
              </w:rPr>
            </w:pPr>
            <w:r w:rsidRPr="00D12797">
              <w:rPr>
                <w:b/>
                <w:bCs/>
                <w:sz w:val="22"/>
                <w:szCs w:val="22"/>
              </w:rPr>
              <w:t>Source</w:t>
            </w:r>
          </w:p>
        </w:tc>
        <w:tc>
          <w:tcPr>
            <w:tcW w:w="0" w:type="auto"/>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739A1EE" w14:textId="77777777" w:rsidR="00AE148D" w:rsidRPr="00D12797" w:rsidRDefault="00000000" w:rsidP="00D52792">
            <w:pPr>
              <w:spacing w:before="0" w:line="240" w:lineRule="auto"/>
              <w:jc w:val="center"/>
              <w:rPr>
                <w:b/>
                <w:bCs/>
                <w:sz w:val="22"/>
                <w:szCs w:val="22"/>
              </w:rPr>
            </w:pPr>
            <w:r w:rsidRPr="00D12797">
              <w:rPr>
                <w:b/>
                <w:bCs/>
                <w:sz w:val="22"/>
                <w:szCs w:val="22"/>
              </w:rPr>
              <w:t>Documentary extract</w:t>
            </w:r>
          </w:p>
        </w:tc>
        <w:tc>
          <w:tcPr>
            <w:tcW w:w="0" w:type="auto"/>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905F65D" w14:textId="77777777" w:rsidR="00AE148D" w:rsidRPr="00D12797" w:rsidRDefault="00000000" w:rsidP="00D52792">
            <w:pPr>
              <w:spacing w:before="0" w:line="240" w:lineRule="auto"/>
              <w:jc w:val="center"/>
              <w:rPr>
                <w:b/>
                <w:bCs/>
                <w:sz w:val="22"/>
                <w:szCs w:val="22"/>
              </w:rPr>
            </w:pPr>
            <w:r w:rsidRPr="00D12797">
              <w:rPr>
                <w:b/>
                <w:bCs/>
                <w:sz w:val="22"/>
                <w:szCs w:val="22"/>
              </w:rPr>
              <w:t>Initial code</w:t>
            </w:r>
          </w:p>
        </w:tc>
        <w:tc>
          <w:tcPr>
            <w:tcW w:w="0" w:type="auto"/>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4C90B87" w14:textId="77777777" w:rsidR="00AE148D" w:rsidRPr="00D12797" w:rsidRDefault="00000000" w:rsidP="00D52792">
            <w:pPr>
              <w:spacing w:before="0" w:line="240" w:lineRule="auto"/>
              <w:jc w:val="center"/>
              <w:rPr>
                <w:b/>
                <w:bCs/>
                <w:sz w:val="22"/>
                <w:szCs w:val="22"/>
              </w:rPr>
            </w:pPr>
            <w:r w:rsidRPr="00D12797">
              <w:rPr>
                <w:b/>
                <w:bCs/>
                <w:sz w:val="22"/>
                <w:szCs w:val="22"/>
              </w:rPr>
              <w:t>Focused code</w:t>
            </w:r>
          </w:p>
        </w:tc>
        <w:tc>
          <w:tcPr>
            <w:tcW w:w="0" w:type="auto"/>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6FCC074B" w14:textId="77777777" w:rsidR="00AE148D" w:rsidRPr="00D12797" w:rsidRDefault="00000000" w:rsidP="00D52792">
            <w:pPr>
              <w:spacing w:before="0" w:line="240" w:lineRule="auto"/>
              <w:jc w:val="center"/>
              <w:rPr>
                <w:b/>
                <w:bCs/>
                <w:sz w:val="22"/>
                <w:szCs w:val="22"/>
              </w:rPr>
            </w:pPr>
            <w:r w:rsidRPr="00D12797">
              <w:rPr>
                <w:b/>
                <w:bCs/>
                <w:sz w:val="22"/>
                <w:szCs w:val="22"/>
              </w:rPr>
              <w:t>Sub-theme</w:t>
            </w:r>
          </w:p>
        </w:tc>
        <w:tc>
          <w:tcPr>
            <w:tcW w:w="0" w:type="auto"/>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140AC81" w14:textId="77777777" w:rsidR="00AE148D" w:rsidRPr="00D12797" w:rsidRDefault="00000000" w:rsidP="00D52792">
            <w:pPr>
              <w:spacing w:before="0" w:line="240" w:lineRule="auto"/>
              <w:jc w:val="center"/>
              <w:rPr>
                <w:b/>
                <w:bCs/>
                <w:sz w:val="22"/>
                <w:szCs w:val="22"/>
              </w:rPr>
            </w:pPr>
            <w:r w:rsidRPr="00D12797">
              <w:rPr>
                <w:b/>
                <w:bCs/>
                <w:sz w:val="22"/>
                <w:szCs w:val="22"/>
              </w:rPr>
              <w:t>Final theme</w:t>
            </w:r>
          </w:p>
        </w:tc>
      </w:tr>
      <w:tr w:rsidR="00AE148D" w:rsidRPr="00D12797" w14:paraId="3292B442" w14:textId="77777777" w:rsidTr="00D52792">
        <w:trPr>
          <w:trHeight w:val="2145"/>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5E94CB1" w14:textId="77777777" w:rsidR="00AE148D" w:rsidRPr="00D12797" w:rsidRDefault="00000000" w:rsidP="00D52792">
            <w:pPr>
              <w:spacing w:before="0" w:line="240" w:lineRule="auto"/>
              <w:jc w:val="center"/>
              <w:rPr>
                <w:sz w:val="22"/>
                <w:szCs w:val="22"/>
              </w:rPr>
            </w:pPr>
            <w:r w:rsidRPr="00D12797">
              <w:rPr>
                <w:sz w:val="22"/>
                <w:szCs w:val="22"/>
              </w:rPr>
              <w:t>1</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2300180" w14:textId="77777777" w:rsidR="00AE148D" w:rsidRPr="00D12797" w:rsidRDefault="00000000" w:rsidP="00D52792">
            <w:pPr>
              <w:spacing w:before="0" w:line="240" w:lineRule="auto"/>
              <w:jc w:val="center"/>
              <w:rPr>
                <w:sz w:val="22"/>
                <w:szCs w:val="22"/>
              </w:rPr>
            </w:pPr>
            <w:r w:rsidRPr="00D12797">
              <w:rPr>
                <w:sz w:val="22"/>
                <w:szCs w:val="22"/>
              </w:rPr>
              <w:t>Ashta and Stokes (2023)</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6B6498B" w14:textId="484A7211"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servant leadership behaviours support effective intercultural business relationships”.</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A301C42" w14:textId="77777777" w:rsidR="00AE148D" w:rsidRPr="00D12797" w:rsidRDefault="00000000" w:rsidP="00D52792">
            <w:pPr>
              <w:spacing w:before="0" w:line="240" w:lineRule="auto"/>
              <w:jc w:val="center"/>
              <w:rPr>
                <w:sz w:val="22"/>
                <w:szCs w:val="22"/>
              </w:rPr>
            </w:pPr>
            <w:r w:rsidRPr="00D12797">
              <w:rPr>
                <w:sz w:val="22"/>
                <w:szCs w:val="22"/>
              </w:rPr>
              <w:t>Cultural adaptability</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62B8E3BF" w14:textId="77777777" w:rsidR="00AE148D" w:rsidRPr="00D12797" w:rsidRDefault="00000000" w:rsidP="00D52792">
            <w:pPr>
              <w:spacing w:before="0" w:line="240" w:lineRule="auto"/>
              <w:jc w:val="center"/>
              <w:rPr>
                <w:sz w:val="22"/>
                <w:szCs w:val="22"/>
              </w:rPr>
            </w:pPr>
            <w:r w:rsidRPr="00D12797">
              <w:rPr>
                <w:sz w:val="22"/>
                <w:szCs w:val="22"/>
              </w:rPr>
              <w:t>Cultural responsiveness</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6A05F312" w14:textId="77777777" w:rsidR="00AE148D" w:rsidRPr="00D12797" w:rsidRDefault="00000000" w:rsidP="00D52792">
            <w:pPr>
              <w:spacing w:before="0" w:line="240" w:lineRule="auto"/>
              <w:jc w:val="center"/>
              <w:rPr>
                <w:sz w:val="22"/>
                <w:szCs w:val="22"/>
              </w:rPr>
            </w:pPr>
            <w:r w:rsidRPr="00D12797">
              <w:rPr>
                <w:sz w:val="22"/>
                <w:szCs w:val="22"/>
              </w:rPr>
              <w:t>Cultural responsiveness and adaptability</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014AEDD5" w14:textId="77777777" w:rsidR="00AE148D" w:rsidRPr="00D12797" w:rsidRDefault="00000000" w:rsidP="00D52792">
            <w:pPr>
              <w:spacing w:before="0" w:line="240" w:lineRule="auto"/>
              <w:jc w:val="center"/>
              <w:rPr>
                <w:b/>
                <w:bCs/>
                <w:sz w:val="22"/>
                <w:szCs w:val="22"/>
              </w:rPr>
            </w:pPr>
            <w:r w:rsidRPr="00D12797">
              <w:rPr>
                <w:b/>
                <w:bCs/>
                <w:sz w:val="22"/>
                <w:szCs w:val="22"/>
              </w:rPr>
              <w:t>Theme 1: Employee-centred and culturally responsive leadership</w:t>
            </w:r>
          </w:p>
        </w:tc>
      </w:tr>
      <w:tr w:rsidR="00AE148D" w:rsidRPr="00D12797" w14:paraId="574D7005" w14:textId="77777777" w:rsidTr="00D52792">
        <w:trPr>
          <w:trHeight w:val="2145"/>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11A2471" w14:textId="77777777" w:rsidR="00AE148D" w:rsidRPr="00D12797" w:rsidRDefault="00000000" w:rsidP="00D52792">
            <w:pPr>
              <w:spacing w:before="0" w:line="240" w:lineRule="auto"/>
              <w:jc w:val="center"/>
              <w:rPr>
                <w:sz w:val="22"/>
                <w:szCs w:val="22"/>
              </w:rPr>
            </w:pPr>
            <w:r w:rsidRPr="00D12797">
              <w:rPr>
                <w:sz w:val="22"/>
                <w:szCs w:val="22"/>
              </w:rPr>
              <w:t>2</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2F4C793" w14:textId="77777777" w:rsidR="00AE148D" w:rsidRPr="00D12797" w:rsidRDefault="00000000" w:rsidP="00D52792">
            <w:pPr>
              <w:spacing w:before="0" w:line="240" w:lineRule="auto"/>
              <w:jc w:val="center"/>
              <w:rPr>
                <w:sz w:val="22"/>
                <w:szCs w:val="22"/>
              </w:rPr>
            </w:pPr>
            <w:r w:rsidRPr="00D12797">
              <w:rPr>
                <w:sz w:val="22"/>
                <w:szCs w:val="22"/>
              </w:rPr>
              <w:t>Canavesi and Minelli (2022)</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3991D55"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Servant leadership influences employee engagement through effective decision</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440711EE" w14:textId="77777777" w:rsidR="00AE148D" w:rsidRPr="00D12797" w:rsidRDefault="00000000" w:rsidP="00D52792">
            <w:pPr>
              <w:spacing w:before="0" w:line="240" w:lineRule="auto"/>
              <w:jc w:val="center"/>
              <w:rPr>
                <w:sz w:val="22"/>
                <w:szCs w:val="22"/>
              </w:rPr>
            </w:pPr>
            <w:r w:rsidRPr="00D12797">
              <w:rPr>
                <w:sz w:val="22"/>
                <w:szCs w:val="22"/>
              </w:rPr>
              <w:t>Empowerment engagement;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E47BF4F" w14:textId="77777777" w:rsidR="00AE148D" w:rsidRPr="00D12797" w:rsidRDefault="00000000" w:rsidP="00D52792">
            <w:pPr>
              <w:spacing w:before="0" w:line="240" w:lineRule="auto"/>
              <w:jc w:val="center"/>
              <w:rPr>
                <w:sz w:val="22"/>
                <w:szCs w:val="22"/>
              </w:rPr>
            </w:pPr>
            <w:r w:rsidRPr="00D12797">
              <w:rPr>
                <w:sz w:val="22"/>
                <w:szCs w:val="22"/>
              </w:rPr>
              <w:t>Employee-centred leadership behaviours</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01833077" w14:textId="77777777" w:rsidR="00AE148D" w:rsidRPr="00D12797" w:rsidRDefault="00000000" w:rsidP="00D52792">
            <w:pPr>
              <w:spacing w:before="0" w:line="240" w:lineRule="auto"/>
              <w:jc w:val="center"/>
              <w:rPr>
                <w:sz w:val="22"/>
                <w:szCs w:val="22"/>
              </w:rPr>
            </w:pPr>
            <w:r w:rsidRPr="00D12797">
              <w:rPr>
                <w:sz w:val="22"/>
                <w:szCs w:val="22"/>
              </w:rPr>
              <w:t>Employee-centred leadership behaviours</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0E6F4E3" w14:textId="77777777" w:rsidR="00AE148D" w:rsidRPr="00D12797" w:rsidRDefault="00000000" w:rsidP="00D52792">
            <w:pPr>
              <w:spacing w:before="0" w:line="240" w:lineRule="auto"/>
              <w:jc w:val="center"/>
              <w:rPr>
                <w:b/>
                <w:bCs/>
                <w:sz w:val="22"/>
                <w:szCs w:val="22"/>
              </w:rPr>
            </w:pPr>
            <w:r w:rsidRPr="00D12797">
              <w:rPr>
                <w:b/>
                <w:bCs/>
                <w:sz w:val="22"/>
                <w:szCs w:val="22"/>
              </w:rPr>
              <w:t>Theme 1: Employee-centred and culturally responsive leadership</w:t>
            </w:r>
          </w:p>
        </w:tc>
      </w:tr>
      <w:tr w:rsidR="00AE148D" w:rsidRPr="00D12797" w14:paraId="46AA506E" w14:textId="77777777" w:rsidTr="00D52792">
        <w:trPr>
          <w:trHeight w:val="1620"/>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0CF6710" w14:textId="77777777" w:rsidR="00AE148D" w:rsidRPr="00D12797" w:rsidRDefault="00000000" w:rsidP="00D52792">
            <w:pPr>
              <w:spacing w:before="0" w:line="240" w:lineRule="auto"/>
              <w:jc w:val="center"/>
              <w:rPr>
                <w:sz w:val="22"/>
                <w:szCs w:val="22"/>
              </w:rPr>
            </w:pPr>
            <w:r w:rsidRPr="00D12797">
              <w:rPr>
                <w:sz w:val="22"/>
                <w:szCs w:val="22"/>
              </w:rPr>
              <w:t>3</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FB1C0E8" w14:textId="77777777" w:rsidR="00AE148D" w:rsidRPr="00D12797" w:rsidRDefault="00000000" w:rsidP="00D52792">
            <w:pPr>
              <w:spacing w:before="0" w:line="240" w:lineRule="auto"/>
              <w:jc w:val="center"/>
              <w:rPr>
                <w:sz w:val="22"/>
                <w:szCs w:val="22"/>
              </w:rPr>
            </w:pPr>
            <w:r w:rsidRPr="00D12797">
              <w:rPr>
                <w:sz w:val="22"/>
                <w:szCs w:val="22"/>
              </w:rPr>
              <w:t>Dami et al. (2022)</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14253EF"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trust developed through servant leadership</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089AAE87" w14:textId="77777777" w:rsidR="00AE148D" w:rsidRPr="00D12797" w:rsidRDefault="00000000" w:rsidP="00D52792">
            <w:pPr>
              <w:spacing w:before="0" w:line="240" w:lineRule="auto"/>
              <w:jc w:val="center"/>
              <w:rPr>
                <w:sz w:val="22"/>
                <w:szCs w:val="22"/>
              </w:rPr>
            </w:pPr>
            <w:r w:rsidRPr="00D12797">
              <w:rPr>
                <w:sz w:val="22"/>
                <w:szCs w:val="22"/>
              </w:rPr>
              <w:t>satisfaction; leader</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1261516" w14:textId="77777777" w:rsidR="00AE148D" w:rsidRPr="00D12797" w:rsidRDefault="00000000" w:rsidP="00D52792">
            <w:pPr>
              <w:spacing w:before="0" w:line="240" w:lineRule="auto"/>
              <w:jc w:val="center"/>
              <w:rPr>
                <w:sz w:val="22"/>
                <w:szCs w:val="22"/>
              </w:rPr>
            </w:pPr>
            <w:r w:rsidRPr="00D12797">
              <w:rPr>
                <w:sz w:val="22"/>
                <w:szCs w:val="22"/>
              </w:rPr>
              <w:t>Trust-based leadership</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1D03AEA2" w14:textId="77777777" w:rsidR="00AE148D" w:rsidRPr="00D12797" w:rsidRDefault="00000000" w:rsidP="00D52792">
            <w:pPr>
              <w:spacing w:before="0" w:line="240" w:lineRule="auto"/>
              <w:jc w:val="center"/>
              <w:rPr>
                <w:sz w:val="22"/>
                <w:szCs w:val="22"/>
              </w:rPr>
            </w:pPr>
            <w:r w:rsidRPr="00D12797">
              <w:rPr>
                <w:sz w:val="22"/>
                <w:szCs w:val="22"/>
              </w:rPr>
              <w:t>1.3 Empowerment, trust and conflict management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14F34D3" w14:textId="77777777" w:rsidR="00AE148D" w:rsidRPr="00D12797" w:rsidRDefault="00000000" w:rsidP="00D52792">
            <w:pPr>
              <w:spacing w:before="0" w:line="240" w:lineRule="auto"/>
              <w:jc w:val="center"/>
              <w:rPr>
                <w:b/>
                <w:bCs/>
                <w:sz w:val="22"/>
                <w:szCs w:val="22"/>
              </w:rPr>
            </w:pPr>
            <w:r w:rsidRPr="00D12797">
              <w:rPr>
                <w:b/>
                <w:bCs/>
                <w:sz w:val="22"/>
                <w:szCs w:val="22"/>
              </w:rPr>
              <w:t>Theme 1: Employee-centred and culturally responsive leadership</w:t>
            </w:r>
          </w:p>
        </w:tc>
      </w:tr>
      <w:tr w:rsidR="00AE148D" w:rsidRPr="00D12797" w14:paraId="349ABA38" w14:textId="77777777" w:rsidTr="00D52792">
        <w:trPr>
          <w:trHeight w:val="1620"/>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EDC5445" w14:textId="77777777" w:rsidR="00AE148D" w:rsidRPr="00D12797" w:rsidRDefault="00000000" w:rsidP="00D52792">
            <w:pPr>
              <w:spacing w:before="0" w:line="240" w:lineRule="auto"/>
              <w:jc w:val="center"/>
              <w:rPr>
                <w:sz w:val="22"/>
                <w:szCs w:val="22"/>
              </w:rPr>
            </w:pPr>
            <w:r w:rsidRPr="00D12797">
              <w:rPr>
                <w:sz w:val="22"/>
                <w:szCs w:val="22"/>
              </w:rPr>
              <w:t>4</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5999968" w14:textId="77777777" w:rsidR="00AE148D" w:rsidRPr="00D12797" w:rsidRDefault="00000000" w:rsidP="00D52792">
            <w:pPr>
              <w:spacing w:before="0" w:line="240" w:lineRule="auto"/>
              <w:jc w:val="center"/>
              <w:rPr>
                <w:sz w:val="22"/>
                <w:szCs w:val="22"/>
              </w:rPr>
            </w:pPr>
            <w:r w:rsidRPr="00D12797">
              <w:rPr>
                <w:sz w:val="22"/>
                <w:szCs w:val="22"/>
              </w:rPr>
              <w:t>Tennakoon (2023)</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609F096A"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servant leadership enhancing trust building and conflict management</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0391128" w14:textId="77777777" w:rsidR="00AE148D" w:rsidRPr="00D12797" w:rsidRDefault="00000000" w:rsidP="00D52792">
            <w:pPr>
              <w:spacing w:before="0" w:line="240" w:lineRule="auto"/>
              <w:jc w:val="center"/>
              <w:rPr>
                <w:sz w:val="22"/>
                <w:szCs w:val="22"/>
              </w:rPr>
            </w:pPr>
            <w:r w:rsidRPr="00D12797">
              <w:rPr>
                <w:sz w:val="22"/>
                <w:szCs w:val="22"/>
              </w:rPr>
              <w:t>Cultural intelligence</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85409B8" w14:textId="77777777" w:rsidR="00AE148D" w:rsidRPr="00D12797" w:rsidRDefault="00000000" w:rsidP="00D52792">
            <w:pPr>
              <w:spacing w:before="0" w:line="240" w:lineRule="auto"/>
              <w:jc w:val="center"/>
              <w:rPr>
                <w:sz w:val="22"/>
                <w:szCs w:val="22"/>
              </w:rPr>
            </w:pPr>
            <w:r w:rsidRPr="00D12797">
              <w:rPr>
                <w:sz w:val="22"/>
                <w:szCs w:val="22"/>
              </w:rPr>
              <w:t>Culturally responsive leadership capability</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0B0597B0" w14:textId="77777777" w:rsidR="00AE148D" w:rsidRPr="00D12797" w:rsidRDefault="00000000" w:rsidP="00D52792">
            <w:pPr>
              <w:spacing w:before="0" w:line="240" w:lineRule="auto"/>
              <w:jc w:val="center"/>
              <w:rPr>
                <w:sz w:val="22"/>
                <w:szCs w:val="22"/>
              </w:rPr>
            </w:pPr>
            <w:r w:rsidRPr="00D12797">
              <w:rPr>
                <w:sz w:val="22"/>
                <w:szCs w:val="22"/>
              </w:rPr>
              <w:t>1.2 Cultural responsiveness and adaptability</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7098E51F" w14:textId="77777777" w:rsidR="00AE148D" w:rsidRPr="00D12797" w:rsidRDefault="00000000" w:rsidP="00D52792">
            <w:pPr>
              <w:spacing w:before="0" w:line="240" w:lineRule="auto"/>
              <w:jc w:val="center"/>
              <w:rPr>
                <w:b/>
                <w:bCs/>
                <w:sz w:val="22"/>
                <w:szCs w:val="22"/>
              </w:rPr>
            </w:pPr>
            <w:r w:rsidRPr="00D12797">
              <w:rPr>
                <w:b/>
                <w:bCs/>
                <w:sz w:val="22"/>
                <w:szCs w:val="22"/>
              </w:rPr>
              <w:t>Theme 1: Employee-centred and culturally responsive leadership</w:t>
            </w:r>
          </w:p>
        </w:tc>
      </w:tr>
      <w:tr w:rsidR="00AE148D" w:rsidRPr="00D12797" w14:paraId="560FFD54" w14:textId="77777777" w:rsidTr="00D52792">
        <w:trPr>
          <w:trHeight w:val="1620"/>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2EE6B5CF" w14:textId="77777777" w:rsidR="00AE148D" w:rsidRPr="00D12797" w:rsidRDefault="00000000" w:rsidP="00D52792">
            <w:pPr>
              <w:spacing w:before="0" w:line="240" w:lineRule="auto"/>
              <w:jc w:val="center"/>
              <w:rPr>
                <w:sz w:val="22"/>
                <w:szCs w:val="22"/>
              </w:rPr>
            </w:pPr>
            <w:r w:rsidRPr="00D12797">
              <w:rPr>
                <w:sz w:val="22"/>
                <w:szCs w:val="22"/>
              </w:rPr>
              <w:t>5</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63D99A44" w14:textId="77777777" w:rsidR="00AE148D" w:rsidRPr="00D12797" w:rsidRDefault="00000000" w:rsidP="00D52792">
            <w:pPr>
              <w:spacing w:before="0" w:line="240" w:lineRule="auto"/>
              <w:jc w:val="center"/>
              <w:rPr>
                <w:sz w:val="22"/>
                <w:szCs w:val="22"/>
              </w:rPr>
            </w:pPr>
            <w:r w:rsidRPr="00D12797">
              <w:rPr>
                <w:sz w:val="22"/>
                <w:szCs w:val="22"/>
              </w:rPr>
              <w:t>Agrigoroaiei et al. (2025)</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E001B44"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effective communication approaches for diverse teams</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522BD25" w14:textId="77777777" w:rsidR="00AE148D" w:rsidRPr="00D12797" w:rsidRDefault="00000000" w:rsidP="00D52792">
            <w:pPr>
              <w:spacing w:before="0" w:line="240" w:lineRule="auto"/>
              <w:jc w:val="center"/>
              <w:rPr>
                <w:sz w:val="22"/>
                <w:szCs w:val="22"/>
              </w:rPr>
            </w:pPr>
            <w:r w:rsidRPr="00D12797">
              <w:rPr>
                <w:sz w:val="22"/>
                <w:szCs w:val="22"/>
              </w:rPr>
              <w:t>Cross-cultural communication</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0BF0C2F" w14:textId="77777777" w:rsidR="00AE148D" w:rsidRPr="00D12797" w:rsidRDefault="00000000" w:rsidP="00D52792">
            <w:pPr>
              <w:spacing w:before="0" w:line="240" w:lineRule="auto"/>
              <w:jc w:val="center"/>
              <w:rPr>
                <w:sz w:val="22"/>
                <w:szCs w:val="22"/>
              </w:rPr>
            </w:pPr>
            <w:r w:rsidRPr="00D12797">
              <w:rPr>
                <w:sz w:val="22"/>
                <w:szCs w:val="22"/>
              </w:rPr>
              <w:t>Inclusive communication practices</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C433573" w14:textId="77777777" w:rsidR="00AE148D" w:rsidRPr="00D12797" w:rsidRDefault="00000000" w:rsidP="00D52792">
            <w:pPr>
              <w:spacing w:before="0" w:line="240" w:lineRule="auto"/>
              <w:jc w:val="center"/>
              <w:rPr>
                <w:sz w:val="22"/>
                <w:szCs w:val="22"/>
              </w:rPr>
            </w:pPr>
            <w:r w:rsidRPr="00D12797">
              <w:rPr>
                <w:sz w:val="22"/>
                <w:szCs w:val="22"/>
              </w:rPr>
              <w:t>2.1 Cross-cultural communication</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9665678" w14:textId="77777777" w:rsidR="00AE148D" w:rsidRPr="00D12797" w:rsidRDefault="00000000" w:rsidP="00D52792">
            <w:pPr>
              <w:spacing w:before="0" w:line="240" w:lineRule="auto"/>
              <w:jc w:val="center"/>
              <w:rPr>
                <w:b/>
                <w:bCs/>
                <w:sz w:val="22"/>
                <w:szCs w:val="22"/>
              </w:rPr>
            </w:pPr>
            <w:r w:rsidRPr="00D12797">
              <w:rPr>
                <w:b/>
                <w:bCs/>
                <w:sz w:val="22"/>
                <w:szCs w:val="22"/>
              </w:rPr>
              <w:t>Theme 2: Inclusive communication and cross-cultural collaboration</w:t>
            </w:r>
          </w:p>
        </w:tc>
      </w:tr>
      <w:tr w:rsidR="00AE148D" w:rsidRPr="00D12797" w14:paraId="3E16D6E0" w14:textId="77777777" w:rsidTr="00D52792">
        <w:trPr>
          <w:trHeight w:val="1620"/>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E766126" w14:textId="77777777" w:rsidR="00AE148D" w:rsidRPr="00D12797" w:rsidRDefault="00000000" w:rsidP="00D52792">
            <w:pPr>
              <w:spacing w:before="0" w:line="240" w:lineRule="auto"/>
              <w:jc w:val="center"/>
              <w:rPr>
                <w:sz w:val="22"/>
                <w:szCs w:val="22"/>
              </w:rPr>
            </w:pPr>
            <w:r w:rsidRPr="00D12797">
              <w:rPr>
                <w:sz w:val="22"/>
                <w:szCs w:val="22"/>
              </w:rPr>
              <w:t>6</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E79BC47" w14:textId="77777777" w:rsidR="00AE148D" w:rsidRPr="00D12797" w:rsidRDefault="00000000" w:rsidP="00D52792">
            <w:pPr>
              <w:spacing w:before="0" w:line="240" w:lineRule="auto"/>
              <w:jc w:val="center"/>
              <w:rPr>
                <w:sz w:val="22"/>
                <w:szCs w:val="22"/>
              </w:rPr>
            </w:pPr>
            <w:r w:rsidRPr="00D12797">
              <w:rPr>
                <w:sz w:val="22"/>
                <w:szCs w:val="22"/>
              </w:rPr>
              <w:t>Mouboua et al. (2024)</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7F38E8F3"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Cultural awareness training enhance diversity and inclusion</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454DA777" w14:textId="77777777" w:rsidR="00AE148D" w:rsidRPr="00D12797" w:rsidRDefault="00000000" w:rsidP="00D52792">
            <w:pPr>
              <w:spacing w:before="0" w:line="240" w:lineRule="auto"/>
              <w:jc w:val="center"/>
              <w:rPr>
                <w:sz w:val="22"/>
                <w:szCs w:val="22"/>
              </w:rPr>
            </w:pPr>
            <w:r w:rsidRPr="00D12797">
              <w:rPr>
                <w:sz w:val="22"/>
                <w:szCs w:val="22"/>
              </w:rPr>
              <w:t>inclusive recruitment; diversity</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4F1E5D5E" w14:textId="77777777" w:rsidR="00AE148D" w:rsidRPr="00D12797" w:rsidRDefault="00000000" w:rsidP="00D52792">
            <w:pPr>
              <w:spacing w:before="0" w:line="240" w:lineRule="auto"/>
              <w:jc w:val="center"/>
              <w:rPr>
                <w:sz w:val="22"/>
                <w:szCs w:val="22"/>
              </w:rPr>
            </w:pPr>
            <w:r w:rsidRPr="00D12797">
              <w:rPr>
                <w:sz w:val="22"/>
                <w:szCs w:val="22"/>
              </w:rPr>
              <w:t>Cultural competence development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AF0B085" w14:textId="77777777" w:rsidR="00AE148D" w:rsidRPr="00D12797" w:rsidRDefault="00000000" w:rsidP="00D52792">
            <w:pPr>
              <w:spacing w:before="0" w:line="240" w:lineRule="auto"/>
              <w:jc w:val="center"/>
              <w:rPr>
                <w:sz w:val="22"/>
                <w:szCs w:val="22"/>
              </w:rPr>
            </w:pPr>
            <w:r w:rsidRPr="00D12797">
              <w:rPr>
                <w:sz w:val="22"/>
                <w:szCs w:val="22"/>
              </w:rPr>
              <w:t>2.2 Cultural competence and training</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EB0C232" w14:textId="77777777" w:rsidR="00AE148D" w:rsidRPr="00D12797" w:rsidRDefault="00000000" w:rsidP="00D52792">
            <w:pPr>
              <w:spacing w:before="0" w:line="240" w:lineRule="auto"/>
              <w:jc w:val="center"/>
              <w:rPr>
                <w:b/>
                <w:bCs/>
                <w:sz w:val="22"/>
                <w:szCs w:val="22"/>
              </w:rPr>
            </w:pPr>
            <w:r w:rsidRPr="00D12797">
              <w:rPr>
                <w:b/>
                <w:bCs/>
                <w:sz w:val="22"/>
                <w:szCs w:val="22"/>
              </w:rPr>
              <w:t>Theme 2: Inclusive communication and cross-cultural collaboration</w:t>
            </w:r>
          </w:p>
        </w:tc>
      </w:tr>
      <w:tr w:rsidR="00AE148D" w:rsidRPr="00D12797" w14:paraId="0C8AC7BB" w14:textId="77777777" w:rsidTr="00D52792">
        <w:trPr>
          <w:trHeight w:val="1890"/>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D3E19A2" w14:textId="77777777" w:rsidR="00AE148D" w:rsidRPr="00D12797" w:rsidRDefault="00000000" w:rsidP="00D52792">
            <w:pPr>
              <w:spacing w:before="0" w:line="240" w:lineRule="auto"/>
              <w:jc w:val="center"/>
              <w:rPr>
                <w:sz w:val="22"/>
                <w:szCs w:val="22"/>
              </w:rPr>
            </w:pPr>
            <w:r w:rsidRPr="00D12797">
              <w:rPr>
                <w:sz w:val="22"/>
                <w:szCs w:val="22"/>
              </w:rPr>
              <w:lastRenderedPageBreak/>
              <w:t>7</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26A0F8E" w14:textId="77777777" w:rsidR="00AE148D" w:rsidRPr="00D12797" w:rsidRDefault="00000000" w:rsidP="00D52792">
            <w:pPr>
              <w:spacing w:before="0" w:line="240" w:lineRule="auto"/>
              <w:jc w:val="center"/>
              <w:rPr>
                <w:sz w:val="22"/>
                <w:szCs w:val="22"/>
              </w:rPr>
            </w:pPr>
            <w:r w:rsidRPr="00D12797">
              <w:rPr>
                <w:sz w:val="22"/>
                <w:szCs w:val="22"/>
              </w:rPr>
              <w:t>Xia et al. (2024)</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9E37ACC"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Digital platforms improve engagement among culturally diverse users</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06EAD781" w14:textId="77777777" w:rsidR="00AE148D" w:rsidRPr="00D12797" w:rsidRDefault="00000000" w:rsidP="00D52792">
            <w:pPr>
              <w:spacing w:before="0" w:line="240" w:lineRule="auto"/>
              <w:jc w:val="center"/>
              <w:rPr>
                <w:sz w:val="22"/>
                <w:szCs w:val="22"/>
              </w:rPr>
            </w:pPr>
            <w:r w:rsidRPr="00D12797">
              <w:rPr>
                <w:sz w:val="22"/>
                <w:szCs w:val="22"/>
              </w:rPr>
              <w:t>Digital collaboration</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7A5A18D9" w14:textId="77777777" w:rsidR="00AE148D" w:rsidRPr="00D12797" w:rsidRDefault="00000000" w:rsidP="00D52792">
            <w:pPr>
              <w:spacing w:before="0" w:line="240" w:lineRule="auto"/>
              <w:jc w:val="center"/>
              <w:rPr>
                <w:sz w:val="22"/>
                <w:szCs w:val="22"/>
              </w:rPr>
            </w:pPr>
            <w:r w:rsidRPr="00D12797">
              <w:rPr>
                <w:sz w:val="22"/>
                <w:szCs w:val="22"/>
              </w:rPr>
              <w:t>Technology-enabled collaboration</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6D782461" w14:textId="77777777" w:rsidR="00AE148D" w:rsidRPr="00D12797" w:rsidRDefault="00000000" w:rsidP="00D52792">
            <w:pPr>
              <w:spacing w:before="0" w:line="240" w:lineRule="auto"/>
              <w:jc w:val="center"/>
              <w:rPr>
                <w:sz w:val="22"/>
                <w:szCs w:val="22"/>
              </w:rPr>
            </w:pPr>
            <w:r w:rsidRPr="00D12797">
              <w:rPr>
                <w:sz w:val="22"/>
                <w:szCs w:val="22"/>
              </w:rPr>
              <w:t>2.3 Inclusive collaboration infrastructure</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5189EA4" w14:textId="77777777" w:rsidR="00AE148D" w:rsidRPr="00D12797" w:rsidRDefault="00000000" w:rsidP="00D52792">
            <w:pPr>
              <w:spacing w:before="0" w:line="240" w:lineRule="auto"/>
              <w:jc w:val="center"/>
              <w:rPr>
                <w:b/>
                <w:bCs/>
                <w:sz w:val="22"/>
                <w:szCs w:val="22"/>
              </w:rPr>
            </w:pPr>
            <w:r w:rsidRPr="00D12797">
              <w:rPr>
                <w:b/>
                <w:bCs/>
                <w:sz w:val="22"/>
                <w:szCs w:val="22"/>
              </w:rPr>
              <w:t>Theme 2: Inclusive communication and cross-cultural collaboration</w:t>
            </w:r>
          </w:p>
        </w:tc>
      </w:tr>
      <w:tr w:rsidR="00AE148D" w:rsidRPr="00D12797" w14:paraId="5A577DC2" w14:textId="77777777" w:rsidTr="00D52792">
        <w:trPr>
          <w:trHeight w:val="2145"/>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31D15B8" w14:textId="77777777" w:rsidR="00AE148D" w:rsidRPr="00D12797" w:rsidRDefault="00000000" w:rsidP="00D52792">
            <w:pPr>
              <w:spacing w:before="0" w:line="240" w:lineRule="auto"/>
              <w:jc w:val="center"/>
              <w:rPr>
                <w:sz w:val="22"/>
                <w:szCs w:val="22"/>
              </w:rPr>
            </w:pPr>
            <w:r w:rsidRPr="00D12797">
              <w:rPr>
                <w:sz w:val="22"/>
                <w:szCs w:val="22"/>
              </w:rPr>
              <w:t>8</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4DD703F1" w14:textId="77777777" w:rsidR="00AE148D" w:rsidRPr="00D12797" w:rsidRDefault="00000000" w:rsidP="00D52792">
            <w:pPr>
              <w:spacing w:before="0" w:line="240" w:lineRule="auto"/>
              <w:jc w:val="center"/>
              <w:rPr>
                <w:sz w:val="22"/>
                <w:szCs w:val="22"/>
              </w:rPr>
            </w:pPr>
            <w:r w:rsidRPr="00D12797">
              <w:rPr>
                <w:sz w:val="22"/>
                <w:szCs w:val="22"/>
              </w:rPr>
              <w:t>Bonnell (2022)</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4CBF150F"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innovation, diversity, equity and inclusion through collaborative organisational practice</w:t>
            </w:r>
            <w:r w:rsidRPr="00D12797">
              <w:rPr>
                <w:sz w:val="22"/>
                <w:szCs w:val="22"/>
              </w:rPr>
              <w:t>s”</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997B87D" w14:textId="77777777" w:rsidR="00AE148D" w:rsidRPr="00D12797" w:rsidRDefault="00000000" w:rsidP="00D52792">
            <w:pPr>
              <w:spacing w:before="0" w:line="240" w:lineRule="auto"/>
              <w:jc w:val="center"/>
              <w:rPr>
                <w:sz w:val="22"/>
                <w:szCs w:val="22"/>
              </w:rPr>
            </w:pPr>
            <w:r w:rsidRPr="00D12797">
              <w:rPr>
                <w:sz w:val="22"/>
                <w:szCs w:val="22"/>
              </w:rPr>
              <w:t>inclusive culture</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2C8D7DA9" w14:textId="77777777" w:rsidR="00AE148D" w:rsidRPr="00D12797" w:rsidRDefault="00000000" w:rsidP="00D52792">
            <w:pPr>
              <w:spacing w:before="0" w:line="240" w:lineRule="auto"/>
              <w:jc w:val="center"/>
              <w:rPr>
                <w:sz w:val="22"/>
                <w:szCs w:val="22"/>
              </w:rPr>
            </w:pPr>
            <w:r w:rsidRPr="00D12797">
              <w:rPr>
                <w:sz w:val="22"/>
                <w:szCs w:val="22"/>
              </w:rPr>
              <w:t>Inclusive organisational infrastructure</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4B1A8599" w14:textId="77777777" w:rsidR="00AE148D" w:rsidRPr="00D12797" w:rsidRDefault="00000000" w:rsidP="00D52792">
            <w:pPr>
              <w:spacing w:before="0" w:line="240" w:lineRule="auto"/>
              <w:jc w:val="center"/>
              <w:rPr>
                <w:sz w:val="22"/>
                <w:szCs w:val="22"/>
              </w:rPr>
            </w:pPr>
            <w:r w:rsidRPr="00D12797">
              <w:rPr>
                <w:sz w:val="22"/>
                <w:szCs w:val="22"/>
              </w:rPr>
              <w:t>2.3 Inclusive collaboration infrastructure</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3842A2E" w14:textId="6B06D2A3" w:rsidR="00AE148D" w:rsidRPr="00D12797" w:rsidRDefault="00000000" w:rsidP="00D52792">
            <w:pPr>
              <w:spacing w:before="0" w:line="240" w:lineRule="auto"/>
              <w:jc w:val="center"/>
              <w:rPr>
                <w:b/>
                <w:bCs/>
                <w:sz w:val="22"/>
                <w:szCs w:val="22"/>
              </w:rPr>
            </w:pPr>
            <w:r w:rsidRPr="00D12797">
              <w:rPr>
                <w:b/>
                <w:bCs/>
                <w:sz w:val="22"/>
                <w:szCs w:val="22"/>
              </w:rPr>
              <w:t>Theme 2: Inclusive</w:t>
            </w:r>
          </w:p>
          <w:p w14:paraId="1052FA42" w14:textId="77777777" w:rsidR="00AE148D" w:rsidRPr="00D12797" w:rsidRDefault="00000000" w:rsidP="00D52792">
            <w:pPr>
              <w:spacing w:before="0" w:line="240" w:lineRule="auto"/>
              <w:jc w:val="center"/>
              <w:rPr>
                <w:b/>
                <w:bCs/>
                <w:sz w:val="22"/>
                <w:szCs w:val="22"/>
              </w:rPr>
            </w:pPr>
            <w:r w:rsidRPr="00D12797">
              <w:rPr>
                <w:b/>
                <w:bCs/>
                <w:sz w:val="22"/>
                <w:szCs w:val="22"/>
              </w:rPr>
              <w:t>communication and cross-cultural collaboration</w:t>
            </w:r>
          </w:p>
        </w:tc>
      </w:tr>
      <w:tr w:rsidR="00AE148D" w:rsidRPr="00D12797" w14:paraId="064CF0E8" w14:textId="77777777" w:rsidTr="00D52792">
        <w:trPr>
          <w:trHeight w:val="2145"/>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98055C3" w14:textId="77777777" w:rsidR="00AE148D" w:rsidRPr="00D12797" w:rsidRDefault="00000000" w:rsidP="00D52792">
            <w:pPr>
              <w:spacing w:before="0" w:line="240" w:lineRule="auto"/>
              <w:jc w:val="center"/>
              <w:rPr>
                <w:sz w:val="22"/>
                <w:szCs w:val="22"/>
              </w:rPr>
            </w:pPr>
            <w:r w:rsidRPr="00D12797">
              <w:rPr>
                <w:sz w:val="22"/>
                <w:szCs w:val="22"/>
              </w:rPr>
              <w:t>9</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7B671552" w14:textId="77777777" w:rsidR="00AE148D" w:rsidRPr="00D12797" w:rsidRDefault="00000000" w:rsidP="00D52792">
            <w:pPr>
              <w:spacing w:before="0" w:line="240" w:lineRule="auto"/>
              <w:jc w:val="center"/>
              <w:rPr>
                <w:sz w:val="22"/>
                <w:szCs w:val="22"/>
              </w:rPr>
            </w:pPr>
            <w:r w:rsidRPr="00D12797">
              <w:rPr>
                <w:sz w:val="22"/>
                <w:szCs w:val="22"/>
              </w:rPr>
              <w:t>Serang et al. (2026)</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3CA9D1D1"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sustainable organisational culture improves talent retention.</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9E30F79" w14:textId="77777777" w:rsidR="00AE148D" w:rsidRPr="00D12797" w:rsidRDefault="00000000" w:rsidP="00D52792">
            <w:pPr>
              <w:spacing w:before="0" w:line="240" w:lineRule="auto"/>
              <w:jc w:val="center"/>
              <w:rPr>
                <w:sz w:val="22"/>
                <w:szCs w:val="22"/>
              </w:rPr>
            </w:pPr>
            <w:r w:rsidRPr="00D12797">
              <w:rPr>
                <w:sz w:val="22"/>
                <w:szCs w:val="22"/>
              </w:rPr>
              <w:t>Employee engagement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76D578E9" w14:textId="77777777" w:rsidR="00AE148D" w:rsidRPr="00D12797" w:rsidRDefault="00000000" w:rsidP="00D52792">
            <w:pPr>
              <w:spacing w:before="0" w:line="240" w:lineRule="auto"/>
              <w:jc w:val="center"/>
              <w:rPr>
                <w:sz w:val="22"/>
                <w:szCs w:val="22"/>
              </w:rPr>
            </w:pPr>
            <w:r w:rsidRPr="00D12797">
              <w:rPr>
                <w:sz w:val="22"/>
                <w:szCs w:val="22"/>
              </w:rPr>
              <w:t>Engagement and retention outcomes</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768C6852" w14:textId="77777777" w:rsidR="00AE148D" w:rsidRPr="00D12797" w:rsidRDefault="00000000" w:rsidP="00D52792">
            <w:pPr>
              <w:spacing w:before="0" w:line="240" w:lineRule="auto"/>
              <w:jc w:val="center"/>
              <w:rPr>
                <w:sz w:val="22"/>
                <w:szCs w:val="22"/>
              </w:rPr>
            </w:pPr>
            <w:r w:rsidRPr="00D12797">
              <w:rPr>
                <w:sz w:val="22"/>
                <w:szCs w:val="22"/>
              </w:rPr>
              <w:t>3.1 Engagement and psychological safety / 3.3 Innovation, productivity and retention</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038AFE5D" w14:textId="77777777" w:rsidR="00AE148D" w:rsidRPr="00D12797" w:rsidRDefault="00000000" w:rsidP="00D52792">
            <w:pPr>
              <w:spacing w:before="0" w:line="240" w:lineRule="auto"/>
              <w:jc w:val="center"/>
              <w:rPr>
                <w:b/>
                <w:bCs/>
                <w:sz w:val="22"/>
                <w:szCs w:val="22"/>
              </w:rPr>
            </w:pPr>
            <w:r w:rsidRPr="00D12797">
              <w:rPr>
                <w:b/>
                <w:bCs/>
                <w:sz w:val="22"/>
                <w:szCs w:val="22"/>
              </w:rPr>
              <w:t>Theme 3: Job satisfaction through engagement, wellbeing and development</w:t>
            </w:r>
          </w:p>
        </w:tc>
      </w:tr>
      <w:tr w:rsidR="00AE148D" w:rsidRPr="00D12797" w14:paraId="33888EF1" w14:textId="77777777" w:rsidTr="00D52792">
        <w:trPr>
          <w:trHeight w:val="1620"/>
        </w:trPr>
        <w:tc>
          <w:tcPr>
            <w:tcW w:w="0" w:type="auto"/>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0C2B3D2" w14:textId="77777777" w:rsidR="00AE148D" w:rsidRPr="00D12797" w:rsidRDefault="00000000" w:rsidP="00D52792">
            <w:pPr>
              <w:spacing w:before="0" w:line="240" w:lineRule="auto"/>
              <w:jc w:val="center"/>
              <w:rPr>
                <w:sz w:val="22"/>
                <w:szCs w:val="22"/>
              </w:rPr>
            </w:pPr>
            <w:r w:rsidRPr="00D12797">
              <w:rPr>
                <w:sz w:val="22"/>
                <w:szCs w:val="22"/>
              </w:rPr>
              <w:t>10</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8795A53" w14:textId="77777777" w:rsidR="00AE148D" w:rsidRPr="00D12797" w:rsidRDefault="00000000" w:rsidP="00D52792">
            <w:pPr>
              <w:spacing w:before="0" w:line="240" w:lineRule="auto"/>
              <w:jc w:val="center"/>
              <w:rPr>
                <w:sz w:val="22"/>
                <w:szCs w:val="22"/>
              </w:rPr>
            </w:pPr>
            <w:r w:rsidRPr="00D12797">
              <w:rPr>
                <w:sz w:val="22"/>
                <w:szCs w:val="22"/>
              </w:rPr>
              <w:t>Culture Partners (2024)</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428B1697" w14:textId="77777777" w:rsidR="00AE148D" w:rsidRPr="00D12797" w:rsidRDefault="00000000" w:rsidP="00D52792">
            <w:pPr>
              <w:spacing w:before="0" w:line="240" w:lineRule="auto"/>
              <w:jc w:val="center"/>
              <w:rPr>
                <w:sz w:val="22"/>
                <w:szCs w:val="22"/>
              </w:rPr>
            </w:pPr>
            <w:r w:rsidRPr="00D12797">
              <w:rPr>
                <w:sz w:val="22"/>
                <w:szCs w:val="22"/>
              </w:rPr>
              <w:t>“</w:t>
            </w:r>
            <w:r w:rsidRPr="00D12797">
              <w:rPr>
                <w:i/>
                <w:iCs/>
                <w:sz w:val="22"/>
                <w:szCs w:val="22"/>
              </w:rPr>
              <w:t>Google’s culture extends beyond traditional culture</w:t>
            </w:r>
            <w:r w:rsidRPr="00D12797">
              <w:rPr>
                <w:sz w:val="22"/>
                <w:szCs w:val="22"/>
              </w:rPr>
              <w: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6CEE8308" w14:textId="77777777" w:rsidR="00AE148D" w:rsidRPr="00D12797" w:rsidRDefault="00000000" w:rsidP="00D52792">
            <w:pPr>
              <w:spacing w:before="0" w:line="240" w:lineRule="auto"/>
              <w:jc w:val="center"/>
              <w:rPr>
                <w:sz w:val="22"/>
                <w:szCs w:val="22"/>
              </w:rPr>
            </w:pPr>
            <w:r w:rsidRPr="00D12797">
              <w:rPr>
                <w:sz w:val="22"/>
                <w:szCs w:val="22"/>
              </w:rPr>
              <w:t>employee involvement</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1525C47E" w14:textId="77777777" w:rsidR="00AE148D" w:rsidRPr="00D12797" w:rsidRDefault="00000000" w:rsidP="00D52792">
            <w:pPr>
              <w:spacing w:before="0" w:line="240" w:lineRule="auto"/>
              <w:jc w:val="center"/>
              <w:rPr>
                <w:sz w:val="22"/>
                <w:szCs w:val="22"/>
              </w:rPr>
            </w:pPr>
            <w:r w:rsidRPr="00D12797">
              <w:rPr>
                <w:sz w:val="22"/>
                <w:szCs w:val="22"/>
              </w:rPr>
              <w:t>Employee wellbeing</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64EFCF8B" w14:textId="77777777" w:rsidR="00AE148D" w:rsidRPr="00D12797" w:rsidRDefault="00000000" w:rsidP="00D52792">
            <w:pPr>
              <w:spacing w:before="0" w:line="240" w:lineRule="auto"/>
              <w:jc w:val="center"/>
              <w:rPr>
                <w:sz w:val="22"/>
                <w:szCs w:val="22"/>
              </w:rPr>
            </w:pPr>
            <w:r w:rsidRPr="00D12797">
              <w:rPr>
                <w:sz w:val="22"/>
                <w:szCs w:val="22"/>
              </w:rPr>
              <w:t>3.1 Engagement and psychological safety</w:t>
            </w:r>
          </w:p>
        </w:tc>
        <w:tc>
          <w:tcPr>
            <w:tcW w:w="0" w:type="auto"/>
            <w:tcBorders>
              <w:top w:val="nil"/>
              <w:left w:val="nil"/>
              <w:bottom w:val="single" w:sz="7" w:space="0" w:color="000000"/>
              <w:right w:val="single" w:sz="7" w:space="0" w:color="000000"/>
            </w:tcBorders>
            <w:tcMar>
              <w:top w:w="0" w:type="dxa"/>
              <w:left w:w="100" w:type="dxa"/>
              <w:bottom w:w="0" w:type="dxa"/>
              <w:right w:w="100" w:type="dxa"/>
            </w:tcMar>
          </w:tcPr>
          <w:p w14:paraId="5EF9E30F" w14:textId="77777777" w:rsidR="00AE148D" w:rsidRPr="00D12797" w:rsidRDefault="00000000" w:rsidP="00D52792">
            <w:pPr>
              <w:spacing w:before="0" w:line="240" w:lineRule="auto"/>
              <w:jc w:val="center"/>
              <w:rPr>
                <w:b/>
                <w:bCs/>
                <w:sz w:val="22"/>
                <w:szCs w:val="22"/>
              </w:rPr>
            </w:pPr>
            <w:r w:rsidRPr="00D12797">
              <w:rPr>
                <w:b/>
                <w:bCs/>
                <w:sz w:val="22"/>
                <w:szCs w:val="22"/>
              </w:rPr>
              <w:t>Theme 3: Job satisfaction through engagement, wellbeing and development</w:t>
            </w:r>
          </w:p>
        </w:tc>
      </w:tr>
    </w:tbl>
    <w:p w14:paraId="18E07AE3" w14:textId="77777777" w:rsidR="00AE148D" w:rsidRPr="00D12797" w:rsidRDefault="00AE148D" w:rsidP="00D52792">
      <w:pPr>
        <w:jc w:val="center"/>
      </w:pPr>
    </w:p>
    <w:p w14:paraId="76D706F1" w14:textId="77777777" w:rsidR="00AE148D" w:rsidRPr="00D12797" w:rsidRDefault="00000000">
      <w:pPr>
        <w:pStyle w:val="Heading5"/>
      </w:pPr>
      <w:bookmarkStart w:id="64" w:name="_Toc238785838"/>
      <w:r w:rsidRPr="00D12797">
        <w:t>Table 4: Theme table</w:t>
      </w:r>
      <w:bookmarkEnd w:id="64"/>
    </w:p>
    <w:p w14:paraId="32323966" w14:textId="2C1C0C7D" w:rsidR="00AE148D" w:rsidRPr="00D12797" w:rsidRDefault="00000000">
      <w:pPr>
        <w:pStyle w:val="Heading3"/>
      </w:pPr>
      <w:bookmarkStart w:id="65" w:name="_Toc238785561"/>
      <w:r w:rsidRPr="00D12797">
        <w:t>4.2.</w:t>
      </w:r>
      <w:r w:rsidR="00FA2F13" w:rsidRPr="00D12797">
        <w:t>4</w:t>
      </w:r>
      <w:r w:rsidRPr="00D12797">
        <w:t xml:space="preserve"> Thematic analysis</w:t>
      </w:r>
      <w:bookmarkEnd w:id="65"/>
      <w:r w:rsidRPr="00D12797">
        <w:t xml:space="preserve"> </w:t>
      </w:r>
    </w:p>
    <w:p w14:paraId="4BD0BC9F" w14:textId="77777777" w:rsidR="00AE148D" w:rsidRPr="00D12797" w:rsidRDefault="00000000">
      <w:pPr>
        <w:spacing w:before="0" w:line="276" w:lineRule="auto"/>
        <w:rPr>
          <w:b/>
          <w:bCs/>
          <w:i/>
          <w:iCs/>
        </w:rPr>
      </w:pPr>
      <w:r w:rsidRPr="00D12797">
        <w:rPr>
          <w:b/>
          <w:bCs/>
        </w:rPr>
        <w:t>Theme 1: Employee-centred and culturally responsive leadership</w:t>
      </w:r>
    </w:p>
    <w:p w14:paraId="21E0ECF1" w14:textId="77777777" w:rsidR="00AE148D" w:rsidRPr="00D12797" w:rsidRDefault="00000000">
      <w:r w:rsidRPr="00D12797">
        <w:rPr>
          <w:lang w:val="it-IT"/>
        </w:rPr>
        <w:t xml:space="preserve">Ellahi et al. (2022), Irfan et al. </w:t>
      </w:r>
      <w:r w:rsidRPr="00D12797">
        <w:t xml:space="preserve">(2022), and Tennakoon (2023) stated that for IT team management, servant leadership has a huge role. It is found that servant leadership has some specific characteristics and competencies like cultural intelligence, which helps to identify the different demands and sensitivity for different cultures and helps in managing cross-cultural teams in the IT team of Google.  Jaiwant et al. (2023) said about </w:t>
      </w:r>
      <w:r w:rsidRPr="00D12797">
        <w:lastRenderedPageBreak/>
        <w:t xml:space="preserve">multicultural servant leadership, which encourages cross-cultural team management. Nauman et al., (2022), Shabankareh et al., (2025) and Irving (2025) also support the SL+CA by talking about cultural adoption and cultural awareness for servant leadership. They identified culture as positively related to servant leadership. Culture is a mediating factor, and the different features of servant leadership are enhanced by the cultural adoption capability in the Google IT team. Employees from different regions are found, and they work with each other; however, team management and conflict management have been found because of the leadership style. The servant leadership approach of Google UK enhances the workplace culture and maintains an inclusive culture, where all the employees are fairly treated and improve the overall team performance. Foulkrod and Lin (2025), and Saraiva (2025) show that understanding the employees and providing motivation and cultural adoption skill development are the basic needs to managing a cross-cultural IT team. Google is one of the largest IT organisations, and globally they have a large number of IT employees; however, the collaboration is maintained by developing a strong cultural awareness. This was supported by Khalil et al. (2025) LIM et al., (2024). Sengupta, (2022) and Asha and Stokes (2023) under the code SL+CA also show the intercultural dimensions and based on the power culture and other cultural dimensions, servant leadership may vary which supports the code SL+CA . In UK culture, the power distance is less, and it encourages cultural integration and diversity management by the leaders. Aldridge (2026) also talked about servant leadership and its effectiveness, and it is supported by PMtraining (2026) and the Institute of Project Management (2026).  </w:t>
      </w:r>
    </w:p>
    <w:p w14:paraId="4CEE9079" w14:textId="77777777" w:rsidR="00AE148D" w:rsidRPr="00D12797" w:rsidRDefault="00000000">
      <w:pPr>
        <w:rPr>
          <w:b/>
          <w:bCs/>
          <w:i/>
          <w:iCs/>
        </w:rPr>
      </w:pPr>
      <w:r w:rsidRPr="00D12797">
        <w:rPr>
          <w:b/>
          <w:bCs/>
          <w:i/>
          <w:iCs/>
        </w:rPr>
        <w:t>Theme 2: Inclusive communication and cross-cultural collaboration</w:t>
      </w:r>
    </w:p>
    <w:p w14:paraId="77295143" w14:textId="77777777" w:rsidR="00AE148D" w:rsidRPr="00D12797" w:rsidRDefault="00000000">
      <w:r w:rsidRPr="00D12797">
        <w:t xml:space="preserve">Agrigoroaiei et al. (2025) under the code CC show the multicultural approaches of Google and how the application of multicultural approaches, like cross-cultural collaboration and communication, can enhance the IT team management of Google's IT team is supported by Xia et al. (2024) under the code TC and Mouboua et al. (2024) under the code CAT+D&amp;I. Aksu (2024) shows that Google's organisational culture is innovative, and the openness of the culture also supports the inclusiveness of the teams. Bonnell (2022) under the code DEI+IC also shows how the collaboration within Google is maintained and </w:t>
      </w:r>
      <w:r w:rsidRPr="00D12797">
        <w:lastRenderedPageBreak/>
        <w:t xml:space="preserve">their DEI strategies. All these approaches show how Google maintains their cross-cultural collaboration strategy among leaders. Effective cross-cultural communication is one of the major strategies adopted by Google, and Jiao et al. (2025) also support it and Ashta and Stokes, (2023) said it by supporting the code SL+CA. Feltosa et al. (2022) also show that cross-cultural communication, allyship and emotional management of the leaders can help to enhance cross-cultural management within the IT team of Google. Along with that, the training for cultural awareness, cross-cultural communication training and the leadership training programs of the servant leaders of Google UK can enhance cross-cultural communication, which helps to manage the team effectively. Bonneli (2022) analysed a descriptive study to bridge the gap between agile culture and innovation, and Google's corporate culture is innovative. To encourage innovation, it is required to have strong cross-cultural management and an inclusive culture because, while diverse people work together, they can enhance innovation and better organisational outcomes. As per Mouboua et al. (2024) under the code CAT+D&amp;I also talked about cultural awareness training as well as inclusive recruitment, and Google UK has already started inclusive recruitment to maintain the inclusive work culture. Commonwealth Joe (2023) talked about the socially active organisational culture of Google, which is supported by Forbes Technology Council (2022), Tamiru (2024) and Culture Partners (2024) under the code EW+EI. </w:t>
      </w:r>
    </w:p>
    <w:p w14:paraId="071F7958" w14:textId="77777777" w:rsidR="00AE148D" w:rsidRPr="00D12797" w:rsidRDefault="00000000">
      <w:pPr>
        <w:rPr>
          <w:b/>
          <w:bCs/>
          <w:i/>
          <w:iCs/>
        </w:rPr>
      </w:pPr>
      <w:r w:rsidRPr="00D12797">
        <w:rPr>
          <w:b/>
          <w:bCs/>
          <w:i/>
          <w:iCs/>
        </w:rPr>
        <w:t>Theme 3: Job satisfaction through engagement, wellbeing and development.</w:t>
      </w:r>
    </w:p>
    <w:p w14:paraId="5D7EDE23" w14:textId="77777777" w:rsidR="00AE148D" w:rsidRPr="00D12797" w:rsidRDefault="00000000">
      <w:pPr>
        <w:rPr>
          <w:b/>
          <w:bCs/>
        </w:rPr>
      </w:pPr>
      <w:r w:rsidRPr="00D12797">
        <w:t xml:space="preserve">Pineiro (2023) and Serang et al. (2026) under the code OC+ER analysed that Google has a very strong employee satisfaction score. The studies analysed the different aspects of employee satisfaction such as rewards, payment, work-life balance, and sustainability. However, inclusive culture and good leadership approaches are also the reasons behind job satisfaction among the employees of Google UK. Marpaung et al. (2023) also talked about the cross-cultural aspects and the leaders to manage the cross-cultural teams, which is required for managing the performance of Google's employees in the UK. Steven (2026) identified some challenges for leadership in managing the cross-cultural team; however, Google's leaders are capable of addressing the issues and managing the cross-cultural IT team, which shows a strong employee satisfaction rate. BYLD (2025), </w:t>
      </w:r>
      <w:r w:rsidRPr="00D12797">
        <w:lastRenderedPageBreak/>
        <w:t xml:space="preserve">Westbrook and Peterson (2022), Vrceli Bevanda and Bevanda (2024), Anwar et al. (2024) also show how servant leadership encourages customer satisfaction. Dami et al. (2022) under code SL+T+JS also support it. Panmore (2024) and Cultremonekey (2025) show Google's cultural leadership, which encourages cross-cultural collaboration and contributes to the job satisfaction level of the employees of Google UK. Google Belonging (2024), Skill Rise 360 (2026), and SHRM (2025) support the code JSCCITT and show that the employee satisfaction rate is dependent on the engagement rate of the employees. Servant leadership helps to create a good, inclusive culture within Google, and it also shows the job satisfaction of the employees within Google and also improves the performance of Google. Canavesi and Minelli (2022), Shahazad et al. (2026), Hu et al. (2025) and under the theme SL+EE also analysed that servant leadership with collaborative approaches among the leaders encourages cross-cultural collaboration and maintains a conflict-free organisational culture, which encourage the satisfaction. Due to the inclusive workplace culture, innovation is supported, and the productivity of the employees is also increased. Tennakoon (2023) and Van Dierendonck et al. (2026) under the code CI+SL+CM also show the strong employee engagement and employee productivity of the Google IT team. </w:t>
      </w:r>
    </w:p>
    <w:p w14:paraId="671CD541" w14:textId="77777777" w:rsidR="00AE148D" w:rsidRPr="00D12797" w:rsidRDefault="00000000">
      <w:pPr>
        <w:pStyle w:val="Heading2"/>
      </w:pPr>
      <w:bookmarkStart w:id="66" w:name="_Toc238785562"/>
      <w:r w:rsidRPr="00D12797">
        <w:t>4.3 Discussion</w:t>
      </w:r>
      <w:bookmarkEnd w:id="66"/>
    </w:p>
    <w:p w14:paraId="582E1812" w14:textId="77777777" w:rsidR="00AE148D" w:rsidRPr="00D12797" w:rsidRDefault="00000000">
      <w:pPr>
        <w:pStyle w:val="Heading3"/>
      </w:pPr>
      <w:bookmarkStart w:id="67" w:name="_Toc238785563"/>
      <w:r w:rsidRPr="00D12797">
        <w:t>4.3.1 Discussion on findings</w:t>
      </w:r>
      <w:bookmarkEnd w:id="67"/>
    </w:p>
    <w:p w14:paraId="7B5E553C" w14:textId="55B68CC2" w:rsidR="00AE148D" w:rsidRPr="00D12797" w:rsidRDefault="00000000">
      <w:pPr>
        <w:rPr>
          <w:b/>
          <w:bCs/>
          <w:i/>
          <w:iCs/>
        </w:rPr>
      </w:pPr>
      <w:r w:rsidRPr="00D12797">
        <w:rPr>
          <w:b/>
          <w:bCs/>
          <w:i/>
          <w:iCs/>
        </w:rPr>
        <w:t xml:space="preserve">Theme 1: </w:t>
      </w:r>
      <w:r w:rsidR="00945C5D" w:rsidRPr="00D12797">
        <w:rPr>
          <w:b/>
          <w:bCs/>
        </w:rPr>
        <w:t>Employee-centred and culturally responsive leadership</w:t>
      </w:r>
      <w:r w:rsidRPr="00D12797">
        <w:rPr>
          <w:b/>
          <w:bCs/>
          <w:i/>
          <w:iCs/>
        </w:rPr>
        <w:t>.</w:t>
      </w:r>
    </w:p>
    <w:p w14:paraId="6CF8D1CF" w14:textId="77777777" w:rsidR="00AE148D" w:rsidRPr="00D12797" w:rsidRDefault="00000000">
      <w:pPr>
        <w:rPr>
          <w:b/>
          <w:bCs/>
          <w:i/>
          <w:iCs/>
        </w:rPr>
      </w:pPr>
      <w:r w:rsidRPr="00D12797">
        <w:rPr>
          <w:b/>
          <w:bCs/>
          <w:i/>
          <w:iCs/>
        </w:rPr>
        <w:t xml:space="preserve">Compare and contrast with LR </w:t>
      </w:r>
    </w:p>
    <w:p w14:paraId="2095EB83" w14:textId="77777777" w:rsidR="00AE148D" w:rsidRPr="00D12797" w:rsidRDefault="00000000">
      <w:pPr>
        <w:rPr>
          <w:b/>
          <w:bCs/>
          <w:i/>
          <w:iCs/>
        </w:rPr>
      </w:pPr>
      <w:r w:rsidRPr="00D12797">
        <w:t xml:space="preserve">The key findings of the study revealed that servant leadership plays a vital role in managing the cross-cultural IT team of Google in the UK. The current data reveals that the empathetic behaviour of the servant leader is highly effective in managing the team successfully (Ellahi et al., 2022). The similar concept is identified in the LR section that the leader prioritises the individual needs of the cross-cultural team members, which ensures that all team members are available to the organisation (Shiraev and Levy, 2024). The trait analysis of Irfan et al. (2022) revealed that servant leaders have strong </w:t>
      </w:r>
      <w:r w:rsidRPr="00D12797">
        <w:lastRenderedPageBreak/>
        <w:t xml:space="preserve">listening skills, which allow them to identify the current concerns of the employees which is similar to existing findings. In cross cultural IT teams, internal conflict is a common issue, as per data. </w:t>
      </w:r>
    </w:p>
    <w:p w14:paraId="3278B710" w14:textId="77777777" w:rsidR="00AE148D" w:rsidRPr="00D12797" w:rsidRDefault="00000000">
      <w:pPr>
        <w:rPr>
          <w:b/>
          <w:bCs/>
          <w:i/>
          <w:iCs/>
        </w:rPr>
      </w:pPr>
      <w:r w:rsidRPr="00D12797">
        <w:rPr>
          <w:b/>
          <w:bCs/>
          <w:i/>
          <w:iCs/>
        </w:rPr>
        <w:t xml:space="preserve">Identification of key agreements </w:t>
      </w:r>
    </w:p>
    <w:p w14:paraId="5C13BCAC" w14:textId="77777777" w:rsidR="00AE148D" w:rsidRPr="00D12797" w:rsidRDefault="00000000">
      <w:pPr>
        <w:rPr>
          <w:b/>
          <w:bCs/>
          <w:i/>
          <w:iCs/>
        </w:rPr>
      </w:pPr>
      <w:r w:rsidRPr="00D12797">
        <w:t>Systematic literature review shows that active listening skill helps the servant leader to provide space to the employees.  In cross-cultural IT teams, employees require space to share their ideas and opinions with others (Tennakoon, 2023). Offering free space to the employee promotes positive value among the employees. Employees feel valued in the organisation because they get the opportunity to share their ideas without any judgment or biased treatment. The current organisational system of Google has revealed that Google currently promises to develop an inclusive working environment to boost productivity and innovation (Jaiwant et al., 2023).</w:t>
      </w:r>
    </w:p>
    <w:p w14:paraId="7C3A06D8" w14:textId="77777777" w:rsidR="00AE148D" w:rsidRPr="00D12797" w:rsidRDefault="00000000">
      <w:pPr>
        <w:rPr>
          <w:b/>
          <w:bCs/>
          <w:i/>
          <w:iCs/>
        </w:rPr>
      </w:pPr>
      <w:r w:rsidRPr="00D12797">
        <w:rPr>
          <w:b/>
          <w:bCs/>
          <w:i/>
          <w:iCs/>
        </w:rPr>
        <w:t xml:space="preserve">Major disagreements </w:t>
      </w:r>
    </w:p>
    <w:p w14:paraId="5925900B" w14:textId="77777777" w:rsidR="00AE148D" w:rsidRPr="00D12797" w:rsidRDefault="00000000">
      <w:pPr>
        <w:rPr>
          <w:b/>
          <w:bCs/>
          <w:i/>
          <w:iCs/>
        </w:rPr>
      </w:pPr>
      <w:r w:rsidRPr="00D12797">
        <w:t>Through active listening, the leader pays attention to the issue and provides the right solution. The leader always ensures that the issue will be resolved within a week which is claimed by Bonneli (2022).  As per the company data, it has been noticed that the executive members of the organisation always fulfil the demand and keep the promise, which leaves a positive message in the market but not within a week. Findings show that the servant leadership approach supports this strategic decision of the company through strong cultural intelligence. The strong cultural intelligence of the leader allows them to recognise unique cultural values, needs, choices, preferences, etc. It allows the leader to adjust the management approach based on diverse needs to support employees to work successfully and ensure a smooth operational process which is not identified by existing studies..</w:t>
      </w:r>
    </w:p>
    <w:p w14:paraId="1113CE57" w14:textId="77777777" w:rsidR="00AE148D" w:rsidRPr="00D12797" w:rsidRDefault="00000000">
      <w:pPr>
        <w:rPr>
          <w:b/>
          <w:bCs/>
          <w:i/>
          <w:iCs/>
        </w:rPr>
      </w:pPr>
      <w:r w:rsidRPr="00D12797">
        <w:rPr>
          <w:b/>
          <w:bCs/>
          <w:i/>
          <w:iCs/>
        </w:rPr>
        <w:t xml:space="preserve">Application of Google company </w:t>
      </w:r>
    </w:p>
    <w:p w14:paraId="3FDF9900" w14:textId="77777777" w:rsidR="00AE148D" w:rsidRPr="00D12797" w:rsidRDefault="00000000">
      <w:pPr>
        <w:rPr>
          <w:b/>
          <w:bCs/>
          <w:i/>
          <w:iCs/>
        </w:rPr>
      </w:pPr>
      <w:r w:rsidRPr="00D12797">
        <w:t xml:space="preserve">The data shows that supportive working environments of Google allow employees to engage in the innovation and experiment process (Shabankareh et al., 2025). Without a healthy working environment, it is difficult for an organisation to engage employees in the </w:t>
      </w:r>
      <w:r w:rsidRPr="00D12797">
        <w:lastRenderedPageBreak/>
        <w:t>innovation process. For this reason, the managing head of the Google company in the UK is highly conscious about internal process management. The managing head conducts an audit program every quarter to ensure that all the internal stakeholders of the organisation are happy with the current process management (Irving, 2025).</w:t>
      </w:r>
    </w:p>
    <w:p w14:paraId="7FFD7415" w14:textId="77777777" w:rsidR="00AE148D" w:rsidRPr="00D12797" w:rsidRDefault="00000000">
      <w:pPr>
        <w:rPr>
          <w:b/>
          <w:bCs/>
          <w:i/>
          <w:iCs/>
        </w:rPr>
      </w:pPr>
      <w:r w:rsidRPr="00D12797">
        <w:rPr>
          <w:b/>
          <w:bCs/>
          <w:i/>
          <w:iCs/>
        </w:rPr>
        <w:t xml:space="preserve">Link to objective </w:t>
      </w:r>
    </w:p>
    <w:p w14:paraId="395B36BA" w14:textId="77777777" w:rsidR="00AE148D" w:rsidRPr="00D12797" w:rsidRDefault="00000000">
      <w:r w:rsidRPr="00D12797">
        <w:t>Systematic literature review shows that servant leaders have strong conflict resolution skills which allow them to solve internal issues among the employees within a short period (Foulkrod and Lin, 2025). The current leader of the UK responded to misunderstandings among the IT team managers by prioritising transparent communication. The leader prioritises an open dialogue communication approach to avoid any confusion related to work. Regional boundaries ensure that all team members get cultural protection in this organisation (Saraiva, 2025). The strategic decision which is taken by the servant leader in Google ensures that every team member is working happily without any hesitation or cultural issues.</w:t>
      </w:r>
    </w:p>
    <w:p w14:paraId="7EC3FE8D" w14:textId="414DAF50" w:rsidR="00945C5D" w:rsidRPr="00D12797" w:rsidRDefault="00000000" w:rsidP="00D52792">
      <w:pPr>
        <w:spacing w:before="0" w:line="276" w:lineRule="auto"/>
        <w:rPr>
          <w:b/>
          <w:bCs/>
        </w:rPr>
      </w:pPr>
      <w:r w:rsidRPr="00D12797">
        <w:rPr>
          <w:b/>
          <w:bCs/>
        </w:rPr>
        <w:t xml:space="preserve">Theme 2: </w:t>
      </w:r>
      <w:r w:rsidR="00945C5D" w:rsidRPr="00D12797">
        <w:rPr>
          <w:b/>
          <w:bCs/>
          <w:i/>
          <w:iCs/>
        </w:rPr>
        <w:t>Inclusive communication and cross-cultural collaboration</w:t>
      </w:r>
    </w:p>
    <w:p w14:paraId="2ACB4BFF" w14:textId="31B35887" w:rsidR="00AE148D" w:rsidRPr="00D12797" w:rsidRDefault="00000000">
      <w:r w:rsidRPr="00D12797">
        <w:t>Results show that servant leaders prioritise a hybrid work model for cross-cultural collaboration strategy. The main reason for selecting this model as per the company report is to ensure team flexibility. From the behaviour analysis of the servant leader, it has been noticed that through a hybrid work model, the leader gets the opportunity to ensure collaboration among the IT team members, which is highly essential in a cross-cultural setting (Khalil et al., 2025). Compared to existing literature it shows that while designing the empowerment program, the leader does not consider the cultural background of the employees (Tiku, 2022). It mainly highlights that in respect of competencies and requirements, the leader designed the empowerment program, which indicates that the organisation does not support any discrimination among the employees while offering opportunities.</w:t>
      </w:r>
    </w:p>
    <w:p w14:paraId="60DE613F" w14:textId="77777777" w:rsidR="00945C5D" w:rsidRPr="00D12797" w:rsidRDefault="00945C5D">
      <w:pPr>
        <w:rPr>
          <w:b/>
          <w:bCs/>
          <w:i/>
          <w:iCs/>
        </w:rPr>
      </w:pPr>
      <w:r w:rsidRPr="00D12797">
        <w:rPr>
          <w:b/>
          <w:bCs/>
          <w:i/>
          <w:iCs/>
        </w:rPr>
        <w:br w:type="page"/>
      </w:r>
    </w:p>
    <w:p w14:paraId="542F3134" w14:textId="0285C4DF" w:rsidR="00AE148D" w:rsidRPr="00D12797" w:rsidRDefault="00000000">
      <w:pPr>
        <w:rPr>
          <w:b/>
          <w:bCs/>
          <w:i/>
          <w:iCs/>
        </w:rPr>
      </w:pPr>
      <w:r w:rsidRPr="00D12797">
        <w:rPr>
          <w:b/>
          <w:bCs/>
          <w:i/>
          <w:iCs/>
        </w:rPr>
        <w:lastRenderedPageBreak/>
        <w:t>Identify agreement</w:t>
      </w:r>
    </w:p>
    <w:p w14:paraId="317F813E" w14:textId="77777777" w:rsidR="00AE148D" w:rsidRPr="00D12797" w:rsidRDefault="00000000">
      <w:r w:rsidRPr="00D12797">
        <w:t xml:space="preserve">Critical evaluation in the above section denotes that the servant leader allows the exchange of ideas on time. The IT team members share individual communication preferences and prefer to use email, calls, and chat while respecting off-hours (Xia et al., 2024). The similar decision is identified by Jackson et al. (2022), that it avoids any unnecessary pressure of instant changes in process among the team members.  This critical viewpoint reflects that there is a communication boundary among IT team members which promotes dignity. Servant leaders believe in the care of organisational principles with cultural intelligence, which ensures that the current IT team get the equal rights and opportunities. Actual findings identified that the organisational head allocates resources equally in every department, which ensures that the leader can design an empowerment program as per the needs (Mouboua et al., (2024). The similar idea is shared by Setti, Sommovigo and Argentero (2022) that the leader offers autonomy to the team members, which ensures that they can select and choose any decision for product and service design as per the organisational needs. Servant leaders organise empowerment programs for the employees, which ensure that the proposed strategic decisions of team members are highly relevant to the organisational practices. </w:t>
      </w:r>
    </w:p>
    <w:p w14:paraId="038DE9D7" w14:textId="77777777" w:rsidR="00AE148D" w:rsidRPr="00D12797" w:rsidRDefault="00000000">
      <w:pPr>
        <w:rPr>
          <w:b/>
          <w:bCs/>
          <w:i/>
          <w:iCs/>
        </w:rPr>
      </w:pPr>
      <w:r w:rsidRPr="00D12797">
        <w:rPr>
          <w:b/>
          <w:bCs/>
          <w:i/>
          <w:iCs/>
        </w:rPr>
        <w:t>Identify disagreement</w:t>
      </w:r>
    </w:p>
    <w:p w14:paraId="76508710" w14:textId="77777777" w:rsidR="00AE148D" w:rsidRPr="00D12797" w:rsidRDefault="00000000">
      <w:pPr>
        <w:rPr>
          <w:b/>
          <w:bCs/>
          <w:i/>
          <w:iCs/>
        </w:rPr>
      </w:pPr>
      <w:r w:rsidRPr="00D12797">
        <w:t>Findings identified that weekly meeting with the team members ensures that the leader successfully addresses the internal friction which impacts the work process and workflow (Aksu, 2024). Active listening in the conflict resolution process clears workflow friction and avoids cross-border misunderstandings among the team members. On the other hand, Bonnell (2022) highlights that the main USP of Google's success in the UK is supporting the social identity of individual employees in the workplace. Local talent gets the scope to join Google based on skill. Asledu and Doe (2025) emphasis on skill assessment and competency development are the key factors to the employee, where cultural difference does not get any priority. Inclusive working systems in the workplace ensure the physical safety of employees, which ensures long-term sustainability.</w:t>
      </w:r>
    </w:p>
    <w:p w14:paraId="08978835" w14:textId="77777777" w:rsidR="00945C5D" w:rsidRPr="00D12797" w:rsidRDefault="00945C5D">
      <w:pPr>
        <w:rPr>
          <w:b/>
          <w:bCs/>
          <w:i/>
          <w:iCs/>
        </w:rPr>
      </w:pPr>
      <w:r w:rsidRPr="00D12797">
        <w:rPr>
          <w:b/>
          <w:bCs/>
          <w:i/>
          <w:iCs/>
        </w:rPr>
        <w:br w:type="page"/>
      </w:r>
    </w:p>
    <w:p w14:paraId="0A5A663B" w14:textId="44E4622F" w:rsidR="00AE148D" w:rsidRPr="00D12797" w:rsidRDefault="00000000">
      <w:pPr>
        <w:rPr>
          <w:b/>
          <w:bCs/>
          <w:i/>
          <w:iCs/>
        </w:rPr>
      </w:pPr>
      <w:r w:rsidRPr="00D12797">
        <w:rPr>
          <w:b/>
          <w:bCs/>
          <w:i/>
          <w:iCs/>
        </w:rPr>
        <w:lastRenderedPageBreak/>
        <w:t>Apply to Google UK</w:t>
      </w:r>
    </w:p>
    <w:p w14:paraId="49108AD3" w14:textId="77777777" w:rsidR="00AE148D" w:rsidRPr="00D12797" w:rsidRDefault="00000000">
      <w:pPr>
        <w:rPr>
          <w:b/>
          <w:bCs/>
          <w:i/>
          <w:iCs/>
        </w:rPr>
      </w:pPr>
      <w:r w:rsidRPr="00D12797">
        <w:t>Currently Google has more than 7000 IT employees in the UK, with a major number of employees from different backgrounds. Diverse cultural landscapes ensure that the company is continuously engaged in innovation and experimentation. Google's servant leadership approach aligns local talent with an inclusive communication approach. Psychological safety and advanced collaboration tools. Servant leaders support the use of all the advanced tools and technology that are available for communication (Sengupta, 2022).  Mainly, the company has a digital dashboard from where the central task force of the organisation is managed. The operational system of the organisation is generally controlled by the managing head of Google, who strictly believes in a hybrid collaboration strategy.</w:t>
      </w:r>
    </w:p>
    <w:p w14:paraId="1AAA8CA2" w14:textId="77777777" w:rsidR="00AE148D" w:rsidRPr="00D12797" w:rsidRDefault="00000000">
      <w:r w:rsidRPr="00D12797">
        <w:rPr>
          <w:b/>
          <w:bCs/>
          <w:i/>
          <w:iCs/>
        </w:rPr>
        <w:t>Link to objective</w:t>
      </w:r>
    </w:p>
    <w:p w14:paraId="1BE1DD60" w14:textId="77777777" w:rsidR="00AE148D" w:rsidRPr="00D12797" w:rsidRDefault="00000000">
      <w:pPr>
        <w:rPr>
          <w:b/>
          <w:bCs/>
          <w:i/>
          <w:iCs/>
        </w:rPr>
      </w:pPr>
      <w:r w:rsidRPr="00D12797">
        <w:t>From the work collaboration and team composition structure of Google in the UK, it has been noticed that the company prioritises the functional system in the organisation, which ensures equal distribution of work among the employees (Ashta and Stokes, 2023). There is a synchronisation in the employee which allows the organisation to meet its organisational goals. The servant leader of the organisation takes the decision to follow community-centred design in the workplace, which allows the design of the technical system in the workplace accurately.  The leader prefers to follow an idea innovation strategy - hybrid model for team coordination. Google meets allow the team members to communicate at any time from anywhere (Agrigoroaiei et al., 2025). Google meets allow the team members to work remotely, which indicates that technological support is equal to all employees in the organisation.</w:t>
      </w:r>
    </w:p>
    <w:p w14:paraId="42F65A08" w14:textId="77777777" w:rsidR="00AE148D" w:rsidRPr="00D12797" w:rsidRDefault="00AE148D">
      <w:pPr>
        <w:spacing w:before="0" w:line="276" w:lineRule="auto"/>
        <w:rPr>
          <w:b/>
          <w:bCs/>
        </w:rPr>
      </w:pPr>
    </w:p>
    <w:p w14:paraId="7FE8BA8C" w14:textId="7A7DBDB9" w:rsidR="00AE148D" w:rsidRPr="00D12797" w:rsidRDefault="00000000">
      <w:pPr>
        <w:spacing w:before="0" w:line="276" w:lineRule="auto"/>
        <w:rPr>
          <w:b/>
          <w:bCs/>
        </w:rPr>
      </w:pPr>
      <w:r w:rsidRPr="00D12797">
        <w:rPr>
          <w:b/>
          <w:bCs/>
        </w:rPr>
        <w:t xml:space="preserve">Theme 3: </w:t>
      </w:r>
      <w:r w:rsidR="00945C5D" w:rsidRPr="00D12797">
        <w:rPr>
          <w:b/>
          <w:bCs/>
          <w:sz w:val="22"/>
          <w:szCs w:val="22"/>
        </w:rPr>
        <w:t>Job satisfaction through engagement, wellbeing and development</w:t>
      </w:r>
    </w:p>
    <w:p w14:paraId="1E497E4E" w14:textId="77777777" w:rsidR="00AE148D" w:rsidRPr="00D12797" w:rsidRDefault="00000000">
      <w:pPr>
        <w:rPr>
          <w:b/>
          <w:bCs/>
          <w:i/>
          <w:iCs/>
        </w:rPr>
      </w:pPr>
      <w:r w:rsidRPr="00D12797">
        <w:rPr>
          <w:b/>
          <w:bCs/>
          <w:i/>
          <w:iCs/>
        </w:rPr>
        <w:t>Compare with Chapter 2</w:t>
      </w:r>
    </w:p>
    <w:p w14:paraId="047F2A1E" w14:textId="77777777" w:rsidR="00AE148D" w:rsidRPr="00D12797" w:rsidRDefault="00000000">
      <w:r w:rsidRPr="00D12797">
        <w:t xml:space="preserve">From the company report of 2026, it has been discussed that currently the employee is highly satisfied at Google.  It is considered one of the happiest IT organisations in the UK due to the healthy internal working environment (Institute Project Management, 2026). </w:t>
      </w:r>
      <w:r w:rsidRPr="00D12797">
        <w:lastRenderedPageBreak/>
        <w:t xml:space="preserve">Existing literature review identified that the proposed career opportunity of the organisation is highly relevant to the current market concept, which helps the employee to show their capabilities to work successfully and meet the industry standard (Mohan and Vasumathi, 2024). Comparison analysis develops an insight that there is a tendency among the employees to work in an organisation where they get career opportunities and benefits. </w:t>
      </w:r>
    </w:p>
    <w:p w14:paraId="1D7F61B8" w14:textId="77777777" w:rsidR="00AE148D" w:rsidRPr="00D12797" w:rsidRDefault="00000000">
      <w:pPr>
        <w:rPr>
          <w:b/>
          <w:bCs/>
          <w:i/>
          <w:iCs/>
        </w:rPr>
      </w:pPr>
      <w:r w:rsidRPr="00D12797">
        <w:rPr>
          <w:b/>
          <w:bCs/>
          <w:i/>
          <w:iCs/>
        </w:rPr>
        <w:t>Identify agreement</w:t>
      </w:r>
    </w:p>
    <w:p w14:paraId="3AD498C0" w14:textId="77777777" w:rsidR="00AE148D" w:rsidRPr="00D12797" w:rsidRDefault="00000000">
      <w:pPr>
        <w:rPr>
          <w:b/>
          <w:bCs/>
          <w:i/>
          <w:iCs/>
        </w:rPr>
      </w:pPr>
      <w:r w:rsidRPr="00D12797">
        <w:t>The key findings of the study reveal that servant leadership has a strong and positive impact on employee satisfaction in the workplace. By prioritising employee growth, well-being and empowerment programs, the servant leader builds trust among the employees (Westbrook and Peterson, 2022). The similar idea is shared by Xia et al., (2024) that servant leaders foster a positive work environment and cultivate practices that drive high levels of workplace commitment. Personal fulfilment is considered the main key driver of success in this organisation under the servant leadership approach.</w:t>
      </w:r>
    </w:p>
    <w:p w14:paraId="08F4CD7A" w14:textId="77777777" w:rsidR="00AE148D" w:rsidRPr="00D12797" w:rsidRDefault="00000000">
      <w:pPr>
        <w:rPr>
          <w:b/>
          <w:bCs/>
          <w:i/>
          <w:iCs/>
        </w:rPr>
      </w:pPr>
      <w:r w:rsidRPr="00D12797">
        <w:rPr>
          <w:b/>
          <w:bCs/>
          <w:i/>
          <w:iCs/>
        </w:rPr>
        <w:t>Identify disagreement</w:t>
      </w:r>
    </w:p>
    <w:p w14:paraId="327B7EFD" w14:textId="77777777" w:rsidR="00AE148D" w:rsidRPr="00D12797" w:rsidRDefault="00000000">
      <w:pPr>
        <w:rPr>
          <w:b/>
          <w:bCs/>
          <w:i/>
          <w:iCs/>
        </w:rPr>
      </w:pPr>
      <w:r w:rsidRPr="00D12797">
        <w:t xml:space="preserve">With respect to any culture and societal system, the employee gets the scope in this organisation, which maintains diversity in the team composition which is identified in the result section. Tennakoon (2023) claims that an efficient employee does not wait to get the support and assistance from the  leader. They are looking for the facility and security offered by the company. Major disagreement related to the employee management approach relieved that as per preference the leader should design the plan.  </w:t>
      </w:r>
    </w:p>
    <w:p w14:paraId="46C37631" w14:textId="77777777" w:rsidR="00AE148D" w:rsidRPr="00D12797" w:rsidRDefault="00000000">
      <w:pPr>
        <w:rPr>
          <w:b/>
          <w:bCs/>
          <w:i/>
          <w:iCs/>
        </w:rPr>
      </w:pPr>
      <w:r w:rsidRPr="00D12797">
        <w:rPr>
          <w:b/>
          <w:bCs/>
          <w:i/>
          <w:iCs/>
        </w:rPr>
        <w:t>Apply to Google UK</w:t>
      </w:r>
    </w:p>
    <w:p w14:paraId="539A1E2D" w14:textId="77777777" w:rsidR="00AE148D" w:rsidRPr="00D12797" w:rsidRDefault="00000000">
      <w:pPr>
        <w:rPr>
          <w:b/>
          <w:bCs/>
          <w:i/>
          <w:iCs/>
        </w:rPr>
      </w:pPr>
      <w:r w:rsidRPr="00D12797">
        <w:t>Google companies fulfil all the physical and psychological needs of the employees, which ensures long-term engagement. The accuracy rate of career opportunity is 95.35 out of 1000, which indicates that it is a highly market-relevant and effective choice of servant leader (Steven, 2026).</w:t>
      </w:r>
      <w:r w:rsidRPr="00D12797">
        <w:rPr>
          <w:b/>
          <w:bCs/>
          <w:i/>
          <w:iCs/>
        </w:rPr>
        <w:t xml:space="preserve"> </w:t>
      </w:r>
      <w:r w:rsidRPr="00D12797">
        <w:t xml:space="preserve">Annual appraisal of the employee is based on performance, which indicates that the appraisal process is not biased by the current cultural background and social context. Currently, Google has more than 7000 employees at the UK branch, where </w:t>
      </w:r>
      <w:r w:rsidRPr="00D12797">
        <w:lastRenderedPageBreak/>
        <w:t xml:space="preserve">every employee has a different cultural background and context (Eslamdoust and Mahmoudinazlou, 2023). </w:t>
      </w:r>
    </w:p>
    <w:p w14:paraId="5A847F29" w14:textId="77777777" w:rsidR="00AE148D" w:rsidRPr="00D12797" w:rsidRDefault="00000000">
      <w:pPr>
        <w:rPr>
          <w:b/>
          <w:bCs/>
          <w:i/>
          <w:iCs/>
        </w:rPr>
      </w:pPr>
      <w:r w:rsidRPr="00D12797">
        <w:rPr>
          <w:b/>
          <w:bCs/>
          <w:i/>
          <w:iCs/>
        </w:rPr>
        <w:t>Link to objective</w:t>
      </w:r>
    </w:p>
    <w:p w14:paraId="280F276E" w14:textId="77777777" w:rsidR="00AE148D" w:rsidRPr="00D12797" w:rsidRDefault="00000000">
      <w:r w:rsidRPr="00D12797">
        <w:t xml:space="preserve">Following cross cultural collaboration strategy in the business function has a positive impact. After using the servant leadership approach, the entire working environment of Google in the UK is transformed towards a positive system. As supporting evidence, it can be stated that 89% of employees at Google in the UK are highly satisfied with the current salary structure (BYLD, 2025). </w:t>
      </w:r>
    </w:p>
    <w:p w14:paraId="68687123" w14:textId="77777777" w:rsidR="00AE148D" w:rsidRPr="00D12797" w:rsidRDefault="00000000">
      <w:pPr>
        <w:pStyle w:val="Heading3"/>
      </w:pPr>
      <w:bookmarkStart w:id="68" w:name="_Toc238785564"/>
      <w:r w:rsidRPr="00D12797">
        <w:t>4.3.2 Discussion on theory</w:t>
      </w:r>
      <w:bookmarkEnd w:id="68"/>
    </w:p>
    <w:p w14:paraId="09C9452D" w14:textId="77777777" w:rsidR="00AE148D" w:rsidRPr="00D12797" w:rsidRDefault="00000000">
      <w:pPr>
        <w:rPr>
          <w:b/>
          <w:bCs/>
          <w:u w:val="single"/>
        </w:rPr>
      </w:pPr>
      <w:r w:rsidRPr="00D12797">
        <w:rPr>
          <w:b/>
          <w:bCs/>
          <w:u w:val="single"/>
        </w:rPr>
        <w:t xml:space="preserve">Servant leadership theory </w:t>
      </w:r>
    </w:p>
    <w:p w14:paraId="096F93B0" w14:textId="77777777" w:rsidR="00AE148D" w:rsidRPr="00D12797" w:rsidRDefault="00000000">
      <w:r w:rsidRPr="00D12797">
        <w:t xml:space="preserve">The key findings of the study identify that the characteristics of servant leadership are highly relevant in the current organisational system of Google, UK.  The servant leadership approach has a significant positive impact on organisational success through empathy, listening skills, coordination ability and conflict resolution skills. The leader is actively involved in the conflict among the employees, which allow to solve the internal system quickly (Panmore, 2024). The key findings mainly relate to the Maslow hierarchy of needs. This indicates that each level of employee needs is successfully met by the organisational leader. As per the preference and choice of the employee, the leader designs the service, which is a highly effective solution.  To maintain the individual needs of employees, complexities in the working process increase, which is also strategically handled by the leader (Anwar, Hardhienata and Sunardi, 2024).  </w:t>
      </w:r>
    </w:p>
    <w:p w14:paraId="18816D3B" w14:textId="77777777" w:rsidR="00AE148D" w:rsidRPr="00D12797" w:rsidRDefault="00000000">
      <w:pPr>
        <w:rPr>
          <w:b/>
          <w:bCs/>
          <w:u w:val="single"/>
        </w:rPr>
      </w:pPr>
      <w:r w:rsidRPr="00D12797">
        <w:rPr>
          <w:b/>
          <w:bCs/>
          <w:u w:val="single"/>
        </w:rPr>
        <w:t xml:space="preserve">Social exchange theory </w:t>
      </w:r>
    </w:p>
    <w:p w14:paraId="38481CF1" w14:textId="77777777" w:rsidR="00AE148D" w:rsidRPr="00D12797" w:rsidRDefault="00000000">
      <w:r w:rsidRPr="00D12797">
        <w:t xml:space="preserve">Key findings highlight that servant leadership provides the opportunity to the executive team of Google to follow a flexible working model instead of any rigid workplace culture (Dami et al., 2022, December).  There is no rigid hierarchical system followed by the organisation, which successfully allows cultivating people's first approach in the </w:t>
      </w:r>
      <w:r w:rsidRPr="00D12797">
        <w:lastRenderedPageBreak/>
        <w:t>workplace to build deep trust among the employee and work as a bridge to avoid communication gaps across cross-cultural team members.</w:t>
      </w:r>
    </w:p>
    <w:p w14:paraId="418B1F58" w14:textId="6D5E9AA6" w:rsidR="00AE148D" w:rsidRPr="00D12797" w:rsidRDefault="00000000">
      <w:pPr>
        <w:pStyle w:val="Heading3"/>
      </w:pPr>
      <w:bookmarkStart w:id="69" w:name="_Toc238785565"/>
      <w:r w:rsidRPr="00D12797">
        <w:t>4.3.</w:t>
      </w:r>
      <w:r w:rsidR="00FA2F13" w:rsidRPr="00D12797">
        <w:t>3</w:t>
      </w:r>
      <w:r w:rsidRPr="00D12797">
        <w:t xml:space="preserve"> Practical implication</w:t>
      </w:r>
      <w:bookmarkEnd w:id="69"/>
      <w:r w:rsidRPr="00D12797">
        <w:t xml:space="preserve"> </w:t>
      </w:r>
    </w:p>
    <w:p w14:paraId="113E4BFD" w14:textId="77777777" w:rsidR="00AE148D" w:rsidRPr="00D12797" w:rsidRDefault="00000000">
      <w:pPr>
        <w:rPr>
          <w:i/>
          <w:iCs/>
        </w:rPr>
      </w:pPr>
      <w:r w:rsidRPr="00D12797">
        <w:rPr>
          <w:i/>
          <w:iCs/>
        </w:rPr>
        <w:t>The practical implications of the findings are discussed below:</w:t>
      </w:r>
    </w:p>
    <w:p w14:paraId="1DF5D44C" w14:textId="77777777" w:rsidR="00AE148D" w:rsidRPr="00D12797" w:rsidRDefault="00000000">
      <w:r w:rsidRPr="00D12797">
        <w:rPr>
          <w:b/>
          <w:bCs/>
          <w:i/>
          <w:iCs/>
        </w:rPr>
        <w:t>Leadership development and training:</w:t>
      </w:r>
      <w:r w:rsidRPr="00D12797">
        <w:t xml:space="preserve"> The findings show that servant leadership is very effective for the cross-cultural team of Google; however, the leadership approach embedded in the leadership development training can improve its outcome. The leadership training program and the inclusive training in this program beyond the technical and managerial competencies can enhance the overall performance of the organisation (Serang et al., 2026). Empathy and ethical decision-making are the main competencies, along with active listening skills and employee empowerment, and emotional and cultural intelligence training must be provided to the leaders of Google, which encourages employee participation and individual support. </w:t>
      </w:r>
    </w:p>
    <w:p w14:paraId="7ADE219A" w14:textId="77777777" w:rsidR="00AE148D" w:rsidRPr="00D12797" w:rsidRDefault="00000000">
      <w:r w:rsidRPr="00D12797">
        <w:rPr>
          <w:b/>
          <w:bCs/>
          <w:i/>
          <w:iCs/>
        </w:rPr>
        <w:t>Strengthening Cross-cultural management:</w:t>
      </w:r>
      <w:r w:rsidRPr="00D12797">
        <w:t xml:space="preserve"> The findings also show the importance of cultural intelligence for managing the multicultural team. The HRM department of Google UK should introduce cross-cultural communication training and a diversity awareness program, which can strengthen the cross-cultural management of the leaders (Khalil et al., 2025). Cultural misunderstandings are also reduced by the programs in the IT team, and it generates mutual respect for each culture, and a very good team bonding can be developed.   </w:t>
      </w:r>
    </w:p>
    <w:p w14:paraId="36BC016A" w14:textId="77777777" w:rsidR="00AE148D" w:rsidRPr="00D12797" w:rsidRDefault="00000000">
      <w:r w:rsidRPr="00D12797">
        <w:rPr>
          <w:b/>
          <w:bCs/>
          <w:i/>
          <w:iCs/>
        </w:rPr>
        <w:t>Enhancing team collaboration:</w:t>
      </w:r>
      <w:r w:rsidRPr="00D12797">
        <w:t xml:space="preserve"> The cross-cultural collaboration strategies found from the findings will help the managers or the leaders of Google to apply those in their team and strengthen the servant leadership approach of the team. It can help to address collaborative problem-solving and encourage psychological safety, so job satisfaction can also be enhanced (Ellahi et al., 2022). The overall finding can be applied to enhance employee engagement, productivity, and satisfaction levels in the IT team. </w:t>
      </w:r>
    </w:p>
    <w:p w14:paraId="658F0BB5" w14:textId="77777777" w:rsidR="00AE148D" w:rsidRPr="00D12797" w:rsidRDefault="00000000">
      <w:pPr>
        <w:pStyle w:val="Heading2"/>
      </w:pPr>
      <w:bookmarkStart w:id="70" w:name="_Toc238785566"/>
      <w:r w:rsidRPr="00D12797">
        <w:lastRenderedPageBreak/>
        <w:t>4.4 Summary</w:t>
      </w:r>
      <w:bookmarkEnd w:id="70"/>
      <w:r w:rsidRPr="00D12797">
        <w:t xml:space="preserve"> </w:t>
      </w:r>
    </w:p>
    <w:p w14:paraId="3BC1148B" w14:textId="77777777" w:rsidR="00AE148D" w:rsidRPr="00D12797" w:rsidRDefault="00000000">
      <w:r w:rsidRPr="00D12797">
        <w:t xml:space="preserve">The chapter shows the interpretation of the systematic literature review. From the findings, it is found that servant leadership along with proper cultural awareness and training helps in managing the cross-cultural team. It also shows that cross-cultural training and cross-cultural communication are the collaborative approaches used by the leaders of Google. Finally, the overall leadership approach and cross-cultural approaches enhance the job satisfaction level of the employees of Google UK. The overall discussion also supports the interpretation and analysed the features of servant leadership and its relationship with cross-cultural team management. The practical implications for enhancing team collaboration and employee satisfaction are also presented in this chapter. </w:t>
      </w:r>
    </w:p>
    <w:p w14:paraId="793DE0A6" w14:textId="77777777" w:rsidR="00AE148D" w:rsidRPr="00D12797" w:rsidRDefault="00000000">
      <w:r w:rsidRPr="00D12797">
        <w:br w:type="page"/>
      </w:r>
    </w:p>
    <w:p w14:paraId="55E03D6F" w14:textId="77777777" w:rsidR="00AE148D" w:rsidRPr="00D12797" w:rsidRDefault="00000000">
      <w:pPr>
        <w:pStyle w:val="Heading1"/>
      </w:pPr>
      <w:bookmarkStart w:id="71" w:name="_Toc238785567"/>
      <w:r w:rsidRPr="00D12797">
        <w:lastRenderedPageBreak/>
        <w:t>Chapter 5: Conclusion and Recommendations</w:t>
      </w:r>
      <w:bookmarkEnd w:id="71"/>
    </w:p>
    <w:p w14:paraId="16A1B25A" w14:textId="77777777" w:rsidR="00AE148D" w:rsidRPr="00D12797" w:rsidRDefault="00000000">
      <w:pPr>
        <w:pStyle w:val="Heading2"/>
      </w:pPr>
      <w:bookmarkStart w:id="72" w:name="_Toc238785568"/>
      <w:r w:rsidRPr="00D12797">
        <w:t>5.1 Conclusion</w:t>
      </w:r>
      <w:bookmarkEnd w:id="72"/>
    </w:p>
    <w:p w14:paraId="5443F72B" w14:textId="77777777" w:rsidR="00AE148D" w:rsidRPr="00D12797" w:rsidRDefault="00000000">
      <w:pPr>
        <w:pStyle w:val="Heading3"/>
      </w:pPr>
      <w:bookmarkStart w:id="73" w:name="_Toc238785569"/>
      <w:r w:rsidRPr="00D12797">
        <w:t>5.1.1 Overall summary</w:t>
      </w:r>
      <w:bookmarkEnd w:id="73"/>
      <w:r w:rsidRPr="00D12797">
        <w:t xml:space="preserve"> </w:t>
      </w:r>
    </w:p>
    <w:p w14:paraId="4E6E099B" w14:textId="77777777" w:rsidR="00AE148D" w:rsidRPr="00D12797" w:rsidRDefault="00000000">
      <w:pPr>
        <w:spacing w:before="120" w:after="120"/>
      </w:pPr>
      <w:r w:rsidRPr="00D12797">
        <w:t>The purpose of the study is to evaluate the effectiveness of servant leadership in enhancing job satisfaction in cross-cultural IT companies such as Google. The study focuses on Google Inc, which is one of the largest IT companies. In the world, as Google is a cross-cultural organisation, its IT team consists of people from diverse countries, cultures and backgrounds; hence, servant leadership applications in the Google UK IT team can address cross-cultural issues. The study employed a systematic literature review method and, accordingly, collected relevant and valid data from reputable databases. The study can be supported by two crucial theories, such as servant leadership theory, because the study focuses on this approach and social exchange theory, which focuses on the social interaction among diverse employees. After collecting 50 studies focusing on servant leadership in IT firms and studies focusing on Google's leadership style and culture, all of them are reviewed. Then the findings are analysed using Braun and Clarke’s thematic analysis method. The research reliability and validity can be maintained through using the CASP method and the data triangulation method. However, there are some methodological limitations, such as complete dependency on secondary data and increased subjectivity, which may reduce the validity. The overall findings show that servant leadership is very important and its approaches are very effective for managing the cross-cultural IT team, because this leadership can help to develop a very flexible organisational culture, which supports cross-cultural management. Hence, Google Inc UK also uses this leadership for effective cross-cultural management. The overall summary of the findings shows that Google’s servant leadership approach is very effective for managing cross-cultural teams; however, the adoption of leadership traits like cultural awareness and sensitivity has to be integrated with the leadership capabilities. The servant leadership theory and the social exchange theory also evaluated the discussion, which also shows servant leadership's effectiveness for managing cross-cultural teams.</w:t>
      </w:r>
    </w:p>
    <w:p w14:paraId="6E73691B" w14:textId="77777777" w:rsidR="00AE148D" w:rsidRPr="00D12797" w:rsidRDefault="00000000">
      <w:pPr>
        <w:pStyle w:val="Heading3"/>
      </w:pPr>
      <w:bookmarkStart w:id="74" w:name="_Toc238785570"/>
      <w:r w:rsidRPr="00D12797">
        <w:lastRenderedPageBreak/>
        <w:t>5.1.2 Linking with objectives</w:t>
      </w:r>
      <w:bookmarkEnd w:id="74"/>
      <w:r w:rsidRPr="00D12797">
        <w:t xml:space="preserve"> </w:t>
      </w:r>
    </w:p>
    <w:p w14:paraId="5C941CEE" w14:textId="77777777" w:rsidR="00AE148D" w:rsidRPr="00D12797" w:rsidRDefault="00000000">
      <w:pPr>
        <w:spacing w:before="120" w:after="120"/>
      </w:pPr>
      <w:r w:rsidRPr="00D12797">
        <w:t xml:space="preserve">The overall findings of the work can be linked with the objectives so that it can be understood whether the objectives are successfully met or not. </w:t>
      </w:r>
    </w:p>
    <w:p w14:paraId="1FFDFCB2" w14:textId="77777777" w:rsidR="00945C5D" w:rsidRPr="00D12797" w:rsidRDefault="00000000">
      <w:pPr>
        <w:spacing w:before="120" w:after="120"/>
        <w:rPr>
          <w:b/>
          <w:bCs/>
        </w:rPr>
      </w:pPr>
      <w:r w:rsidRPr="00D12797">
        <w:rPr>
          <w:b/>
          <w:bCs/>
        </w:rPr>
        <w:t>Linking with RO1</w:t>
      </w:r>
    </w:p>
    <w:p w14:paraId="3926B47F" w14:textId="6DD40936" w:rsidR="00AE148D" w:rsidRPr="00D12797" w:rsidRDefault="00000000">
      <w:pPr>
        <w:spacing w:before="120" w:after="120"/>
      </w:pPr>
      <w:r w:rsidRPr="00D12797">
        <w:t>The first question is about servant leadership for managing the cross-cultural IT team of Google. The findings show that servant leadership has some specific characteristics such as cultural intelligence, cross-cultural team management capability and sensitivity towards the team members. All these are helpful for managing a cross-cultural team. On the other hand, it is found that servant leadership helps to adopt culture, and it encourages intercultural communication and collaboration. Servant leadership prioritises the employees and their needs. Hence, all the needs and requirements of the employees, irrespective of their culture, are managed by the manager. The leadership style is effective for conflict management; in a cross-cultural team, there is a risk of conflict, which is managed, and team collaboration is fostered by the leadership style. Google UK follows an inclusive and innovative workplace culture, and the application of servant leadership helps them to maintain the culture. Cultural differences in the workplace can be seen in cultural dimensions such as power distance, risk-taking ability, etc. However, servant leadership helps to motivate the employees to adopt the workplace culture and maintain a balance and flexibility in the workplace, so that all cultural people can adopt that and perform in a better way. All these findings show how servant leadership manages cross-cultural teams; hence, objective 1 is answered.</w:t>
      </w:r>
    </w:p>
    <w:p w14:paraId="004C7455" w14:textId="77777777" w:rsidR="00945C5D" w:rsidRPr="00D12797" w:rsidRDefault="00000000">
      <w:pPr>
        <w:spacing w:before="120" w:after="120"/>
        <w:rPr>
          <w:b/>
          <w:bCs/>
        </w:rPr>
      </w:pPr>
      <w:r w:rsidRPr="00D12797">
        <w:rPr>
          <w:b/>
          <w:bCs/>
        </w:rPr>
        <w:t>Linking with RO2</w:t>
      </w:r>
    </w:p>
    <w:p w14:paraId="1CE74468" w14:textId="101792B6" w:rsidR="00AE148D" w:rsidRPr="00D12797" w:rsidRDefault="00945C5D">
      <w:pPr>
        <w:spacing w:before="120" w:after="120"/>
      </w:pPr>
      <w:r w:rsidRPr="00D12797">
        <w:rPr>
          <w:b/>
          <w:bCs/>
        </w:rPr>
        <w:t>T</w:t>
      </w:r>
      <w:r w:rsidRPr="00D12797">
        <w:t xml:space="preserve">he second RO is to evaluate the cross-cultural collaboration strategy integrated with servant leadership in the UK to promote job satisfaction in the IT team. By reviewing the different studies, it has been found that there are different cross-cultural collaboration strategies, such as multicultural communication and multicultural approaches adopted by IT teams. On the other hand, the development of an inclusive workplace culture, where cross-cultural approaches are taken, is also important. Organisations like Google should use DEI strategies to maintain inclusivity. Another cross-cultural collaboration strategy is to apply inclusive leadership supported by servant leadership and also the emotional </w:t>
      </w:r>
      <w:r w:rsidRPr="00D12797">
        <w:lastRenderedPageBreak/>
        <w:t>management of the leaders to encourage cross-cultural management. The training and development of cross-cultural awareness and communication also help 0in developing a cross-cultural workplace. All the different studies talk about different collaboration strategies; however, collaborative and inclusive leadership skills, effective communication strategies, innovative culture development and inclusive recruitment also help in cross-cultural collaborations. All these strategies help to answer RO2.</w:t>
      </w:r>
    </w:p>
    <w:p w14:paraId="08911061" w14:textId="77777777" w:rsidR="00945C5D" w:rsidRPr="00D12797" w:rsidRDefault="00000000">
      <w:pPr>
        <w:spacing w:before="120" w:after="120"/>
        <w:rPr>
          <w:b/>
          <w:bCs/>
        </w:rPr>
      </w:pPr>
      <w:r w:rsidRPr="00D12797">
        <w:rPr>
          <w:b/>
          <w:bCs/>
        </w:rPr>
        <w:t>Linking with RO3</w:t>
      </w:r>
    </w:p>
    <w:p w14:paraId="6F37FC35" w14:textId="57238423" w:rsidR="00AE148D" w:rsidRPr="00D12797" w:rsidRDefault="00000000">
      <w:pPr>
        <w:spacing w:before="120" w:after="120"/>
      </w:pPr>
      <w:r w:rsidRPr="00D12797">
        <w:t xml:space="preserve">The third and final RO is about analysing the job satisfaction of a cross-cultural IT team under servant leadership by measuring job satisfaction using KPIs like engagement rate, productivity rate and innovation. After reviewing the different articles and studies, it has been found that the job satisfaction of Google UK’s employees is very high. There are different factors which impact the job satisfaction level, such as work-life balance, rewards, payment and sustainability. The inclusive culture and good leadership approaches of Google are responsible for job satisfaction. The different KPIs, such as the engagement rate, are also very high due to the culture and the inclusiveness of Google. The UK workplace culture also embraces inclusiveness, and it is very welcoming for the cross-cultural IT team. The overall productivity of the employees is also very strong, and from the productivity and growth perspective of Google, the overall financial growth of Google from the UK is also very positive, which shows the positive growth of the productivity of the employees. Another important KPI is the innovation of the IT team. It was found that all the employees are encouraged to bring innovation, and the leadership also encourages innovation; hence, the innovative culture of Google is also found, which shows that cross-cultural collaboration is responsible for the innovation. All three KPIs show a positive impact of leadership style on their cross-cultural team management; hence, the RO 3 is also met through this. </w:t>
      </w:r>
    </w:p>
    <w:p w14:paraId="51D36075" w14:textId="77777777" w:rsidR="00AE148D" w:rsidRPr="00D12797" w:rsidRDefault="00000000">
      <w:pPr>
        <w:pStyle w:val="Heading2"/>
      </w:pPr>
      <w:bookmarkStart w:id="75" w:name="_Toc238785571"/>
      <w:r w:rsidRPr="00D12797">
        <w:t>5.2 Methodological recommendations</w:t>
      </w:r>
      <w:bookmarkEnd w:id="75"/>
      <w:r w:rsidRPr="00D12797">
        <w:t xml:space="preserve"> </w:t>
      </w:r>
    </w:p>
    <w:p w14:paraId="3528553A" w14:textId="77777777" w:rsidR="00AE148D" w:rsidRPr="00D12797" w:rsidRDefault="00000000">
      <w:pPr>
        <w:spacing w:before="120" w:after="120"/>
      </w:pPr>
      <w:r w:rsidRPr="00D12797">
        <w:t xml:space="preserve">The study has been done using a systematic literature review; however, hence, it is better to use interview, where valid and in-depth first-hand information can be gathered and </w:t>
      </w:r>
      <w:r w:rsidRPr="00D12797">
        <w:lastRenderedPageBreak/>
        <w:t xml:space="preserve">improve the reliability of the outcome. The study may use a survey method to quantify the relationship between servant leadership of Google and job satisfaction. </w:t>
      </w:r>
    </w:p>
    <w:p w14:paraId="675A5B0C" w14:textId="77777777" w:rsidR="00AE148D" w:rsidRPr="00D12797" w:rsidRDefault="00000000">
      <w:pPr>
        <w:pStyle w:val="Heading2"/>
      </w:pPr>
      <w:bookmarkStart w:id="76" w:name="_Toc238785572"/>
      <w:r w:rsidRPr="00D12797">
        <w:t>5.3 Recommendations for managerial practices</w:t>
      </w:r>
      <w:bookmarkEnd w:id="76"/>
    </w:p>
    <w:p w14:paraId="1063D86B" w14:textId="77777777" w:rsidR="00AE148D" w:rsidRPr="00D12797" w:rsidRDefault="00000000">
      <w:r w:rsidRPr="00D12797">
        <w:t>Based on the overall evaluation in the above chapter implementation of servant leadership is associated with several risks and challenges. Sudden changes in the procedure can lead to significant challenges. In this respect following the proper measurement is highly essential in several department of IT companies the leader needs to take the decision as per the current circumstances without assistance of the others. Servant leadership takes a longer time to select any decisions. To avoid such dilemma in the workplace there is a set of recommendation is provided below which can further consider by the organisation to ensure that the managing committee can successfully be able to follow servant leadership approach to promote job satisfaction of employees. It is expected that following this suggested policy can help the organisation to avoid any issue to manage the cross-cultural team.</w:t>
      </w:r>
    </w:p>
    <w:p w14:paraId="61723A6A" w14:textId="77777777" w:rsidR="00AE148D" w:rsidRPr="00D12797" w:rsidRDefault="00000000">
      <w:r w:rsidRPr="00D12797">
        <w:rPr>
          <w:b/>
          <w:bCs/>
        </w:rPr>
        <w:t xml:space="preserve">Employee Well-Being – </w:t>
      </w:r>
      <w:r w:rsidRPr="00D12797">
        <w:t>employee well-being is direct strategic recommendation to the servant leader which requires improvement. Because from the current practices there is no such evidence found regarding the employee well-being practices. Currently the physiological need of employees is increasing along with physical needs. In this respect it can be said that it is a beneficial option to the servant leader to consider this point. Employee well-being programs ensure that every employer in the organisation gets psychological safety. For a company like Google prioritising this factor is highly essential. The above evidence suggests the employee well-being system of the organisation is poor.  Google cannot meet the growing expectation of the employee on a global scale which should be considered by the servant leader.</w:t>
      </w:r>
    </w:p>
    <w:p w14:paraId="7637E187" w14:textId="191F8F12" w:rsidR="00AE148D" w:rsidRPr="00D12797" w:rsidRDefault="00000000">
      <w:r w:rsidRPr="00D12797">
        <w:rPr>
          <w:b/>
          <w:bCs/>
        </w:rPr>
        <w:t xml:space="preserve">Empowerment in Diversity- </w:t>
      </w:r>
      <w:r w:rsidRPr="00D12797">
        <w:t xml:space="preserve">in a </w:t>
      </w:r>
      <w:r w:rsidR="00945C5D" w:rsidRPr="00D12797">
        <w:t>cross-cultural</w:t>
      </w:r>
      <w:r w:rsidRPr="00D12797">
        <w:t xml:space="preserve"> team the servant leader must adapt the diversified cultural expectation.  Servant leader should encourage the team members to participate in the inclusive program arranged by the organisation for cultural practices.  Respecting cultural differences should be the key tagline of the organisation to foster psychological safety. After global pandemic psychological safety among the </w:t>
      </w:r>
      <w:r w:rsidRPr="00D12797">
        <w:lastRenderedPageBreak/>
        <w:t xml:space="preserve">employer get decreased at a significant rate. The data suggest that employee feel unformattable and insecure about the job role and position in multinational company. Through empowerment program the leader ensures that there is no operational gap to manage cross cultural team. It increases engagement rate and </w:t>
      </w:r>
      <w:r w:rsidR="00945C5D" w:rsidRPr="00D12797">
        <w:t>ensures</w:t>
      </w:r>
      <w:r w:rsidRPr="00D12797">
        <w:t xml:space="preserve"> consistent performance.</w:t>
      </w:r>
    </w:p>
    <w:p w14:paraId="58D3DCE5" w14:textId="6F7747E2" w:rsidR="00AE148D" w:rsidRPr="00D12797" w:rsidRDefault="00000000">
      <w:r w:rsidRPr="00D12797">
        <w:rPr>
          <w:b/>
          <w:bCs/>
        </w:rPr>
        <w:t>Investment in Development –</w:t>
      </w:r>
      <w:r w:rsidRPr="00D12797">
        <w:t xml:space="preserve"> for a </w:t>
      </w:r>
      <w:r w:rsidR="00945C5D" w:rsidRPr="00D12797">
        <w:t>high-tech</w:t>
      </w:r>
      <w:r w:rsidRPr="00D12797">
        <w:t xml:space="preserve"> multinational company like google investment in development program does not big deal or issue. So, this strategic reaccommodation can further be followed by the managing team. This suggestion is highly effective to any type of multinational organisation which is currently operating business in a cross-cultural working environment. As per the trend it is obvious that further the rate of cross-cultural IT team number will increase. So, emphasis on development programs ensures that the organisation can avoid any kind of dilemma in practices.</w:t>
      </w:r>
    </w:p>
    <w:p w14:paraId="52CE29E9" w14:textId="77777777" w:rsidR="00AE148D" w:rsidRPr="00D12797" w:rsidRDefault="00000000">
      <w:pPr>
        <w:rPr>
          <w:b/>
          <w:bCs/>
          <w:u w:val="single"/>
        </w:rPr>
      </w:pPr>
      <w:r w:rsidRPr="00D12797">
        <w:rPr>
          <w:b/>
          <w:bCs/>
          <w:u w:val="single"/>
        </w:rPr>
        <w:t>Implementation plan</w:t>
      </w:r>
    </w:p>
    <w:tbl>
      <w:tblPr>
        <w:tblStyle w:val="a3"/>
        <w:tblW w:w="9344" w:type="dxa"/>
        <w:tblLayout w:type="fixed"/>
        <w:tblLook w:val="0400" w:firstRow="0" w:lastRow="0" w:firstColumn="0" w:lastColumn="0" w:noHBand="0" w:noVBand="1"/>
      </w:tblPr>
      <w:tblGrid>
        <w:gridCol w:w="1874"/>
        <w:gridCol w:w="2088"/>
        <w:gridCol w:w="1692"/>
        <w:gridCol w:w="2264"/>
        <w:gridCol w:w="1426"/>
      </w:tblGrid>
      <w:tr w:rsidR="00AE148D" w:rsidRPr="00D12797" w14:paraId="343EEEF3" w14:textId="77777777">
        <w:trPr>
          <w:trHeight w:val="555"/>
        </w:trPr>
        <w:tc>
          <w:tcPr>
            <w:tcW w:w="187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A2ABEFD" w14:textId="77777777" w:rsidR="00AE148D" w:rsidRPr="00D12797" w:rsidRDefault="00000000">
            <w:pPr>
              <w:spacing w:before="0" w:line="240" w:lineRule="auto"/>
              <w:jc w:val="center"/>
            </w:pPr>
            <w:r w:rsidRPr="00D12797">
              <w:rPr>
                <w:b/>
                <w:bCs/>
              </w:rPr>
              <w:t>Pillar</w:t>
            </w:r>
          </w:p>
        </w:tc>
        <w:tc>
          <w:tcPr>
            <w:tcW w:w="208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4EDC69A" w14:textId="77777777" w:rsidR="00AE148D" w:rsidRPr="00D12797" w:rsidRDefault="00000000">
            <w:pPr>
              <w:spacing w:before="0" w:line="240" w:lineRule="auto"/>
              <w:jc w:val="center"/>
            </w:pPr>
            <w:r w:rsidRPr="00D12797">
              <w:rPr>
                <w:b/>
                <w:bCs/>
              </w:rPr>
              <w:t>Implementation Plan</w:t>
            </w:r>
          </w:p>
        </w:tc>
        <w:tc>
          <w:tcPr>
            <w:tcW w:w="1692"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0E8E1DB" w14:textId="77777777" w:rsidR="00AE148D" w:rsidRPr="00D12797" w:rsidRDefault="00000000">
            <w:pPr>
              <w:spacing w:before="0" w:line="240" w:lineRule="auto"/>
              <w:jc w:val="center"/>
            </w:pPr>
            <w:r w:rsidRPr="00D12797">
              <w:rPr>
                <w:b/>
                <w:bCs/>
              </w:rPr>
              <w:t>Benefits</w:t>
            </w:r>
          </w:p>
        </w:tc>
        <w:tc>
          <w:tcPr>
            <w:tcW w:w="226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12D5537" w14:textId="77777777" w:rsidR="00AE148D" w:rsidRPr="00D12797" w:rsidRDefault="00000000">
            <w:pPr>
              <w:spacing w:before="0" w:line="240" w:lineRule="auto"/>
              <w:jc w:val="center"/>
            </w:pPr>
            <w:r w:rsidRPr="00D12797">
              <w:rPr>
                <w:b/>
                <w:bCs/>
              </w:rPr>
              <w:t>Risks</w:t>
            </w:r>
          </w:p>
        </w:tc>
        <w:tc>
          <w:tcPr>
            <w:tcW w:w="14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32B03D5" w14:textId="77777777" w:rsidR="00AE148D" w:rsidRPr="00D12797" w:rsidRDefault="00000000">
            <w:pPr>
              <w:spacing w:before="0" w:line="240" w:lineRule="auto"/>
              <w:jc w:val="center"/>
            </w:pPr>
            <w:r w:rsidRPr="00D12797">
              <w:rPr>
                <w:b/>
                <w:bCs/>
              </w:rPr>
              <w:t>KPIs</w:t>
            </w:r>
          </w:p>
        </w:tc>
      </w:tr>
      <w:tr w:rsidR="00AE148D" w:rsidRPr="00D12797" w14:paraId="178C009C" w14:textId="77777777">
        <w:trPr>
          <w:trHeight w:val="1650"/>
        </w:trPr>
        <w:tc>
          <w:tcPr>
            <w:tcW w:w="187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D61C1AF" w14:textId="77777777" w:rsidR="00AE148D" w:rsidRPr="00D12797" w:rsidRDefault="00000000">
            <w:pPr>
              <w:spacing w:before="0" w:line="240" w:lineRule="auto"/>
              <w:jc w:val="center"/>
            </w:pPr>
            <w:r w:rsidRPr="00D12797">
              <w:rPr>
                <w:b/>
                <w:bCs/>
              </w:rPr>
              <w:t>Employee Well-Being</w:t>
            </w:r>
          </w:p>
        </w:tc>
        <w:tc>
          <w:tcPr>
            <w:tcW w:w="208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A503582" w14:textId="77777777" w:rsidR="00AE148D" w:rsidRPr="00D12797" w:rsidRDefault="00000000">
            <w:pPr>
              <w:spacing w:before="0" w:line="240" w:lineRule="auto"/>
              <w:jc w:val="center"/>
            </w:pPr>
            <w:r w:rsidRPr="00D12797">
              <w:t>Expand mental health resources and Flexible work arrangements with proper workload balance</w:t>
            </w:r>
          </w:p>
        </w:tc>
        <w:tc>
          <w:tcPr>
            <w:tcW w:w="1692"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2219B76" w14:textId="77777777" w:rsidR="00AE148D" w:rsidRPr="00D12797" w:rsidRDefault="00000000">
            <w:pPr>
              <w:spacing w:before="0" w:line="240" w:lineRule="auto"/>
              <w:jc w:val="center"/>
            </w:pPr>
            <w:r w:rsidRPr="00D12797">
              <w:t>Higher job satisfaction and Improved productivity</w:t>
            </w:r>
          </w:p>
        </w:tc>
        <w:tc>
          <w:tcPr>
            <w:tcW w:w="226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E55D289" w14:textId="77777777" w:rsidR="00AE148D" w:rsidRPr="00D12797" w:rsidRDefault="00000000">
            <w:pPr>
              <w:spacing w:before="0" w:line="240" w:lineRule="auto"/>
              <w:jc w:val="center"/>
            </w:pPr>
            <w:r w:rsidRPr="00D12797">
              <w:t>Misuse of flexible policies • Increased program costs</w:t>
            </w:r>
          </w:p>
        </w:tc>
        <w:tc>
          <w:tcPr>
            <w:tcW w:w="14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D7AB559" w14:textId="77777777" w:rsidR="00AE148D" w:rsidRPr="00D12797" w:rsidRDefault="00000000">
            <w:pPr>
              <w:spacing w:before="0" w:line="240" w:lineRule="auto"/>
              <w:jc w:val="center"/>
            </w:pPr>
            <w:r w:rsidRPr="00D12797">
              <w:t>Employee satisfaction score</w:t>
            </w:r>
          </w:p>
        </w:tc>
      </w:tr>
      <w:tr w:rsidR="00AE148D" w:rsidRPr="00D12797" w14:paraId="5B663844" w14:textId="77777777">
        <w:trPr>
          <w:trHeight w:val="1110"/>
        </w:trPr>
        <w:tc>
          <w:tcPr>
            <w:tcW w:w="187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1001C16" w14:textId="77777777" w:rsidR="00AE148D" w:rsidRPr="00D12797" w:rsidRDefault="00000000">
            <w:pPr>
              <w:spacing w:before="0" w:line="240" w:lineRule="auto"/>
              <w:jc w:val="center"/>
            </w:pPr>
            <w:r w:rsidRPr="00D12797">
              <w:rPr>
                <w:b/>
                <w:bCs/>
              </w:rPr>
              <w:t>Empowerment in Diversity</w:t>
            </w:r>
          </w:p>
        </w:tc>
        <w:tc>
          <w:tcPr>
            <w:tcW w:w="208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2C4279C5" w14:textId="77777777" w:rsidR="00AE148D" w:rsidRPr="00D12797" w:rsidRDefault="00000000">
            <w:pPr>
              <w:spacing w:before="0" w:line="240" w:lineRule="auto"/>
              <w:jc w:val="center"/>
            </w:pPr>
            <w:r w:rsidRPr="00D12797">
              <w:t>•Inclusive leadership training</w:t>
            </w:r>
          </w:p>
        </w:tc>
        <w:tc>
          <w:tcPr>
            <w:tcW w:w="1692"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D464520" w14:textId="77777777" w:rsidR="00AE148D" w:rsidRPr="00D12797" w:rsidRDefault="00000000">
            <w:pPr>
              <w:spacing w:before="0" w:line="240" w:lineRule="auto"/>
              <w:jc w:val="center"/>
            </w:pPr>
            <w:r w:rsidRPr="00D12797">
              <w:t>Increased trust and psychological safety</w:t>
            </w:r>
          </w:p>
        </w:tc>
        <w:tc>
          <w:tcPr>
            <w:tcW w:w="226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5BD685D6" w14:textId="77777777" w:rsidR="00AE148D" w:rsidRPr="00D12797" w:rsidRDefault="00000000">
            <w:pPr>
              <w:spacing w:before="0" w:line="240" w:lineRule="auto"/>
              <w:jc w:val="center"/>
            </w:pPr>
            <w:r w:rsidRPr="00D12797">
              <w:t>Cultural misunderstandings</w:t>
            </w:r>
          </w:p>
        </w:tc>
        <w:tc>
          <w:tcPr>
            <w:tcW w:w="14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FD938D6" w14:textId="77777777" w:rsidR="00AE148D" w:rsidRPr="00D12797" w:rsidRDefault="00000000">
            <w:pPr>
              <w:spacing w:before="0" w:line="240" w:lineRule="auto"/>
              <w:jc w:val="center"/>
            </w:pPr>
            <w:r w:rsidRPr="00D12797">
              <w:t>Inclusion index</w:t>
            </w:r>
          </w:p>
        </w:tc>
      </w:tr>
      <w:tr w:rsidR="00AE148D" w:rsidRPr="00D12797" w14:paraId="757CFAE0" w14:textId="77777777">
        <w:trPr>
          <w:trHeight w:val="825"/>
        </w:trPr>
        <w:tc>
          <w:tcPr>
            <w:tcW w:w="187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B897053" w14:textId="77777777" w:rsidR="00AE148D" w:rsidRPr="00D12797" w:rsidRDefault="00000000">
            <w:pPr>
              <w:spacing w:before="0" w:line="240" w:lineRule="auto"/>
              <w:jc w:val="center"/>
            </w:pPr>
            <w:r w:rsidRPr="00D12797">
              <w:rPr>
                <w:b/>
                <w:bCs/>
              </w:rPr>
              <w:t>Investment in Development</w:t>
            </w:r>
          </w:p>
        </w:tc>
        <w:tc>
          <w:tcPr>
            <w:tcW w:w="2088"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62A7285F" w14:textId="77777777" w:rsidR="00AE148D" w:rsidRPr="00D12797" w:rsidRDefault="00000000">
            <w:pPr>
              <w:spacing w:before="0" w:line="240" w:lineRule="auto"/>
              <w:jc w:val="center"/>
            </w:pPr>
            <w:r w:rsidRPr="00D12797">
              <w:t>Continuous learning opportunities</w:t>
            </w:r>
          </w:p>
        </w:tc>
        <w:tc>
          <w:tcPr>
            <w:tcW w:w="1692"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1C4A70B" w14:textId="77777777" w:rsidR="00AE148D" w:rsidRPr="00D12797" w:rsidRDefault="00000000">
            <w:pPr>
              <w:spacing w:before="0" w:line="240" w:lineRule="auto"/>
              <w:jc w:val="center"/>
            </w:pPr>
            <w:r w:rsidRPr="00D12797">
              <w:t>Higher engagement and retention</w:t>
            </w:r>
          </w:p>
        </w:tc>
        <w:tc>
          <w:tcPr>
            <w:tcW w:w="2264"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3049255E" w14:textId="77777777" w:rsidR="00AE148D" w:rsidRPr="00D12797" w:rsidRDefault="00000000">
            <w:pPr>
              <w:spacing w:before="0" w:line="240" w:lineRule="auto"/>
              <w:jc w:val="center"/>
            </w:pPr>
            <w:r w:rsidRPr="00D12797">
              <w:t>High upfront training costs •</w:t>
            </w:r>
          </w:p>
        </w:tc>
        <w:tc>
          <w:tcPr>
            <w:tcW w:w="142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12B4EDC" w14:textId="77777777" w:rsidR="00AE148D" w:rsidRPr="00D12797" w:rsidRDefault="00000000">
            <w:pPr>
              <w:spacing w:before="0" w:line="240" w:lineRule="auto"/>
              <w:jc w:val="center"/>
            </w:pPr>
            <w:r w:rsidRPr="00D12797">
              <w:t>Training completion rates</w:t>
            </w:r>
          </w:p>
        </w:tc>
      </w:tr>
    </w:tbl>
    <w:p w14:paraId="56B162FA" w14:textId="77777777" w:rsidR="00AE148D" w:rsidRPr="00D12797" w:rsidRDefault="00000000">
      <w:pPr>
        <w:pStyle w:val="Heading5"/>
      </w:pPr>
      <w:bookmarkStart w:id="77" w:name="_Toc238785839"/>
      <w:r w:rsidRPr="00D12797">
        <w:t>Table 4: Implementation plan</w:t>
      </w:r>
      <w:bookmarkEnd w:id="77"/>
    </w:p>
    <w:p w14:paraId="6E2F0315" w14:textId="77777777" w:rsidR="00AE148D" w:rsidRPr="00D12797" w:rsidRDefault="00000000">
      <w:r w:rsidRPr="00D12797">
        <w:rPr>
          <w:b/>
          <w:bCs/>
        </w:rPr>
        <w:t> </w:t>
      </w:r>
      <w:r w:rsidRPr="00D12797">
        <w:t xml:space="preserve">The above table provides a clear understanding about the strategic implementation plan which can be further followed by the organisation to avoid any kind of bias in the decision-making process. This table provides an in-depth idea regarding the potential benefits of using the suggestion under servant leadership approach. Considering the risk factor the </w:t>
      </w:r>
      <w:r w:rsidRPr="00D12797">
        <w:lastRenderedPageBreak/>
        <w:t>managing committee can further require designing the support plan to promote job satisfaction of employees.</w:t>
      </w:r>
    </w:p>
    <w:p w14:paraId="1C963CE9" w14:textId="77777777" w:rsidR="00AE148D" w:rsidRPr="00D12797" w:rsidRDefault="00000000">
      <w:pPr>
        <w:pStyle w:val="Heading2"/>
      </w:pPr>
      <w:bookmarkStart w:id="78" w:name="_Toc238785573"/>
      <w:r w:rsidRPr="00D12797">
        <w:t>5.4 Contribution to theory</w:t>
      </w:r>
      <w:bookmarkEnd w:id="78"/>
      <w:r w:rsidRPr="00D12797">
        <w:t xml:space="preserve"> </w:t>
      </w:r>
    </w:p>
    <w:p w14:paraId="4AAB68EC" w14:textId="77777777" w:rsidR="00AE148D" w:rsidRPr="00D12797" w:rsidRDefault="00000000">
      <w:r w:rsidRPr="00D12797">
        <w:t>Two different theoretical frameworks are applied in this research to develop a clear perspective about the positive impact of using servant leadership in cross-cultural IT teams. The concept of servant leadership theory clarifies that using these practices is highly dependent on the context of the organisation. Innovation and multicultural collaboration systems ensure that servant leaders can increase the productivity rate of employees. From some other perspectives, it is considered the central key factor to enhance the engagement of employees in the workplace by fostering trust and reducing conflict. To promote a knowledge-sharing system across cultural boundaries, this is the most effective option according to leadership theory. From the assessment of the key principles of the servant leadership approach, empathy and empowerment always support the growth of the IT team by considering cross-cultural collaboration. Servant leadership shares cross-cultural dynamics through a conflict resolution approach and interactive communication strategy, which leads to job satisfaction. The second set of theoretical practices identified that, to support the decision of a servant leader, appropriate resource materials are required. In this aspect, the application of social exchange theory is highly relevant. In a multicultural setting, it allows the exchange of ideas and context to ensure that there is no potential gap involved in the dynamic team. In a multicultural setting, social exchange theory supports interpreting the cultural background more effectively to avoid conflict among IT team members. Servant leadership emphasises community building to resonate strongly with the culture. Empowerment and autonomy value the decisions proposed by the individual IT expert in a cross-cultural IT team. In short, it can be said that social exchange theory explains the current mechanism of the cross-cultural IT team of Google in the UK under servant leadership. According to this theoretical concept, it is not just about the cultural values of the IT experts but about reciprocal exchange that ensures that employees' job satisfaction is sustained in a diverse IT team.</w:t>
      </w:r>
    </w:p>
    <w:p w14:paraId="1A2B3F0C" w14:textId="77777777" w:rsidR="00945C5D" w:rsidRPr="00D12797" w:rsidRDefault="00945C5D">
      <w:pPr>
        <w:rPr>
          <w:b/>
          <w:bCs/>
          <w:sz w:val="26"/>
          <w:szCs w:val="26"/>
        </w:rPr>
      </w:pPr>
      <w:r w:rsidRPr="00D12797">
        <w:br w:type="page"/>
      </w:r>
    </w:p>
    <w:p w14:paraId="2CE4FB01" w14:textId="385118A5" w:rsidR="00AE148D" w:rsidRPr="00D12797" w:rsidRDefault="00000000">
      <w:pPr>
        <w:pStyle w:val="Heading2"/>
      </w:pPr>
      <w:bookmarkStart w:id="79" w:name="_Toc238785574"/>
      <w:r w:rsidRPr="00D12797">
        <w:lastRenderedPageBreak/>
        <w:t>5.5 Limitation of the study leading to further research</w:t>
      </w:r>
      <w:bookmarkEnd w:id="79"/>
    </w:p>
    <w:p w14:paraId="677E23F6" w14:textId="77777777" w:rsidR="00AE148D" w:rsidRPr="00D12797" w:rsidRDefault="00000000">
      <w:pPr>
        <w:rPr>
          <w:b/>
          <w:bCs/>
          <w:u w:val="single"/>
        </w:rPr>
      </w:pPr>
      <w:r w:rsidRPr="00D12797">
        <w:rPr>
          <w:b/>
          <w:bCs/>
          <w:u w:val="single"/>
        </w:rPr>
        <w:t xml:space="preserve">Limitation </w:t>
      </w:r>
    </w:p>
    <w:p w14:paraId="6D3682F5" w14:textId="77777777" w:rsidR="00AE148D" w:rsidRPr="00D12797" w:rsidRDefault="00000000">
      <w:r w:rsidRPr="00D12797">
        <w:t>The main limitation of the research is that it fails to depict the effectiveness of servant leadership using statistical data and information. High dependency on secondary information reduces the potential to apply this leadership approach to another tech multinational organisation. The infrastructural capability of Google is different from other multinational organisations in this respect. The usefulness of the information on a particular case study creates a potential limitation to follow the identified cross-cultural collaboration strategy in another tech organisation. SLR research strategy is heavily dependent on the selected academic database, which excludes relevant articles and journals that publish in non-English languages. Studies with positive findings have highly influenced the critical discussion of the research. Negative results and outcomes are under-interpreted in this study. The selected evidence creates difficulty in identifying the actual trend of using servant leadership in cross-cultural IT team management.</w:t>
      </w:r>
    </w:p>
    <w:p w14:paraId="5F4AF51A" w14:textId="77777777" w:rsidR="00AE148D" w:rsidRPr="00D12797" w:rsidRDefault="00000000">
      <w:pPr>
        <w:rPr>
          <w:b/>
          <w:bCs/>
          <w:u w:val="single"/>
        </w:rPr>
      </w:pPr>
      <w:r w:rsidRPr="00D12797">
        <w:rPr>
          <w:b/>
          <w:bCs/>
          <w:u w:val="single"/>
        </w:rPr>
        <w:t xml:space="preserve">Future scope </w:t>
      </w:r>
    </w:p>
    <w:p w14:paraId="59A9C946" w14:textId="77777777" w:rsidR="00AE148D" w:rsidRPr="00D12797" w:rsidRDefault="00000000">
      <w:r w:rsidRPr="00D12797">
        <w:t xml:space="preserve">Based on the above identified gap, this research plans to use primary data to evaluate the identified KPIs. Using primary data will gather accurate information about the identified KPIs. Direct conversations with the leader and employees will develop a clear perception of the current effectiveness of the proposed strategy. Also, this research will use more than 1 company in future to compare the same strategic option in multiple companies. It develops authentic information which can be applied by other companies. Expanding the number of case studies beyond Google UK to other multinational tech companies will allow comparison of organisational culture and leadership practices. IBM, Infosys, Microsoft, etc are the most recognised tech firms which can be considered in future for comparative case study evaluation. By using primary data in future, it can track the effectiveness and team composition under servant leadership to get a dynamic approach. For the third question of the research study, longitudinal research will be the most effective option to examine the trend. On different timescales, the strategic approach can be evaluated to assess the positive outcomes. </w:t>
      </w:r>
    </w:p>
    <w:p w14:paraId="619B72AC" w14:textId="77777777" w:rsidR="00AE148D" w:rsidRPr="00D12797" w:rsidRDefault="00000000">
      <w:pPr>
        <w:pStyle w:val="Heading1"/>
      </w:pPr>
      <w:r w:rsidRPr="00D12797">
        <w:br w:type="page"/>
      </w:r>
      <w:bookmarkStart w:id="80" w:name="_Toc238785575"/>
      <w:r w:rsidRPr="00D12797">
        <w:lastRenderedPageBreak/>
        <w:t>Reference List</w:t>
      </w:r>
      <w:bookmarkEnd w:id="80"/>
      <w:r w:rsidRPr="00D12797">
        <w:t xml:space="preserve"> </w:t>
      </w:r>
    </w:p>
    <w:p w14:paraId="238B0E12" w14:textId="77777777" w:rsidR="00AE148D" w:rsidRPr="00D12797" w:rsidRDefault="00000000">
      <w:r w:rsidRPr="00D12797">
        <w:t xml:space="preserve">Agrawal, S., Oza, P., Kakkar, R., Tanwar, S., Jetani, V., Undhad, J. and Singh, A., (2024). Analysis and recommendation system-based on PRISMA checklist to write systematic review. </w:t>
      </w:r>
      <w:r w:rsidRPr="00D12797">
        <w:rPr>
          <w:i/>
          <w:iCs/>
        </w:rPr>
        <w:t>Assessing Writing</w:t>
      </w:r>
      <w:r w:rsidRPr="00D12797">
        <w:t xml:space="preserve">, </w:t>
      </w:r>
      <w:r w:rsidRPr="00D12797">
        <w:rPr>
          <w:i/>
          <w:iCs/>
        </w:rPr>
        <w:t>61</w:t>
      </w:r>
      <w:r w:rsidRPr="00D12797">
        <w:t xml:space="preserve">, p.100866. </w:t>
      </w:r>
      <w:hyperlink r:id="rId22">
        <w:r w:rsidR="00AE148D" w:rsidRPr="00D12797">
          <w:rPr>
            <w:color w:val="0000FF"/>
            <w:u w:val="single"/>
          </w:rPr>
          <w:t>https://www.sciencedirect.com/science/article/pii/S107529352400059X</w:t>
        </w:r>
      </w:hyperlink>
    </w:p>
    <w:p w14:paraId="28A79D5C" w14:textId="77777777" w:rsidR="00AE148D" w:rsidRPr="00D12797" w:rsidRDefault="00000000">
      <w:pPr>
        <w:rPr>
          <w:lang w:val="it-IT"/>
        </w:rPr>
      </w:pPr>
      <w:r w:rsidRPr="00D12797">
        <w:t xml:space="preserve">Agrigoroaiei, E., Frija, L. and Pîrlog, A., (2025). The role of interculturality in shaping business communication within Google Corporation. </w:t>
      </w:r>
      <w:r w:rsidRPr="00D12797">
        <w:rPr>
          <w:lang w:val="it-IT"/>
        </w:rPr>
        <w:t xml:space="preserve">In </w:t>
      </w:r>
      <w:r w:rsidRPr="00D12797">
        <w:rPr>
          <w:i/>
          <w:iCs/>
          <w:lang w:val="it-IT"/>
        </w:rPr>
        <w:t>Simpozion Ştiinţific al Tinerilor Cercetători</w:t>
      </w:r>
      <w:r w:rsidRPr="00D12797">
        <w:rPr>
          <w:lang w:val="it-IT"/>
        </w:rPr>
        <w:t xml:space="preserve"> (pp. 202-205). </w:t>
      </w:r>
      <w:hyperlink r:id="rId23">
        <w:r w:rsidR="00AE148D" w:rsidRPr="00D12797">
          <w:rPr>
            <w:color w:val="0000FF"/>
            <w:u w:val="single"/>
            <w:lang w:val="it-IT"/>
          </w:rPr>
          <w:t>https://ibn.idsi.md/sites/default/files/imag_file/202-205_34.pdf</w:t>
        </w:r>
      </w:hyperlink>
    </w:p>
    <w:p w14:paraId="414C9D93" w14:textId="77777777" w:rsidR="00AE148D" w:rsidRPr="00D12797" w:rsidRDefault="00000000">
      <w:r w:rsidRPr="00D12797">
        <w:t xml:space="preserve">Ahmad, R., Nawaz, M.R., Ishaq, M.I., Khan, M.M. and Ashraf, H.A., (2023). Social exchange theory: Systematic review and future directions. </w:t>
      </w:r>
      <w:r w:rsidRPr="00D12797">
        <w:rPr>
          <w:i/>
          <w:iCs/>
        </w:rPr>
        <w:t>Frontiers in psychology</w:t>
      </w:r>
      <w:r w:rsidRPr="00D12797">
        <w:t xml:space="preserve">, </w:t>
      </w:r>
      <w:r w:rsidRPr="00D12797">
        <w:rPr>
          <w:i/>
          <w:iCs/>
        </w:rPr>
        <w:t>13</w:t>
      </w:r>
      <w:r w:rsidRPr="00D12797">
        <w:t xml:space="preserve">, p.1015921. </w:t>
      </w:r>
      <w:hyperlink r:id="rId24">
        <w:r w:rsidR="00AE148D" w:rsidRPr="00D12797">
          <w:rPr>
            <w:color w:val="0000FF"/>
            <w:u w:val="single"/>
          </w:rPr>
          <w:t>https://www.frontiersin.org/journals/psychology/articles/10.3389/fpsyg.2022.1015921/pdf</w:t>
        </w:r>
      </w:hyperlink>
    </w:p>
    <w:p w14:paraId="3345F15C" w14:textId="77777777" w:rsidR="00AE148D" w:rsidRPr="00D12797" w:rsidRDefault="00000000">
      <w:pPr>
        <w:rPr>
          <w:lang w:val="it-IT"/>
        </w:rPr>
      </w:pPr>
      <w:r w:rsidRPr="00D12797">
        <w:t>Ahmed, S.K., Mohammed, R.A., Nashwan, A.J., Ibrahim, R.H., Abdalla, A.Q., Ameen, B.M.M. and Khdhir, R.M., (2025). Using thematic analysis in qualitative research. </w:t>
      </w:r>
      <w:r w:rsidRPr="00D12797">
        <w:rPr>
          <w:i/>
          <w:iCs/>
        </w:rPr>
        <w:t>Journal of Medicine, Surgery, and Public Health</w:t>
      </w:r>
      <w:r w:rsidRPr="00D12797">
        <w:t>, </w:t>
      </w:r>
      <w:r w:rsidRPr="00D12797">
        <w:rPr>
          <w:i/>
          <w:iCs/>
        </w:rPr>
        <w:t>6</w:t>
      </w:r>
      <w:r w:rsidRPr="00D12797">
        <w:t xml:space="preserve">, p.100198. </w:t>
      </w:r>
      <w:hyperlink r:id="rId25">
        <w:r w:rsidR="00AE148D" w:rsidRPr="00D12797">
          <w:rPr>
            <w:color w:val="0000FF"/>
            <w:u w:val="single"/>
            <w:lang w:val="it-IT"/>
          </w:rPr>
          <w:t>https://www.sciencedirect.com/science/article/pii/S2949916X25000222</w:t>
        </w:r>
      </w:hyperlink>
    </w:p>
    <w:p w14:paraId="1D4931E9" w14:textId="77777777" w:rsidR="00AE148D" w:rsidRPr="00D12797" w:rsidRDefault="00000000">
      <w:r w:rsidRPr="00D12797">
        <w:rPr>
          <w:lang w:val="it-IT"/>
        </w:rPr>
        <w:t xml:space="preserve">Ajayi, V.O., (2023). </w:t>
      </w:r>
      <w:r w:rsidRPr="00D12797">
        <w:rPr>
          <w:i/>
          <w:iCs/>
        </w:rPr>
        <w:t>A review on primary sources of data and secondary sources of data.</w:t>
      </w:r>
      <w:r w:rsidRPr="00D12797">
        <w:t xml:space="preserve"> </w:t>
      </w:r>
      <w:r w:rsidRPr="00D12797">
        <w:rPr>
          <w:i/>
          <w:iCs/>
        </w:rPr>
        <w:t>Available at SSRN 5378785</w:t>
      </w:r>
      <w:r w:rsidRPr="00D12797">
        <w:t xml:space="preserve">. </w:t>
      </w:r>
      <w:hyperlink r:id="rId26">
        <w:r w:rsidR="00AE148D" w:rsidRPr="00D12797">
          <w:rPr>
            <w:color w:val="0000FF"/>
            <w:u w:val="single"/>
          </w:rPr>
          <w:t>https://papers.ssrn.com/sol3/Delivery.cfm?abstractid=5378785</w:t>
        </w:r>
      </w:hyperlink>
    </w:p>
    <w:p w14:paraId="1C0C892B" w14:textId="77777777" w:rsidR="00AE148D" w:rsidRPr="00D12797" w:rsidRDefault="00000000">
      <w:r w:rsidRPr="00D12797">
        <w:t xml:space="preserve">Aksu, H. (2024). </w:t>
      </w:r>
      <w:r w:rsidRPr="00D12797">
        <w:rPr>
          <w:i/>
          <w:iCs/>
        </w:rPr>
        <w:t xml:space="preserve">Google’s Innovation Culture: Fueling Creativity and Disruption in the Digital Age. Digitopia. </w:t>
      </w:r>
      <w:r w:rsidRPr="00D12797">
        <w:t xml:space="preserve">Available at: </w:t>
      </w:r>
      <w:hyperlink r:id="rId27">
        <w:r w:rsidR="00AE148D" w:rsidRPr="00D12797">
          <w:rPr>
            <w:color w:val="0000FF"/>
            <w:u w:val="single"/>
          </w:rPr>
          <w:t>https://digitopia.co/blog/google-innovation-culture/</w:t>
        </w:r>
      </w:hyperlink>
      <w:r w:rsidRPr="00D12797">
        <w:t xml:space="preserve"> [Accessed on 10th August 2026]</w:t>
      </w:r>
    </w:p>
    <w:p w14:paraId="27F70213" w14:textId="77777777" w:rsidR="00AE148D" w:rsidRPr="00D12797" w:rsidRDefault="00000000">
      <w:r w:rsidRPr="00D12797">
        <w:t xml:space="preserve"> Aldridge, E., (2026). </w:t>
      </w:r>
      <w:r w:rsidRPr="00D12797">
        <w:rPr>
          <w:i/>
          <w:iCs/>
        </w:rPr>
        <w:t>7 Traits of Servant Leadership in Agile Project Management.</w:t>
      </w:r>
      <w:r w:rsidRPr="00D12797">
        <w:t xml:space="preserve"> Available at:</w:t>
      </w:r>
      <w:hyperlink r:id="rId28">
        <w:r w:rsidR="00AE148D" w:rsidRPr="00D12797">
          <w:rPr>
            <w:color w:val="0000FF"/>
            <w:u w:val="single"/>
          </w:rPr>
          <w:t xml:space="preserve"> https://projectmanagementacademy.net/resources/blog/servant-leadership-in-agile-project-management/</w:t>
        </w:r>
      </w:hyperlink>
      <w:r w:rsidRPr="00D12797">
        <w:t xml:space="preserve"> [Accessed on: 9.8.2026]</w:t>
      </w:r>
    </w:p>
    <w:p w14:paraId="4A17695F" w14:textId="64B5BE9B" w:rsidR="00AE148D" w:rsidRPr="00D12797" w:rsidRDefault="00000000">
      <w:r w:rsidRPr="00D12797">
        <w:lastRenderedPageBreak/>
        <w:t xml:space="preserve"> Anwar, S., Hardhienata, S. and Sunardi, O., (2024). Increasing The Quality Of Lecturer Service Through Strengthening Servant Leadership, Empowerment, Work Motivation, And Job Satisfaction: An Empirical Study Approach using Path Analysis and SITOREM Analysis. </w:t>
      </w:r>
      <w:r w:rsidRPr="00D12797">
        <w:rPr>
          <w:i/>
          <w:iCs/>
        </w:rPr>
        <w:t>International Journal of Islamic Education, Research and Multiculturalism (IJIERM)</w:t>
      </w:r>
      <w:r w:rsidRPr="00D12797">
        <w:t xml:space="preserve">, </w:t>
      </w:r>
      <w:r w:rsidRPr="00D12797">
        <w:rPr>
          <w:i/>
          <w:iCs/>
        </w:rPr>
        <w:t>6</w:t>
      </w:r>
      <w:r w:rsidRPr="00D12797">
        <w:t>(2), pp.508-527.</w:t>
      </w:r>
      <w:hyperlink r:id="rId29">
        <w:r w:rsidR="00AE148D" w:rsidRPr="00D12797">
          <w:rPr>
            <w:color w:val="0000FF"/>
            <w:u w:val="single"/>
          </w:rPr>
          <w:t xml:space="preserve"> https://www.journal.yaspim.org/index.php/IJIERM/article/download/333/248</w:t>
        </w:r>
      </w:hyperlink>
    </w:p>
    <w:p w14:paraId="7F322C83" w14:textId="77777777" w:rsidR="00AE148D" w:rsidRPr="00D12797" w:rsidRDefault="00000000">
      <w:r w:rsidRPr="00D12797">
        <w:t>Areiqat, A.Y., Alheet, A. and Hamdan, Y., (2024). Multicultural and monocultural innovative team benefits, success, and implementation.Information and communication technology in technical and vocational education and training for sustainable and equal opportunity: Education, sustainability and women’s empowerment, pp.125-131.</w:t>
      </w:r>
      <w:hyperlink r:id="rId30" w:anchor="page=135">
        <w:r w:rsidR="00AE148D" w:rsidRPr="00D12797">
          <w:rPr>
            <w:color w:val="0000FF"/>
            <w:u w:val="single"/>
          </w:rPr>
          <w:t>https://www.researchgate.net/profile/Nomkhosi-Radebe/publication/378450274_Innovation_in_Mining_A_Case_of_a_Diamond_Mine/links/6953f1109aa6b4649dc634dc/Innovation-in-Mining-A-Case-of-a-Diamond-Mine.pdf#page=135</w:t>
        </w:r>
      </w:hyperlink>
    </w:p>
    <w:p w14:paraId="42E296F9" w14:textId="77777777" w:rsidR="00AE148D" w:rsidRPr="00D12797" w:rsidRDefault="00000000">
      <w:r w:rsidRPr="00D12797">
        <w:t>Aririguzoh, S., (2022). Communication competencies, culture and SDGs: effective processes to cross-cultural communication. </w:t>
      </w:r>
      <w:r w:rsidRPr="00D12797">
        <w:rPr>
          <w:i/>
          <w:iCs/>
        </w:rPr>
        <w:t>Humanities and Social Sciences Communications</w:t>
      </w:r>
      <w:r w:rsidRPr="00D12797">
        <w:t>, </w:t>
      </w:r>
      <w:r w:rsidRPr="00D12797">
        <w:rPr>
          <w:i/>
          <w:iCs/>
        </w:rPr>
        <w:t>9</w:t>
      </w:r>
      <w:r w:rsidRPr="00D12797">
        <w:t xml:space="preserve">(1), pp.1-11. </w:t>
      </w:r>
      <w:hyperlink r:id="rId31">
        <w:r w:rsidR="00AE148D" w:rsidRPr="00D12797">
          <w:rPr>
            <w:color w:val="0000FF"/>
            <w:u w:val="single"/>
          </w:rPr>
          <w:t>https://www.nature.com/articles/s41599-022-01109-4.pdf</w:t>
        </w:r>
      </w:hyperlink>
    </w:p>
    <w:p w14:paraId="09C6B231" w14:textId="77777777" w:rsidR="00AE148D" w:rsidRPr="00D12797" w:rsidRDefault="00000000">
      <w:r w:rsidRPr="00D12797">
        <w:t xml:space="preserve">Ashta, A. and Stokes, P., (2023). A consideration of the dimensions of servant leadership in intercultural contexts: a focal case study of a UK executive in Japan: Ashta and Stokes. </w:t>
      </w:r>
      <w:r w:rsidRPr="00D12797">
        <w:rPr>
          <w:i/>
          <w:iCs/>
        </w:rPr>
        <w:t>Asian Journal of Business Ethics</w:t>
      </w:r>
      <w:r w:rsidRPr="00D12797">
        <w:t xml:space="preserve">, </w:t>
      </w:r>
      <w:r w:rsidRPr="00D12797">
        <w:rPr>
          <w:i/>
          <w:iCs/>
        </w:rPr>
        <w:t>12</w:t>
      </w:r>
      <w:r w:rsidRPr="00D12797">
        <w:t xml:space="preserve">(2), pp.347-368. </w:t>
      </w:r>
      <w:hyperlink r:id="rId32">
        <w:r w:rsidR="00AE148D" w:rsidRPr="00D12797">
          <w:rPr>
            <w:color w:val="0000FF"/>
            <w:u w:val="single"/>
          </w:rPr>
          <w:t>https://link.springer.com/article/10.1007/s13520-023-00177-2</w:t>
        </w:r>
      </w:hyperlink>
    </w:p>
    <w:p w14:paraId="26AEAC36" w14:textId="77777777" w:rsidR="00AE148D" w:rsidRPr="00D12797" w:rsidRDefault="00000000">
      <w:r w:rsidRPr="00D12797">
        <w:t xml:space="preserve">Asiedu, M.A. and Doe, J.K., (2025). Servant Leadership: An Ideal Global Leadership Style for Team Learning in Multicultural Organizations. </w:t>
      </w:r>
      <w:r w:rsidRPr="00D12797">
        <w:rPr>
          <w:i/>
          <w:iCs/>
        </w:rPr>
        <w:t>Humanities</w:t>
      </w:r>
      <w:r w:rsidRPr="00D12797">
        <w:t xml:space="preserve">, </w:t>
      </w:r>
      <w:r w:rsidRPr="00D12797">
        <w:rPr>
          <w:i/>
          <w:iCs/>
        </w:rPr>
        <w:t>13</w:t>
      </w:r>
      <w:r w:rsidRPr="00D12797">
        <w:t xml:space="preserve">(4), pp.267-279. </w:t>
      </w:r>
      <w:hyperlink r:id="rId33">
        <w:r w:rsidR="00AE148D" w:rsidRPr="00D12797">
          <w:rPr>
            <w:color w:val="0000FF"/>
            <w:u w:val="single"/>
          </w:rPr>
          <w:t>https://www.researchgate.net/profile/Mercy-Asiedu-2/publication/393187483_Servant_Leadership_An_Ideal_Global_Leadership_Style_for_Team_Learning_in_Multicultural_Organizations/links/6876d0fc6e247f362b197060/Servant-Leadership-An-Ideal-Global-Leadership-Style-for-Team-Learning-in-Multicultural-Organizations.pdf</w:t>
        </w:r>
      </w:hyperlink>
    </w:p>
    <w:p w14:paraId="1611661E" w14:textId="77777777" w:rsidR="00AE148D" w:rsidRPr="00D12797" w:rsidRDefault="00000000">
      <w:r w:rsidRPr="00D12797">
        <w:lastRenderedPageBreak/>
        <w:t xml:space="preserve">Bonnell, A. (2022). </w:t>
      </w:r>
      <w:r w:rsidRPr="00D12797">
        <w:rPr>
          <w:i/>
          <w:iCs/>
        </w:rPr>
        <w:t xml:space="preserve">Collaboration, Culture and DEI: A Living System Across Government. Google Cloud. </w:t>
      </w:r>
      <w:r w:rsidRPr="00D12797">
        <w:t xml:space="preserve">Available at: </w:t>
      </w:r>
      <w:hyperlink r:id="rId34">
        <w:r w:rsidR="00AE148D" w:rsidRPr="00D12797">
          <w:rPr>
            <w:color w:val="0000FF"/>
            <w:u w:val="single"/>
          </w:rPr>
          <w:t>https://cloud.google.com/blog/topics/public-sector/collaboration-culture-and-dei-living-system-across-government</w:t>
        </w:r>
      </w:hyperlink>
      <w:r w:rsidRPr="00D12797">
        <w:t>  [Accessed on 10th August 2026]</w:t>
      </w:r>
    </w:p>
    <w:p w14:paraId="34873FDA" w14:textId="77777777" w:rsidR="00AE148D" w:rsidRPr="00D12797" w:rsidRDefault="00000000">
      <w:r w:rsidRPr="00D12797">
        <w:t xml:space="preserve">Botwin, (2024). Beyond Ego: How Servant Leadership Transforms Teams and Drives Exceptional Results. </w:t>
      </w:r>
      <w:r w:rsidRPr="00D12797">
        <w:rPr>
          <w:i/>
          <w:iCs/>
        </w:rPr>
        <w:t>Strategy People Culture.</w:t>
      </w:r>
      <w:r w:rsidRPr="00D12797">
        <w:t xml:space="preserve"> Available at: </w:t>
      </w:r>
      <w:hyperlink r:id="rId35">
        <w:r w:rsidR="00AE148D" w:rsidRPr="00D12797">
          <w:rPr>
            <w:color w:val="0000FF"/>
            <w:u w:val="single"/>
          </w:rPr>
          <w:t>https://www.strategypeopleculture.com/blog/servant-leadership/</w:t>
        </w:r>
      </w:hyperlink>
      <w:r w:rsidRPr="00D12797">
        <w:t xml:space="preserve"> [Accessed on 14th August 2026] </w:t>
      </w:r>
    </w:p>
    <w:p w14:paraId="43A95574" w14:textId="77777777" w:rsidR="00AE148D" w:rsidRPr="00D12797" w:rsidRDefault="00000000">
      <w:r w:rsidRPr="00D12797">
        <w:t xml:space="preserve">Braun, V. and Clarke, V., (2023). </w:t>
      </w:r>
      <w:r w:rsidRPr="00D12797">
        <w:rPr>
          <w:i/>
          <w:iCs/>
        </w:rPr>
        <w:t>Thematic analysis</w:t>
      </w:r>
      <w:r w:rsidRPr="00D12797">
        <w:t xml:space="preserve">. American Psychological Association. </w:t>
      </w:r>
      <w:hyperlink r:id="rId36">
        <w:r w:rsidR="00AE148D" w:rsidRPr="00D12797">
          <w:rPr>
            <w:color w:val="0000FF"/>
            <w:u w:val="single"/>
          </w:rPr>
          <w:t>https://www.researchgate.net/profile/Muhammad-Avais/post/can_anyone_give_some_examples_of_doing_qualitative_data_analysis_manually_I_mean_how_to_code_categorize_make_themes_and_subthemes/attachment/5b379a6e4cde265cb64be3c9/AS%3A643235366060032%401530370670101/download/Braun12APAHandbook.pdf</w:t>
        </w:r>
      </w:hyperlink>
    </w:p>
    <w:p w14:paraId="52401303" w14:textId="77777777" w:rsidR="00AE148D" w:rsidRPr="00D12797" w:rsidRDefault="00000000">
      <w:r w:rsidRPr="00D12797">
        <w:t xml:space="preserve">BYLD., (2025). </w:t>
      </w:r>
      <w:r w:rsidRPr="00D12797">
        <w:rPr>
          <w:i/>
          <w:iCs/>
        </w:rPr>
        <w:t>The Power of Servant Leadership: How It Transforms Teams.</w:t>
      </w:r>
      <w:r w:rsidRPr="00D12797">
        <w:t xml:space="preserve"> Available at:</w:t>
      </w:r>
      <w:hyperlink r:id="rId37">
        <w:r w:rsidR="00AE148D" w:rsidRPr="00D12797">
          <w:rPr>
            <w:color w:val="0000FF"/>
            <w:u w:val="single"/>
          </w:rPr>
          <w:t xml:space="preserve"> https://doortraining.co.in/the-power-of-servant-leadership-how-it-transforms-teams/</w:t>
        </w:r>
      </w:hyperlink>
      <w:r w:rsidRPr="00D12797">
        <w:t xml:space="preserve"> [Accessed on: 9.8.2026]</w:t>
      </w:r>
    </w:p>
    <w:p w14:paraId="7F264C0D" w14:textId="77777777" w:rsidR="00AE148D" w:rsidRPr="00D12797" w:rsidRDefault="00000000">
      <w:r w:rsidRPr="00D12797">
        <w:t xml:space="preserve">Cabrera, D. and Cabrera, L.L., (2023). The steps to doing a systems literature review (SLR). </w:t>
      </w:r>
      <w:r w:rsidRPr="00D12797">
        <w:rPr>
          <w:i/>
          <w:iCs/>
        </w:rPr>
        <w:t>Journal of Systems Thinking Preprints</w:t>
      </w:r>
      <w:r w:rsidRPr="00D12797">
        <w:t xml:space="preserve">. </w:t>
      </w:r>
      <w:hyperlink r:id="rId38">
        <w:r w:rsidR="00AE148D" w:rsidRPr="00D12797">
          <w:rPr>
            <w:color w:val="0000FF"/>
            <w:u w:val="single"/>
          </w:rPr>
          <w:t>https://www.scienceopen.com/document_file/022953c9-0797-4d30-a8cd-b301bff8e331/ScienceOpenPreprint/SLR%201.pdf</w:t>
        </w:r>
      </w:hyperlink>
    </w:p>
    <w:p w14:paraId="7B40997D" w14:textId="77777777" w:rsidR="00AE148D" w:rsidRPr="00D12797" w:rsidRDefault="00000000">
      <w:r w:rsidRPr="00D12797">
        <w:rPr>
          <w:lang w:val="it-IT"/>
        </w:rPr>
        <w:t xml:space="preserve">Canavesi, A. and Minelli, E., (2022). </w:t>
      </w:r>
      <w:r w:rsidRPr="00D12797">
        <w:t xml:space="preserve">Servant leadership and employee engagement: A qualitative study. </w:t>
      </w:r>
      <w:r w:rsidRPr="00D12797">
        <w:rPr>
          <w:i/>
          <w:iCs/>
        </w:rPr>
        <w:t>Employee responsibilities and rights journal</w:t>
      </w:r>
      <w:r w:rsidRPr="00D12797">
        <w:t xml:space="preserve">, </w:t>
      </w:r>
      <w:r w:rsidRPr="00D12797">
        <w:rPr>
          <w:i/>
          <w:iCs/>
        </w:rPr>
        <w:t>34</w:t>
      </w:r>
      <w:r w:rsidRPr="00D12797">
        <w:t>(4), pp.413-435.</w:t>
      </w:r>
      <w:hyperlink r:id="rId39">
        <w:r w:rsidR="00AE148D" w:rsidRPr="00D12797">
          <w:rPr>
            <w:color w:val="0000FF"/>
            <w:u w:val="single"/>
          </w:rPr>
          <w:t xml:space="preserve"> https://pmc.ncbi.nlm.nih.gov/articles/PMC8520456/pdf/10672_2021_Article_9389.pdf</w:t>
        </w:r>
      </w:hyperlink>
    </w:p>
    <w:p w14:paraId="784D3988" w14:textId="77777777" w:rsidR="00AE148D" w:rsidRPr="00D12797" w:rsidRDefault="00000000">
      <w:r w:rsidRPr="00D12797">
        <w:t xml:space="preserve">Commonwealth Joe., (2023). </w:t>
      </w:r>
      <w:r w:rsidRPr="00D12797">
        <w:rPr>
          <w:i/>
          <w:iCs/>
        </w:rPr>
        <w:t>An Insider’s Look: Google's Organizational Culture and what Companies can learn from it.</w:t>
      </w:r>
      <w:r w:rsidRPr="00D12797">
        <w:t xml:space="preserve"> Available at:</w:t>
      </w:r>
      <w:hyperlink r:id="rId40">
        <w:r w:rsidR="00AE148D" w:rsidRPr="00D12797">
          <w:rPr>
            <w:color w:val="0000FF"/>
            <w:u w:val="single"/>
          </w:rPr>
          <w:t xml:space="preserve"> https://commonwealthjoe.com/blogs/blog/an-insider-s-look-google-s-organizational-culture-and-what-companies-can-learn-from-it</w:t>
        </w:r>
      </w:hyperlink>
      <w:r w:rsidRPr="00D12797">
        <w:t xml:space="preserve"> [Accessed on: 5.8.2026]</w:t>
      </w:r>
    </w:p>
    <w:p w14:paraId="45A5109D" w14:textId="77777777" w:rsidR="00AE148D" w:rsidRPr="00D12797" w:rsidRDefault="00000000">
      <w:r w:rsidRPr="00D12797">
        <w:lastRenderedPageBreak/>
        <w:t>Cruchinho, P., López-Franco, M.D., Capelas, M.L., Almeida, S., Bennett, P.M., Miranda da Silva, M., Teixeira, G., Nunes, E., Lucas, P. and Gaspar, F., (2024). Translation, cross-cultural adaptation, and validation of measurement instruments: a practical guideline for novice researchers. </w:t>
      </w:r>
      <w:r w:rsidRPr="00D12797">
        <w:rPr>
          <w:i/>
          <w:iCs/>
        </w:rPr>
        <w:t>Journal of Multidisciplinary Healthcare</w:t>
      </w:r>
      <w:r w:rsidRPr="00D12797">
        <w:t xml:space="preserve">, pp.2701-2728. </w:t>
      </w:r>
      <w:hyperlink r:id="rId41">
        <w:r w:rsidR="00AE148D" w:rsidRPr="00D12797">
          <w:rPr>
            <w:color w:val="0000FF"/>
            <w:u w:val="single"/>
          </w:rPr>
          <w:t>https://www.tandfonline.com/doi/pdf/10.2147/jmdh.s419714</w:t>
        </w:r>
      </w:hyperlink>
    </w:p>
    <w:p w14:paraId="687B3AC3" w14:textId="77777777" w:rsidR="00AE148D" w:rsidRPr="00D12797" w:rsidRDefault="00000000">
      <w:r w:rsidRPr="00D12797">
        <w:t xml:space="preserve">Culture Partners., (2024). </w:t>
      </w:r>
      <w:r w:rsidRPr="00D12797">
        <w:rPr>
          <w:i/>
          <w:iCs/>
        </w:rPr>
        <w:t>Google’s Company Culture: Unveiling Organisational Values</w:t>
      </w:r>
      <w:r w:rsidRPr="00D12797">
        <w:t>. Available at:</w:t>
      </w:r>
      <w:hyperlink r:id="rId42">
        <w:r w:rsidR="00AE148D" w:rsidRPr="00D12797">
          <w:rPr>
            <w:color w:val="0000FF"/>
            <w:u w:val="single"/>
          </w:rPr>
          <w:t xml:space="preserve"> https://culturepartners.com/insights/googles-company-culture-unveiling-organizational-values/</w:t>
        </w:r>
      </w:hyperlink>
      <w:r w:rsidRPr="00D12797">
        <w:t xml:space="preserve"> [Accessed on: 5.8.2026]</w:t>
      </w:r>
    </w:p>
    <w:p w14:paraId="5A8A41F9" w14:textId="77777777" w:rsidR="00AE148D" w:rsidRPr="00D12797" w:rsidRDefault="00000000">
      <w:r w:rsidRPr="00D12797">
        <w:t xml:space="preserve">Culturemonkey., (2025). </w:t>
      </w:r>
      <w:r w:rsidRPr="00D12797">
        <w:rPr>
          <w:i/>
          <w:iCs/>
        </w:rPr>
        <w:t>Secrets of Google culture and values you need to know and get inspired.</w:t>
      </w:r>
      <w:r w:rsidRPr="00D12797">
        <w:t xml:space="preserve"> Available at:</w:t>
      </w:r>
      <w:hyperlink r:id="rId43">
        <w:r w:rsidR="00AE148D" w:rsidRPr="00D12797">
          <w:rPr>
            <w:color w:val="0000FF"/>
            <w:u w:val="single"/>
          </w:rPr>
          <w:t xml:space="preserve"> https://www.culturemonkey.io/employee-engagement/googles-culture/</w:t>
        </w:r>
      </w:hyperlink>
      <w:r w:rsidRPr="00D12797">
        <w:t xml:space="preserve"> [Accessed on: 5.8.2026]</w:t>
      </w:r>
    </w:p>
    <w:p w14:paraId="0511E652" w14:textId="77777777" w:rsidR="00AE148D" w:rsidRPr="00D12797" w:rsidRDefault="00000000">
      <w:r w:rsidRPr="00D12797">
        <w:t>Dagan, E., Sarma, A., Chang, A., D’Angelo, S., Dicker, J. and Murphy-Hill, E., (2023, November). Building and sustaining ethnically, racially, and gender diverse software engineering teams: A study at google. In </w:t>
      </w:r>
      <w:r w:rsidRPr="00D12797">
        <w:rPr>
          <w:i/>
          <w:iCs/>
        </w:rPr>
        <w:t>Proceedings of the 31st ACM Joint European Software Engineering Conference and Symposium on the Foundations of Software Engineering</w:t>
      </w:r>
      <w:r w:rsidRPr="00D12797">
        <w:t xml:space="preserve"> (pp. 631-643). </w:t>
      </w:r>
      <w:hyperlink r:id="rId44">
        <w:r w:rsidR="00AE148D" w:rsidRPr="00D12797">
          <w:rPr>
            <w:color w:val="0000FF"/>
            <w:u w:val="single"/>
          </w:rPr>
          <w:t>https://dl.acm.org/doi/pdf/10.1145/3611643.3616273</w:t>
        </w:r>
      </w:hyperlink>
    </w:p>
    <w:p w14:paraId="1ABD8ABE" w14:textId="77777777" w:rsidR="00AE148D" w:rsidRPr="00D12797" w:rsidRDefault="00000000">
      <w:r w:rsidRPr="00D12797">
        <w:t xml:space="preserve">Dami, Z.A., Imron, A., Burhanuddin, B. and Supriyanto, A., (2022), December. Servant leadership and job satisfaction: The mediating role of trust and leader-member exchange. In </w:t>
      </w:r>
      <w:r w:rsidRPr="00D12797">
        <w:rPr>
          <w:i/>
          <w:iCs/>
        </w:rPr>
        <w:t>Frontiers in Education</w:t>
      </w:r>
      <w:r w:rsidRPr="00D12797">
        <w:t xml:space="preserve"> (Vol. 7, p. 1036668). Frontiers Media SA. </w:t>
      </w:r>
      <w:hyperlink r:id="rId45">
        <w:r w:rsidR="00AE148D" w:rsidRPr="00D12797">
          <w:rPr>
            <w:color w:val="0000FF"/>
            <w:u w:val="single"/>
          </w:rPr>
          <w:t>https://www.frontiersin.org/journals/education/articles/10.3389/feduc.2022.1036668/pdf</w:t>
        </w:r>
      </w:hyperlink>
    </w:p>
    <w:p w14:paraId="74806247" w14:textId="77777777" w:rsidR="00AE148D" w:rsidRPr="00D12797" w:rsidRDefault="00000000">
      <w:r w:rsidRPr="00D12797">
        <w:t>Den Hartog, D.N. and De Hoogh, A.H., (2024). Cross-cultural leadership: What we know, what we need to know, and where we need to go.Annual Review of Organizational Psychology and Organizational Behavior,11(1), pp.535-566.</w:t>
      </w:r>
      <w:hyperlink r:id="rId46">
        <w:r w:rsidR="00AE148D" w:rsidRPr="00D12797">
          <w:rPr>
            <w:color w:val="0000FF"/>
            <w:u w:val="single"/>
          </w:rPr>
          <w:t>https://www.annualreviews.org/content/journals/10.1146/annurev-orgpsych-110721-033711?crawler=true&amp;mimetype=application/pdf</w:t>
        </w:r>
      </w:hyperlink>
    </w:p>
    <w:p w14:paraId="7C473407" w14:textId="77777777" w:rsidR="00AE148D" w:rsidRPr="00D12797" w:rsidRDefault="00000000">
      <w:r w:rsidRPr="00D12797">
        <w:t>Dubey, U.K.B. and Kothari, D.P., (2022). </w:t>
      </w:r>
      <w:r w:rsidRPr="00D12797">
        <w:rPr>
          <w:i/>
          <w:iCs/>
        </w:rPr>
        <w:t>Research methodology: Techniques and trends</w:t>
      </w:r>
      <w:r w:rsidRPr="00D12797">
        <w:t xml:space="preserve">. Chapman and Hall/CRC. </w:t>
      </w:r>
      <w:hyperlink r:id="rId47">
        <w:r w:rsidR="00AE148D" w:rsidRPr="00D12797">
          <w:rPr>
            <w:color w:val="0000FF"/>
            <w:u w:val="single"/>
          </w:rPr>
          <w:t>https://amberton.edu/wp-content/uploads/2026/01/RGS6035_E1_Spring2026.pdf</w:t>
        </w:r>
      </w:hyperlink>
    </w:p>
    <w:p w14:paraId="52A3E2A8" w14:textId="77777777" w:rsidR="00AE148D" w:rsidRPr="00D12797" w:rsidRDefault="00000000">
      <w:r w:rsidRPr="00D12797">
        <w:lastRenderedPageBreak/>
        <w:t xml:space="preserve">Elayadurage, T., (2024). Opening the black box: Challenges and the management of cross-cultural virtual project teams in international projects. </w:t>
      </w:r>
      <w:hyperlink r:id="rId48">
        <w:r w:rsidR="00AE148D" w:rsidRPr="00D12797">
          <w:rPr>
            <w:color w:val="0000FF"/>
            <w:u w:val="single"/>
          </w:rPr>
          <w:t>https://osuva.uwasa.fi/bitstreams/85440643-1c16-4917-ab90-ccca1a9a4f29/download</w:t>
        </w:r>
      </w:hyperlink>
    </w:p>
    <w:p w14:paraId="743B3972" w14:textId="77777777" w:rsidR="00AE148D" w:rsidRPr="00D12797" w:rsidRDefault="00000000">
      <w:r w:rsidRPr="00D12797">
        <w:t>Ellahi, A., Rehman, M., Javed, Y., Sultan, F. and Rehman, H.M., (2022). Impact of servant leadership on project success through mediating role of team motivation and effectiveness: a case of software industry. </w:t>
      </w:r>
      <w:r w:rsidRPr="00D12797">
        <w:rPr>
          <w:i/>
          <w:iCs/>
        </w:rPr>
        <w:t>Sage Open</w:t>
      </w:r>
      <w:r w:rsidRPr="00D12797">
        <w:t>, </w:t>
      </w:r>
      <w:r w:rsidRPr="00D12797">
        <w:rPr>
          <w:i/>
          <w:iCs/>
        </w:rPr>
        <w:t>12</w:t>
      </w:r>
      <w:r w:rsidRPr="00D12797">
        <w:t xml:space="preserve">(3), p.21582440221122747. </w:t>
      </w:r>
      <w:hyperlink r:id="rId49">
        <w:r w:rsidR="00AE148D" w:rsidRPr="00D12797">
          <w:rPr>
            <w:color w:val="0000FF"/>
            <w:u w:val="single"/>
          </w:rPr>
          <w:t>https://journals.sagepub.com/doi/pdf/10.1177/21582440221122747</w:t>
        </w:r>
      </w:hyperlink>
    </w:p>
    <w:p w14:paraId="1F17B244" w14:textId="77777777" w:rsidR="00AE148D" w:rsidRPr="00D12797" w:rsidRDefault="00000000">
      <w:r w:rsidRPr="00D12797">
        <w:t xml:space="preserve">Erfan, M., (2024). The impact of cross-cultural management on global collaboration and performance. </w:t>
      </w:r>
      <w:r w:rsidRPr="00D12797">
        <w:rPr>
          <w:i/>
          <w:iCs/>
        </w:rPr>
        <w:t>Advances in Human Resource Management Research</w:t>
      </w:r>
      <w:r w:rsidRPr="00D12797">
        <w:t xml:space="preserve">, </w:t>
      </w:r>
      <w:r w:rsidRPr="00D12797">
        <w:rPr>
          <w:i/>
          <w:iCs/>
        </w:rPr>
        <w:t>2</w:t>
      </w:r>
      <w:r w:rsidRPr="00D12797">
        <w:t xml:space="preserve">(2), pp.102-112. </w:t>
      </w:r>
      <w:hyperlink r:id="rId50">
        <w:r w:rsidR="00AE148D" w:rsidRPr="00D12797">
          <w:rPr>
            <w:color w:val="0000FF"/>
            <w:u w:val="single"/>
          </w:rPr>
          <w:t>http://advancesinresearch.id/index.php/AHRMR/article/download/261/122</w:t>
        </w:r>
      </w:hyperlink>
    </w:p>
    <w:p w14:paraId="6B1EAB40" w14:textId="77777777" w:rsidR="00AE148D" w:rsidRPr="00D12797" w:rsidRDefault="00000000">
      <w:r w:rsidRPr="00D12797">
        <w:t xml:space="preserve">Eslamdoust, S. and Mahmoudinazlou, S., (2023). Servant leadership, followers job satisfaction, empowerment and performance: The moderating effect of gender. </w:t>
      </w:r>
      <w:r w:rsidRPr="00D12797">
        <w:rPr>
          <w:i/>
          <w:iCs/>
        </w:rPr>
        <w:t>Open Journal of Social Sciences</w:t>
      </w:r>
      <w:r w:rsidRPr="00D12797">
        <w:t xml:space="preserve">, </w:t>
      </w:r>
      <w:r w:rsidRPr="00D12797">
        <w:rPr>
          <w:i/>
          <w:iCs/>
        </w:rPr>
        <w:t>11</w:t>
      </w:r>
      <w:r w:rsidRPr="00D12797">
        <w:t>(3), pp.8-22.</w:t>
      </w:r>
      <w:hyperlink r:id="rId51">
        <w:r w:rsidR="00AE148D" w:rsidRPr="00D12797">
          <w:rPr>
            <w:color w:val="0000FF"/>
            <w:u w:val="single"/>
          </w:rPr>
          <w:t xml:space="preserve"> https://www.scirp.net/pdf/jss_2023030815133756.pdf</w:t>
        </w:r>
      </w:hyperlink>
    </w:p>
    <w:p w14:paraId="129C9A35" w14:textId="77777777" w:rsidR="00AE148D" w:rsidRPr="00D12797" w:rsidRDefault="00000000">
      <w:r w:rsidRPr="00D12797">
        <w:t xml:space="preserve">Feitosa, J., Hagenbuch, S., Patel, B. and Davis, A., (2022). Performing in diverse settings: A diversity, equity, and inclusion approach to culture. </w:t>
      </w:r>
      <w:r w:rsidRPr="00D12797">
        <w:rPr>
          <w:i/>
          <w:iCs/>
        </w:rPr>
        <w:t>International Journal of Cross Cultural Management</w:t>
      </w:r>
      <w:r w:rsidRPr="00D12797">
        <w:t xml:space="preserve">, </w:t>
      </w:r>
      <w:r w:rsidRPr="00D12797">
        <w:rPr>
          <w:i/>
          <w:iCs/>
        </w:rPr>
        <w:t>22</w:t>
      </w:r>
      <w:r w:rsidRPr="00D12797">
        <w:t xml:space="preserve">(3), pp.433-457. </w:t>
      </w:r>
      <w:hyperlink r:id="rId52">
        <w:r w:rsidR="00AE148D" w:rsidRPr="00D12797">
          <w:rPr>
            <w:color w:val="0000FF"/>
            <w:u w:val="single"/>
          </w:rPr>
          <w:t>https://www.researchgate.net/profile/Jennifer_Feitosa/publication/364728392_Performing_in_diverse_settings_A_diversity_equity_and_inclusion_approach_to_culture/links/63623e32431b1f5300646791/Performing-in-diverse-settings-A-diversity-equity-and-inclusion-approach-to-culture.pdf</w:t>
        </w:r>
      </w:hyperlink>
    </w:p>
    <w:p w14:paraId="1CD4A2B8" w14:textId="77777777" w:rsidR="00AE148D" w:rsidRPr="00D12797" w:rsidRDefault="00000000">
      <w:r w:rsidRPr="00D12797">
        <w:t xml:space="preserve">Forbes Technology Council., (2022). </w:t>
      </w:r>
      <w:r w:rsidRPr="00D12797">
        <w:rPr>
          <w:i/>
          <w:iCs/>
        </w:rPr>
        <w:t>13 Reasons Google Deserves Its 'Best Company Culture' Award.</w:t>
      </w:r>
      <w:r w:rsidRPr="00D12797">
        <w:t xml:space="preserve"> Available at:</w:t>
      </w:r>
      <w:hyperlink r:id="rId53">
        <w:r w:rsidR="00AE148D" w:rsidRPr="00D12797">
          <w:rPr>
            <w:color w:val="0000FF"/>
            <w:u w:val="single"/>
          </w:rPr>
          <w:t xml:space="preserve"> https://www.forbes.com/sites/forbestechcouncil/2018/02/08/13-reasons-google-deserves-its-best-company-culture-award/</w:t>
        </w:r>
      </w:hyperlink>
      <w:r w:rsidRPr="00D12797">
        <w:t xml:space="preserve"> [Accessed on: 5.8.2026]</w:t>
      </w:r>
    </w:p>
    <w:p w14:paraId="247340EA" w14:textId="77777777" w:rsidR="00AE148D" w:rsidRPr="00D12797" w:rsidRDefault="00000000">
      <w:r w:rsidRPr="00D12797">
        <w:t xml:space="preserve">Foulkrod, M. and Lin, P.L., (2024). Global leadership adaptability through servant leadership and cultural humility: A conceptual framework. </w:t>
      </w:r>
      <w:r w:rsidRPr="00D12797">
        <w:rPr>
          <w:i/>
          <w:iCs/>
        </w:rPr>
        <w:t xml:space="preserve">Αρετή (Arete): Journal of </w:t>
      </w:r>
      <w:r w:rsidRPr="00D12797">
        <w:rPr>
          <w:i/>
          <w:iCs/>
        </w:rPr>
        <w:lastRenderedPageBreak/>
        <w:t>Excellence in Global Leadership</w:t>
      </w:r>
      <w:r w:rsidRPr="00D12797">
        <w:t xml:space="preserve">, </w:t>
      </w:r>
      <w:r w:rsidRPr="00D12797">
        <w:rPr>
          <w:i/>
          <w:iCs/>
        </w:rPr>
        <w:t>2</w:t>
      </w:r>
      <w:r w:rsidRPr="00D12797">
        <w:t xml:space="preserve">(1), pp.76-95. </w:t>
      </w:r>
      <w:hyperlink r:id="rId54">
        <w:r w:rsidR="00AE148D" w:rsidRPr="00D12797">
          <w:rPr>
            <w:color w:val="0000FF"/>
            <w:u w:val="single"/>
          </w:rPr>
          <w:t>https://press.palni.org/ojs/index.php/arete/article/download/824/755</w:t>
        </w:r>
      </w:hyperlink>
    </w:p>
    <w:p w14:paraId="748E2334" w14:textId="77777777" w:rsidR="00AE148D" w:rsidRPr="00D12797" w:rsidRDefault="00000000">
      <w:r w:rsidRPr="00D12797">
        <w:t xml:space="preserve">Frias-Goytia, G.L., Lojo-Seoane, C., Mallo, S.C., Nieto-Vieites, A., Juncos-Rabadán, O. and Pereiro, A.X., (2024). A systematic review of quality of life (QoL) studies using the CASP scale in older adults. </w:t>
      </w:r>
      <w:r w:rsidRPr="00D12797">
        <w:rPr>
          <w:i/>
          <w:iCs/>
        </w:rPr>
        <w:t>Quality of Life Research</w:t>
      </w:r>
      <w:r w:rsidRPr="00D12797">
        <w:t xml:space="preserve">, </w:t>
      </w:r>
      <w:r w:rsidRPr="00D12797">
        <w:rPr>
          <w:i/>
          <w:iCs/>
        </w:rPr>
        <w:t>33</w:t>
      </w:r>
      <w:r w:rsidRPr="00D12797">
        <w:t xml:space="preserve">(11), pp.2915-2927. </w:t>
      </w:r>
      <w:hyperlink r:id="rId55">
        <w:r w:rsidR="00AE148D" w:rsidRPr="00D12797">
          <w:rPr>
            <w:color w:val="0000FF"/>
            <w:u w:val="single"/>
          </w:rPr>
          <w:t>https://link.springer.com/article/10.1007/s11136-024-03750-9</w:t>
        </w:r>
      </w:hyperlink>
    </w:p>
    <w:p w14:paraId="0BE965B3" w14:textId="77777777" w:rsidR="00AE148D" w:rsidRPr="00D12797" w:rsidRDefault="00000000">
      <w:r w:rsidRPr="00D12797">
        <w:t xml:space="preserve">Ganesha, H.R. and Aithal, P.S., (2022). How to choose an appropriate research data collection method and method choice among various research data collection methods and method choices during Ph. D. program in India. </w:t>
      </w:r>
      <w:r w:rsidRPr="00D12797">
        <w:rPr>
          <w:i/>
          <w:iCs/>
        </w:rPr>
        <w:t>International Journal of Management, Technology, and Social Sciences</w:t>
      </w:r>
      <w:r w:rsidRPr="00D12797">
        <w:t xml:space="preserve">, </w:t>
      </w:r>
      <w:r w:rsidRPr="00D12797">
        <w:rPr>
          <w:i/>
          <w:iCs/>
        </w:rPr>
        <w:t>7</w:t>
      </w:r>
      <w:r w:rsidRPr="00D12797">
        <w:t xml:space="preserve">(2), pp.455-489. </w:t>
      </w:r>
      <w:hyperlink r:id="rId56">
        <w:r w:rsidR="00AE148D" w:rsidRPr="00D12797">
          <w:rPr>
            <w:color w:val="0000FF"/>
            <w:u w:val="single"/>
          </w:rPr>
          <w:t>https://www.academia.edu/download/100063600/26._How_to_Choose_an_Appropriate_Research_Data.pdf</w:t>
        </w:r>
      </w:hyperlink>
    </w:p>
    <w:p w14:paraId="13EF3568" w14:textId="77777777" w:rsidR="00AE148D" w:rsidRPr="00D12797" w:rsidRDefault="00000000">
      <w:r w:rsidRPr="00D12797">
        <w:t>Google Belonging., (2024). We’re building a Google for all of us to build helpful products for everyone. Available at:</w:t>
      </w:r>
      <w:hyperlink r:id="rId57">
        <w:r w:rsidR="00AE148D" w:rsidRPr="00D12797">
          <w:rPr>
            <w:color w:val="0000FF"/>
            <w:u w:val="single"/>
          </w:rPr>
          <w:t xml:space="preserve"> https://belonging.google/</w:t>
        </w:r>
      </w:hyperlink>
      <w:r w:rsidRPr="00D12797">
        <w:t xml:space="preserve"> [Accessed on: 5.8.2026]</w:t>
      </w:r>
    </w:p>
    <w:p w14:paraId="5AE0A528" w14:textId="77777777" w:rsidR="00AE148D" w:rsidRPr="00D12797" w:rsidRDefault="00000000">
      <w:r w:rsidRPr="00D12797">
        <w:t xml:space="preserve">Google, (2026). </w:t>
      </w:r>
      <w:r w:rsidRPr="00D12797">
        <w:rPr>
          <w:i/>
          <w:iCs/>
        </w:rPr>
        <w:t xml:space="preserve">We’re committed to significantly improving the lives of as many people as possible. </w:t>
      </w:r>
      <w:r w:rsidRPr="00D12797">
        <w:t xml:space="preserve">Available at: </w:t>
      </w:r>
      <w:hyperlink r:id="rId58">
        <w:r w:rsidR="00AE148D" w:rsidRPr="00D12797">
          <w:rPr>
            <w:color w:val="0000FF"/>
            <w:u w:val="single"/>
          </w:rPr>
          <w:t>https://about.google/company-info/commitments/</w:t>
        </w:r>
      </w:hyperlink>
      <w:r w:rsidRPr="00D12797">
        <w:t xml:space="preserve"> [Accessed on 14th August 2026] </w:t>
      </w:r>
    </w:p>
    <w:p w14:paraId="772CC938" w14:textId="77777777" w:rsidR="00AE148D" w:rsidRPr="00D12797" w:rsidRDefault="00000000">
      <w:r w:rsidRPr="00D12797">
        <w:t>Gupta, A. and Gupta, N., (2022). </w:t>
      </w:r>
      <w:r w:rsidRPr="00D12797">
        <w:rPr>
          <w:i/>
          <w:iCs/>
        </w:rPr>
        <w:t>Research methodology</w:t>
      </w:r>
      <w:r w:rsidRPr="00D12797">
        <w:t xml:space="preserve">. SBPD publications. </w:t>
      </w:r>
      <w:hyperlink r:id="rId59">
        <w:r w:rsidR="00AE148D" w:rsidRPr="00D12797">
          <w:rPr>
            <w:color w:val="0000FF"/>
            <w:u w:val="single"/>
          </w:rPr>
          <w:t>https://www.sipnaascc.ac.in/pdf/One%20Day%20Workshop%20On%20Research%20Methodology%20%284.2.2025%29.pdf</w:t>
        </w:r>
      </w:hyperlink>
    </w:p>
    <w:p w14:paraId="0C305372" w14:textId="77777777" w:rsidR="00AE148D" w:rsidRPr="00D12797" w:rsidRDefault="00000000">
      <w:r w:rsidRPr="00D12797">
        <w:t xml:space="preserve">Han, H. and Zhang, X., (2024). Servant leadership and project success: the mediating roles of team learning orientation and team agility. </w:t>
      </w:r>
      <w:r w:rsidRPr="00D12797">
        <w:rPr>
          <w:i/>
          <w:iCs/>
        </w:rPr>
        <w:t>Frontiers in Psychology</w:t>
      </w:r>
      <w:r w:rsidRPr="00D12797">
        <w:t xml:space="preserve">, </w:t>
      </w:r>
      <w:r w:rsidRPr="00D12797">
        <w:rPr>
          <w:i/>
          <w:iCs/>
        </w:rPr>
        <w:t>15</w:t>
      </w:r>
      <w:r w:rsidRPr="00D12797">
        <w:t xml:space="preserve">, p.1417604. </w:t>
      </w:r>
      <w:hyperlink r:id="rId60">
        <w:r w:rsidR="00AE148D" w:rsidRPr="00D12797">
          <w:rPr>
            <w:color w:val="0000FF"/>
            <w:u w:val="single"/>
          </w:rPr>
          <w:t>https://www.frontiersin.org/journals/psychology/articles/10.3389/fpsyg.2024.1417604/pdf</w:t>
        </w:r>
      </w:hyperlink>
    </w:p>
    <w:p w14:paraId="34FDF7AF" w14:textId="77777777" w:rsidR="00AE148D" w:rsidRPr="00D12797" w:rsidRDefault="00000000">
      <w:r w:rsidRPr="00D12797">
        <w:t xml:space="preserve">Hu, M., Wang, Y., Xu, X., Lin, Z. and Yin, Y., (2025). The impact of servant leadership on employees taking charge behavior. </w:t>
      </w:r>
      <w:r w:rsidRPr="00D12797">
        <w:rPr>
          <w:i/>
          <w:iCs/>
        </w:rPr>
        <w:t>Scientific Reports</w:t>
      </w:r>
      <w:r w:rsidRPr="00D12797">
        <w:t xml:space="preserve">, </w:t>
      </w:r>
      <w:r w:rsidRPr="00D12797">
        <w:rPr>
          <w:i/>
          <w:iCs/>
        </w:rPr>
        <w:t>15</w:t>
      </w:r>
      <w:r w:rsidRPr="00D12797">
        <w:t>(1), p.43157.</w:t>
      </w:r>
      <w:hyperlink r:id="rId61">
        <w:r w:rsidR="00AE148D" w:rsidRPr="00D12797">
          <w:rPr>
            <w:color w:val="0000FF"/>
            <w:u w:val="single"/>
          </w:rPr>
          <w:t xml:space="preserve"> https://www.nature.com/articles/s41598-025-27179-3.pdf</w:t>
        </w:r>
      </w:hyperlink>
    </w:p>
    <w:p w14:paraId="0E13C20E" w14:textId="77777777" w:rsidR="00AE148D" w:rsidRPr="00D12797" w:rsidRDefault="00000000">
      <w:r w:rsidRPr="00D12797">
        <w:lastRenderedPageBreak/>
        <w:t xml:space="preserve"> Institute Project Management., (2026). </w:t>
      </w:r>
      <w:r w:rsidRPr="00D12797">
        <w:rPr>
          <w:i/>
          <w:iCs/>
        </w:rPr>
        <w:t>Servant Leadership.</w:t>
      </w:r>
      <w:r w:rsidRPr="00D12797">
        <w:t xml:space="preserve"> Available at:</w:t>
      </w:r>
      <w:hyperlink r:id="rId62">
        <w:r w:rsidR="00AE148D" w:rsidRPr="00D12797">
          <w:rPr>
            <w:color w:val="0000FF"/>
            <w:u w:val="single"/>
          </w:rPr>
          <w:t xml:space="preserve"> https://instituteprojectmanagement.com/blog/servant-leadership/</w:t>
        </w:r>
      </w:hyperlink>
      <w:r w:rsidRPr="00D12797">
        <w:t xml:space="preserve"> [Accessed on: 9.8.2026]</w:t>
      </w:r>
    </w:p>
    <w:p w14:paraId="27083F85" w14:textId="77777777" w:rsidR="00AE148D" w:rsidRPr="00D12797" w:rsidRDefault="00000000">
      <w:r w:rsidRPr="00D12797">
        <w:t>Irfan, M., Salameh, A.A., Saleem, H., Tahir Naveed, R., Dalain, A.F. and Shahid, R.M., (2022). Impact of servant leadership on organization excellence through employees’ competence: Exploring a cross-cultural perspective. </w:t>
      </w:r>
      <w:r w:rsidRPr="00D12797">
        <w:rPr>
          <w:i/>
          <w:iCs/>
        </w:rPr>
        <w:t>Frontiers in Environmental Science</w:t>
      </w:r>
      <w:r w:rsidRPr="00D12797">
        <w:t>, </w:t>
      </w:r>
      <w:r w:rsidRPr="00D12797">
        <w:rPr>
          <w:i/>
          <w:iCs/>
        </w:rPr>
        <w:t>10</w:t>
      </w:r>
      <w:r w:rsidRPr="00D12797">
        <w:t xml:space="preserve">, p.985436. </w:t>
      </w:r>
      <w:hyperlink r:id="rId63">
        <w:r w:rsidR="00AE148D" w:rsidRPr="00D12797">
          <w:rPr>
            <w:color w:val="0000FF"/>
            <w:u w:val="single"/>
          </w:rPr>
          <w:t>https://www.frontiersin.org/journals/environmental-science/articles/10.3389/fenvs.2022.985436/pdf</w:t>
        </w:r>
      </w:hyperlink>
    </w:p>
    <w:p w14:paraId="0279A025" w14:textId="77777777" w:rsidR="00AE148D" w:rsidRPr="00D12797" w:rsidRDefault="00000000">
      <w:r w:rsidRPr="00D12797">
        <w:t xml:space="preserve">Irving, J.A., (2025). Cross-cultural perspectives on servant leadership. In </w:t>
      </w:r>
      <w:r w:rsidRPr="00D12797">
        <w:rPr>
          <w:i/>
          <w:iCs/>
        </w:rPr>
        <w:t>Servant leadership: Developments in theory and research</w:t>
      </w:r>
      <w:r w:rsidRPr="00D12797">
        <w:t xml:space="preserve"> (pp. 175-199). Cham: Springer Nature Switzerland. </w:t>
      </w:r>
      <w:hyperlink r:id="rId64">
        <w:r w:rsidR="00AE148D" w:rsidRPr="00D12797">
          <w:rPr>
            <w:color w:val="0000FF"/>
            <w:u w:val="single"/>
          </w:rPr>
          <w:t>https://link.springer.com/chapter/10.1007/978-3-031-69922-1_10</w:t>
        </w:r>
      </w:hyperlink>
    </w:p>
    <w:p w14:paraId="0F016238" w14:textId="77777777" w:rsidR="00AE148D" w:rsidRPr="00D12797" w:rsidRDefault="00000000">
      <w:r w:rsidRPr="00D12797">
        <w:t>Jackson, V., Van Der Hoek, A. and Prikladnicki, R., (2022, May). Collaboration tool choices and use in remote software teams: Emerging results from an ongoing study. In </w:t>
      </w:r>
      <w:r w:rsidRPr="00D12797">
        <w:rPr>
          <w:i/>
          <w:iCs/>
        </w:rPr>
        <w:t>Proceedings of the 15th International Conference on Cooperative and Human Aspects of Software Engineering</w:t>
      </w:r>
      <w:r w:rsidRPr="00D12797">
        <w:t xml:space="preserve"> (pp. 76-80). </w:t>
      </w:r>
      <w:hyperlink r:id="rId65">
        <w:r w:rsidR="00AE148D" w:rsidRPr="00D12797">
          <w:rPr>
            <w:color w:val="0000FF"/>
            <w:u w:val="single"/>
          </w:rPr>
          <w:t>https://dl.acm.org/doi/pdf/10.1145/3528579.3529171</w:t>
        </w:r>
      </w:hyperlink>
    </w:p>
    <w:p w14:paraId="4321A95B" w14:textId="77777777" w:rsidR="00AE148D" w:rsidRPr="00D12797" w:rsidRDefault="00000000">
      <w:r w:rsidRPr="00D12797">
        <w:t xml:space="preserve">Jaiwant, S.V., Gowda, K.R. and Kureethara, J.V., (2023). Servant leadership and diversity: A focus on ethnic and cultural diversity. In </w:t>
      </w:r>
      <w:r w:rsidRPr="00D12797">
        <w:rPr>
          <w:i/>
          <w:iCs/>
        </w:rPr>
        <w:t>Cases on servant leadership and equity</w:t>
      </w:r>
      <w:r w:rsidRPr="00D12797">
        <w:t xml:space="preserve"> (pp. 177-191). IGI Global Scientific Publishing. </w:t>
      </w:r>
      <w:hyperlink r:id="rId66">
        <w:r w:rsidR="00AE148D" w:rsidRPr="00D12797">
          <w:rPr>
            <w:color w:val="0000FF"/>
            <w:u w:val="single"/>
          </w:rPr>
          <w:t>https://www.researchgate.net/profile/Kavitha-Gowda-3/publication/366247927_EXECUTIVE_SUMMARY_Servant_Leadership_and_Diversity_A_Focus_on_Ethnic_and_Cultural_Diversity/links/63994d4be42faa7e75bed092/EXECUTIVE-SUMMARY-Servant-Leadership-and-Diversity-A-Focus-on-Ethnic-and-Cultural-Diversity.pdf</w:t>
        </w:r>
      </w:hyperlink>
    </w:p>
    <w:p w14:paraId="7D6ADC93" w14:textId="77777777" w:rsidR="00AE148D" w:rsidRPr="00D12797" w:rsidRDefault="00000000">
      <w:r w:rsidRPr="00D12797">
        <w:t xml:space="preserve">Karnia, R., (2024). Importance of reliability and validity in research. </w:t>
      </w:r>
      <w:r w:rsidRPr="00D12797">
        <w:rPr>
          <w:i/>
          <w:iCs/>
        </w:rPr>
        <w:t>Psychology and Behavioral Sciences</w:t>
      </w:r>
      <w:r w:rsidRPr="00D12797">
        <w:t xml:space="preserve">, </w:t>
      </w:r>
      <w:r w:rsidRPr="00D12797">
        <w:rPr>
          <w:i/>
          <w:iCs/>
        </w:rPr>
        <w:t>13</w:t>
      </w:r>
      <w:r w:rsidRPr="00D12797">
        <w:t xml:space="preserve">(6), pp.137-141. </w:t>
      </w:r>
      <w:hyperlink r:id="rId67">
        <w:r w:rsidR="00AE148D" w:rsidRPr="00D12797">
          <w:rPr>
            <w:color w:val="0000FF"/>
            <w:u w:val="single"/>
          </w:rPr>
          <w:t>https://elibrary.ru/item.asp?id=79729234</w:t>
        </w:r>
      </w:hyperlink>
    </w:p>
    <w:p w14:paraId="079CEF6A" w14:textId="77777777" w:rsidR="00AE148D" w:rsidRPr="00D12797" w:rsidRDefault="00000000">
      <w:r w:rsidRPr="00D12797">
        <w:t xml:space="preserve">Khalil, S.A., Khan, I., Ahmad, A. and Ullah, W., (2025). Servant leadership and project success: Exploring the interplay between team cohesion and top management support. </w:t>
      </w:r>
      <w:r w:rsidRPr="00D12797">
        <w:rPr>
          <w:i/>
          <w:iCs/>
        </w:rPr>
        <w:lastRenderedPageBreak/>
        <w:t>Journal of Asian Development Studies</w:t>
      </w:r>
      <w:r w:rsidRPr="00D12797">
        <w:t xml:space="preserve">, </w:t>
      </w:r>
      <w:r w:rsidRPr="00D12797">
        <w:rPr>
          <w:i/>
          <w:iCs/>
        </w:rPr>
        <w:t>14</w:t>
      </w:r>
      <w:r w:rsidRPr="00D12797">
        <w:t xml:space="preserve">(1), pp.713-725. </w:t>
      </w:r>
      <w:hyperlink r:id="rId68">
        <w:r w:rsidR="00AE148D" w:rsidRPr="00D12797">
          <w:rPr>
            <w:color w:val="0000FF"/>
            <w:u w:val="single"/>
          </w:rPr>
          <w:t>https://www.poverty.com.pk/index.php/Journal/article/download/1081/315</w:t>
        </w:r>
      </w:hyperlink>
    </w:p>
    <w:p w14:paraId="2A995A4D" w14:textId="77777777" w:rsidR="00AE148D" w:rsidRPr="00D12797" w:rsidRDefault="00000000">
      <w:r w:rsidRPr="00D12797">
        <w:t xml:space="preserve">Khandelwal, S., (2026). Cross-Cultural Leadership: Navigating Global Teams and Markets. Available at: </w:t>
      </w:r>
      <w:hyperlink r:id="rId69">
        <w:r w:rsidR="00AE148D" w:rsidRPr="00D12797">
          <w:rPr>
            <w:color w:val="0000FF"/>
            <w:u w:val="single"/>
          </w:rPr>
          <w:t>https://kapable.club/blog/leadership/cross-cultural-leadership-navigating-global-teams-and-markets/</w:t>
        </w:r>
      </w:hyperlink>
      <w:r w:rsidRPr="00D12797">
        <w:t xml:space="preserve"> [Accessed on: 13.7.2026]</w:t>
      </w:r>
    </w:p>
    <w:p w14:paraId="5829F691" w14:textId="77777777" w:rsidR="00AE148D" w:rsidRPr="00D12797" w:rsidRDefault="00000000">
      <w:r w:rsidRPr="00D12797">
        <w:t>Knap-Stefaniuk, A. and Sowa-Behtane, E., (2025). Challenges of working in multicultural environment from the perspective of members of intercultural teams.Education excellence and innovation management: a, pp.7325-7336.</w:t>
      </w:r>
      <w:hyperlink r:id="rId70">
        <w:r w:rsidR="00AE148D" w:rsidRPr="00D12797">
          <w:rPr>
            <w:color w:val="0000FF"/>
            <w:u w:val="single"/>
          </w:rPr>
          <w:t>https://www.researchgate.net/profile/Ewa-Sowa-Behtane/publication/368288305_Challenges_of_Working_in_Multicultural_Environment_From_the_Perspective_of_Members_of_Intercultural_Teams/links/63dfeca262d2a24f9202ba4b/Challenges-of-Working-in-Multicultural-Environment-From-the-Perspective-of-Members-of-Intercultural-Teams.pdf</w:t>
        </w:r>
      </w:hyperlink>
    </w:p>
    <w:p w14:paraId="5CE4F429" w14:textId="77777777" w:rsidR="00AE148D" w:rsidRPr="00D12797" w:rsidRDefault="00000000">
      <w:r w:rsidRPr="00D12797">
        <w:t xml:space="preserve">Knap-Stefaniuk, A., (2024). Challenges in Contemporary Management of Multicultural Teams: A Comparative Analysis of the Findings of Interviews with European Managers. </w:t>
      </w:r>
      <w:r w:rsidRPr="00D12797">
        <w:rPr>
          <w:i/>
          <w:iCs/>
        </w:rPr>
        <w:t>Management and Administration</w:t>
      </w:r>
      <w:r w:rsidRPr="00D12797">
        <w:t xml:space="preserve">, </w:t>
      </w:r>
      <w:r w:rsidRPr="00D12797">
        <w:rPr>
          <w:i/>
          <w:iCs/>
        </w:rPr>
        <w:t>62</w:t>
      </w:r>
      <w:r w:rsidRPr="00D12797">
        <w:t xml:space="preserve">(1), pp.43-54. </w:t>
      </w:r>
      <w:hyperlink r:id="rId71">
        <w:r w:rsidR="00AE148D" w:rsidRPr="00D12797">
          <w:rPr>
            <w:color w:val="0000FF"/>
            <w:u w:val="single"/>
          </w:rPr>
          <w:t>https://www.czasopisma.uph.edu.pl/znadministracja/article/download/3722/3529</w:t>
        </w:r>
      </w:hyperlink>
    </w:p>
    <w:p w14:paraId="5677C0C7" w14:textId="77777777" w:rsidR="00AE148D" w:rsidRPr="00D12797" w:rsidRDefault="00000000">
      <w:r w:rsidRPr="00D12797">
        <w:t xml:space="preserve">Kumara, A.S., (2022). Researching with Secondary Data: A brief overview of possibilities and limitations from the viewpoint of social research. </w:t>
      </w:r>
      <w:hyperlink r:id="rId72">
        <w:r w:rsidR="00AE148D" w:rsidRPr="00D12797">
          <w:rPr>
            <w:color w:val="0000FF"/>
            <w:u w:val="single"/>
          </w:rPr>
          <w:t>https://mpra.ub.uni-muenchen.de/112639/1/MPRA_paper_112639.pdf</w:t>
        </w:r>
      </w:hyperlink>
    </w:p>
    <w:p w14:paraId="4B2B841C" w14:textId="77777777" w:rsidR="00AE148D" w:rsidRPr="00D12797" w:rsidRDefault="00000000">
      <w:r w:rsidRPr="00D12797">
        <w:t xml:space="preserve">Lee, B., Lee, E. and Kim, J., (2025). Analysis of factors affecting job satisfaction for sustainable workforce development: insights from IT industry employee reviews. </w:t>
      </w:r>
      <w:r w:rsidRPr="00D12797">
        <w:rPr>
          <w:i/>
          <w:iCs/>
        </w:rPr>
        <w:t>Sustainability</w:t>
      </w:r>
      <w:r w:rsidRPr="00D12797">
        <w:t xml:space="preserve">, </w:t>
      </w:r>
      <w:r w:rsidRPr="00D12797">
        <w:rPr>
          <w:i/>
          <w:iCs/>
        </w:rPr>
        <w:t>17</w:t>
      </w:r>
      <w:r w:rsidRPr="00D12797">
        <w:t xml:space="preserve">(4), p.1689. </w:t>
      </w:r>
      <w:hyperlink r:id="rId73">
        <w:r w:rsidR="00AE148D" w:rsidRPr="00D12797">
          <w:rPr>
            <w:color w:val="0000FF"/>
            <w:u w:val="single"/>
          </w:rPr>
          <w:t>https://www.mdpi.com/2071-1050/17/4/1689</w:t>
        </w:r>
      </w:hyperlink>
    </w:p>
    <w:p w14:paraId="5F77FCA3" w14:textId="77777777" w:rsidR="00AE148D" w:rsidRPr="00D12797" w:rsidRDefault="00000000">
      <w:r w:rsidRPr="00D12797">
        <w:t>Lemoine, G.J., Hartnell, C.A., Hora, S. and Watts, D.I., (2024). Moral minds: How and when does servant leadership influence employees to benefit multiple stakeholders?.Personnel Psychology,77(3), pp.1055-1085.</w:t>
      </w:r>
      <w:hyperlink r:id="rId74">
        <w:r w:rsidR="00AE148D" w:rsidRPr="00D12797">
          <w:rPr>
            <w:color w:val="0000FF"/>
            <w:u w:val="single"/>
          </w:rPr>
          <w:t>https://onlinelibrary.wiley.com/doi/pdf/10.1111/peps.12605</w:t>
        </w:r>
      </w:hyperlink>
    </w:p>
    <w:p w14:paraId="1923EA96" w14:textId="77777777" w:rsidR="00AE148D" w:rsidRPr="00D12797" w:rsidRDefault="00000000">
      <w:r w:rsidRPr="00D12797">
        <w:lastRenderedPageBreak/>
        <w:t xml:space="preserve">Loderer, A., Muehlfeld, K., Wilken, R., Moritz, A. and Slomski, V., (2024). The language barrier as a springboard towards (team) creativity: An exploratory study of foreign language use in teams. </w:t>
      </w:r>
      <w:r w:rsidRPr="00D12797">
        <w:rPr>
          <w:i/>
          <w:iCs/>
        </w:rPr>
        <w:t>International Business Review</w:t>
      </w:r>
      <w:r w:rsidRPr="00D12797">
        <w:t xml:space="preserve">, </w:t>
      </w:r>
      <w:r w:rsidRPr="00D12797">
        <w:rPr>
          <w:i/>
          <w:iCs/>
        </w:rPr>
        <w:t>33</w:t>
      </w:r>
      <w:r w:rsidRPr="00D12797">
        <w:t xml:space="preserve">(2), p.102247. </w:t>
      </w:r>
      <w:hyperlink r:id="rId75">
        <w:r w:rsidR="00AE148D" w:rsidRPr="00D12797">
          <w:rPr>
            <w:color w:val="0000FF"/>
            <w:u w:val="single"/>
          </w:rPr>
          <w:t>https://www.sciencedirect.com/science/article/pii/S0969593123001476</w:t>
        </w:r>
      </w:hyperlink>
    </w:p>
    <w:p w14:paraId="11EB2927" w14:textId="77777777" w:rsidR="00AE148D" w:rsidRPr="00D12797" w:rsidRDefault="00000000">
      <w:r w:rsidRPr="00D12797">
        <w:t>Lundula, N., (2024).Influence of leaders’ conflict management skills on multicultural team management. Walden University.</w:t>
      </w:r>
      <w:hyperlink r:id="rId76">
        <w:r w:rsidR="00AE148D" w:rsidRPr="00D12797">
          <w:rPr>
            <w:color w:val="0000FF"/>
            <w:u w:val="single"/>
          </w:rPr>
          <w:t>https://scholarworks.waldenu.edu/cgi/viewcontent.cgi?article=16553&amp;context=dissertations</w:t>
        </w:r>
      </w:hyperlink>
    </w:p>
    <w:p w14:paraId="05967A8A" w14:textId="77777777" w:rsidR="00AE148D" w:rsidRPr="00D12797" w:rsidRDefault="00000000">
      <w:r w:rsidRPr="00D12797">
        <w:t xml:space="preserve">Marpaung, S.M., Nasution, H. and Siahaan, E., (2023). Investigating the Effect of Cultural Diversity Management and Employee Engagement on Work Performances: Mediating Role of Cross-Cultural Leadership. </w:t>
      </w:r>
      <w:r w:rsidRPr="00D12797">
        <w:rPr>
          <w:i/>
          <w:iCs/>
        </w:rPr>
        <w:t>International Journal of Business, Economics &amp; Financial Studies</w:t>
      </w:r>
      <w:r w:rsidRPr="00D12797">
        <w:t xml:space="preserve">, </w:t>
      </w:r>
      <w:r w:rsidRPr="00D12797">
        <w:rPr>
          <w:i/>
          <w:iCs/>
        </w:rPr>
        <w:t>1</w:t>
      </w:r>
      <w:r w:rsidRPr="00D12797">
        <w:t xml:space="preserve">(2), pp.69-75. </w:t>
      </w:r>
      <w:hyperlink r:id="rId77">
        <w:r w:rsidR="00AE148D" w:rsidRPr="00D12797">
          <w:rPr>
            <w:color w:val="0000FF"/>
            <w:u w:val="single"/>
          </w:rPr>
          <w:t>https://ejournals.indoacademia-society.com/index.php/ijbefs/article/download/25/25</w:t>
        </w:r>
      </w:hyperlink>
      <w:r w:rsidRPr="00D12797">
        <w:t> </w:t>
      </w:r>
    </w:p>
    <w:p w14:paraId="78E7AA8A" w14:textId="77777777" w:rsidR="00AE148D" w:rsidRPr="00D12797" w:rsidRDefault="00000000">
      <w:r w:rsidRPr="00D12797">
        <w:t> Mazur, N., Chukhray, N. and Dronyuk, I., (2025). The Impact of Cultural Factors on IT Project Management Effectiveness: Developing the CROSS Cycle Framework for Multicultural Teams. </w:t>
      </w:r>
      <w:r w:rsidRPr="00D12797">
        <w:rPr>
          <w:i/>
          <w:iCs/>
        </w:rPr>
        <w:t>Applied Sciences</w:t>
      </w:r>
      <w:r w:rsidRPr="00D12797">
        <w:t>, </w:t>
      </w:r>
      <w:r w:rsidRPr="00D12797">
        <w:rPr>
          <w:i/>
          <w:iCs/>
        </w:rPr>
        <w:t>15</w:t>
      </w:r>
      <w:r w:rsidRPr="00D12797">
        <w:t xml:space="preserve">(17), p.9722. </w:t>
      </w:r>
      <w:hyperlink r:id="rId78">
        <w:r w:rsidR="00AE148D" w:rsidRPr="00D12797">
          <w:rPr>
            <w:color w:val="0000FF"/>
            <w:u w:val="single"/>
          </w:rPr>
          <w:t>https://www.mdpi.com/2076-3417/15/17/9722</w:t>
        </w:r>
      </w:hyperlink>
    </w:p>
    <w:p w14:paraId="6A8668FD" w14:textId="37D385DE" w:rsidR="00AE148D" w:rsidRPr="00D12797" w:rsidRDefault="00000000">
      <w:r w:rsidRPr="00D12797">
        <w:t>Mishra, S.B. and Alok, S., (2022). </w:t>
      </w:r>
      <w:r w:rsidRPr="00D12797">
        <w:rPr>
          <w:i/>
          <w:iCs/>
        </w:rPr>
        <w:t>Handbook of research methodology</w:t>
      </w:r>
      <w:r w:rsidRPr="00D12797">
        <w:t xml:space="preserve">. Educreation publishing. </w:t>
      </w:r>
      <w:hyperlink r:id="rId79" w:history="1">
        <w:r w:rsidR="00170BF7" w:rsidRPr="00A03218">
          <w:rPr>
            <w:rStyle w:val="Hyperlink"/>
          </w:rPr>
          <w:t>https://dspace.unitywomenscollege.ac.in/bitstream/123456789/1319/1/BookResearchMethodology.pdf</w:t>
        </w:r>
      </w:hyperlink>
    </w:p>
    <w:p w14:paraId="4176B1AA" w14:textId="77777777" w:rsidR="00AE148D" w:rsidRPr="00D12797" w:rsidRDefault="00000000">
      <w:r w:rsidRPr="00D12797">
        <w:t xml:space="preserve">Mohan, P.M. and Vasumathi, A., (2024). A study on factors affecting job satisfaction in the IT industry. </w:t>
      </w:r>
      <w:r w:rsidRPr="00D12797">
        <w:rPr>
          <w:i/>
          <w:iCs/>
        </w:rPr>
        <w:t>Multidisciplinary Science Journal</w:t>
      </w:r>
      <w:r w:rsidRPr="00D12797">
        <w:t xml:space="preserve">, </w:t>
      </w:r>
      <w:r w:rsidRPr="00D12797">
        <w:rPr>
          <w:i/>
          <w:iCs/>
        </w:rPr>
        <w:t>6</w:t>
      </w:r>
      <w:r w:rsidRPr="00D12797">
        <w:t xml:space="preserve">(10), p.2024223. </w:t>
      </w:r>
      <w:hyperlink r:id="rId80">
        <w:r w:rsidR="00AE148D" w:rsidRPr="00D12797">
          <w:rPr>
            <w:color w:val="0000FF"/>
            <w:u w:val="single"/>
          </w:rPr>
          <w:t>https://www.malque.pub/ojs/index.php/msj/article/view/3815</w:t>
        </w:r>
      </w:hyperlink>
      <w:r w:rsidRPr="00D12797">
        <w:t> </w:t>
      </w:r>
    </w:p>
    <w:p w14:paraId="018A94FD" w14:textId="77777777" w:rsidR="00AE148D" w:rsidRPr="00D12797" w:rsidRDefault="00000000">
      <w:r w:rsidRPr="00D12797">
        <w:t xml:space="preserve">Mouazen, A.M., Hernández-Lara, A.B., Abdallah, F., Ramadan, M., Chahine, J., Baydoun, H. and Bou Zakhem, N., (2023). Transformational and transactional leaders and their role in implementing the Kotter change management model ensuring </w:t>
      </w:r>
      <w:r w:rsidRPr="00D12797">
        <w:lastRenderedPageBreak/>
        <w:t>sustainable change: An empirical study. </w:t>
      </w:r>
      <w:r w:rsidRPr="00D12797">
        <w:rPr>
          <w:i/>
          <w:iCs/>
        </w:rPr>
        <w:t>Sustainability</w:t>
      </w:r>
      <w:r w:rsidRPr="00D12797">
        <w:t>, </w:t>
      </w:r>
      <w:r w:rsidRPr="00D12797">
        <w:rPr>
          <w:i/>
          <w:iCs/>
        </w:rPr>
        <w:t>16</w:t>
      </w:r>
      <w:r w:rsidRPr="00D12797">
        <w:t xml:space="preserve">(1), p.16. </w:t>
      </w:r>
      <w:hyperlink r:id="rId81">
        <w:r w:rsidR="00AE148D" w:rsidRPr="00D12797">
          <w:rPr>
            <w:color w:val="0000FF"/>
            <w:u w:val="single"/>
          </w:rPr>
          <w:t>https://www.mdpi.com/2071-1050/16/1/16</w:t>
        </w:r>
      </w:hyperlink>
    </w:p>
    <w:p w14:paraId="3C82534D" w14:textId="77777777" w:rsidR="00AE148D" w:rsidRPr="00D12797" w:rsidRDefault="00000000">
      <w:r w:rsidRPr="00D12797">
        <w:t xml:space="preserve">Mouboua, P.D., Atobatele, F.A. and Akintayo, O.T., (2024). Cross-cultural competence in global HRD: Strategies for developing an inclusive and diverse workforce. </w:t>
      </w:r>
      <w:r w:rsidRPr="00D12797">
        <w:rPr>
          <w:i/>
          <w:iCs/>
        </w:rPr>
        <w:t>International Journal of Science and Research Archive</w:t>
      </w:r>
      <w:r w:rsidRPr="00D12797">
        <w:t xml:space="preserve">, </w:t>
      </w:r>
      <w:r w:rsidRPr="00D12797">
        <w:rPr>
          <w:i/>
          <w:iCs/>
        </w:rPr>
        <w:t>12</w:t>
      </w:r>
      <w:r w:rsidRPr="00D12797">
        <w:t xml:space="preserve">(1), pp.103-113. </w:t>
      </w:r>
      <w:hyperlink r:id="rId82">
        <w:r w:rsidR="00AE148D" w:rsidRPr="00D12797">
          <w:rPr>
            <w:color w:val="0000FF"/>
            <w:u w:val="single"/>
          </w:rPr>
          <w:t>https://membership.culturalinfusion.com/wp-content/uploads/2026/06/Cross-cultural-competence-in-global-HRD-Strategies-for-developing-an-inclusive-and-diverse-workforce.pdf</w:t>
        </w:r>
      </w:hyperlink>
    </w:p>
    <w:p w14:paraId="6EC27CF3" w14:textId="77777777" w:rsidR="00AE148D" w:rsidRPr="00D12797" w:rsidRDefault="00000000">
      <w:r w:rsidRPr="00D12797">
        <w:t xml:space="preserve">Nauman, S., Bhatti, S.H., Imam, H. and Khan, M.S., (2022). How servant leadership drives project team performance through collaborative culture and knowledge sharing. </w:t>
      </w:r>
      <w:r w:rsidRPr="00D12797">
        <w:rPr>
          <w:i/>
          <w:iCs/>
        </w:rPr>
        <w:t>Project Management Journal</w:t>
      </w:r>
      <w:r w:rsidRPr="00D12797">
        <w:t xml:space="preserve">, </w:t>
      </w:r>
      <w:r w:rsidRPr="00D12797">
        <w:rPr>
          <w:i/>
          <w:iCs/>
        </w:rPr>
        <w:t>53</w:t>
      </w:r>
      <w:r w:rsidRPr="00D12797">
        <w:t xml:space="preserve">(1), pp.17-32. </w:t>
      </w:r>
      <w:hyperlink r:id="rId83">
        <w:r w:rsidR="00AE148D" w:rsidRPr="00D12797">
          <w:rPr>
            <w:color w:val="0000FF"/>
            <w:u w:val="single"/>
          </w:rPr>
          <w:t>https://journals.sagepub.com/doi/abs/10.1177/87569728211037777</w:t>
        </w:r>
      </w:hyperlink>
    </w:p>
    <w:p w14:paraId="364062A0" w14:textId="77777777" w:rsidR="00AE148D" w:rsidRPr="00D12797" w:rsidRDefault="00000000">
      <w:r w:rsidRPr="00D12797">
        <w:t xml:space="preserve">Nazarian, A., Rodríguez Molina, M.A., Velayati, R., Ruiz-Alba, J.L. and Atkinson, P., (2025). Trust in leader and positive employee outcomes: to transform or to serve in cross-cultural leadership. </w:t>
      </w:r>
      <w:r w:rsidRPr="00D12797">
        <w:rPr>
          <w:i/>
          <w:iCs/>
        </w:rPr>
        <w:t>International Journal of Cross Cultural Management</w:t>
      </w:r>
      <w:r w:rsidRPr="00D12797">
        <w:t xml:space="preserve">, </w:t>
      </w:r>
      <w:r w:rsidRPr="00D12797">
        <w:rPr>
          <w:i/>
          <w:iCs/>
        </w:rPr>
        <w:t>25</w:t>
      </w:r>
      <w:r w:rsidRPr="00D12797">
        <w:t xml:space="preserve">(1), pp.159-182. </w:t>
      </w:r>
      <w:hyperlink r:id="rId84">
        <w:r w:rsidR="00AE148D" w:rsidRPr="00D12797">
          <w:rPr>
            <w:color w:val="0000FF"/>
            <w:u w:val="single"/>
          </w:rPr>
          <w:t>https://journals.sagepub.com/doi/pdf/10.1177/14705958241296322</w:t>
        </w:r>
      </w:hyperlink>
    </w:p>
    <w:p w14:paraId="5F1460C6" w14:textId="77777777" w:rsidR="00AE148D" w:rsidRPr="00D12797" w:rsidRDefault="00000000">
      <w:r w:rsidRPr="00D12797">
        <w:t xml:space="preserve">Neubert, M.J., de Luque, M.S., Quade, M.J. and Hunter, E.M., (2022). Servant leadership across the globe: Assessing universal and culturally contingent relevance in organizational contexts. </w:t>
      </w:r>
      <w:r w:rsidRPr="00D12797">
        <w:rPr>
          <w:i/>
          <w:iCs/>
        </w:rPr>
        <w:t>Journal of World Business</w:t>
      </w:r>
      <w:r w:rsidRPr="00D12797">
        <w:t xml:space="preserve">, </w:t>
      </w:r>
      <w:r w:rsidRPr="00D12797">
        <w:rPr>
          <w:i/>
          <w:iCs/>
        </w:rPr>
        <w:t>57</w:t>
      </w:r>
      <w:r w:rsidRPr="00D12797">
        <w:t xml:space="preserve">(2), p.101268. </w:t>
      </w:r>
      <w:hyperlink r:id="rId85">
        <w:r w:rsidR="00AE148D" w:rsidRPr="00D12797">
          <w:rPr>
            <w:color w:val="0000FF"/>
            <w:u w:val="single"/>
          </w:rPr>
          <w:t>https://www.sciencedirect.com/science/article/pii/S1090951621000791</w:t>
        </w:r>
      </w:hyperlink>
    </w:p>
    <w:p w14:paraId="2BD1852A" w14:textId="77777777" w:rsidR="00AE148D" w:rsidRPr="00D12797" w:rsidRDefault="00000000">
      <w:pPr>
        <w:rPr>
          <w:lang w:val="it-IT"/>
        </w:rPr>
      </w:pPr>
      <w:r w:rsidRPr="00D12797">
        <w:t>Ocaña-Fernández, Y. and Fuster-Guillén, D., (2021). The bibliographical review as a research methodology. </w:t>
      </w:r>
      <w:r w:rsidRPr="00D12797">
        <w:rPr>
          <w:i/>
          <w:iCs/>
          <w:lang w:val="it-IT"/>
        </w:rPr>
        <w:t>Revista Tempos e Espaços em Educação</w:t>
      </w:r>
      <w:r w:rsidRPr="00D12797">
        <w:rPr>
          <w:lang w:val="it-IT"/>
        </w:rPr>
        <w:t>, </w:t>
      </w:r>
      <w:r w:rsidRPr="00D12797">
        <w:rPr>
          <w:i/>
          <w:iCs/>
          <w:lang w:val="it-IT"/>
        </w:rPr>
        <w:t>14</w:t>
      </w:r>
      <w:r w:rsidRPr="00D12797">
        <w:rPr>
          <w:lang w:val="it-IT"/>
        </w:rPr>
        <w:t xml:space="preserve">(33), pp.e15614-e15614. </w:t>
      </w:r>
      <w:hyperlink r:id="rId86">
        <w:r w:rsidR="00AE148D" w:rsidRPr="00D12797">
          <w:rPr>
            <w:color w:val="0000FF"/>
            <w:u w:val="single"/>
            <w:lang w:val="it-IT"/>
          </w:rPr>
          <w:t>https://ufs.emnuvens.com.br/revtee/article/download/15614/11680</w:t>
        </w:r>
      </w:hyperlink>
    </w:p>
    <w:p w14:paraId="1FEE720E" w14:textId="77777777" w:rsidR="00AE148D" w:rsidRPr="00D12797" w:rsidRDefault="00000000">
      <w:r w:rsidRPr="00D12797">
        <w:t xml:space="preserve">Olmsted, J., (2024). Research Reliability and Validity: Why do they matter?. </w:t>
      </w:r>
      <w:r w:rsidRPr="00D12797">
        <w:rPr>
          <w:i/>
          <w:iCs/>
        </w:rPr>
        <w:t>American Dental Hygienists' Association</w:t>
      </w:r>
      <w:r w:rsidRPr="00D12797">
        <w:t xml:space="preserve">, </w:t>
      </w:r>
      <w:r w:rsidRPr="00D12797">
        <w:rPr>
          <w:i/>
          <w:iCs/>
        </w:rPr>
        <w:t>98</w:t>
      </w:r>
      <w:r w:rsidRPr="00D12797">
        <w:t xml:space="preserve">(6), pp.53-57. </w:t>
      </w:r>
      <w:hyperlink r:id="rId87">
        <w:r w:rsidR="00AE148D" w:rsidRPr="00D12797">
          <w:rPr>
            <w:color w:val="0000FF"/>
            <w:u w:val="single"/>
          </w:rPr>
          <w:t>https://jdh.adha.org/content/jdenthyg/98/6/53.full.pdf</w:t>
        </w:r>
      </w:hyperlink>
    </w:p>
    <w:p w14:paraId="199A35BD" w14:textId="77777777" w:rsidR="00AE148D" w:rsidRPr="00D12797" w:rsidRDefault="00000000">
      <w:r w:rsidRPr="00D12797">
        <w:t xml:space="preserve">Oluwatosin, A. and Darmawan, D., (2024). The relationship between psychological well-being and social interaction: Reconstructing social exchange theory in a cross-cultural </w:t>
      </w:r>
      <w:r w:rsidRPr="00D12797">
        <w:lastRenderedPageBreak/>
        <w:t xml:space="preserve">perspective. </w:t>
      </w:r>
      <w:r w:rsidRPr="00D12797">
        <w:rPr>
          <w:i/>
          <w:iCs/>
        </w:rPr>
        <w:t>International Journal of Service Science, Management, Engineering, and Technology</w:t>
      </w:r>
      <w:r w:rsidRPr="00D12797">
        <w:t xml:space="preserve">, </w:t>
      </w:r>
      <w:r w:rsidRPr="00D12797">
        <w:rPr>
          <w:i/>
          <w:iCs/>
        </w:rPr>
        <w:t>6</w:t>
      </w:r>
      <w:r w:rsidRPr="00D12797">
        <w:t xml:space="preserve">(3), pp.1-5. </w:t>
      </w:r>
      <w:hyperlink r:id="rId88">
        <w:r w:rsidR="00AE148D" w:rsidRPr="00D12797">
          <w:rPr>
            <w:color w:val="0000FF"/>
            <w:u w:val="single"/>
          </w:rPr>
          <w:t>https://ejournalisse.com/index.php/isse/article/download/138/197</w:t>
        </w:r>
      </w:hyperlink>
    </w:p>
    <w:p w14:paraId="4C0C6568" w14:textId="77777777" w:rsidR="00AE148D" w:rsidRPr="00D12797" w:rsidRDefault="00000000">
      <w:r w:rsidRPr="00D12797">
        <w:t>Panmore., (2024). Google’s (Alphabet’s) Organizational Culture &amp; Its Traits. Available at:</w:t>
      </w:r>
      <w:hyperlink r:id="rId89">
        <w:r w:rsidR="00AE148D" w:rsidRPr="00D12797">
          <w:rPr>
            <w:color w:val="0000FF"/>
            <w:u w:val="single"/>
          </w:rPr>
          <w:t xml:space="preserve"> https://panmore.com/google-organizational-culture-characteristics-analysis</w:t>
        </w:r>
      </w:hyperlink>
      <w:r w:rsidRPr="00D12797">
        <w:t xml:space="preserve"> [Accessed on: 5.8.2026]</w:t>
      </w:r>
    </w:p>
    <w:p w14:paraId="129B2724" w14:textId="77777777" w:rsidR="00AE148D" w:rsidRPr="00D12797" w:rsidRDefault="00000000">
      <w:r w:rsidRPr="00D12797">
        <w:t>Pigola, A., de Moraes, G.H.S.M., do Prado, N.B., Lucas, A.C., Sigahi, T.F.A.C. and Anholon, R., (2024). Transformational leadership addressing team performance: situational challenges in corporate settings. </w:t>
      </w:r>
      <w:r w:rsidRPr="00D12797">
        <w:rPr>
          <w:i/>
          <w:iCs/>
        </w:rPr>
        <w:t>Journal of Work-Applied Management</w:t>
      </w:r>
      <w:r w:rsidRPr="00D12797">
        <w:t xml:space="preserve">. </w:t>
      </w:r>
      <w:hyperlink r:id="rId90">
        <w:r w:rsidR="00AE148D" w:rsidRPr="00D12797">
          <w:rPr>
            <w:color w:val="0000FF"/>
            <w:u w:val="single"/>
          </w:rPr>
          <w:t>https://www.emerald.com/jwam/article-pdf/doi/10.1108/JWAM-08-2024-0115/9774362/jwam-08-2024-0115.pdf</w:t>
        </w:r>
      </w:hyperlink>
    </w:p>
    <w:p w14:paraId="65395A2E" w14:textId="77777777" w:rsidR="00AE148D" w:rsidRPr="00D12797" w:rsidRDefault="00000000">
      <w:r w:rsidRPr="00D12797">
        <w:t xml:space="preserve">Pineiro, FA. (2023). Google crowned as the best company to work for in the UK. </w:t>
      </w:r>
      <w:r w:rsidRPr="00D12797">
        <w:rPr>
          <w:i/>
          <w:iCs/>
        </w:rPr>
        <w:t xml:space="preserve">Startups UK. </w:t>
      </w:r>
      <w:r w:rsidRPr="00D12797">
        <w:t xml:space="preserve">available at: </w:t>
      </w:r>
      <w:hyperlink r:id="rId91">
        <w:r w:rsidR="00AE148D" w:rsidRPr="00D12797">
          <w:rPr>
            <w:color w:val="0000FF"/>
            <w:u w:val="single"/>
          </w:rPr>
          <w:t>https://startups.co.uk/news/google-best-workplace-uk/</w:t>
        </w:r>
      </w:hyperlink>
      <w:r w:rsidRPr="00D12797">
        <w:t xml:space="preserve"> [Accessed on 10th August 2026]</w:t>
      </w:r>
    </w:p>
    <w:p w14:paraId="64458933" w14:textId="77777777" w:rsidR="00AE148D" w:rsidRPr="00D12797" w:rsidRDefault="00000000">
      <w:r w:rsidRPr="00D12797">
        <w:t>PMTraining., (2026).</w:t>
      </w:r>
      <w:r w:rsidRPr="00D12797">
        <w:rPr>
          <w:b/>
          <w:bCs/>
        </w:rPr>
        <w:t xml:space="preserve"> </w:t>
      </w:r>
      <w:r w:rsidRPr="00D12797">
        <w:rPr>
          <w:i/>
          <w:iCs/>
        </w:rPr>
        <w:t>The Role of Servant Leadership in Project Management</w:t>
      </w:r>
      <w:r w:rsidRPr="00D12797">
        <w:t>. Available at:</w:t>
      </w:r>
      <w:hyperlink r:id="rId92">
        <w:r w:rsidR="00AE148D" w:rsidRPr="00D12797">
          <w:rPr>
            <w:color w:val="0000FF"/>
            <w:u w:val="single"/>
          </w:rPr>
          <w:t>https://www.pmtraining.com/about/the-role-of-servant-leadership-in-project-management</w:t>
        </w:r>
      </w:hyperlink>
      <w:r w:rsidRPr="00D12797">
        <w:t xml:space="preserve"> [Accessed on: 9.8.2026]</w:t>
      </w:r>
    </w:p>
    <w:p w14:paraId="5AAD5858" w14:textId="06501206" w:rsidR="00AE148D" w:rsidRPr="00D12797" w:rsidRDefault="00000000">
      <w:r w:rsidRPr="00D12797">
        <w:t xml:space="preserve">Rafi, A., (2024). Impact of Workplace Environment on Job Satisfaction and Stress Levels of Employees Working in IT. </w:t>
      </w:r>
      <w:r w:rsidRPr="00D12797">
        <w:rPr>
          <w:i/>
          <w:iCs/>
        </w:rPr>
        <w:t>International Journal of Indian Psychȯlogy</w:t>
      </w:r>
      <w:r w:rsidRPr="00D12797">
        <w:t xml:space="preserve">, </w:t>
      </w:r>
      <w:r w:rsidRPr="00D12797">
        <w:rPr>
          <w:i/>
          <w:iCs/>
        </w:rPr>
        <w:t>12</w:t>
      </w:r>
      <w:r w:rsidRPr="00D12797">
        <w:t>(2).</w:t>
      </w:r>
      <w:r w:rsidR="003346A7">
        <w:t xml:space="preserve"> </w:t>
      </w:r>
      <w:hyperlink r:id="rId93" w:history="1">
        <w:r w:rsidR="003346A7" w:rsidRPr="003346A7">
          <w:rPr>
            <w:rStyle w:val="Hyperlink"/>
          </w:rPr>
          <w:t>https://ijip.in/articles/workplace-environment/</w:t>
        </w:r>
      </w:hyperlink>
    </w:p>
    <w:p w14:paraId="47231A9C" w14:textId="77777777" w:rsidR="00AE148D" w:rsidRPr="00D12797" w:rsidRDefault="00000000">
      <w:r w:rsidRPr="00D12797">
        <w:t xml:space="preserve">Rajhans, K. and Hiray, A., (2022). Cross-cultural communication barriers to managing workforce diversity in multicultural organisations. </w:t>
      </w:r>
      <w:r w:rsidRPr="00D12797">
        <w:rPr>
          <w:i/>
          <w:iCs/>
        </w:rPr>
        <w:t>International Journal of Management Development</w:t>
      </w:r>
      <w:r w:rsidRPr="00D12797">
        <w:t xml:space="preserve">, </w:t>
      </w:r>
      <w:r w:rsidRPr="00D12797">
        <w:rPr>
          <w:i/>
          <w:iCs/>
        </w:rPr>
        <w:t>2</w:t>
      </w:r>
      <w:r w:rsidRPr="00D12797">
        <w:t xml:space="preserve">(2), pp.81-101. </w:t>
      </w:r>
      <w:hyperlink r:id="rId94">
        <w:r w:rsidR="00AE148D" w:rsidRPr="00D12797">
          <w:rPr>
            <w:color w:val="0000FF"/>
            <w:u w:val="single"/>
          </w:rPr>
          <w:t>https://www.inderscienceonline.com/doi/abs/10.1504/IJMD.2022.122822</w:t>
        </w:r>
      </w:hyperlink>
    </w:p>
    <w:p w14:paraId="28C0A911" w14:textId="77777777" w:rsidR="00AE148D" w:rsidRPr="00D12797" w:rsidRDefault="00000000">
      <w:r w:rsidRPr="00D12797">
        <w:rPr>
          <w:lang w:val="it-IT"/>
        </w:rPr>
        <w:t xml:space="preserve">Saraiva, S.D.F.F.V., (2025). </w:t>
      </w:r>
      <w:r w:rsidRPr="00D12797">
        <w:t xml:space="preserve">From Serving to Adapting: Leadership and Project Success in Multicultural Teams. </w:t>
      </w:r>
      <w:hyperlink r:id="rId95">
        <w:r w:rsidR="00AE148D" w:rsidRPr="00D12797">
          <w:rPr>
            <w:color w:val="0000FF"/>
            <w:u w:val="single"/>
          </w:rPr>
          <w:t>https://repositorio-aberto.up.pt/bitstream/10216/171115/2/750280.pdf</w:t>
        </w:r>
      </w:hyperlink>
    </w:p>
    <w:p w14:paraId="0222B537" w14:textId="77777777" w:rsidR="00AE148D" w:rsidRPr="00D12797" w:rsidRDefault="00000000">
      <w:r w:rsidRPr="00D12797">
        <w:lastRenderedPageBreak/>
        <w:t xml:space="preserve">Sengupta, S., (2022). Culture &amp; Servant Leadership. </w:t>
      </w:r>
      <w:r w:rsidRPr="00D12797">
        <w:rPr>
          <w:i/>
          <w:iCs/>
        </w:rPr>
        <w:t>Indian Journal of Industrial Relations</w:t>
      </w:r>
      <w:r w:rsidRPr="00D12797">
        <w:t xml:space="preserve">, </w:t>
      </w:r>
      <w:r w:rsidRPr="00D12797">
        <w:rPr>
          <w:i/>
          <w:iCs/>
        </w:rPr>
        <w:t>58</w:t>
      </w:r>
      <w:r w:rsidRPr="00D12797">
        <w:t xml:space="preserve">(1), pp.154-167. </w:t>
      </w:r>
      <w:hyperlink r:id="rId96">
        <w:r w:rsidR="00AE148D" w:rsidRPr="00D12797">
          <w:rPr>
            <w:color w:val="0000FF"/>
            <w:u w:val="single"/>
          </w:rPr>
          <w:t>https://www.jstor.org/stable/27282598</w:t>
        </w:r>
      </w:hyperlink>
    </w:p>
    <w:p w14:paraId="088EAFC3" w14:textId="77777777" w:rsidR="00AE148D" w:rsidRPr="00D12797" w:rsidRDefault="00000000">
      <w:pPr>
        <w:rPr>
          <w:lang w:val="it-IT"/>
        </w:rPr>
      </w:pPr>
      <w:r w:rsidRPr="00D12797">
        <w:t xml:space="preserve">Serang, S., Suriyanti, S., Adrias, A.M. and Sari, S.M.P., (2026). Role Organizational Culture towards Employee Engagement in The Context of Green Economy in Technology Companies Multinational Studies Google LLC Case. </w:t>
      </w:r>
      <w:r w:rsidRPr="00D12797">
        <w:rPr>
          <w:i/>
          <w:iCs/>
          <w:lang w:val="it-IT"/>
        </w:rPr>
        <w:t>Journal La Bisecoman</w:t>
      </w:r>
      <w:r w:rsidRPr="00D12797">
        <w:rPr>
          <w:lang w:val="it-IT"/>
        </w:rPr>
        <w:t xml:space="preserve">, </w:t>
      </w:r>
      <w:r w:rsidRPr="00D12797">
        <w:rPr>
          <w:i/>
          <w:iCs/>
          <w:lang w:val="it-IT"/>
        </w:rPr>
        <w:t>7</w:t>
      </w:r>
      <w:r w:rsidRPr="00D12797">
        <w:rPr>
          <w:lang w:val="it-IT"/>
        </w:rPr>
        <w:t xml:space="preserve">(1), pp.100-112. </w:t>
      </w:r>
      <w:hyperlink r:id="rId97">
        <w:r w:rsidR="00AE148D" w:rsidRPr="00D12797">
          <w:rPr>
            <w:color w:val="0000FF"/>
            <w:u w:val="single"/>
            <w:lang w:val="it-IT"/>
          </w:rPr>
          <w:t>https://newinera.com/index.php/JournalLaBisecoman/article/download/3024/2405</w:t>
        </w:r>
      </w:hyperlink>
    </w:p>
    <w:p w14:paraId="64F988D5" w14:textId="77777777" w:rsidR="00AE148D" w:rsidRPr="00D12797" w:rsidRDefault="00000000">
      <w:r w:rsidRPr="00D12797">
        <w:rPr>
          <w:lang w:val="it-IT"/>
        </w:rPr>
        <w:t xml:space="preserve">Setti, I., Sommovigo, V. and Argentero, P., (2022). </w:t>
      </w:r>
      <w:r w:rsidRPr="00D12797">
        <w:t>Enhancing expatriates’ assignments success: the relationships between cultural intelligence, cross-cultural adaptation and performance. </w:t>
      </w:r>
      <w:r w:rsidRPr="00D12797">
        <w:rPr>
          <w:i/>
          <w:iCs/>
        </w:rPr>
        <w:t>Current Psychology</w:t>
      </w:r>
      <w:r w:rsidRPr="00D12797">
        <w:t>, </w:t>
      </w:r>
      <w:r w:rsidRPr="00D12797">
        <w:rPr>
          <w:i/>
          <w:iCs/>
        </w:rPr>
        <w:t>41</w:t>
      </w:r>
      <w:r w:rsidRPr="00D12797">
        <w:t xml:space="preserve">(7), pp.4291-4311. </w:t>
      </w:r>
      <w:hyperlink r:id="rId98">
        <w:r w:rsidR="00AE148D" w:rsidRPr="00D12797">
          <w:rPr>
            <w:color w:val="0000FF"/>
            <w:u w:val="single"/>
          </w:rPr>
          <w:t>https://link.springer.com/content/pdf/10.1007/s12144-020-00931-w.pdf</w:t>
        </w:r>
      </w:hyperlink>
    </w:p>
    <w:p w14:paraId="54033EAA" w14:textId="77777777" w:rsidR="00AE148D" w:rsidRPr="00D12797" w:rsidRDefault="00000000">
      <w:r w:rsidRPr="00D12797">
        <w:t xml:space="preserve">Shabankareh, M., Nazarian, A., Foroudi, P. and Kalantari Daronkola, H., (2025). Harmonizing hospitality across cultures: Unveiling the role of servant leadership, and strategy in diverse cultural contexts. </w:t>
      </w:r>
      <w:r w:rsidRPr="00D12797">
        <w:rPr>
          <w:i/>
          <w:iCs/>
        </w:rPr>
        <w:t>Tourism and Hospitality Research</w:t>
      </w:r>
      <w:r w:rsidRPr="00D12797">
        <w:t xml:space="preserve">, p.14673584251322289. </w:t>
      </w:r>
      <w:hyperlink r:id="rId99">
        <w:r w:rsidR="00AE148D" w:rsidRPr="00D12797">
          <w:rPr>
            <w:color w:val="0000FF"/>
            <w:u w:val="single"/>
          </w:rPr>
          <w:t>https://journals.sagepub.com/doi/pdf/10.1177/14673584251322289</w:t>
        </w:r>
      </w:hyperlink>
    </w:p>
    <w:p w14:paraId="1B87F4E0" w14:textId="77777777" w:rsidR="00AE148D" w:rsidRPr="00D12797" w:rsidRDefault="00000000">
      <w:r w:rsidRPr="00D12797">
        <w:t xml:space="preserve">Shahzad, A., Naseem, A., Sandhu, M. and Maqsood, J., (2026). Servant Leadership on Team Effectiveness in Agile Software Companies: Mediating Role of Intellectual Stimulation and Perceived Supervisor Support. </w:t>
      </w:r>
      <w:r w:rsidRPr="00D12797">
        <w:rPr>
          <w:i/>
          <w:iCs/>
        </w:rPr>
        <w:t>Sage Open</w:t>
      </w:r>
      <w:r w:rsidRPr="00D12797">
        <w:t xml:space="preserve">, </w:t>
      </w:r>
      <w:r w:rsidRPr="00D12797">
        <w:rPr>
          <w:i/>
          <w:iCs/>
        </w:rPr>
        <w:t>16</w:t>
      </w:r>
      <w:r w:rsidRPr="00D12797">
        <w:t>(1), p.21582440251403523.</w:t>
      </w:r>
      <w:hyperlink r:id="rId100">
        <w:r w:rsidR="00AE148D" w:rsidRPr="00D12797">
          <w:rPr>
            <w:color w:val="0000FF"/>
            <w:u w:val="single"/>
          </w:rPr>
          <w:t xml:space="preserve"> https://journals.sagepub.com/doi/pdf/10.1177/21582440251403523</w:t>
        </w:r>
      </w:hyperlink>
    </w:p>
    <w:p w14:paraId="49C9E52E" w14:textId="77777777" w:rsidR="00AE148D" w:rsidRPr="00D12797" w:rsidRDefault="00000000">
      <w:r w:rsidRPr="00D12797">
        <w:t xml:space="preserve">Sharma, A., Raj, R., Kumar, M., Gupta, A., Johri, A. and Asif, M., (2025). Optimizing employee satisfaction in India’s IT sector: a focus on employer branding. </w:t>
      </w:r>
      <w:r w:rsidRPr="00D12797">
        <w:rPr>
          <w:i/>
          <w:iCs/>
        </w:rPr>
        <w:t>Humanities and Social Sciences Communications</w:t>
      </w:r>
      <w:r w:rsidRPr="00D12797">
        <w:t xml:space="preserve">, </w:t>
      </w:r>
      <w:r w:rsidRPr="00D12797">
        <w:rPr>
          <w:i/>
          <w:iCs/>
        </w:rPr>
        <w:t>12</w:t>
      </w:r>
      <w:r w:rsidRPr="00D12797">
        <w:t xml:space="preserve">(1), pp.1-10. </w:t>
      </w:r>
      <w:hyperlink r:id="rId101">
        <w:r w:rsidR="00AE148D" w:rsidRPr="00D12797">
          <w:rPr>
            <w:color w:val="0000FF"/>
            <w:u w:val="single"/>
          </w:rPr>
          <w:t>https://www.nature.com/articles/s41599-024-03689-9.pdf</w:t>
        </w:r>
      </w:hyperlink>
    </w:p>
    <w:p w14:paraId="6169EB34" w14:textId="77777777" w:rsidR="00AE148D" w:rsidRPr="00D12797" w:rsidRDefault="00000000">
      <w:r w:rsidRPr="00D12797">
        <w:t>Shiraev, E.B. and Levy, D.A., (2024). </w:t>
      </w:r>
      <w:r w:rsidRPr="00D12797">
        <w:rPr>
          <w:i/>
          <w:iCs/>
        </w:rPr>
        <w:t>Cross-cultural psychology: Critical thinking and contemporary applications</w:t>
      </w:r>
      <w:r w:rsidRPr="00D12797">
        <w:t xml:space="preserve">. Routledge. </w:t>
      </w:r>
      <w:hyperlink r:id="rId102">
        <w:r w:rsidR="00AE148D" w:rsidRPr="00D12797">
          <w:rPr>
            <w:color w:val="0000FF"/>
            <w:u w:val="single"/>
          </w:rPr>
          <w:t>https://gsep.pepperdine.edu/content/faculty/levy_cross_cultural_psychology.pdf</w:t>
        </w:r>
      </w:hyperlink>
    </w:p>
    <w:p w14:paraId="37710D65" w14:textId="77777777" w:rsidR="00AE148D" w:rsidRPr="00D12797" w:rsidRDefault="00000000">
      <w:r w:rsidRPr="00D12797">
        <w:lastRenderedPageBreak/>
        <w:t xml:space="preserve"> SHRM., (2025). </w:t>
      </w:r>
      <w:r w:rsidRPr="00D12797">
        <w:rPr>
          <w:i/>
          <w:iCs/>
        </w:rPr>
        <w:t>Servant Leadership: Building high Performing Teams</w:t>
      </w:r>
      <w:r w:rsidRPr="00D12797">
        <w:t>. Available at:</w:t>
      </w:r>
      <w:hyperlink r:id="rId103">
        <w:r w:rsidR="00AE148D" w:rsidRPr="00D12797">
          <w:rPr>
            <w:color w:val="0000FF"/>
            <w:u w:val="single"/>
          </w:rPr>
          <w:t xml:space="preserve"> https://vendordirectory.shrm.org/company/907814/news/3635530/servant-leadership-building-high-performing-teams</w:t>
        </w:r>
      </w:hyperlink>
      <w:r w:rsidRPr="00D12797">
        <w:t>  [Accessed on: 4.8.2026]</w:t>
      </w:r>
    </w:p>
    <w:p w14:paraId="071BBDED" w14:textId="77777777" w:rsidR="00AE148D" w:rsidRPr="00D12797" w:rsidRDefault="00000000">
      <w:r w:rsidRPr="00D12797">
        <w:t xml:space="preserve">Skills Rise 360., (2026). </w:t>
      </w:r>
      <w:r w:rsidRPr="00D12797">
        <w:rPr>
          <w:i/>
          <w:iCs/>
        </w:rPr>
        <w:t>Servant leadership: Building high-performing Teams</w:t>
      </w:r>
      <w:r w:rsidRPr="00D12797">
        <w:t>. Available at:</w:t>
      </w:r>
      <w:hyperlink r:id="rId104">
        <w:r w:rsidR="00AE148D" w:rsidRPr="00D12797">
          <w:rPr>
            <w:color w:val="0000FF"/>
            <w:u w:val="single"/>
          </w:rPr>
          <w:t>https://www.skillrise360.com/servant-leadership-building-high-performing-teams/</w:t>
        </w:r>
      </w:hyperlink>
      <w:r w:rsidRPr="00D12797">
        <w:t>  [Accessed on: 4.8.2026]</w:t>
      </w:r>
    </w:p>
    <w:p w14:paraId="4E51E598" w14:textId="77777777" w:rsidR="00AE148D" w:rsidRPr="00D12797" w:rsidRDefault="00000000">
      <w:r w:rsidRPr="00D12797">
        <w:t xml:space="preserve">Spears, L.C., (2025). Servant leadership and Robert K. Greenleaf’s legacy. In </w:t>
      </w:r>
      <w:r w:rsidRPr="00D12797">
        <w:rPr>
          <w:i/>
          <w:iCs/>
        </w:rPr>
        <w:t>Servant leadership: Developments in theory and research</w:t>
      </w:r>
      <w:r w:rsidRPr="00D12797">
        <w:t xml:space="preserve"> (pp. 15-35). Cham: Springer Nature Switzerland. </w:t>
      </w:r>
      <w:hyperlink r:id="rId105">
        <w:r w:rsidR="00AE148D" w:rsidRPr="00D12797">
          <w:rPr>
            <w:color w:val="0000FF"/>
            <w:u w:val="single"/>
          </w:rPr>
          <w:t>https://link.springer.com/chapter/10.1007/978-3-031-69922-1_2</w:t>
        </w:r>
      </w:hyperlink>
    </w:p>
    <w:p w14:paraId="36E1D069" w14:textId="77777777" w:rsidR="00AE148D" w:rsidRPr="00D12797" w:rsidRDefault="00000000">
      <w:r w:rsidRPr="00D12797">
        <w:t xml:space="preserve">Statista, (2024). </w:t>
      </w:r>
      <w:r w:rsidRPr="00D12797">
        <w:rPr>
          <w:i/>
          <w:iCs/>
        </w:rPr>
        <w:t xml:space="preserve">Annual revenue of Google UK Limited from 2018 to 2023 (in million GBP). </w:t>
      </w:r>
      <w:r w:rsidRPr="00D12797">
        <w:t xml:space="preserve">available at: </w:t>
      </w:r>
      <w:hyperlink r:id="rId106">
        <w:r w:rsidR="00AE148D" w:rsidRPr="00D12797">
          <w:rPr>
            <w:color w:val="0000FF"/>
            <w:u w:val="single"/>
          </w:rPr>
          <w:t>https://www.statista.com/statistics/1221489/google-uk-limited-annual-revenue-uk/?srsltid=AfmBOoqXH6FjHc3GXLA3PFzNoqDzk19lg3sRS5nXffg_gCIY38-JFwV-</w:t>
        </w:r>
      </w:hyperlink>
      <w:r w:rsidRPr="00D12797">
        <w:t xml:space="preserve"> [Accessed on 17th August 2026]</w:t>
      </w:r>
    </w:p>
    <w:p w14:paraId="10051DF8" w14:textId="77777777" w:rsidR="00AE148D" w:rsidRPr="00D12797" w:rsidRDefault="00000000">
      <w:r w:rsidRPr="00D12797">
        <w:t xml:space="preserve">Statista, (2026). </w:t>
      </w:r>
      <w:r w:rsidRPr="00D12797">
        <w:rPr>
          <w:i/>
          <w:iCs/>
        </w:rPr>
        <w:t xml:space="preserve">Revenue of Google from 1st quarter 08 to 2nd quarter 26 (in million U.S. dollars). </w:t>
      </w:r>
      <w:r w:rsidRPr="00D12797">
        <w:t xml:space="preserve">Available at: </w:t>
      </w:r>
      <w:hyperlink r:id="rId107">
        <w:r w:rsidR="00AE148D" w:rsidRPr="00D12797">
          <w:rPr>
            <w:color w:val="0000FF"/>
            <w:u w:val="single"/>
          </w:rPr>
          <w:t>https://www.statista.com/statistics/267606/quarterly-revenue-of-google/?srsltid=AfmBOoontOVsA7uJvmPy244PW1oO4L--tnrDCm5kEh9Q1yzo5s4oJynN</w:t>
        </w:r>
      </w:hyperlink>
      <w:r w:rsidRPr="00D12797">
        <w:t xml:space="preserve"> [Accessed on 17th August 2026]</w:t>
      </w:r>
    </w:p>
    <w:p w14:paraId="2F5B740F" w14:textId="77777777" w:rsidR="00AE148D" w:rsidRPr="00D12797" w:rsidRDefault="00000000">
      <w:r w:rsidRPr="00D12797">
        <w:t>Steven, M., (2026). To serve or not to serve. Available at:</w:t>
      </w:r>
      <w:hyperlink r:id="rId108">
        <w:r w:rsidR="00AE148D" w:rsidRPr="00D12797">
          <w:rPr>
            <w:color w:val="0000FF"/>
            <w:u w:val="single"/>
          </w:rPr>
          <w:t xml:space="preserve"> https://www.pmi.org/learning/library/servant-leadership-cures-organization-9856</w:t>
        </w:r>
      </w:hyperlink>
      <w:r w:rsidRPr="00D12797">
        <w:t xml:space="preserve"> [Accessed on: 9.8.2026]</w:t>
      </w:r>
    </w:p>
    <w:p w14:paraId="6280296E" w14:textId="77777777" w:rsidR="00AE148D" w:rsidRPr="00D12797" w:rsidRDefault="00000000">
      <w:r w:rsidRPr="00D12797">
        <w:t> Tamiru, N., (2024). Designing for the modern workforce: How to manage teams in the hybrid age. Available at:</w:t>
      </w:r>
      <w:hyperlink r:id="rId109">
        <w:r w:rsidR="00AE148D" w:rsidRPr="00D12797">
          <w:rPr>
            <w:color w:val="0000FF"/>
            <w:u w:val="single"/>
          </w:rPr>
          <w:t xml:space="preserve"> https://business.google.com/in/think/future-of-marketing/hybrid-working-company-culture/</w:t>
        </w:r>
      </w:hyperlink>
      <w:r w:rsidRPr="00D12797">
        <w:t xml:space="preserve"> [Accessed on: 5.8.2026]</w:t>
      </w:r>
    </w:p>
    <w:p w14:paraId="69C253D3" w14:textId="77777777" w:rsidR="00AE148D" w:rsidRPr="00D12797" w:rsidRDefault="00000000">
      <w:r w:rsidRPr="00D12797">
        <w:t>Tennakoon, W., (2023). INFLUENCE OF SERVANT LEADERSHIP FOR CULTURAL INTELLIGENCE IN MULTICULTURAL IT COMPANIES. Available at:</w:t>
      </w:r>
      <w:hyperlink r:id="rId110">
        <w:r w:rsidR="00AE148D" w:rsidRPr="00D12797">
          <w:rPr>
            <w:color w:val="0000FF"/>
            <w:u w:val="single"/>
          </w:rPr>
          <w:t xml:space="preserve"> https://www.theseus.fi/bitstream/handle/10024/812703/Tennakoon_Wasana.pdf;jsessionid=830ABFD4BF35B65FAE239DA52507299F?sequence=2</w:t>
        </w:r>
      </w:hyperlink>
      <w:r w:rsidRPr="00D12797">
        <w:t xml:space="preserve"> [Accessed on: 4.8.2026]</w:t>
      </w:r>
    </w:p>
    <w:p w14:paraId="5F16B0F3" w14:textId="77777777" w:rsidR="00AE148D" w:rsidRPr="00D12797" w:rsidRDefault="00000000">
      <w:r w:rsidRPr="00D12797">
        <w:lastRenderedPageBreak/>
        <w:t xml:space="preserve">Tennakoonge, W.S.T., (2023). Influence of Servant Leadership for Cultural Intelligence in Multicultural IT Companies. </w:t>
      </w:r>
      <w:hyperlink r:id="rId111">
        <w:r w:rsidR="00AE148D" w:rsidRPr="00D12797">
          <w:rPr>
            <w:color w:val="0000FF"/>
            <w:u w:val="single"/>
          </w:rPr>
          <w:t>https://www.theseus.fi/bitstream/handle/10024/812703/Tennakoon_Wasana.pdf?sequence=2</w:t>
        </w:r>
      </w:hyperlink>
    </w:p>
    <w:p w14:paraId="048F3851" w14:textId="77777777" w:rsidR="00AE148D" w:rsidRPr="00D12797" w:rsidRDefault="00000000">
      <w:r w:rsidRPr="00D12797">
        <w:t xml:space="preserve">Theory Hub Newcastle University, (2026). </w:t>
      </w:r>
      <w:r w:rsidRPr="00D12797">
        <w:rPr>
          <w:i/>
          <w:iCs/>
        </w:rPr>
        <w:t xml:space="preserve">Social Exchange Theory (SET). </w:t>
      </w:r>
      <w:r w:rsidRPr="00D12797">
        <w:t xml:space="preserve">available at: </w:t>
      </w:r>
      <w:hyperlink r:id="rId112">
        <w:r w:rsidR="00AE148D" w:rsidRPr="00D12797">
          <w:rPr>
            <w:color w:val="0000FF"/>
            <w:u w:val="single"/>
          </w:rPr>
          <w:t>https://open.ncl.ac.uk/theories/6/social-exchange-theory/</w:t>
        </w:r>
      </w:hyperlink>
      <w:r w:rsidRPr="00D12797">
        <w:t xml:space="preserve"> [Accessed on 13th July 2026]</w:t>
      </w:r>
    </w:p>
    <w:p w14:paraId="05702D55" w14:textId="77777777" w:rsidR="00AE148D" w:rsidRPr="00D12797" w:rsidRDefault="00000000">
      <w:r w:rsidRPr="00D12797">
        <w:t>Thomas, C.G. and Thomas, C.G., (2021). </w:t>
      </w:r>
      <w:r w:rsidRPr="00D12797">
        <w:rPr>
          <w:i/>
          <w:iCs/>
        </w:rPr>
        <w:t>Research methodology and scientific writing</w:t>
      </w:r>
      <w:r w:rsidRPr="00D12797">
        <w:t xml:space="preserve"> (pp. 135-151). Thrissur: Springer. </w:t>
      </w:r>
      <w:hyperlink r:id="rId113">
        <w:r w:rsidR="00AE148D" w:rsidRPr="00D12797">
          <w:rPr>
            <w:color w:val="0000FF"/>
            <w:u w:val="single"/>
          </w:rPr>
          <w:t>https://www.academia.edu/download/95768241/1.pdf</w:t>
        </w:r>
      </w:hyperlink>
    </w:p>
    <w:p w14:paraId="3B87C84E" w14:textId="77777777" w:rsidR="00AE148D" w:rsidRPr="00D12797" w:rsidRDefault="00000000">
      <w:r w:rsidRPr="00D12797">
        <w:t>Tiku, N., (2022). The Google engineer who thinks the company’s AI has come to life. </w:t>
      </w:r>
      <w:r w:rsidRPr="00D12797">
        <w:rPr>
          <w:i/>
          <w:iCs/>
        </w:rPr>
        <w:t>The Washington Post</w:t>
      </w:r>
      <w:r w:rsidRPr="00D12797">
        <w:t>, </w:t>
      </w:r>
      <w:r w:rsidRPr="00D12797">
        <w:rPr>
          <w:i/>
          <w:iCs/>
        </w:rPr>
        <w:t>11</w:t>
      </w:r>
      <w:r w:rsidRPr="00D12797">
        <w:t xml:space="preserve">, p.2022. </w:t>
      </w:r>
      <w:hyperlink r:id="rId114">
        <w:r w:rsidR="00AE148D" w:rsidRPr="00D12797">
          <w:rPr>
            <w:color w:val="0000FF"/>
            <w:u w:val="single"/>
          </w:rPr>
          <w:t>https://www.veritauniversale.it/wp-content/uploads/2023/01/Ingegnere-di-Google-che-pensa-che-lIA-dellazienda-abbia-preso-vita-e-viene-licenziato.pdf</w:t>
        </w:r>
      </w:hyperlink>
    </w:p>
    <w:p w14:paraId="631C3B8A" w14:textId="77777777" w:rsidR="00AE148D" w:rsidRPr="00D12797" w:rsidRDefault="00000000">
      <w:r w:rsidRPr="00D12797">
        <w:t>Ton, A.D. and Hammerl, L., (2021). Knowledge management in the environment of cross-functional team coopetition: A systematic literature review. </w:t>
      </w:r>
      <w:r w:rsidRPr="00D12797">
        <w:rPr>
          <w:i/>
          <w:iCs/>
        </w:rPr>
        <w:t>Knowledge and Performance Management</w:t>
      </w:r>
      <w:r w:rsidRPr="00D12797">
        <w:t>, </w:t>
      </w:r>
      <w:r w:rsidRPr="00D12797">
        <w:rPr>
          <w:i/>
          <w:iCs/>
        </w:rPr>
        <w:t>5</w:t>
      </w:r>
      <w:r w:rsidRPr="00D12797">
        <w:t xml:space="preserve">(1), p.14. </w:t>
      </w:r>
      <w:hyperlink r:id="rId115">
        <w:r w:rsidR="00AE148D" w:rsidRPr="00D12797">
          <w:rPr>
            <w:color w:val="0000FF"/>
            <w:u w:val="single"/>
          </w:rPr>
          <w:t>https://www.academia.edu/download/79064482/KPM_2021_01_Ton.pdf</w:t>
        </w:r>
      </w:hyperlink>
    </w:p>
    <w:p w14:paraId="4D2509DA" w14:textId="77777777" w:rsidR="00AE148D" w:rsidRPr="00D12797" w:rsidRDefault="00000000">
      <w:r w:rsidRPr="00D12797">
        <w:t xml:space="preserve">van Dierendonck, D., Xiu, L. and Lv, F., (2026, April). Servant leadership influencing flow and team performance through a caring-oriented social context. In </w:t>
      </w:r>
      <w:r w:rsidRPr="00D12797">
        <w:rPr>
          <w:i/>
          <w:iCs/>
        </w:rPr>
        <w:t>Evidence-based HRM: a Global Forum for Empirical Scholarship</w:t>
      </w:r>
      <w:r w:rsidRPr="00D12797">
        <w:t xml:space="preserve"> (pp. 1-16). Emerald Publishing Limited.</w:t>
      </w:r>
      <w:hyperlink r:id="rId116">
        <w:r w:rsidR="00AE148D" w:rsidRPr="00D12797">
          <w:rPr>
            <w:color w:val="0000FF"/>
            <w:u w:val="single"/>
          </w:rPr>
          <w:t xml:space="preserve"> https://www.emerald.com/ebhrm/article-pdf/doi/10.1108/EBHRM-07-2025-0322/11547207/ebhrm-07-2025-0322en.pdf</w:t>
        </w:r>
      </w:hyperlink>
    </w:p>
    <w:p w14:paraId="20F7DF8A" w14:textId="77777777" w:rsidR="00AE148D" w:rsidRPr="00D12797" w:rsidRDefault="00000000">
      <w:r w:rsidRPr="00D12797">
        <w:t>Verma, R., Verma, S. and Abhishek, K., (2024). </w:t>
      </w:r>
      <w:r w:rsidRPr="00D12797">
        <w:rPr>
          <w:i/>
          <w:iCs/>
        </w:rPr>
        <w:t>Research methodology</w:t>
      </w:r>
      <w:r w:rsidRPr="00D12797">
        <w:t>. Booksclinic Publishing. </w:t>
      </w:r>
      <w:hyperlink r:id="rId117">
        <w:r w:rsidR="00AE148D" w:rsidRPr="00D12797">
          <w:rPr>
            <w:color w:val="0000FF"/>
            <w:u w:val="single"/>
          </w:rPr>
          <w:t>https://hpuniv.ac.in/hpuniv/upload/uploadfiles/files/3_5.pdf</w:t>
        </w:r>
      </w:hyperlink>
    </w:p>
    <w:p w14:paraId="604787D3" w14:textId="77777777" w:rsidR="00AE148D" w:rsidRPr="00D12797" w:rsidRDefault="00000000">
      <w:r w:rsidRPr="00D12797">
        <w:rPr>
          <w:lang w:val="it-IT"/>
        </w:rPr>
        <w:t xml:space="preserve">Vrcelj, N., Bevanda, V. and Bevanda, N., (2024). </w:t>
      </w:r>
      <w:r w:rsidRPr="00D12797">
        <w:t xml:space="preserve">Servant leadership: Influence of job satisfaction and organizational commitment. </w:t>
      </w:r>
      <w:r w:rsidRPr="00D12797">
        <w:rPr>
          <w:i/>
          <w:iCs/>
        </w:rPr>
        <w:t>Management: Journal of Sustainable Business and Management Solutions in Emerging Economies</w:t>
      </w:r>
      <w:r w:rsidRPr="00D12797">
        <w:t xml:space="preserve">, </w:t>
      </w:r>
      <w:r w:rsidRPr="00D12797">
        <w:rPr>
          <w:i/>
          <w:iCs/>
        </w:rPr>
        <w:t>29</w:t>
      </w:r>
      <w:r w:rsidRPr="00D12797">
        <w:t>(3), pp.1-11.</w:t>
      </w:r>
      <w:hyperlink r:id="rId118">
        <w:r w:rsidR="00AE148D" w:rsidRPr="00D12797">
          <w:rPr>
            <w:color w:val="0000FF"/>
            <w:u w:val="single"/>
          </w:rPr>
          <w:t xml:space="preserve"> https://management.fon.bg.ac.rs/index.php/mng/article/download/443/273</w:t>
        </w:r>
      </w:hyperlink>
    </w:p>
    <w:p w14:paraId="33328990" w14:textId="77777777" w:rsidR="00AE148D" w:rsidRPr="00D12797" w:rsidRDefault="00000000">
      <w:r w:rsidRPr="00D12797">
        <w:lastRenderedPageBreak/>
        <w:t xml:space="preserve">Wang, Y., Wu, R. and Gao, L., (2025). Embarking on cross-cultural team endeavors: unveiling challenges and coordination mechanisms. </w:t>
      </w:r>
      <w:r w:rsidRPr="00D12797">
        <w:rPr>
          <w:i/>
          <w:iCs/>
        </w:rPr>
        <w:t>Nankai Business Review International</w:t>
      </w:r>
      <w:r w:rsidRPr="00D12797">
        <w:t xml:space="preserve">, </w:t>
      </w:r>
      <w:r w:rsidRPr="00D12797">
        <w:rPr>
          <w:i/>
          <w:iCs/>
        </w:rPr>
        <w:t>16</w:t>
      </w:r>
      <w:r w:rsidRPr="00D12797">
        <w:t xml:space="preserve">(2), pp.265-283. </w:t>
      </w:r>
      <w:hyperlink r:id="rId119">
        <w:r w:rsidR="00AE148D" w:rsidRPr="00D12797">
          <w:rPr>
            <w:color w:val="0000FF"/>
            <w:u w:val="single"/>
          </w:rPr>
          <w:t>https://www.emerald.com/nbri/article/16/2/265/1272571</w:t>
        </w:r>
      </w:hyperlink>
    </w:p>
    <w:p w14:paraId="34D41FF9" w14:textId="77777777" w:rsidR="00AE148D" w:rsidRPr="00D12797" w:rsidRDefault="00000000">
      <w:r w:rsidRPr="00D12797">
        <w:t xml:space="preserve">Westbrook, K.W. and Peterson, R.M., (2022). Servant leadership effects on salesperson self-efficacy, performance, job satisfaction, and turnover intentions. </w:t>
      </w:r>
      <w:r w:rsidRPr="00D12797">
        <w:rPr>
          <w:i/>
          <w:iCs/>
        </w:rPr>
        <w:t>Journal of Business-to-Business Marketing</w:t>
      </w:r>
      <w:r w:rsidRPr="00D12797">
        <w:t xml:space="preserve">, </w:t>
      </w:r>
      <w:r w:rsidRPr="00D12797">
        <w:rPr>
          <w:i/>
          <w:iCs/>
        </w:rPr>
        <w:t>29</w:t>
      </w:r>
      <w:r w:rsidRPr="00D12797">
        <w:t>(2), pp.153-175.</w:t>
      </w:r>
      <w:hyperlink r:id="rId120">
        <w:r w:rsidR="00AE148D" w:rsidRPr="00D12797">
          <w:rPr>
            <w:color w:val="0000FF"/>
            <w:u w:val="single"/>
          </w:rPr>
          <w:t xml:space="preserve"> https://www.researchgate.net/profile/Robert-Peterson-7/publication/360395036_Servant_Leadership_Effects_on_Salesperson_Self-Efficacy_Performance_Job_Satisfaction_and_Turnover_Intentions/links/64b962148de7ed28baaf5e5e/Servant-Leadership-Effects-on-Salesperson-Self-Efficacy-Performance-Job-Satisfaction-and-Turnover-Intentions.pdf</w:t>
        </w:r>
      </w:hyperlink>
    </w:p>
    <w:p w14:paraId="48DB51F2" w14:textId="77777777" w:rsidR="00AE148D" w:rsidRPr="00D12797" w:rsidRDefault="00000000">
      <w:r w:rsidRPr="00D12797">
        <w:t xml:space="preserve">Xia, Y., Shin, S.Y. and Kim, J.C., (2024). Cross-cultural intelligent language learning system (CILS): Leveraging AI to facilitate language learning strategies in cross-cultural communication. </w:t>
      </w:r>
      <w:r w:rsidRPr="00D12797">
        <w:rPr>
          <w:i/>
          <w:iCs/>
        </w:rPr>
        <w:t>Applied Sciences</w:t>
      </w:r>
      <w:r w:rsidRPr="00D12797">
        <w:t xml:space="preserve">, </w:t>
      </w:r>
      <w:r w:rsidRPr="00D12797">
        <w:rPr>
          <w:i/>
          <w:iCs/>
        </w:rPr>
        <w:t>14</w:t>
      </w:r>
      <w:r w:rsidRPr="00D12797">
        <w:t xml:space="preserve">(13), p.5651. </w:t>
      </w:r>
      <w:hyperlink r:id="rId121">
        <w:r w:rsidR="00AE148D" w:rsidRPr="00D12797">
          <w:rPr>
            <w:color w:val="0000FF"/>
            <w:u w:val="single"/>
          </w:rPr>
          <w:t>https://www.mdpi.com/2076-3417/14/13/5651</w:t>
        </w:r>
      </w:hyperlink>
    </w:p>
    <w:p w14:paraId="20E39D7D" w14:textId="77777777" w:rsidR="00AE148D" w:rsidRPr="00D12797" w:rsidRDefault="00000000">
      <w:r w:rsidRPr="00D12797">
        <w:t xml:space="preserve">Zarei, M., Supphellen, M. and Bagozzi, R.P., (2024). Research streams, gaps and opportunities in servant leadership research. </w:t>
      </w:r>
      <w:r w:rsidRPr="00D12797">
        <w:rPr>
          <w:i/>
          <w:iCs/>
        </w:rPr>
        <w:t>Leadership &amp; Organization Development Journal</w:t>
      </w:r>
      <w:r w:rsidRPr="00D12797">
        <w:t xml:space="preserve">, </w:t>
      </w:r>
      <w:r w:rsidRPr="00D12797">
        <w:rPr>
          <w:i/>
          <w:iCs/>
        </w:rPr>
        <w:t>45</w:t>
      </w:r>
      <w:r w:rsidRPr="00D12797">
        <w:t xml:space="preserve">(2), pp.251-264. </w:t>
      </w:r>
      <w:hyperlink r:id="rId122">
        <w:r w:rsidR="00AE148D" w:rsidRPr="00D12797">
          <w:rPr>
            <w:color w:val="0000FF"/>
            <w:u w:val="single"/>
          </w:rPr>
          <w:t>https://www.emerald.com/lodj/article/45/2/251/289098</w:t>
        </w:r>
      </w:hyperlink>
    </w:p>
    <w:p w14:paraId="571D7F74" w14:textId="77777777" w:rsidR="00AE148D" w:rsidRPr="00D12797" w:rsidRDefault="00000000">
      <w:r w:rsidRPr="00D12797">
        <w:rPr>
          <w:color w:val="222222"/>
        </w:rPr>
        <w:t xml:space="preserve">Ogunbukola, M., (2024). Servant leadership and employee well-being: A path to organizational success. </w:t>
      </w:r>
      <w:r w:rsidRPr="00D12797">
        <w:rPr>
          <w:i/>
          <w:iCs/>
          <w:color w:val="222222"/>
        </w:rPr>
        <w:t>Journal of Organizational Psychology</w:t>
      </w:r>
      <w:r w:rsidRPr="00D12797">
        <w:rPr>
          <w:color w:val="222222"/>
        </w:rPr>
        <w:t xml:space="preserve">, </w:t>
      </w:r>
      <w:r w:rsidRPr="00D12797">
        <w:rPr>
          <w:i/>
          <w:iCs/>
          <w:color w:val="222222"/>
        </w:rPr>
        <w:t>24</w:t>
      </w:r>
      <w:r w:rsidRPr="00D12797">
        <w:rPr>
          <w:color w:val="222222"/>
        </w:rPr>
        <w:t>(1), pp.55-68.</w:t>
      </w:r>
      <w:r w:rsidRPr="00D12797">
        <w:t xml:space="preserve"> </w:t>
      </w:r>
      <w:hyperlink r:id="rId123">
        <w:r w:rsidR="00AE148D" w:rsidRPr="00D12797">
          <w:rPr>
            <w:color w:val="1155CC"/>
            <w:u w:val="single"/>
          </w:rPr>
          <w:t>https://www.researchgate.net/profile/Matthew-Ogunbukola/publication/383279578_Servant_Leadership_and_Employee_Well-Being_A_Path_to_Organizational_Success/links/66c6a26697265406eaa06f1f/Servant-Leadership-and-Employee-Well-Being-A-Path-to-Organizational-Success.pdf</w:t>
        </w:r>
      </w:hyperlink>
    </w:p>
    <w:p w14:paraId="21AF6414" w14:textId="77777777" w:rsidR="00AE148D" w:rsidRPr="00D12797" w:rsidRDefault="00000000">
      <w:r w:rsidRPr="00D12797">
        <w:rPr>
          <w:color w:val="222222"/>
        </w:rPr>
        <w:t xml:space="preserve">LIM, P., ZAWAWI, D. and AZIZ, Y.A., (2024). Nurturing Work Engagement: Unravelling the Impact of Servant Leadership, Employee Emotional Intelligence, and Work-Family Conflict. </w:t>
      </w:r>
      <w:r w:rsidRPr="00D12797">
        <w:rPr>
          <w:i/>
          <w:iCs/>
          <w:color w:val="222222"/>
        </w:rPr>
        <w:t>International Journal of Economics &amp; Management</w:t>
      </w:r>
      <w:r w:rsidRPr="00D12797">
        <w:rPr>
          <w:color w:val="222222"/>
        </w:rPr>
        <w:t xml:space="preserve">, </w:t>
      </w:r>
      <w:r w:rsidRPr="00D12797">
        <w:rPr>
          <w:i/>
          <w:iCs/>
          <w:color w:val="222222"/>
        </w:rPr>
        <w:t>18</w:t>
      </w:r>
      <w:r w:rsidRPr="00D12797">
        <w:rPr>
          <w:color w:val="222222"/>
        </w:rPr>
        <w:t>(3), p.373.</w:t>
      </w:r>
      <w:r w:rsidRPr="00D12797">
        <w:t xml:space="preserve"> </w:t>
      </w:r>
      <w:hyperlink r:id="rId124">
        <w:r w:rsidR="00AE148D" w:rsidRPr="00D12797">
          <w:rPr>
            <w:color w:val="1155CC"/>
            <w:u w:val="single"/>
          </w:rPr>
          <w:t>http://www.ijem.upm.edu.my/vol18no3/6)%20Nurturing%20Work%20Engagement.pdf</w:t>
        </w:r>
      </w:hyperlink>
    </w:p>
    <w:p w14:paraId="609F0C0F" w14:textId="77777777" w:rsidR="00AE148D" w:rsidRPr="00D12797" w:rsidRDefault="00000000">
      <w:r w:rsidRPr="00D12797">
        <w:rPr>
          <w:color w:val="222222"/>
        </w:rPr>
        <w:lastRenderedPageBreak/>
        <w:t xml:space="preserve">Jiao, J., Jin, J., Feng, X., and Zhao, X., (2025). Towards an Enterprises’ Cross-Cultural Competence Scale. </w:t>
      </w:r>
      <w:r w:rsidRPr="00D12797">
        <w:rPr>
          <w:i/>
          <w:iCs/>
          <w:color w:val="222222"/>
        </w:rPr>
        <w:t>Sage Open</w:t>
      </w:r>
      <w:r w:rsidRPr="00D12797">
        <w:rPr>
          <w:color w:val="222222"/>
        </w:rPr>
        <w:t xml:space="preserve">, </w:t>
      </w:r>
      <w:r w:rsidRPr="00D12797">
        <w:rPr>
          <w:i/>
          <w:iCs/>
          <w:color w:val="222222"/>
        </w:rPr>
        <w:t>15</w:t>
      </w:r>
      <w:r w:rsidRPr="00D12797">
        <w:rPr>
          <w:color w:val="222222"/>
        </w:rPr>
        <w:t>(3), 21582440251363312.</w:t>
      </w:r>
      <w:r w:rsidRPr="00D12797">
        <w:t xml:space="preserve"> </w:t>
      </w:r>
      <w:hyperlink r:id="rId125">
        <w:r w:rsidR="00AE148D" w:rsidRPr="00D12797">
          <w:rPr>
            <w:color w:val="1155CC"/>
            <w:u w:val="single"/>
          </w:rPr>
          <w:t>https://journals.sagepub.com/doi/pdf/10.1177/21582440251363312</w:t>
        </w:r>
      </w:hyperlink>
      <w:r w:rsidRPr="00D12797">
        <w:t xml:space="preserve"> </w:t>
      </w:r>
    </w:p>
    <w:p w14:paraId="509E8F83" w14:textId="77777777" w:rsidR="00AE148D" w:rsidRPr="00D12797" w:rsidRDefault="00AE148D"/>
    <w:p w14:paraId="6DF47C4A" w14:textId="77777777" w:rsidR="00AE148D" w:rsidRPr="00D12797" w:rsidRDefault="00AE148D"/>
    <w:p w14:paraId="57510BB5" w14:textId="77777777" w:rsidR="00AE148D" w:rsidRPr="00D12797" w:rsidRDefault="00AE148D"/>
    <w:p w14:paraId="5B3AFD16" w14:textId="77777777" w:rsidR="00AE148D" w:rsidRPr="00D12797" w:rsidRDefault="00AE148D"/>
    <w:p w14:paraId="010C2923" w14:textId="77777777" w:rsidR="00AE148D" w:rsidRPr="00D12797" w:rsidRDefault="00AE148D"/>
    <w:p w14:paraId="4A92C5A8" w14:textId="77777777" w:rsidR="00AE148D" w:rsidRPr="00D12797" w:rsidRDefault="00AE148D"/>
    <w:p w14:paraId="7BB5A2BC" w14:textId="77777777" w:rsidR="00AE148D" w:rsidRPr="00D12797" w:rsidRDefault="00000000">
      <w:r w:rsidRPr="00D12797">
        <w:t>  </w:t>
      </w:r>
    </w:p>
    <w:p w14:paraId="0230F066" w14:textId="77777777" w:rsidR="00AE148D" w:rsidRPr="00D12797" w:rsidRDefault="00000000">
      <w:pPr>
        <w:rPr>
          <w:b/>
          <w:bCs/>
          <w:sz w:val="28"/>
          <w:szCs w:val="28"/>
        </w:rPr>
      </w:pPr>
      <w:r w:rsidRPr="00D12797">
        <w:br w:type="page"/>
      </w:r>
    </w:p>
    <w:p w14:paraId="2A833453" w14:textId="77777777" w:rsidR="00AE148D" w:rsidRPr="00D12797" w:rsidRDefault="00000000">
      <w:pPr>
        <w:pStyle w:val="Heading1"/>
      </w:pPr>
      <w:bookmarkStart w:id="81" w:name="_Toc238785576"/>
      <w:r w:rsidRPr="00D12797">
        <w:lastRenderedPageBreak/>
        <w:t>Appendices</w:t>
      </w:r>
      <w:bookmarkEnd w:id="81"/>
    </w:p>
    <w:p w14:paraId="067B21A2" w14:textId="77777777" w:rsidR="00AE148D" w:rsidRPr="00D12797" w:rsidRDefault="00000000">
      <w:pPr>
        <w:pStyle w:val="Heading2"/>
      </w:pPr>
      <w:bookmarkStart w:id="82" w:name="_Toc238785577"/>
      <w:r w:rsidRPr="00D12797">
        <w:t>Appendix 1: SLR table</w:t>
      </w:r>
      <w:bookmarkEnd w:id="82"/>
    </w:p>
    <w:tbl>
      <w:tblPr>
        <w:tblStyle w:val="a4"/>
        <w:tblW w:w="97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841"/>
        <w:gridCol w:w="1124"/>
        <w:gridCol w:w="1500"/>
        <w:gridCol w:w="1245"/>
        <w:gridCol w:w="2040"/>
        <w:gridCol w:w="3021"/>
      </w:tblGrid>
      <w:tr w:rsidR="00AE148D" w:rsidRPr="00D12797" w14:paraId="4B045059" w14:textId="77777777">
        <w:tc>
          <w:tcPr>
            <w:tcW w:w="841" w:type="dxa"/>
            <w:shd w:val="clear" w:color="auto" w:fill="D9D9D9"/>
            <w:tcMar>
              <w:top w:w="100" w:type="dxa"/>
              <w:left w:w="100" w:type="dxa"/>
              <w:bottom w:w="100" w:type="dxa"/>
              <w:right w:w="100" w:type="dxa"/>
            </w:tcMar>
          </w:tcPr>
          <w:p w14:paraId="3CC6074A" w14:textId="77777777" w:rsidR="00AE148D" w:rsidRPr="00D12797" w:rsidRDefault="00000000">
            <w:pPr>
              <w:widowControl w:val="0"/>
              <w:pBdr>
                <w:top w:val="nil"/>
                <w:left w:val="nil"/>
                <w:bottom w:val="nil"/>
                <w:right w:val="nil"/>
                <w:between w:val="nil"/>
              </w:pBdr>
              <w:spacing w:line="240" w:lineRule="auto"/>
              <w:jc w:val="center"/>
              <w:rPr>
                <w:b/>
                <w:bCs/>
                <w:sz w:val="22"/>
                <w:szCs w:val="22"/>
              </w:rPr>
            </w:pPr>
            <w:r w:rsidRPr="00D12797">
              <w:rPr>
                <w:b/>
                <w:bCs/>
                <w:sz w:val="22"/>
                <w:szCs w:val="22"/>
              </w:rPr>
              <w:t>Sl no</w:t>
            </w:r>
          </w:p>
        </w:tc>
        <w:tc>
          <w:tcPr>
            <w:tcW w:w="1124" w:type="dxa"/>
            <w:shd w:val="clear" w:color="auto" w:fill="D9D9D9"/>
            <w:tcMar>
              <w:top w:w="100" w:type="dxa"/>
              <w:left w:w="100" w:type="dxa"/>
              <w:bottom w:w="100" w:type="dxa"/>
              <w:right w:w="100" w:type="dxa"/>
            </w:tcMar>
          </w:tcPr>
          <w:p w14:paraId="141267A5" w14:textId="77777777" w:rsidR="00AE148D" w:rsidRPr="00D12797" w:rsidRDefault="00000000">
            <w:pPr>
              <w:widowControl w:val="0"/>
              <w:pBdr>
                <w:top w:val="nil"/>
                <w:left w:val="nil"/>
                <w:bottom w:val="nil"/>
                <w:right w:val="nil"/>
                <w:between w:val="nil"/>
              </w:pBdr>
              <w:spacing w:line="240" w:lineRule="auto"/>
              <w:jc w:val="center"/>
              <w:rPr>
                <w:b/>
                <w:bCs/>
                <w:sz w:val="22"/>
                <w:szCs w:val="22"/>
              </w:rPr>
            </w:pPr>
            <w:r w:rsidRPr="00D12797">
              <w:rPr>
                <w:b/>
                <w:bCs/>
                <w:sz w:val="22"/>
                <w:szCs w:val="22"/>
              </w:rPr>
              <w:t>Author</w:t>
            </w:r>
          </w:p>
        </w:tc>
        <w:tc>
          <w:tcPr>
            <w:tcW w:w="1500" w:type="dxa"/>
            <w:shd w:val="clear" w:color="auto" w:fill="D9D9D9"/>
            <w:tcMar>
              <w:top w:w="100" w:type="dxa"/>
              <w:left w:w="100" w:type="dxa"/>
              <w:bottom w:w="100" w:type="dxa"/>
              <w:right w:w="100" w:type="dxa"/>
            </w:tcMar>
          </w:tcPr>
          <w:p w14:paraId="211EDC8A" w14:textId="77777777" w:rsidR="00AE148D" w:rsidRPr="00D12797" w:rsidRDefault="00000000">
            <w:pPr>
              <w:widowControl w:val="0"/>
              <w:pBdr>
                <w:top w:val="nil"/>
                <w:left w:val="nil"/>
                <w:bottom w:val="nil"/>
                <w:right w:val="nil"/>
                <w:between w:val="nil"/>
              </w:pBdr>
              <w:spacing w:line="240" w:lineRule="auto"/>
              <w:jc w:val="center"/>
              <w:rPr>
                <w:b/>
                <w:bCs/>
                <w:sz w:val="22"/>
                <w:szCs w:val="22"/>
              </w:rPr>
            </w:pPr>
            <w:r w:rsidRPr="00D12797">
              <w:rPr>
                <w:b/>
                <w:bCs/>
                <w:sz w:val="22"/>
                <w:szCs w:val="22"/>
              </w:rPr>
              <w:t>Purpose</w:t>
            </w:r>
          </w:p>
        </w:tc>
        <w:tc>
          <w:tcPr>
            <w:tcW w:w="1245" w:type="dxa"/>
            <w:shd w:val="clear" w:color="auto" w:fill="D9D9D9"/>
            <w:tcMar>
              <w:top w:w="100" w:type="dxa"/>
              <w:left w:w="100" w:type="dxa"/>
              <w:bottom w:w="100" w:type="dxa"/>
              <w:right w:w="100" w:type="dxa"/>
            </w:tcMar>
          </w:tcPr>
          <w:p w14:paraId="37FF6B6E" w14:textId="77777777" w:rsidR="00AE148D" w:rsidRPr="00D12797" w:rsidRDefault="00000000">
            <w:pPr>
              <w:widowControl w:val="0"/>
              <w:pBdr>
                <w:top w:val="nil"/>
                <w:left w:val="nil"/>
                <w:bottom w:val="nil"/>
                <w:right w:val="nil"/>
                <w:between w:val="nil"/>
              </w:pBdr>
              <w:spacing w:line="240" w:lineRule="auto"/>
              <w:jc w:val="center"/>
              <w:rPr>
                <w:b/>
                <w:bCs/>
                <w:sz w:val="22"/>
                <w:szCs w:val="22"/>
              </w:rPr>
            </w:pPr>
            <w:r w:rsidRPr="00D12797">
              <w:rPr>
                <w:b/>
                <w:bCs/>
                <w:sz w:val="22"/>
                <w:szCs w:val="22"/>
              </w:rPr>
              <w:t>Method</w:t>
            </w:r>
          </w:p>
        </w:tc>
        <w:tc>
          <w:tcPr>
            <w:tcW w:w="2040" w:type="dxa"/>
            <w:shd w:val="clear" w:color="auto" w:fill="D9D9D9"/>
            <w:tcMar>
              <w:top w:w="100" w:type="dxa"/>
              <w:left w:w="100" w:type="dxa"/>
              <w:bottom w:w="100" w:type="dxa"/>
              <w:right w:w="100" w:type="dxa"/>
            </w:tcMar>
          </w:tcPr>
          <w:p w14:paraId="5CC937DF" w14:textId="77777777" w:rsidR="00AE148D" w:rsidRPr="00D12797" w:rsidRDefault="00000000">
            <w:pPr>
              <w:widowControl w:val="0"/>
              <w:pBdr>
                <w:top w:val="nil"/>
                <w:left w:val="nil"/>
                <w:bottom w:val="nil"/>
                <w:right w:val="nil"/>
                <w:between w:val="nil"/>
              </w:pBdr>
              <w:spacing w:line="240" w:lineRule="auto"/>
              <w:jc w:val="center"/>
              <w:rPr>
                <w:b/>
                <w:bCs/>
                <w:sz w:val="22"/>
                <w:szCs w:val="22"/>
              </w:rPr>
            </w:pPr>
            <w:r w:rsidRPr="00D12797">
              <w:rPr>
                <w:b/>
                <w:bCs/>
                <w:sz w:val="22"/>
                <w:szCs w:val="22"/>
              </w:rPr>
              <w:t>Findings</w:t>
            </w:r>
          </w:p>
        </w:tc>
        <w:tc>
          <w:tcPr>
            <w:tcW w:w="3021" w:type="dxa"/>
            <w:shd w:val="clear" w:color="auto" w:fill="D9D9D9"/>
            <w:tcMar>
              <w:top w:w="100" w:type="dxa"/>
              <w:left w:w="100" w:type="dxa"/>
              <w:bottom w:w="100" w:type="dxa"/>
              <w:right w:w="100" w:type="dxa"/>
            </w:tcMar>
          </w:tcPr>
          <w:p w14:paraId="2E7148D8" w14:textId="77777777" w:rsidR="00AE148D" w:rsidRPr="00D12797" w:rsidRDefault="00000000">
            <w:pPr>
              <w:widowControl w:val="0"/>
              <w:pBdr>
                <w:top w:val="nil"/>
                <w:left w:val="nil"/>
                <w:bottom w:val="nil"/>
                <w:right w:val="nil"/>
                <w:between w:val="nil"/>
              </w:pBdr>
              <w:spacing w:line="240" w:lineRule="auto"/>
              <w:jc w:val="center"/>
              <w:rPr>
                <w:b/>
                <w:bCs/>
                <w:sz w:val="22"/>
                <w:szCs w:val="22"/>
              </w:rPr>
            </w:pPr>
            <w:r w:rsidRPr="00D12797">
              <w:rPr>
                <w:b/>
                <w:bCs/>
                <w:sz w:val="22"/>
                <w:szCs w:val="22"/>
              </w:rPr>
              <w:t>Contribution</w:t>
            </w:r>
          </w:p>
        </w:tc>
      </w:tr>
      <w:tr w:rsidR="00AE148D" w:rsidRPr="00D12797" w14:paraId="35799444" w14:textId="77777777">
        <w:tc>
          <w:tcPr>
            <w:tcW w:w="841" w:type="dxa"/>
            <w:tcMar>
              <w:top w:w="100" w:type="dxa"/>
              <w:left w:w="100" w:type="dxa"/>
              <w:bottom w:w="100" w:type="dxa"/>
              <w:right w:w="100" w:type="dxa"/>
            </w:tcMar>
          </w:tcPr>
          <w:p w14:paraId="7F8B43E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w:t>
            </w:r>
          </w:p>
        </w:tc>
        <w:tc>
          <w:tcPr>
            <w:tcW w:w="1124" w:type="dxa"/>
            <w:tcMar>
              <w:top w:w="100" w:type="dxa"/>
              <w:left w:w="100" w:type="dxa"/>
              <w:bottom w:w="100" w:type="dxa"/>
              <w:right w:w="100" w:type="dxa"/>
            </w:tcMar>
          </w:tcPr>
          <w:p w14:paraId="1CB9633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Ellahi et al., (2022)</w:t>
            </w:r>
          </w:p>
        </w:tc>
        <w:tc>
          <w:tcPr>
            <w:tcW w:w="1500" w:type="dxa"/>
            <w:tcMar>
              <w:top w:w="100" w:type="dxa"/>
              <w:left w:w="100" w:type="dxa"/>
              <w:bottom w:w="100" w:type="dxa"/>
              <w:right w:w="100" w:type="dxa"/>
            </w:tcMar>
          </w:tcPr>
          <w:p w14:paraId="0F1F19F5"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evaluate servant leadership's impact on project success </w:t>
            </w:r>
          </w:p>
        </w:tc>
        <w:tc>
          <w:tcPr>
            <w:tcW w:w="1245" w:type="dxa"/>
            <w:tcMar>
              <w:top w:w="100" w:type="dxa"/>
              <w:left w:w="100" w:type="dxa"/>
              <w:bottom w:w="100" w:type="dxa"/>
              <w:right w:w="100" w:type="dxa"/>
            </w:tcMar>
          </w:tcPr>
          <w:p w14:paraId="37338699"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Primary survey of 219 software projects. </w:t>
            </w:r>
          </w:p>
        </w:tc>
        <w:tc>
          <w:tcPr>
            <w:tcW w:w="2040" w:type="dxa"/>
            <w:tcMar>
              <w:top w:w="100" w:type="dxa"/>
              <w:left w:w="100" w:type="dxa"/>
              <w:bottom w:w="100" w:type="dxa"/>
              <w:right w:w="100" w:type="dxa"/>
            </w:tcMar>
          </w:tcPr>
          <w:p w14:paraId="4EBF771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There is an indirect positive relationship between the servant leadership approach and success of the software project. </w:t>
            </w:r>
          </w:p>
        </w:tc>
        <w:tc>
          <w:tcPr>
            <w:tcW w:w="3021" w:type="dxa"/>
            <w:tcMar>
              <w:top w:w="100" w:type="dxa"/>
              <w:left w:w="100" w:type="dxa"/>
              <w:bottom w:w="100" w:type="dxa"/>
              <w:right w:w="100" w:type="dxa"/>
            </w:tcMar>
          </w:tcPr>
          <w:p w14:paraId="2247BF10"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findings help to identify the positive impact of servant leadership in software projects so it can be successful for tech companies like Google. </w:t>
            </w:r>
          </w:p>
        </w:tc>
      </w:tr>
      <w:tr w:rsidR="00AE148D" w:rsidRPr="00D12797" w14:paraId="0CDA5CDF" w14:textId="77777777">
        <w:tc>
          <w:tcPr>
            <w:tcW w:w="841" w:type="dxa"/>
            <w:tcMar>
              <w:top w:w="100" w:type="dxa"/>
              <w:left w:w="100" w:type="dxa"/>
              <w:bottom w:w="100" w:type="dxa"/>
              <w:right w:w="100" w:type="dxa"/>
            </w:tcMar>
          </w:tcPr>
          <w:p w14:paraId="1439CB2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2</w:t>
            </w:r>
          </w:p>
        </w:tc>
        <w:tc>
          <w:tcPr>
            <w:tcW w:w="1124" w:type="dxa"/>
            <w:tcMar>
              <w:top w:w="100" w:type="dxa"/>
              <w:left w:w="100" w:type="dxa"/>
              <w:bottom w:w="100" w:type="dxa"/>
              <w:right w:w="100" w:type="dxa"/>
            </w:tcMar>
          </w:tcPr>
          <w:p w14:paraId="083421F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Irfan et al., (2022) </w:t>
            </w:r>
          </w:p>
        </w:tc>
        <w:tc>
          <w:tcPr>
            <w:tcW w:w="1500" w:type="dxa"/>
            <w:tcMar>
              <w:top w:w="100" w:type="dxa"/>
              <w:left w:w="100" w:type="dxa"/>
              <w:bottom w:w="100" w:type="dxa"/>
              <w:right w:w="100" w:type="dxa"/>
            </w:tcMar>
          </w:tcPr>
          <w:p w14:paraId="5308B9E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Influence of servant leadership in organisational performance in cross-cultures. </w:t>
            </w:r>
          </w:p>
        </w:tc>
        <w:tc>
          <w:tcPr>
            <w:tcW w:w="1245" w:type="dxa"/>
            <w:tcMar>
              <w:top w:w="100" w:type="dxa"/>
              <w:left w:w="100" w:type="dxa"/>
              <w:bottom w:w="100" w:type="dxa"/>
              <w:right w:w="100" w:type="dxa"/>
            </w:tcMar>
          </w:tcPr>
          <w:p w14:paraId="10D1C33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Cross-sectional survey of 329 employees. </w:t>
            </w:r>
          </w:p>
        </w:tc>
        <w:tc>
          <w:tcPr>
            <w:tcW w:w="2040" w:type="dxa"/>
            <w:tcMar>
              <w:top w:w="100" w:type="dxa"/>
              <w:left w:w="100" w:type="dxa"/>
              <w:bottom w:w="100" w:type="dxa"/>
              <w:right w:w="100" w:type="dxa"/>
            </w:tcMar>
          </w:tcPr>
          <w:p w14:paraId="5A39FF9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Competency acts as a mediating role in leadership which improves organisational excellence and performance in servant leadership. </w:t>
            </w:r>
          </w:p>
        </w:tc>
        <w:tc>
          <w:tcPr>
            <w:tcW w:w="3021" w:type="dxa"/>
            <w:tcMar>
              <w:top w:w="100" w:type="dxa"/>
              <w:left w:w="100" w:type="dxa"/>
              <w:bottom w:w="100" w:type="dxa"/>
              <w:right w:w="100" w:type="dxa"/>
            </w:tcMar>
          </w:tcPr>
          <w:p w14:paraId="7E0E7CE5"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findings show servant leadership is effective for managing cross-cultural IT teams. </w:t>
            </w:r>
          </w:p>
        </w:tc>
      </w:tr>
      <w:tr w:rsidR="00AE148D" w:rsidRPr="00D12797" w14:paraId="1CBE473B" w14:textId="77777777">
        <w:tc>
          <w:tcPr>
            <w:tcW w:w="841" w:type="dxa"/>
            <w:tcMar>
              <w:top w:w="100" w:type="dxa"/>
              <w:left w:w="100" w:type="dxa"/>
              <w:bottom w:w="100" w:type="dxa"/>
              <w:right w:w="100" w:type="dxa"/>
            </w:tcMar>
          </w:tcPr>
          <w:p w14:paraId="30299E45"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3</w:t>
            </w:r>
          </w:p>
        </w:tc>
        <w:tc>
          <w:tcPr>
            <w:tcW w:w="1124" w:type="dxa"/>
            <w:tcMar>
              <w:top w:w="100" w:type="dxa"/>
              <w:left w:w="100" w:type="dxa"/>
              <w:bottom w:w="100" w:type="dxa"/>
              <w:right w:w="100" w:type="dxa"/>
            </w:tcMar>
          </w:tcPr>
          <w:p w14:paraId="47A98CF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Tennakoon, (2023)</w:t>
            </w:r>
          </w:p>
        </w:tc>
        <w:tc>
          <w:tcPr>
            <w:tcW w:w="1500" w:type="dxa"/>
            <w:tcMar>
              <w:top w:w="100" w:type="dxa"/>
              <w:left w:w="100" w:type="dxa"/>
              <w:bottom w:w="100" w:type="dxa"/>
              <w:right w:w="100" w:type="dxa"/>
            </w:tcMar>
          </w:tcPr>
          <w:p w14:paraId="4E90C52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examine the relationship between servant leadership and cultural intelligence in IT firms. </w:t>
            </w:r>
          </w:p>
        </w:tc>
        <w:tc>
          <w:tcPr>
            <w:tcW w:w="1245" w:type="dxa"/>
            <w:tcMar>
              <w:top w:w="100" w:type="dxa"/>
              <w:left w:w="100" w:type="dxa"/>
              <w:bottom w:w="100" w:type="dxa"/>
              <w:right w:w="100" w:type="dxa"/>
            </w:tcMar>
          </w:tcPr>
          <w:p w14:paraId="22E84D9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Qualitative interview. </w:t>
            </w:r>
          </w:p>
        </w:tc>
        <w:tc>
          <w:tcPr>
            <w:tcW w:w="2040" w:type="dxa"/>
            <w:tcMar>
              <w:top w:w="100" w:type="dxa"/>
              <w:left w:w="100" w:type="dxa"/>
              <w:bottom w:w="100" w:type="dxa"/>
              <w:right w:w="100" w:type="dxa"/>
            </w:tcMar>
          </w:tcPr>
          <w:p w14:paraId="44F4C32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Cultural intelligence in the multicultural team strengthens servant leadership by developing empathy, trust buildings and conflict management. </w:t>
            </w:r>
          </w:p>
        </w:tc>
        <w:tc>
          <w:tcPr>
            <w:tcW w:w="3021" w:type="dxa"/>
            <w:tcMar>
              <w:top w:w="100" w:type="dxa"/>
              <w:left w:w="100" w:type="dxa"/>
              <w:bottom w:w="100" w:type="dxa"/>
              <w:right w:w="100" w:type="dxa"/>
            </w:tcMar>
          </w:tcPr>
          <w:p w14:paraId="7CEFF60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shows the role of cultural intelligence among the servant leaders hence the servant leadership can be effective for the IT firms. </w:t>
            </w:r>
          </w:p>
        </w:tc>
      </w:tr>
      <w:tr w:rsidR="00AE148D" w:rsidRPr="00D12797" w14:paraId="4B9B4675" w14:textId="77777777">
        <w:tc>
          <w:tcPr>
            <w:tcW w:w="841" w:type="dxa"/>
            <w:tcMar>
              <w:top w:w="100" w:type="dxa"/>
              <w:left w:w="100" w:type="dxa"/>
              <w:bottom w:w="100" w:type="dxa"/>
              <w:right w:w="100" w:type="dxa"/>
            </w:tcMar>
          </w:tcPr>
          <w:p w14:paraId="4ABF706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4</w:t>
            </w:r>
          </w:p>
        </w:tc>
        <w:tc>
          <w:tcPr>
            <w:tcW w:w="1124" w:type="dxa"/>
            <w:tcMar>
              <w:top w:w="100" w:type="dxa"/>
              <w:left w:w="100" w:type="dxa"/>
              <w:bottom w:w="100" w:type="dxa"/>
              <w:right w:w="100" w:type="dxa"/>
            </w:tcMar>
          </w:tcPr>
          <w:p w14:paraId="2D492F89"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Jaiwant et al., (2023)</w:t>
            </w:r>
          </w:p>
        </w:tc>
        <w:tc>
          <w:tcPr>
            <w:tcW w:w="1500" w:type="dxa"/>
            <w:tcMar>
              <w:top w:w="100" w:type="dxa"/>
              <w:left w:w="100" w:type="dxa"/>
              <w:bottom w:w="100" w:type="dxa"/>
              <w:right w:w="100" w:type="dxa"/>
            </w:tcMar>
          </w:tcPr>
          <w:p w14:paraId="6BB1731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explores the applicability of servant leadership in culturally diverse organisations in India. </w:t>
            </w:r>
          </w:p>
        </w:tc>
        <w:tc>
          <w:tcPr>
            <w:tcW w:w="1245" w:type="dxa"/>
            <w:tcMar>
              <w:top w:w="100" w:type="dxa"/>
              <w:left w:w="100" w:type="dxa"/>
              <w:bottom w:w="100" w:type="dxa"/>
              <w:right w:w="100" w:type="dxa"/>
            </w:tcMar>
          </w:tcPr>
          <w:p w14:paraId="1199D8E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Comparative literature review </w:t>
            </w:r>
          </w:p>
        </w:tc>
        <w:tc>
          <w:tcPr>
            <w:tcW w:w="2040" w:type="dxa"/>
            <w:tcMar>
              <w:top w:w="100" w:type="dxa"/>
              <w:left w:w="100" w:type="dxa"/>
              <w:bottom w:w="100" w:type="dxa"/>
              <w:right w:w="100" w:type="dxa"/>
            </w:tcMar>
          </w:tcPr>
          <w:p w14:paraId="562401B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Servant leadership helps in supporting multicultural leadership however, it needs adaptation of cultural diversity of India. </w:t>
            </w:r>
          </w:p>
        </w:tc>
        <w:tc>
          <w:tcPr>
            <w:tcW w:w="3021" w:type="dxa"/>
            <w:tcMar>
              <w:top w:w="100" w:type="dxa"/>
              <w:left w:w="100" w:type="dxa"/>
              <w:bottom w:w="100" w:type="dxa"/>
              <w:right w:w="100" w:type="dxa"/>
            </w:tcMar>
          </w:tcPr>
          <w:p w14:paraId="3E61DE55"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finding can be applied to show servant leadership with adaptability capability can manage cross-cultural IT teams. </w:t>
            </w:r>
          </w:p>
        </w:tc>
      </w:tr>
      <w:tr w:rsidR="00AE148D" w:rsidRPr="00D12797" w14:paraId="55A52A65" w14:textId="77777777">
        <w:tc>
          <w:tcPr>
            <w:tcW w:w="841" w:type="dxa"/>
            <w:tcMar>
              <w:top w:w="100" w:type="dxa"/>
              <w:left w:w="100" w:type="dxa"/>
              <w:bottom w:w="100" w:type="dxa"/>
              <w:right w:w="100" w:type="dxa"/>
            </w:tcMar>
          </w:tcPr>
          <w:p w14:paraId="1EEADFB5"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5</w:t>
            </w:r>
          </w:p>
        </w:tc>
        <w:tc>
          <w:tcPr>
            <w:tcW w:w="1124" w:type="dxa"/>
            <w:tcMar>
              <w:top w:w="100" w:type="dxa"/>
              <w:left w:w="100" w:type="dxa"/>
              <w:bottom w:w="100" w:type="dxa"/>
              <w:right w:w="100" w:type="dxa"/>
            </w:tcMar>
          </w:tcPr>
          <w:p w14:paraId="3394D72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Nauman et al., (2022)</w:t>
            </w:r>
          </w:p>
        </w:tc>
        <w:tc>
          <w:tcPr>
            <w:tcW w:w="1500" w:type="dxa"/>
            <w:tcMar>
              <w:top w:w="100" w:type="dxa"/>
              <w:left w:w="100" w:type="dxa"/>
              <w:bottom w:w="100" w:type="dxa"/>
              <w:right w:w="100" w:type="dxa"/>
            </w:tcMar>
          </w:tcPr>
          <w:p w14:paraId="700DE58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examines collaborative culture and knowledge sharing as a mediator between the servant leadership and project team performance. </w:t>
            </w:r>
          </w:p>
        </w:tc>
        <w:tc>
          <w:tcPr>
            <w:tcW w:w="1245" w:type="dxa"/>
            <w:tcMar>
              <w:top w:w="100" w:type="dxa"/>
              <w:left w:w="100" w:type="dxa"/>
              <w:bottom w:w="100" w:type="dxa"/>
              <w:right w:w="100" w:type="dxa"/>
            </w:tcMar>
          </w:tcPr>
          <w:p w14:paraId="602C46E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Survey of 275 employees </w:t>
            </w:r>
          </w:p>
        </w:tc>
        <w:tc>
          <w:tcPr>
            <w:tcW w:w="2040" w:type="dxa"/>
            <w:tcMar>
              <w:top w:w="100" w:type="dxa"/>
              <w:left w:w="100" w:type="dxa"/>
              <w:bottom w:w="100" w:type="dxa"/>
              <w:right w:w="100" w:type="dxa"/>
            </w:tcMar>
          </w:tcPr>
          <w:p w14:paraId="1DA8454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Collaborative cultures play an important mediating role between servant leadership and team performance, however knowledge has not any role. </w:t>
            </w:r>
          </w:p>
        </w:tc>
        <w:tc>
          <w:tcPr>
            <w:tcW w:w="3021" w:type="dxa"/>
            <w:tcMar>
              <w:top w:w="100" w:type="dxa"/>
              <w:left w:w="100" w:type="dxa"/>
              <w:bottom w:w="100" w:type="dxa"/>
              <w:right w:w="100" w:type="dxa"/>
            </w:tcMar>
          </w:tcPr>
          <w:p w14:paraId="5B75EA2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cultural collaborative servant leadership also impacts the success of IT firms like Google. </w:t>
            </w:r>
          </w:p>
        </w:tc>
      </w:tr>
      <w:tr w:rsidR="00AE148D" w:rsidRPr="00D12797" w14:paraId="3A053BF7" w14:textId="77777777">
        <w:tc>
          <w:tcPr>
            <w:tcW w:w="841" w:type="dxa"/>
            <w:tcMar>
              <w:top w:w="100" w:type="dxa"/>
              <w:left w:w="100" w:type="dxa"/>
              <w:bottom w:w="100" w:type="dxa"/>
              <w:right w:w="100" w:type="dxa"/>
            </w:tcMar>
          </w:tcPr>
          <w:p w14:paraId="3C583610"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6</w:t>
            </w:r>
          </w:p>
        </w:tc>
        <w:tc>
          <w:tcPr>
            <w:tcW w:w="1124" w:type="dxa"/>
            <w:tcMar>
              <w:top w:w="100" w:type="dxa"/>
              <w:left w:w="100" w:type="dxa"/>
              <w:bottom w:w="100" w:type="dxa"/>
              <w:right w:w="100" w:type="dxa"/>
            </w:tcMar>
          </w:tcPr>
          <w:p w14:paraId="1F1EE7B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Ogunbukola, (2024)</w:t>
            </w:r>
          </w:p>
        </w:tc>
        <w:tc>
          <w:tcPr>
            <w:tcW w:w="1500" w:type="dxa"/>
            <w:tcMar>
              <w:top w:w="100" w:type="dxa"/>
              <w:left w:w="100" w:type="dxa"/>
              <w:bottom w:w="100" w:type="dxa"/>
              <w:right w:w="100" w:type="dxa"/>
            </w:tcMar>
          </w:tcPr>
          <w:p w14:paraId="7FAB500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examined the impact of servant leadership on employee wellbeing. </w:t>
            </w:r>
          </w:p>
        </w:tc>
        <w:tc>
          <w:tcPr>
            <w:tcW w:w="1245" w:type="dxa"/>
            <w:tcMar>
              <w:top w:w="100" w:type="dxa"/>
              <w:left w:w="100" w:type="dxa"/>
              <w:bottom w:w="100" w:type="dxa"/>
              <w:right w:w="100" w:type="dxa"/>
            </w:tcMar>
          </w:tcPr>
          <w:p w14:paraId="6A294D5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Multilevel SEM on 800 employees. </w:t>
            </w:r>
          </w:p>
        </w:tc>
        <w:tc>
          <w:tcPr>
            <w:tcW w:w="2040" w:type="dxa"/>
            <w:tcMar>
              <w:top w:w="100" w:type="dxa"/>
              <w:left w:w="100" w:type="dxa"/>
              <w:bottom w:w="100" w:type="dxa"/>
              <w:right w:w="100" w:type="dxa"/>
            </w:tcMar>
          </w:tcPr>
          <w:p w14:paraId="4D89031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Autonomous motivation is the mediating aspect for employee wellbeing, and it also shows the importance of cultural values. </w:t>
            </w:r>
          </w:p>
        </w:tc>
        <w:tc>
          <w:tcPr>
            <w:tcW w:w="3021" w:type="dxa"/>
            <w:tcMar>
              <w:top w:w="100" w:type="dxa"/>
              <w:left w:w="100" w:type="dxa"/>
              <w:bottom w:w="100" w:type="dxa"/>
              <w:right w:w="100" w:type="dxa"/>
            </w:tcMar>
          </w:tcPr>
          <w:p w14:paraId="1C49105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motivation of the servant leadership and cultural values can help to manage cross-cultural IT teams. </w:t>
            </w:r>
          </w:p>
        </w:tc>
      </w:tr>
      <w:tr w:rsidR="00AE148D" w:rsidRPr="00D12797" w14:paraId="4AE4A505" w14:textId="77777777">
        <w:tc>
          <w:tcPr>
            <w:tcW w:w="841" w:type="dxa"/>
            <w:tcMar>
              <w:top w:w="100" w:type="dxa"/>
              <w:left w:w="100" w:type="dxa"/>
              <w:bottom w:w="100" w:type="dxa"/>
              <w:right w:w="100" w:type="dxa"/>
            </w:tcMar>
          </w:tcPr>
          <w:p w14:paraId="75DA4274"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7</w:t>
            </w:r>
          </w:p>
        </w:tc>
        <w:tc>
          <w:tcPr>
            <w:tcW w:w="1124" w:type="dxa"/>
            <w:tcMar>
              <w:top w:w="100" w:type="dxa"/>
              <w:left w:w="100" w:type="dxa"/>
              <w:bottom w:w="100" w:type="dxa"/>
              <w:right w:w="100" w:type="dxa"/>
            </w:tcMar>
          </w:tcPr>
          <w:p w14:paraId="5134402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Shabankareh et al., (2025) </w:t>
            </w:r>
          </w:p>
        </w:tc>
        <w:tc>
          <w:tcPr>
            <w:tcW w:w="1500" w:type="dxa"/>
            <w:tcMar>
              <w:top w:w="100" w:type="dxa"/>
              <w:left w:w="100" w:type="dxa"/>
              <w:bottom w:w="100" w:type="dxa"/>
              <w:right w:w="100" w:type="dxa"/>
            </w:tcMar>
          </w:tcPr>
          <w:p w14:paraId="5C8E9E5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evaluate the effect of servant leadership in organisational citizenship in USA and Portugal hotels. </w:t>
            </w:r>
          </w:p>
        </w:tc>
        <w:tc>
          <w:tcPr>
            <w:tcW w:w="1245" w:type="dxa"/>
            <w:tcMar>
              <w:top w:w="100" w:type="dxa"/>
              <w:left w:w="100" w:type="dxa"/>
              <w:bottom w:w="100" w:type="dxa"/>
              <w:right w:w="100" w:type="dxa"/>
            </w:tcMar>
          </w:tcPr>
          <w:p w14:paraId="665D5EF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Survey of 840 employees. </w:t>
            </w:r>
          </w:p>
        </w:tc>
        <w:tc>
          <w:tcPr>
            <w:tcW w:w="2040" w:type="dxa"/>
            <w:tcMar>
              <w:top w:w="100" w:type="dxa"/>
              <w:left w:w="100" w:type="dxa"/>
              <w:bottom w:w="100" w:type="dxa"/>
              <w:right w:w="100" w:type="dxa"/>
            </w:tcMar>
          </w:tcPr>
          <w:p w14:paraId="271066F9"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shows that cultural-based relationships in servant leadership and effective strategy and organisational factors can improve organisational citizenship. </w:t>
            </w:r>
          </w:p>
        </w:tc>
        <w:tc>
          <w:tcPr>
            <w:tcW w:w="3021" w:type="dxa"/>
            <w:tcMar>
              <w:top w:w="100" w:type="dxa"/>
              <w:left w:w="100" w:type="dxa"/>
              <w:bottom w:w="100" w:type="dxa"/>
              <w:right w:w="100" w:type="dxa"/>
            </w:tcMar>
          </w:tcPr>
          <w:p w14:paraId="3B4B180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positive role of servant leadership can help to harmonize in different cultures so it can manage cross-cultural IT firms like Google.  </w:t>
            </w:r>
          </w:p>
        </w:tc>
      </w:tr>
      <w:tr w:rsidR="00AE148D" w:rsidRPr="00D12797" w14:paraId="6024D33F" w14:textId="77777777">
        <w:tc>
          <w:tcPr>
            <w:tcW w:w="841" w:type="dxa"/>
            <w:tcMar>
              <w:top w:w="100" w:type="dxa"/>
              <w:left w:w="100" w:type="dxa"/>
              <w:bottom w:w="100" w:type="dxa"/>
              <w:right w:w="100" w:type="dxa"/>
            </w:tcMar>
          </w:tcPr>
          <w:p w14:paraId="409B95A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8</w:t>
            </w:r>
          </w:p>
        </w:tc>
        <w:tc>
          <w:tcPr>
            <w:tcW w:w="1124" w:type="dxa"/>
            <w:tcMar>
              <w:top w:w="100" w:type="dxa"/>
              <w:left w:w="100" w:type="dxa"/>
              <w:bottom w:w="100" w:type="dxa"/>
              <w:right w:w="100" w:type="dxa"/>
            </w:tcMar>
          </w:tcPr>
          <w:p w14:paraId="2BC9ADB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Irving, (2025)</w:t>
            </w:r>
          </w:p>
        </w:tc>
        <w:tc>
          <w:tcPr>
            <w:tcW w:w="1500" w:type="dxa"/>
            <w:tcMar>
              <w:top w:w="100" w:type="dxa"/>
              <w:left w:w="100" w:type="dxa"/>
              <w:bottom w:w="100" w:type="dxa"/>
              <w:right w:w="100" w:type="dxa"/>
            </w:tcMar>
          </w:tcPr>
          <w:p w14:paraId="731940B4"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review servant leadership in diverse cultural perspectives. </w:t>
            </w:r>
          </w:p>
        </w:tc>
        <w:tc>
          <w:tcPr>
            <w:tcW w:w="1245" w:type="dxa"/>
            <w:tcMar>
              <w:top w:w="100" w:type="dxa"/>
              <w:left w:w="100" w:type="dxa"/>
              <w:bottom w:w="100" w:type="dxa"/>
              <w:right w:w="100" w:type="dxa"/>
            </w:tcMar>
          </w:tcPr>
          <w:p w14:paraId="2AD43EB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Literature review </w:t>
            </w:r>
          </w:p>
        </w:tc>
        <w:tc>
          <w:tcPr>
            <w:tcW w:w="2040" w:type="dxa"/>
            <w:tcMar>
              <w:top w:w="100" w:type="dxa"/>
              <w:left w:w="100" w:type="dxa"/>
              <w:bottom w:w="100" w:type="dxa"/>
              <w:right w:w="100" w:type="dxa"/>
            </w:tcMar>
          </w:tcPr>
          <w:p w14:paraId="2B75C52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Servant leadership supports positive cultural adoption. It can affect the diverse cultural firm positively and it has universal applicability. </w:t>
            </w:r>
          </w:p>
        </w:tc>
        <w:tc>
          <w:tcPr>
            <w:tcW w:w="3021" w:type="dxa"/>
            <w:tcMar>
              <w:top w:w="100" w:type="dxa"/>
              <w:left w:w="100" w:type="dxa"/>
              <w:bottom w:w="100" w:type="dxa"/>
              <w:right w:w="100" w:type="dxa"/>
            </w:tcMar>
          </w:tcPr>
          <w:p w14:paraId="6019FDA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finding supports that servant leadership has a positive impact on culturally diverse firms like Google. </w:t>
            </w:r>
          </w:p>
        </w:tc>
      </w:tr>
      <w:tr w:rsidR="00AE148D" w:rsidRPr="00D12797" w14:paraId="4EBA7A71" w14:textId="77777777">
        <w:tc>
          <w:tcPr>
            <w:tcW w:w="841" w:type="dxa"/>
            <w:tcMar>
              <w:top w:w="100" w:type="dxa"/>
              <w:left w:w="100" w:type="dxa"/>
              <w:bottom w:w="100" w:type="dxa"/>
              <w:right w:w="100" w:type="dxa"/>
            </w:tcMar>
          </w:tcPr>
          <w:p w14:paraId="7FC90115"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9</w:t>
            </w:r>
          </w:p>
        </w:tc>
        <w:tc>
          <w:tcPr>
            <w:tcW w:w="1124" w:type="dxa"/>
            <w:tcMar>
              <w:top w:w="100" w:type="dxa"/>
              <w:left w:w="100" w:type="dxa"/>
              <w:bottom w:w="100" w:type="dxa"/>
              <w:right w:w="100" w:type="dxa"/>
            </w:tcMar>
          </w:tcPr>
          <w:p w14:paraId="5D3B83B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Nazarian et al., (2024) </w:t>
            </w:r>
          </w:p>
        </w:tc>
        <w:tc>
          <w:tcPr>
            <w:tcW w:w="1500" w:type="dxa"/>
            <w:tcMar>
              <w:top w:w="100" w:type="dxa"/>
              <w:left w:w="100" w:type="dxa"/>
              <w:bottom w:w="100" w:type="dxa"/>
              <w:right w:w="100" w:type="dxa"/>
            </w:tcMar>
          </w:tcPr>
          <w:p w14:paraId="4F39759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examine the cultural influence on </w:t>
            </w:r>
            <w:r w:rsidRPr="00D12797">
              <w:rPr>
                <w:sz w:val="22"/>
                <w:szCs w:val="22"/>
              </w:rPr>
              <w:lastRenderedPageBreak/>
              <w:t xml:space="preserve">servant leadership, employee outcome and trust in GLOBE. </w:t>
            </w:r>
          </w:p>
        </w:tc>
        <w:tc>
          <w:tcPr>
            <w:tcW w:w="1245" w:type="dxa"/>
            <w:tcMar>
              <w:top w:w="100" w:type="dxa"/>
              <w:left w:w="100" w:type="dxa"/>
              <w:bottom w:w="100" w:type="dxa"/>
              <w:right w:w="100" w:type="dxa"/>
            </w:tcMar>
          </w:tcPr>
          <w:p w14:paraId="6A605DA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Multilevel SEM 1647 hotel </w:t>
            </w:r>
            <w:r w:rsidRPr="00D12797">
              <w:rPr>
                <w:sz w:val="22"/>
                <w:szCs w:val="22"/>
              </w:rPr>
              <w:lastRenderedPageBreak/>
              <w:t xml:space="preserve">employees. </w:t>
            </w:r>
          </w:p>
        </w:tc>
        <w:tc>
          <w:tcPr>
            <w:tcW w:w="2040" w:type="dxa"/>
            <w:tcMar>
              <w:top w:w="100" w:type="dxa"/>
              <w:left w:w="100" w:type="dxa"/>
              <w:bottom w:w="100" w:type="dxa"/>
              <w:right w:w="100" w:type="dxa"/>
            </w:tcMar>
          </w:tcPr>
          <w:p w14:paraId="0DF65E1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The finding shows the servant leadership has a </w:t>
            </w:r>
            <w:r w:rsidRPr="00D12797">
              <w:rPr>
                <w:sz w:val="22"/>
                <w:szCs w:val="22"/>
              </w:rPr>
              <w:lastRenderedPageBreak/>
              <w:t xml:space="preserve">varied effectiveness based on the different culture. The role of cultural aspects can influence the leadership approach. </w:t>
            </w:r>
          </w:p>
        </w:tc>
        <w:tc>
          <w:tcPr>
            <w:tcW w:w="3021" w:type="dxa"/>
            <w:tcMar>
              <w:top w:w="100" w:type="dxa"/>
              <w:left w:w="100" w:type="dxa"/>
              <w:bottom w:w="100" w:type="dxa"/>
              <w:right w:w="100" w:type="dxa"/>
            </w:tcMar>
          </w:tcPr>
          <w:p w14:paraId="3F843A39"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Servant leadership’s applicability within the culturally diverse team is </w:t>
            </w:r>
            <w:r w:rsidRPr="00D12797">
              <w:rPr>
                <w:sz w:val="22"/>
                <w:szCs w:val="22"/>
              </w:rPr>
              <w:lastRenderedPageBreak/>
              <w:t xml:space="preserve">shown here which can be applied in the research. </w:t>
            </w:r>
          </w:p>
        </w:tc>
      </w:tr>
      <w:tr w:rsidR="00AE148D" w:rsidRPr="00D12797" w14:paraId="394984A8" w14:textId="77777777">
        <w:tc>
          <w:tcPr>
            <w:tcW w:w="841" w:type="dxa"/>
            <w:tcMar>
              <w:top w:w="100" w:type="dxa"/>
              <w:left w:w="100" w:type="dxa"/>
              <w:bottom w:w="100" w:type="dxa"/>
              <w:right w:w="100" w:type="dxa"/>
            </w:tcMar>
          </w:tcPr>
          <w:p w14:paraId="62F823C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10</w:t>
            </w:r>
          </w:p>
        </w:tc>
        <w:tc>
          <w:tcPr>
            <w:tcW w:w="1124" w:type="dxa"/>
            <w:tcMar>
              <w:top w:w="100" w:type="dxa"/>
              <w:left w:w="100" w:type="dxa"/>
              <w:bottom w:w="100" w:type="dxa"/>
              <w:right w:w="100" w:type="dxa"/>
            </w:tcMar>
          </w:tcPr>
          <w:p w14:paraId="64827F1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Foulkrod and Lin, (2025)</w:t>
            </w:r>
          </w:p>
        </w:tc>
        <w:tc>
          <w:tcPr>
            <w:tcW w:w="1500" w:type="dxa"/>
            <w:tcMar>
              <w:top w:w="100" w:type="dxa"/>
              <w:left w:w="100" w:type="dxa"/>
              <w:bottom w:w="100" w:type="dxa"/>
              <w:right w:w="100" w:type="dxa"/>
            </w:tcMar>
          </w:tcPr>
          <w:p w14:paraId="7D5336E0"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Explores how servant leadership and cultural humility can improve global leadership. </w:t>
            </w:r>
          </w:p>
        </w:tc>
        <w:tc>
          <w:tcPr>
            <w:tcW w:w="1245" w:type="dxa"/>
            <w:tcMar>
              <w:top w:w="100" w:type="dxa"/>
              <w:left w:w="100" w:type="dxa"/>
              <w:bottom w:w="100" w:type="dxa"/>
              <w:right w:w="100" w:type="dxa"/>
            </w:tcMar>
          </w:tcPr>
          <w:p w14:paraId="7C6D2A2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Conceptual literature review. </w:t>
            </w:r>
          </w:p>
        </w:tc>
        <w:tc>
          <w:tcPr>
            <w:tcW w:w="2040" w:type="dxa"/>
            <w:tcMar>
              <w:top w:w="100" w:type="dxa"/>
              <w:left w:w="100" w:type="dxa"/>
              <w:bottom w:w="100" w:type="dxa"/>
              <w:right w:w="100" w:type="dxa"/>
            </w:tcMar>
          </w:tcPr>
          <w:p w14:paraId="02F81BD4"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Proposed an integrated framework which shows that the cultural humility perspective improves the cultural awareness, resilience and innovation in servant leadership, which addresses contemporary global leadership issues. </w:t>
            </w:r>
          </w:p>
        </w:tc>
        <w:tc>
          <w:tcPr>
            <w:tcW w:w="3021" w:type="dxa"/>
            <w:tcMar>
              <w:top w:w="100" w:type="dxa"/>
              <w:left w:w="100" w:type="dxa"/>
              <w:bottom w:w="100" w:type="dxa"/>
              <w:right w:w="100" w:type="dxa"/>
            </w:tcMar>
          </w:tcPr>
          <w:p w14:paraId="035043E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Servant leadership with cultural awareness, resilience and adaptability impacts positively to manage cross-cultural IT teams. </w:t>
            </w:r>
          </w:p>
        </w:tc>
      </w:tr>
      <w:tr w:rsidR="00AE148D" w:rsidRPr="00D12797" w14:paraId="3FDAEB3C" w14:textId="77777777">
        <w:tc>
          <w:tcPr>
            <w:tcW w:w="841" w:type="dxa"/>
            <w:tcMar>
              <w:top w:w="100" w:type="dxa"/>
              <w:left w:w="100" w:type="dxa"/>
              <w:bottom w:w="100" w:type="dxa"/>
              <w:right w:w="100" w:type="dxa"/>
            </w:tcMar>
          </w:tcPr>
          <w:p w14:paraId="5472F10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11</w:t>
            </w:r>
          </w:p>
        </w:tc>
        <w:tc>
          <w:tcPr>
            <w:tcW w:w="1124" w:type="dxa"/>
            <w:tcMar>
              <w:top w:w="100" w:type="dxa"/>
              <w:left w:w="100" w:type="dxa"/>
              <w:bottom w:w="100" w:type="dxa"/>
              <w:right w:w="100" w:type="dxa"/>
            </w:tcMar>
          </w:tcPr>
          <w:p w14:paraId="5896519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Saraiva, (2025)</w:t>
            </w:r>
          </w:p>
        </w:tc>
        <w:tc>
          <w:tcPr>
            <w:tcW w:w="1500" w:type="dxa"/>
            <w:tcMar>
              <w:top w:w="100" w:type="dxa"/>
              <w:left w:w="100" w:type="dxa"/>
              <w:bottom w:w="100" w:type="dxa"/>
              <w:right w:w="100" w:type="dxa"/>
            </w:tcMar>
          </w:tcPr>
          <w:p w14:paraId="19C608B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analyse the impact of servant leadership on project success in a multicultural environment. </w:t>
            </w:r>
          </w:p>
        </w:tc>
        <w:tc>
          <w:tcPr>
            <w:tcW w:w="1245" w:type="dxa"/>
            <w:tcMar>
              <w:top w:w="100" w:type="dxa"/>
              <w:left w:w="100" w:type="dxa"/>
              <w:bottom w:w="100" w:type="dxa"/>
              <w:right w:w="100" w:type="dxa"/>
            </w:tcMar>
          </w:tcPr>
          <w:p w14:paraId="5D48568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Quantitative survey method. </w:t>
            </w:r>
          </w:p>
        </w:tc>
        <w:tc>
          <w:tcPr>
            <w:tcW w:w="2040" w:type="dxa"/>
            <w:tcMar>
              <w:top w:w="100" w:type="dxa"/>
              <w:left w:w="100" w:type="dxa"/>
              <w:bottom w:w="100" w:type="dxa"/>
              <w:right w:w="100" w:type="dxa"/>
            </w:tcMar>
          </w:tcPr>
          <w:p w14:paraId="3B2C45E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Servant leadership has a strong positive relationship with adaptive leadership. </w:t>
            </w:r>
          </w:p>
        </w:tc>
        <w:tc>
          <w:tcPr>
            <w:tcW w:w="3021" w:type="dxa"/>
            <w:tcMar>
              <w:top w:w="100" w:type="dxa"/>
              <w:left w:w="100" w:type="dxa"/>
              <w:bottom w:w="100" w:type="dxa"/>
              <w:right w:w="100" w:type="dxa"/>
            </w:tcMar>
          </w:tcPr>
          <w:p w14:paraId="2C83302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Servant leadership provides the ability of adaptability which helps to manage a cross-cultural team. </w:t>
            </w:r>
          </w:p>
        </w:tc>
      </w:tr>
      <w:tr w:rsidR="00AE148D" w:rsidRPr="00D12797" w14:paraId="33A8AEA7" w14:textId="77777777">
        <w:tc>
          <w:tcPr>
            <w:tcW w:w="841" w:type="dxa"/>
            <w:tcMar>
              <w:top w:w="100" w:type="dxa"/>
              <w:left w:w="100" w:type="dxa"/>
              <w:bottom w:w="100" w:type="dxa"/>
              <w:right w:w="100" w:type="dxa"/>
            </w:tcMar>
          </w:tcPr>
          <w:p w14:paraId="4C7F36E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12</w:t>
            </w:r>
          </w:p>
        </w:tc>
        <w:tc>
          <w:tcPr>
            <w:tcW w:w="1124" w:type="dxa"/>
            <w:tcMar>
              <w:top w:w="100" w:type="dxa"/>
              <w:left w:w="100" w:type="dxa"/>
              <w:bottom w:w="100" w:type="dxa"/>
              <w:right w:w="100" w:type="dxa"/>
            </w:tcMar>
          </w:tcPr>
          <w:p w14:paraId="476B5C5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Khalil et al., (2025)</w:t>
            </w:r>
          </w:p>
        </w:tc>
        <w:tc>
          <w:tcPr>
            <w:tcW w:w="1500" w:type="dxa"/>
            <w:tcMar>
              <w:top w:w="100" w:type="dxa"/>
              <w:left w:w="100" w:type="dxa"/>
              <w:bottom w:w="100" w:type="dxa"/>
              <w:right w:w="100" w:type="dxa"/>
            </w:tcMar>
          </w:tcPr>
          <w:p w14:paraId="7CC3716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Analyse the role of servant leadership on project success through team cohesion. </w:t>
            </w:r>
          </w:p>
        </w:tc>
        <w:tc>
          <w:tcPr>
            <w:tcW w:w="1245" w:type="dxa"/>
            <w:tcMar>
              <w:top w:w="100" w:type="dxa"/>
              <w:left w:w="100" w:type="dxa"/>
              <w:bottom w:w="100" w:type="dxa"/>
              <w:right w:w="100" w:type="dxa"/>
            </w:tcMar>
          </w:tcPr>
          <w:p w14:paraId="70E2E598"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Using PLS-SEM survey data analysis. </w:t>
            </w:r>
          </w:p>
        </w:tc>
        <w:tc>
          <w:tcPr>
            <w:tcW w:w="2040" w:type="dxa"/>
            <w:tcMar>
              <w:top w:w="100" w:type="dxa"/>
              <w:left w:w="100" w:type="dxa"/>
              <w:bottom w:w="100" w:type="dxa"/>
              <w:right w:w="100" w:type="dxa"/>
            </w:tcMar>
          </w:tcPr>
          <w:p w14:paraId="4B8EDC3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Strong cohesion in the team is developed through servant leadership and achieves project success. </w:t>
            </w:r>
          </w:p>
        </w:tc>
        <w:tc>
          <w:tcPr>
            <w:tcW w:w="3021" w:type="dxa"/>
            <w:tcMar>
              <w:top w:w="100" w:type="dxa"/>
              <w:left w:w="100" w:type="dxa"/>
              <w:bottom w:w="100" w:type="dxa"/>
              <w:right w:w="100" w:type="dxa"/>
            </w:tcMar>
          </w:tcPr>
          <w:p w14:paraId="42A4499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This shows the positive role of servant leadership on team cohesion which shows positive cross-cultural team cohesion and managing the team. </w:t>
            </w:r>
          </w:p>
        </w:tc>
      </w:tr>
      <w:tr w:rsidR="00AE148D" w:rsidRPr="00D12797" w14:paraId="55AF9DB9" w14:textId="77777777">
        <w:tc>
          <w:tcPr>
            <w:tcW w:w="841" w:type="dxa"/>
            <w:tcMar>
              <w:top w:w="100" w:type="dxa"/>
              <w:left w:w="100" w:type="dxa"/>
              <w:bottom w:w="100" w:type="dxa"/>
              <w:right w:w="100" w:type="dxa"/>
            </w:tcMar>
          </w:tcPr>
          <w:p w14:paraId="6941135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13</w:t>
            </w:r>
          </w:p>
        </w:tc>
        <w:tc>
          <w:tcPr>
            <w:tcW w:w="1124" w:type="dxa"/>
            <w:tcMar>
              <w:top w:w="100" w:type="dxa"/>
              <w:left w:w="100" w:type="dxa"/>
              <w:bottom w:w="100" w:type="dxa"/>
              <w:right w:w="100" w:type="dxa"/>
            </w:tcMar>
          </w:tcPr>
          <w:p w14:paraId="0090905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LIM et </w:t>
            </w:r>
            <w:r w:rsidRPr="00D12797">
              <w:rPr>
                <w:sz w:val="22"/>
                <w:szCs w:val="22"/>
              </w:rPr>
              <w:lastRenderedPageBreak/>
              <w:t>al., (2024)</w:t>
            </w:r>
          </w:p>
        </w:tc>
        <w:tc>
          <w:tcPr>
            <w:tcW w:w="1500" w:type="dxa"/>
            <w:tcMar>
              <w:top w:w="100" w:type="dxa"/>
              <w:left w:w="100" w:type="dxa"/>
              <w:bottom w:w="100" w:type="dxa"/>
              <w:right w:w="100" w:type="dxa"/>
            </w:tcMar>
          </w:tcPr>
          <w:p w14:paraId="44FDD389"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To examine </w:t>
            </w:r>
            <w:r w:rsidRPr="00D12797">
              <w:rPr>
                <w:sz w:val="22"/>
                <w:szCs w:val="22"/>
              </w:rPr>
              <w:lastRenderedPageBreak/>
              <w:t xml:space="preserve">whether servant leadership impacts the emotional intelligence and cultural intelligence and employee work engagement. </w:t>
            </w:r>
          </w:p>
        </w:tc>
        <w:tc>
          <w:tcPr>
            <w:tcW w:w="1245" w:type="dxa"/>
            <w:tcMar>
              <w:top w:w="100" w:type="dxa"/>
              <w:left w:w="100" w:type="dxa"/>
              <w:bottom w:w="100" w:type="dxa"/>
              <w:right w:w="100" w:type="dxa"/>
            </w:tcMar>
          </w:tcPr>
          <w:p w14:paraId="58A9139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Quantitati</w:t>
            </w:r>
            <w:r w:rsidRPr="00D12797">
              <w:rPr>
                <w:sz w:val="22"/>
                <w:szCs w:val="22"/>
              </w:rPr>
              <w:lastRenderedPageBreak/>
              <w:t xml:space="preserve">ve survey </w:t>
            </w:r>
          </w:p>
        </w:tc>
        <w:tc>
          <w:tcPr>
            <w:tcW w:w="2040" w:type="dxa"/>
            <w:tcMar>
              <w:top w:w="100" w:type="dxa"/>
              <w:left w:w="100" w:type="dxa"/>
              <w:bottom w:w="100" w:type="dxa"/>
              <w:right w:w="100" w:type="dxa"/>
            </w:tcMar>
          </w:tcPr>
          <w:p w14:paraId="6962B2C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Cultural </w:t>
            </w:r>
            <w:r w:rsidRPr="00D12797">
              <w:rPr>
                <w:sz w:val="22"/>
                <w:szCs w:val="22"/>
              </w:rPr>
              <w:lastRenderedPageBreak/>
              <w:t xml:space="preserve">intelligence positively impacts work engagement through servant leadership. </w:t>
            </w:r>
          </w:p>
        </w:tc>
        <w:tc>
          <w:tcPr>
            <w:tcW w:w="3021" w:type="dxa"/>
            <w:tcMar>
              <w:top w:w="100" w:type="dxa"/>
              <w:left w:w="100" w:type="dxa"/>
              <w:bottom w:w="100" w:type="dxa"/>
              <w:right w:w="100" w:type="dxa"/>
            </w:tcMar>
          </w:tcPr>
          <w:p w14:paraId="0A72158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It shows that servant </w:t>
            </w:r>
            <w:r w:rsidRPr="00D12797">
              <w:rPr>
                <w:sz w:val="22"/>
                <w:szCs w:val="22"/>
              </w:rPr>
              <w:lastRenderedPageBreak/>
              <w:t xml:space="preserve">leadership has a strong influence in cultural intelligence which helps to manage the cross-cultural team of IT. </w:t>
            </w:r>
          </w:p>
        </w:tc>
      </w:tr>
      <w:tr w:rsidR="00AE148D" w:rsidRPr="00D12797" w14:paraId="3E9D3776" w14:textId="77777777">
        <w:tc>
          <w:tcPr>
            <w:tcW w:w="841" w:type="dxa"/>
            <w:tcMar>
              <w:top w:w="100" w:type="dxa"/>
              <w:left w:w="100" w:type="dxa"/>
              <w:bottom w:w="100" w:type="dxa"/>
              <w:right w:w="100" w:type="dxa"/>
            </w:tcMar>
          </w:tcPr>
          <w:p w14:paraId="4D42B45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14</w:t>
            </w:r>
          </w:p>
        </w:tc>
        <w:tc>
          <w:tcPr>
            <w:tcW w:w="1124" w:type="dxa"/>
            <w:tcMar>
              <w:top w:w="100" w:type="dxa"/>
              <w:left w:w="100" w:type="dxa"/>
              <w:bottom w:w="100" w:type="dxa"/>
              <w:right w:w="100" w:type="dxa"/>
            </w:tcMar>
          </w:tcPr>
          <w:p w14:paraId="130CA02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Sengupta, (2022) </w:t>
            </w:r>
          </w:p>
        </w:tc>
        <w:tc>
          <w:tcPr>
            <w:tcW w:w="1500" w:type="dxa"/>
            <w:tcMar>
              <w:top w:w="100" w:type="dxa"/>
              <w:left w:w="100" w:type="dxa"/>
              <w:bottom w:w="100" w:type="dxa"/>
              <w:right w:w="100" w:type="dxa"/>
            </w:tcMar>
          </w:tcPr>
          <w:p w14:paraId="6667F2D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Explore the perception of servant leadership and its effectiveness in different cultures. </w:t>
            </w:r>
          </w:p>
        </w:tc>
        <w:tc>
          <w:tcPr>
            <w:tcW w:w="1245" w:type="dxa"/>
            <w:tcMar>
              <w:top w:w="100" w:type="dxa"/>
              <w:left w:w="100" w:type="dxa"/>
              <w:bottom w:w="100" w:type="dxa"/>
              <w:right w:w="100" w:type="dxa"/>
            </w:tcMar>
          </w:tcPr>
          <w:p w14:paraId="3CDD2988"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Conceptual analysis </w:t>
            </w:r>
          </w:p>
        </w:tc>
        <w:tc>
          <w:tcPr>
            <w:tcW w:w="2040" w:type="dxa"/>
            <w:tcMar>
              <w:top w:w="100" w:type="dxa"/>
              <w:left w:w="100" w:type="dxa"/>
              <w:bottom w:w="100" w:type="dxa"/>
              <w:right w:w="100" w:type="dxa"/>
            </w:tcMar>
          </w:tcPr>
          <w:p w14:paraId="0B8F1C0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Power distance and uncertainty avoidance impact on situational leadership. </w:t>
            </w:r>
          </w:p>
        </w:tc>
        <w:tc>
          <w:tcPr>
            <w:tcW w:w="3021" w:type="dxa"/>
            <w:tcMar>
              <w:top w:w="100" w:type="dxa"/>
              <w:left w:w="100" w:type="dxa"/>
              <w:bottom w:w="100" w:type="dxa"/>
              <w:right w:w="100" w:type="dxa"/>
            </w:tcMar>
          </w:tcPr>
          <w:p w14:paraId="0C33E9C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finding shows that the cultural aspect can super the growth of servant leadership and its cross-cultural effectiveness in IT firms. </w:t>
            </w:r>
          </w:p>
        </w:tc>
      </w:tr>
      <w:tr w:rsidR="00AE148D" w:rsidRPr="00D12797" w14:paraId="0F06C0D1" w14:textId="77777777">
        <w:tc>
          <w:tcPr>
            <w:tcW w:w="841" w:type="dxa"/>
            <w:tcMar>
              <w:top w:w="100" w:type="dxa"/>
              <w:left w:w="100" w:type="dxa"/>
              <w:bottom w:w="100" w:type="dxa"/>
              <w:right w:w="100" w:type="dxa"/>
            </w:tcMar>
          </w:tcPr>
          <w:p w14:paraId="3065897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15</w:t>
            </w:r>
          </w:p>
        </w:tc>
        <w:tc>
          <w:tcPr>
            <w:tcW w:w="1124" w:type="dxa"/>
            <w:tcMar>
              <w:top w:w="100" w:type="dxa"/>
              <w:left w:w="100" w:type="dxa"/>
              <w:bottom w:w="100" w:type="dxa"/>
              <w:right w:w="100" w:type="dxa"/>
            </w:tcMar>
          </w:tcPr>
          <w:p w14:paraId="4257DE78"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Ashta and Stokes, (2023) </w:t>
            </w:r>
          </w:p>
        </w:tc>
        <w:tc>
          <w:tcPr>
            <w:tcW w:w="1500" w:type="dxa"/>
            <w:tcMar>
              <w:top w:w="100" w:type="dxa"/>
              <w:left w:w="100" w:type="dxa"/>
              <w:bottom w:w="100" w:type="dxa"/>
              <w:right w:w="100" w:type="dxa"/>
            </w:tcMar>
          </w:tcPr>
          <w:p w14:paraId="3FFE709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Explores that servant leadership within UK-Japan intercultural business in the context of society 5.0. </w:t>
            </w:r>
          </w:p>
        </w:tc>
        <w:tc>
          <w:tcPr>
            <w:tcW w:w="1245" w:type="dxa"/>
            <w:tcMar>
              <w:top w:w="100" w:type="dxa"/>
              <w:left w:w="100" w:type="dxa"/>
              <w:bottom w:w="100" w:type="dxa"/>
              <w:right w:w="100" w:type="dxa"/>
            </w:tcMar>
          </w:tcPr>
          <w:p w14:paraId="1F3155C0"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Case study analysis </w:t>
            </w:r>
          </w:p>
        </w:tc>
        <w:tc>
          <w:tcPr>
            <w:tcW w:w="2040" w:type="dxa"/>
            <w:tcMar>
              <w:top w:w="100" w:type="dxa"/>
              <w:left w:w="100" w:type="dxa"/>
              <w:bottom w:w="100" w:type="dxa"/>
              <w:right w:w="100" w:type="dxa"/>
            </w:tcMar>
          </w:tcPr>
          <w:p w14:paraId="42B36FE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Intercultural dimensions servant leadership, ethical leadership and behavior help in intercultural business, and training is important for this context. </w:t>
            </w:r>
          </w:p>
        </w:tc>
        <w:tc>
          <w:tcPr>
            <w:tcW w:w="3021" w:type="dxa"/>
            <w:tcMar>
              <w:top w:w="100" w:type="dxa"/>
              <w:left w:w="100" w:type="dxa"/>
              <w:bottom w:w="100" w:type="dxa"/>
              <w:right w:w="100" w:type="dxa"/>
            </w:tcMar>
          </w:tcPr>
          <w:p w14:paraId="78D7EF5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finding shows that proper training and leadership behavior can improve cross-cultural team management in IT firms. </w:t>
            </w:r>
          </w:p>
        </w:tc>
      </w:tr>
      <w:tr w:rsidR="00AE148D" w:rsidRPr="00D12797" w14:paraId="24900892" w14:textId="77777777">
        <w:tc>
          <w:tcPr>
            <w:tcW w:w="841" w:type="dxa"/>
            <w:tcMar>
              <w:top w:w="100" w:type="dxa"/>
              <w:left w:w="100" w:type="dxa"/>
              <w:bottom w:w="100" w:type="dxa"/>
              <w:right w:w="100" w:type="dxa"/>
            </w:tcMar>
          </w:tcPr>
          <w:p w14:paraId="111FD97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16</w:t>
            </w:r>
          </w:p>
        </w:tc>
        <w:tc>
          <w:tcPr>
            <w:tcW w:w="1124" w:type="dxa"/>
            <w:tcMar>
              <w:top w:w="100" w:type="dxa"/>
              <w:left w:w="100" w:type="dxa"/>
              <w:bottom w:w="100" w:type="dxa"/>
              <w:right w:w="100" w:type="dxa"/>
            </w:tcMar>
          </w:tcPr>
          <w:p w14:paraId="0DE72F6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Agrigoroaiei et al., (2025) </w:t>
            </w:r>
          </w:p>
        </w:tc>
        <w:tc>
          <w:tcPr>
            <w:tcW w:w="1500" w:type="dxa"/>
            <w:tcMar>
              <w:top w:w="100" w:type="dxa"/>
              <w:left w:w="100" w:type="dxa"/>
              <w:bottom w:w="100" w:type="dxa"/>
              <w:right w:w="100" w:type="dxa"/>
            </w:tcMar>
          </w:tcPr>
          <w:p w14:paraId="7913707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examine the intercultural communication within Google. </w:t>
            </w:r>
          </w:p>
        </w:tc>
        <w:tc>
          <w:tcPr>
            <w:tcW w:w="1245" w:type="dxa"/>
            <w:tcMar>
              <w:top w:w="100" w:type="dxa"/>
              <w:left w:w="100" w:type="dxa"/>
              <w:bottom w:w="100" w:type="dxa"/>
              <w:right w:w="100" w:type="dxa"/>
            </w:tcMar>
          </w:tcPr>
          <w:p w14:paraId="79CD84F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Qualitative case study </w:t>
            </w:r>
          </w:p>
        </w:tc>
        <w:tc>
          <w:tcPr>
            <w:tcW w:w="2040" w:type="dxa"/>
            <w:tcMar>
              <w:top w:w="100" w:type="dxa"/>
              <w:left w:w="100" w:type="dxa"/>
              <w:bottom w:w="100" w:type="dxa"/>
              <w:right w:w="100" w:type="dxa"/>
            </w:tcMar>
          </w:tcPr>
          <w:p w14:paraId="5C725FA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findings show effective practices of multicultural management through communication. </w:t>
            </w:r>
          </w:p>
        </w:tc>
        <w:tc>
          <w:tcPr>
            <w:tcW w:w="3021" w:type="dxa"/>
            <w:tcMar>
              <w:top w:w="100" w:type="dxa"/>
              <w:left w:w="100" w:type="dxa"/>
              <w:bottom w:w="100" w:type="dxa"/>
              <w:right w:w="100" w:type="dxa"/>
            </w:tcMar>
          </w:tcPr>
          <w:p w14:paraId="2ACD645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shows the multicultural approach of Google which is aligned with the servant leadership of Google.  </w:t>
            </w:r>
          </w:p>
        </w:tc>
      </w:tr>
      <w:tr w:rsidR="00AE148D" w:rsidRPr="00D12797" w14:paraId="3B3EFFEC" w14:textId="77777777">
        <w:tc>
          <w:tcPr>
            <w:tcW w:w="841" w:type="dxa"/>
            <w:tcMar>
              <w:top w:w="100" w:type="dxa"/>
              <w:left w:w="100" w:type="dxa"/>
              <w:bottom w:w="100" w:type="dxa"/>
              <w:right w:w="100" w:type="dxa"/>
            </w:tcMar>
          </w:tcPr>
          <w:p w14:paraId="44A5992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17</w:t>
            </w:r>
          </w:p>
        </w:tc>
        <w:tc>
          <w:tcPr>
            <w:tcW w:w="1124" w:type="dxa"/>
            <w:tcMar>
              <w:top w:w="100" w:type="dxa"/>
              <w:left w:w="100" w:type="dxa"/>
              <w:bottom w:w="100" w:type="dxa"/>
              <w:right w:w="100" w:type="dxa"/>
            </w:tcMar>
          </w:tcPr>
          <w:p w14:paraId="1FF0B43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Xia et al., (2024) </w:t>
            </w:r>
          </w:p>
        </w:tc>
        <w:tc>
          <w:tcPr>
            <w:tcW w:w="1500" w:type="dxa"/>
            <w:tcMar>
              <w:top w:w="100" w:type="dxa"/>
              <w:left w:w="100" w:type="dxa"/>
              <w:bottom w:w="100" w:type="dxa"/>
              <w:right w:w="100" w:type="dxa"/>
            </w:tcMar>
          </w:tcPr>
          <w:p w14:paraId="703EC6BF"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analyzes the AI-based CILS to enhance language learning and </w:t>
            </w:r>
            <w:r w:rsidRPr="00D12797">
              <w:rPr>
                <w:sz w:val="22"/>
                <w:szCs w:val="22"/>
              </w:rPr>
              <w:lastRenderedPageBreak/>
              <w:t xml:space="preserve">intercultural communication. </w:t>
            </w:r>
          </w:p>
        </w:tc>
        <w:tc>
          <w:tcPr>
            <w:tcW w:w="1245" w:type="dxa"/>
            <w:tcMar>
              <w:top w:w="100" w:type="dxa"/>
              <w:left w:w="100" w:type="dxa"/>
              <w:bottom w:w="100" w:type="dxa"/>
              <w:right w:w="100" w:type="dxa"/>
            </w:tcMar>
          </w:tcPr>
          <w:p w14:paraId="335B77A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Empirical study using TAM analysis. </w:t>
            </w:r>
          </w:p>
        </w:tc>
        <w:tc>
          <w:tcPr>
            <w:tcW w:w="2040" w:type="dxa"/>
            <w:tcMar>
              <w:top w:w="100" w:type="dxa"/>
              <w:left w:w="100" w:type="dxa"/>
              <w:bottom w:w="100" w:type="dxa"/>
              <w:right w:w="100" w:type="dxa"/>
            </w:tcMar>
          </w:tcPr>
          <w:p w14:paraId="5709719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Enhanced learner engagement. Improve communication skills and cultural competences and </w:t>
            </w:r>
            <w:r w:rsidRPr="00D12797">
              <w:rPr>
                <w:sz w:val="22"/>
                <w:szCs w:val="22"/>
              </w:rPr>
              <w:lastRenderedPageBreak/>
              <w:t xml:space="preserve">stronger acceptance of AI. </w:t>
            </w:r>
          </w:p>
        </w:tc>
        <w:tc>
          <w:tcPr>
            <w:tcW w:w="3021" w:type="dxa"/>
            <w:tcMar>
              <w:top w:w="100" w:type="dxa"/>
              <w:left w:w="100" w:type="dxa"/>
              <w:bottom w:w="100" w:type="dxa"/>
              <w:right w:w="100" w:type="dxa"/>
            </w:tcMar>
          </w:tcPr>
          <w:p w14:paraId="2056C13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The cross-cultural communication strategy should be adopted by the servant leaders of Google. </w:t>
            </w:r>
          </w:p>
        </w:tc>
      </w:tr>
      <w:tr w:rsidR="00AE148D" w:rsidRPr="00D12797" w14:paraId="47D2444A" w14:textId="77777777">
        <w:tc>
          <w:tcPr>
            <w:tcW w:w="841" w:type="dxa"/>
            <w:tcMar>
              <w:top w:w="100" w:type="dxa"/>
              <w:left w:w="100" w:type="dxa"/>
              <w:bottom w:w="100" w:type="dxa"/>
              <w:right w:w="100" w:type="dxa"/>
            </w:tcMar>
          </w:tcPr>
          <w:p w14:paraId="7AECC94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18</w:t>
            </w:r>
          </w:p>
        </w:tc>
        <w:tc>
          <w:tcPr>
            <w:tcW w:w="1124" w:type="dxa"/>
            <w:tcMar>
              <w:top w:w="100" w:type="dxa"/>
              <w:left w:w="100" w:type="dxa"/>
              <w:bottom w:w="100" w:type="dxa"/>
              <w:right w:w="100" w:type="dxa"/>
            </w:tcMar>
          </w:tcPr>
          <w:p w14:paraId="68F208F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Mouboua et al., (2024)</w:t>
            </w:r>
          </w:p>
        </w:tc>
        <w:tc>
          <w:tcPr>
            <w:tcW w:w="1500" w:type="dxa"/>
            <w:tcMar>
              <w:top w:w="100" w:type="dxa"/>
              <w:left w:w="100" w:type="dxa"/>
              <w:bottom w:w="100" w:type="dxa"/>
              <w:right w:w="100" w:type="dxa"/>
            </w:tcMar>
          </w:tcPr>
          <w:p w14:paraId="284E24A0"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Examined the different strategies to develop cross-cultural competence in HRD. </w:t>
            </w:r>
          </w:p>
        </w:tc>
        <w:tc>
          <w:tcPr>
            <w:tcW w:w="1245" w:type="dxa"/>
            <w:tcMar>
              <w:top w:w="100" w:type="dxa"/>
              <w:left w:w="100" w:type="dxa"/>
              <w:bottom w:w="100" w:type="dxa"/>
              <w:right w:w="100" w:type="dxa"/>
            </w:tcMar>
          </w:tcPr>
          <w:p w14:paraId="58DFD980"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Narrative literature review </w:t>
            </w:r>
          </w:p>
        </w:tc>
        <w:tc>
          <w:tcPr>
            <w:tcW w:w="2040" w:type="dxa"/>
            <w:tcMar>
              <w:top w:w="100" w:type="dxa"/>
              <w:left w:w="100" w:type="dxa"/>
              <w:bottom w:w="100" w:type="dxa"/>
              <w:right w:w="100" w:type="dxa"/>
            </w:tcMar>
          </w:tcPr>
          <w:p w14:paraId="1EA7F95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Cultural awareness training, inclusive recruitment and effective communication with proper monitoring can enhance the workplace diversity and inclusion in a cross-cultural organisation. </w:t>
            </w:r>
          </w:p>
        </w:tc>
        <w:tc>
          <w:tcPr>
            <w:tcW w:w="3021" w:type="dxa"/>
            <w:tcMar>
              <w:top w:w="100" w:type="dxa"/>
              <w:left w:w="100" w:type="dxa"/>
              <w:bottom w:w="100" w:type="dxa"/>
              <w:right w:w="100" w:type="dxa"/>
            </w:tcMar>
          </w:tcPr>
          <w:p w14:paraId="2D1633E9"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shows the different cross-cultural collaboration strategy of multicultural organisations which also apply to Google. </w:t>
            </w:r>
          </w:p>
        </w:tc>
      </w:tr>
      <w:tr w:rsidR="00AE148D" w:rsidRPr="00D12797" w14:paraId="179ACA0A" w14:textId="77777777">
        <w:tc>
          <w:tcPr>
            <w:tcW w:w="841" w:type="dxa"/>
            <w:tcMar>
              <w:top w:w="100" w:type="dxa"/>
              <w:left w:w="100" w:type="dxa"/>
              <w:bottom w:w="100" w:type="dxa"/>
              <w:right w:w="100" w:type="dxa"/>
            </w:tcMar>
          </w:tcPr>
          <w:p w14:paraId="6892B22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19</w:t>
            </w:r>
          </w:p>
        </w:tc>
        <w:tc>
          <w:tcPr>
            <w:tcW w:w="1124" w:type="dxa"/>
            <w:tcMar>
              <w:top w:w="100" w:type="dxa"/>
              <w:left w:w="100" w:type="dxa"/>
              <w:bottom w:w="100" w:type="dxa"/>
              <w:right w:w="100" w:type="dxa"/>
            </w:tcMar>
          </w:tcPr>
          <w:p w14:paraId="5EC8A7B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Aksu, (2024) </w:t>
            </w:r>
          </w:p>
        </w:tc>
        <w:tc>
          <w:tcPr>
            <w:tcW w:w="1500" w:type="dxa"/>
            <w:tcMar>
              <w:top w:w="100" w:type="dxa"/>
              <w:left w:w="100" w:type="dxa"/>
              <w:bottom w:w="100" w:type="dxa"/>
              <w:right w:w="100" w:type="dxa"/>
            </w:tcMar>
          </w:tcPr>
          <w:p w14:paraId="52D7818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analyse the culture of Google Inc. </w:t>
            </w:r>
          </w:p>
        </w:tc>
        <w:tc>
          <w:tcPr>
            <w:tcW w:w="1245" w:type="dxa"/>
            <w:tcMar>
              <w:top w:w="100" w:type="dxa"/>
              <w:left w:w="100" w:type="dxa"/>
              <w:bottom w:w="100" w:type="dxa"/>
              <w:right w:w="100" w:type="dxa"/>
            </w:tcMar>
          </w:tcPr>
          <w:p w14:paraId="30920F8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Case study </w:t>
            </w:r>
          </w:p>
        </w:tc>
        <w:tc>
          <w:tcPr>
            <w:tcW w:w="2040" w:type="dxa"/>
            <w:tcMar>
              <w:top w:w="100" w:type="dxa"/>
              <w:left w:w="100" w:type="dxa"/>
              <w:bottom w:w="100" w:type="dxa"/>
              <w:right w:w="100" w:type="dxa"/>
            </w:tcMar>
          </w:tcPr>
          <w:p w14:paraId="6E69CFC8"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shows that the culture of Google Inc is an innovative culture, here openness is encouraged and collaboration across boundaries is one principle. </w:t>
            </w:r>
          </w:p>
        </w:tc>
        <w:tc>
          <w:tcPr>
            <w:tcW w:w="3021" w:type="dxa"/>
            <w:tcMar>
              <w:top w:w="100" w:type="dxa"/>
              <w:left w:w="100" w:type="dxa"/>
              <w:bottom w:w="100" w:type="dxa"/>
              <w:right w:w="100" w:type="dxa"/>
            </w:tcMar>
          </w:tcPr>
          <w:p w14:paraId="6C55188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All these principles and stretches are related to cross-cultural collaboration using servant leadership. </w:t>
            </w:r>
          </w:p>
        </w:tc>
      </w:tr>
      <w:tr w:rsidR="00AE148D" w:rsidRPr="00D12797" w14:paraId="08A0AEE5" w14:textId="77777777">
        <w:tc>
          <w:tcPr>
            <w:tcW w:w="841" w:type="dxa"/>
            <w:tcMar>
              <w:top w:w="100" w:type="dxa"/>
              <w:left w:w="100" w:type="dxa"/>
              <w:bottom w:w="100" w:type="dxa"/>
              <w:right w:w="100" w:type="dxa"/>
            </w:tcMar>
          </w:tcPr>
          <w:p w14:paraId="284590C4"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20</w:t>
            </w:r>
          </w:p>
        </w:tc>
        <w:tc>
          <w:tcPr>
            <w:tcW w:w="1124" w:type="dxa"/>
            <w:tcMar>
              <w:top w:w="100" w:type="dxa"/>
              <w:left w:w="100" w:type="dxa"/>
              <w:bottom w:w="100" w:type="dxa"/>
              <w:right w:w="100" w:type="dxa"/>
            </w:tcMar>
          </w:tcPr>
          <w:p w14:paraId="0FCF6C59"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Bonnell, (2022) </w:t>
            </w:r>
          </w:p>
        </w:tc>
        <w:tc>
          <w:tcPr>
            <w:tcW w:w="1500" w:type="dxa"/>
            <w:tcMar>
              <w:top w:w="100" w:type="dxa"/>
              <w:left w:w="100" w:type="dxa"/>
              <w:bottom w:w="100" w:type="dxa"/>
              <w:right w:w="100" w:type="dxa"/>
            </w:tcMar>
          </w:tcPr>
          <w:p w14:paraId="237C4E34"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analyse Google Inc.’s collaboration, culture and DEI. </w:t>
            </w:r>
          </w:p>
        </w:tc>
        <w:tc>
          <w:tcPr>
            <w:tcW w:w="1245" w:type="dxa"/>
            <w:tcMar>
              <w:top w:w="100" w:type="dxa"/>
              <w:left w:w="100" w:type="dxa"/>
              <w:bottom w:w="100" w:type="dxa"/>
              <w:right w:w="100" w:type="dxa"/>
            </w:tcMar>
          </w:tcPr>
          <w:p w14:paraId="72D0D96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Descriptive study </w:t>
            </w:r>
          </w:p>
        </w:tc>
        <w:tc>
          <w:tcPr>
            <w:tcW w:w="2040" w:type="dxa"/>
            <w:tcMar>
              <w:top w:w="100" w:type="dxa"/>
              <w:left w:w="100" w:type="dxa"/>
              <w:bottom w:w="100" w:type="dxa"/>
              <w:right w:w="100" w:type="dxa"/>
            </w:tcMar>
          </w:tcPr>
          <w:p w14:paraId="51308328"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shows the need to bridge between innovation and agile culture and prioritize cross-cultural collaboration and DEI. </w:t>
            </w:r>
          </w:p>
        </w:tc>
        <w:tc>
          <w:tcPr>
            <w:tcW w:w="3021" w:type="dxa"/>
            <w:tcMar>
              <w:top w:w="100" w:type="dxa"/>
              <w:left w:w="100" w:type="dxa"/>
              <w:bottom w:w="100" w:type="dxa"/>
              <w:right w:w="100" w:type="dxa"/>
            </w:tcMar>
          </w:tcPr>
          <w:p w14:paraId="4D24676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cultural assessment is directly linked to Google Inc. </w:t>
            </w:r>
          </w:p>
        </w:tc>
      </w:tr>
      <w:tr w:rsidR="00AE148D" w:rsidRPr="00D12797" w14:paraId="527CD09A" w14:textId="77777777">
        <w:tc>
          <w:tcPr>
            <w:tcW w:w="841" w:type="dxa"/>
            <w:tcMar>
              <w:top w:w="100" w:type="dxa"/>
              <w:left w:w="100" w:type="dxa"/>
              <w:bottom w:w="100" w:type="dxa"/>
              <w:right w:w="100" w:type="dxa"/>
            </w:tcMar>
          </w:tcPr>
          <w:p w14:paraId="1762490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21</w:t>
            </w:r>
          </w:p>
        </w:tc>
        <w:tc>
          <w:tcPr>
            <w:tcW w:w="1124" w:type="dxa"/>
            <w:tcMar>
              <w:top w:w="100" w:type="dxa"/>
              <w:left w:w="100" w:type="dxa"/>
              <w:bottom w:w="100" w:type="dxa"/>
              <w:right w:w="100" w:type="dxa"/>
            </w:tcMar>
          </w:tcPr>
          <w:p w14:paraId="30996AF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Jiao et al., (2025) </w:t>
            </w:r>
          </w:p>
        </w:tc>
        <w:tc>
          <w:tcPr>
            <w:tcW w:w="1500" w:type="dxa"/>
            <w:tcMar>
              <w:top w:w="100" w:type="dxa"/>
              <w:left w:w="100" w:type="dxa"/>
              <w:bottom w:w="100" w:type="dxa"/>
              <w:right w:w="100" w:type="dxa"/>
            </w:tcMar>
          </w:tcPr>
          <w:p w14:paraId="08A94726" w14:textId="77777777" w:rsidR="00AE148D" w:rsidRPr="00D12797" w:rsidRDefault="00000000">
            <w:pPr>
              <w:widowControl w:val="0"/>
              <w:spacing w:line="240" w:lineRule="auto"/>
              <w:rPr>
                <w:sz w:val="22"/>
                <w:szCs w:val="22"/>
              </w:rPr>
            </w:pPr>
            <w:r w:rsidRPr="00D12797">
              <w:rPr>
                <w:sz w:val="22"/>
                <w:szCs w:val="22"/>
              </w:rPr>
              <w:t>Examine the strategies of cross-cultural competence.</w:t>
            </w:r>
          </w:p>
        </w:tc>
        <w:tc>
          <w:tcPr>
            <w:tcW w:w="1245" w:type="dxa"/>
            <w:tcMar>
              <w:top w:w="100" w:type="dxa"/>
              <w:left w:w="100" w:type="dxa"/>
              <w:bottom w:w="100" w:type="dxa"/>
              <w:right w:w="100" w:type="dxa"/>
            </w:tcMar>
          </w:tcPr>
          <w:p w14:paraId="611B1FDF" w14:textId="77777777" w:rsidR="00AE148D" w:rsidRPr="00D12797" w:rsidRDefault="00000000">
            <w:pPr>
              <w:widowControl w:val="0"/>
              <w:spacing w:line="240" w:lineRule="auto"/>
              <w:rPr>
                <w:sz w:val="22"/>
                <w:szCs w:val="22"/>
              </w:rPr>
            </w:pPr>
            <w:r w:rsidRPr="00D12797">
              <w:rPr>
                <w:sz w:val="22"/>
                <w:szCs w:val="22"/>
              </w:rPr>
              <w:t xml:space="preserve">Narrative literature review </w:t>
            </w:r>
          </w:p>
        </w:tc>
        <w:tc>
          <w:tcPr>
            <w:tcW w:w="2040" w:type="dxa"/>
            <w:tcMar>
              <w:top w:w="100" w:type="dxa"/>
              <w:left w:w="100" w:type="dxa"/>
              <w:bottom w:w="100" w:type="dxa"/>
              <w:right w:w="100" w:type="dxa"/>
            </w:tcMar>
          </w:tcPr>
          <w:p w14:paraId="68A2882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Culturally responsive trainer, inclusive policy training and community engagement. </w:t>
            </w:r>
          </w:p>
        </w:tc>
        <w:tc>
          <w:tcPr>
            <w:tcW w:w="3021" w:type="dxa"/>
            <w:tcMar>
              <w:top w:w="100" w:type="dxa"/>
              <w:left w:w="100" w:type="dxa"/>
              <w:bottom w:w="100" w:type="dxa"/>
              <w:right w:w="100" w:type="dxa"/>
            </w:tcMar>
          </w:tcPr>
          <w:p w14:paraId="3E4E075A"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These strategies can be applied for cross-cultural collaboration by Google. </w:t>
            </w:r>
          </w:p>
        </w:tc>
      </w:tr>
      <w:tr w:rsidR="00AE148D" w:rsidRPr="00D12797" w14:paraId="19714C07" w14:textId="77777777">
        <w:tc>
          <w:tcPr>
            <w:tcW w:w="841" w:type="dxa"/>
            <w:tcMar>
              <w:top w:w="100" w:type="dxa"/>
              <w:left w:w="100" w:type="dxa"/>
              <w:bottom w:w="100" w:type="dxa"/>
              <w:right w:w="100" w:type="dxa"/>
            </w:tcMar>
          </w:tcPr>
          <w:p w14:paraId="195B73A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22</w:t>
            </w:r>
          </w:p>
        </w:tc>
        <w:tc>
          <w:tcPr>
            <w:tcW w:w="1124" w:type="dxa"/>
            <w:tcMar>
              <w:top w:w="100" w:type="dxa"/>
              <w:left w:w="100" w:type="dxa"/>
              <w:bottom w:w="100" w:type="dxa"/>
              <w:right w:w="100" w:type="dxa"/>
            </w:tcMar>
          </w:tcPr>
          <w:p w14:paraId="64714B26"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Feltosa </w:t>
            </w:r>
            <w:r w:rsidRPr="00D12797">
              <w:rPr>
                <w:sz w:val="22"/>
                <w:szCs w:val="22"/>
              </w:rPr>
              <w:lastRenderedPageBreak/>
              <w:t xml:space="preserve">et al., (2022) </w:t>
            </w:r>
          </w:p>
        </w:tc>
        <w:tc>
          <w:tcPr>
            <w:tcW w:w="1500" w:type="dxa"/>
            <w:tcMar>
              <w:top w:w="100" w:type="dxa"/>
              <w:left w:w="100" w:type="dxa"/>
              <w:bottom w:w="100" w:type="dxa"/>
              <w:right w:w="100" w:type="dxa"/>
            </w:tcMar>
          </w:tcPr>
          <w:p w14:paraId="695CDD7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To suggest </w:t>
            </w:r>
            <w:r w:rsidRPr="00D12797">
              <w:rPr>
                <w:sz w:val="22"/>
                <w:szCs w:val="22"/>
              </w:rPr>
              <w:lastRenderedPageBreak/>
              <w:t xml:space="preserve">strategies for performing in a diverse setting. </w:t>
            </w:r>
          </w:p>
        </w:tc>
        <w:tc>
          <w:tcPr>
            <w:tcW w:w="1245" w:type="dxa"/>
            <w:tcMar>
              <w:top w:w="100" w:type="dxa"/>
              <w:left w:w="100" w:type="dxa"/>
              <w:bottom w:w="100" w:type="dxa"/>
              <w:right w:w="100" w:type="dxa"/>
            </w:tcMar>
          </w:tcPr>
          <w:p w14:paraId="2AA86D2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Conceptu</w:t>
            </w:r>
            <w:r w:rsidRPr="00D12797">
              <w:rPr>
                <w:sz w:val="22"/>
                <w:szCs w:val="22"/>
              </w:rPr>
              <w:lastRenderedPageBreak/>
              <w:t xml:space="preserve">al review </w:t>
            </w:r>
          </w:p>
        </w:tc>
        <w:tc>
          <w:tcPr>
            <w:tcW w:w="2040" w:type="dxa"/>
            <w:tcMar>
              <w:top w:w="100" w:type="dxa"/>
              <w:left w:w="100" w:type="dxa"/>
              <w:bottom w:w="100" w:type="dxa"/>
              <w:right w:w="100" w:type="dxa"/>
            </w:tcMar>
          </w:tcPr>
          <w:p w14:paraId="1A704BFC"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Cultural </w:t>
            </w:r>
            <w:r w:rsidRPr="00D12797">
              <w:rPr>
                <w:sz w:val="22"/>
                <w:szCs w:val="22"/>
              </w:rPr>
              <w:lastRenderedPageBreak/>
              <w:t xml:space="preserve">integration, inclusive communication, allyship and emotional management within the leaders improve cross-cultural performance. </w:t>
            </w:r>
          </w:p>
        </w:tc>
        <w:tc>
          <w:tcPr>
            <w:tcW w:w="3021" w:type="dxa"/>
            <w:tcMar>
              <w:top w:w="100" w:type="dxa"/>
              <w:left w:w="100" w:type="dxa"/>
              <w:bottom w:w="100" w:type="dxa"/>
              <w:right w:w="100" w:type="dxa"/>
            </w:tcMar>
          </w:tcPr>
          <w:p w14:paraId="611FBBB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 xml:space="preserve">The strategies for inclusive </w:t>
            </w:r>
            <w:r w:rsidRPr="00D12797">
              <w:rPr>
                <w:sz w:val="22"/>
                <w:szCs w:val="22"/>
              </w:rPr>
              <w:lastRenderedPageBreak/>
              <w:t xml:space="preserve">performance are aligned with the cross-cultural strategies of Google. </w:t>
            </w:r>
          </w:p>
        </w:tc>
      </w:tr>
      <w:tr w:rsidR="00AE148D" w:rsidRPr="00D12797" w14:paraId="5EC85A9D" w14:textId="77777777">
        <w:tc>
          <w:tcPr>
            <w:tcW w:w="841" w:type="dxa"/>
            <w:tcMar>
              <w:top w:w="100" w:type="dxa"/>
              <w:left w:w="100" w:type="dxa"/>
              <w:bottom w:w="100" w:type="dxa"/>
              <w:right w:w="100" w:type="dxa"/>
            </w:tcMar>
          </w:tcPr>
          <w:p w14:paraId="2A7E554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lastRenderedPageBreak/>
              <w:t>23</w:t>
            </w:r>
          </w:p>
        </w:tc>
        <w:tc>
          <w:tcPr>
            <w:tcW w:w="1124" w:type="dxa"/>
            <w:tcMar>
              <w:top w:w="100" w:type="dxa"/>
              <w:left w:w="100" w:type="dxa"/>
              <w:bottom w:w="100" w:type="dxa"/>
              <w:right w:w="100" w:type="dxa"/>
            </w:tcMar>
          </w:tcPr>
          <w:p w14:paraId="4B9A4921"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Pineiro, (2023) </w:t>
            </w:r>
          </w:p>
        </w:tc>
        <w:tc>
          <w:tcPr>
            <w:tcW w:w="1500" w:type="dxa"/>
            <w:tcMar>
              <w:top w:w="100" w:type="dxa"/>
              <w:left w:w="100" w:type="dxa"/>
              <w:bottom w:w="100" w:type="dxa"/>
              <w:right w:w="100" w:type="dxa"/>
            </w:tcMar>
          </w:tcPr>
          <w:p w14:paraId="78F443A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Analysing the reason behind Google’s crowned is the best company for employees. </w:t>
            </w:r>
          </w:p>
        </w:tc>
        <w:tc>
          <w:tcPr>
            <w:tcW w:w="1245" w:type="dxa"/>
            <w:tcMar>
              <w:top w:w="100" w:type="dxa"/>
              <w:left w:w="100" w:type="dxa"/>
              <w:bottom w:w="100" w:type="dxa"/>
              <w:right w:w="100" w:type="dxa"/>
            </w:tcMar>
          </w:tcPr>
          <w:p w14:paraId="4DD3BD7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Descriptive analysis </w:t>
            </w:r>
          </w:p>
        </w:tc>
        <w:tc>
          <w:tcPr>
            <w:tcW w:w="2040" w:type="dxa"/>
            <w:tcMar>
              <w:top w:w="100" w:type="dxa"/>
              <w:left w:w="100" w:type="dxa"/>
              <w:bottom w:w="100" w:type="dxa"/>
              <w:right w:w="100" w:type="dxa"/>
            </w:tcMar>
          </w:tcPr>
          <w:p w14:paraId="4F17BAB8"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employee satisfaction score of Google is 82.88 and receive 95.35 career opportunities out of 100. It shows good employee satisfaction, </w:t>
            </w:r>
          </w:p>
        </w:tc>
        <w:tc>
          <w:tcPr>
            <w:tcW w:w="3021" w:type="dxa"/>
            <w:tcMar>
              <w:top w:w="100" w:type="dxa"/>
              <w:left w:w="100" w:type="dxa"/>
              <w:bottom w:w="100" w:type="dxa"/>
              <w:right w:w="100" w:type="dxa"/>
            </w:tcMar>
          </w:tcPr>
          <w:p w14:paraId="5C630BC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job satisfaction measured by the employee satisfaction rate is high on Google, which shows the success of servant leadership. </w:t>
            </w:r>
          </w:p>
        </w:tc>
      </w:tr>
      <w:tr w:rsidR="00AE148D" w:rsidRPr="00D12797" w14:paraId="60CF18FE" w14:textId="77777777">
        <w:tc>
          <w:tcPr>
            <w:tcW w:w="841" w:type="dxa"/>
            <w:tcMar>
              <w:top w:w="100" w:type="dxa"/>
              <w:left w:w="100" w:type="dxa"/>
              <w:bottom w:w="100" w:type="dxa"/>
              <w:right w:w="100" w:type="dxa"/>
            </w:tcMar>
          </w:tcPr>
          <w:p w14:paraId="47491A24"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24</w:t>
            </w:r>
          </w:p>
        </w:tc>
        <w:tc>
          <w:tcPr>
            <w:tcW w:w="1124" w:type="dxa"/>
            <w:tcMar>
              <w:top w:w="100" w:type="dxa"/>
              <w:left w:w="100" w:type="dxa"/>
              <w:bottom w:w="100" w:type="dxa"/>
              <w:right w:w="100" w:type="dxa"/>
            </w:tcMar>
          </w:tcPr>
          <w:p w14:paraId="5A7CC080"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Serang et al., (2026)</w:t>
            </w:r>
          </w:p>
        </w:tc>
        <w:tc>
          <w:tcPr>
            <w:tcW w:w="1500" w:type="dxa"/>
            <w:tcMar>
              <w:top w:w="100" w:type="dxa"/>
              <w:left w:w="100" w:type="dxa"/>
              <w:bottom w:w="100" w:type="dxa"/>
              <w:right w:w="100" w:type="dxa"/>
            </w:tcMar>
          </w:tcPr>
          <w:p w14:paraId="7EF1DE24"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To examine the role of organisational culture on employee engagement in Google. </w:t>
            </w:r>
          </w:p>
        </w:tc>
        <w:tc>
          <w:tcPr>
            <w:tcW w:w="1245" w:type="dxa"/>
            <w:tcMar>
              <w:top w:w="100" w:type="dxa"/>
              <w:left w:w="100" w:type="dxa"/>
              <w:bottom w:w="100" w:type="dxa"/>
              <w:right w:w="100" w:type="dxa"/>
            </w:tcMar>
          </w:tcPr>
          <w:p w14:paraId="1FE3FDA5"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Systematic literature review </w:t>
            </w:r>
          </w:p>
        </w:tc>
        <w:tc>
          <w:tcPr>
            <w:tcW w:w="2040" w:type="dxa"/>
            <w:tcMar>
              <w:top w:w="100" w:type="dxa"/>
              <w:left w:w="100" w:type="dxa"/>
              <w:bottom w:w="100" w:type="dxa"/>
              <w:right w:w="100" w:type="dxa"/>
            </w:tcMar>
          </w:tcPr>
          <w:p w14:paraId="08867272"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sustainable organisational culture of Google improves employee engagement and talent retention. </w:t>
            </w:r>
          </w:p>
        </w:tc>
        <w:tc>
          <w:tcPr>
            <w:tcW w:w="3021" w:type="dxa"/>
            <w:tcMar>
              <w:top w:w="100" w:type="dxa"/>
              <w:left w:w="100" w:type="dxa"/>
              <w:bottom w:w="100" w:type="dxa"/>
              <w:right w:w="100" w:type="dxa"/>
            </w:tcMar>
          </w:tcPr>
          <w:p w14:paraId="28E1282D"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It is related to sustainable driven culture; however, the engagement level of Google employees is high due to its leadership. </w:t>
            </w:r>
          </w:p>
        </w:tc>
      </w:tr>
      <w:tr w:rsidR="00AE148D" w:rsidRPr="00D12797" w14:paraId="57FBC8BA" w14:textId="77777777">
        <w:tc>
          <w:tcPr>
            <w:tcW w:w="841" w:type="dxa"/>
            <w:tcMar>
              <w:top w:w="100" w:type="dxa"/>
              <w:left w:w="100" w:type="dxa"/>
              <w:bottom w:w="100" w:type="dxa"/>
              <w:right w:w="100" w:type="dxa"/>
            </w:tcMar>
          </w:tcPr>
          <w:p w14:paraId="03FEAF8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25</w:t>
            </w:r>
          </w:p>
        </w:tc>
        <w:tc>
          <w:tcPr>
            <w:tcW w:w="1124" w:type="dxa"/>
            <w:tcMar>
              <w:top w:w="100" w:type="dxa"/>
              <w:left w:w="100" w:type="dxa"/>
              <w:bottom w:w="100" w:type="dxa"/>
              <w:right w:w="100" w:type="dxa"/>
            </w:tcMar>
          </w:tcPr>
          <w:p w14:paraId="5CA08D0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Marpaung et al., (2023) </w:t>
            </w:r>
          </w:p>
        </w:tc>
        <w:tc>
          <w:tcPr>
            <w:tcW w:w="1500" w:type="dxa"/>
            <w:tcMar>
              <w:top w:w="100" w:type="dxa"/>
              <w:left w:w="100" w:type="dxa"/>
              <w:bottom w:w="100" w:type="dxa"/>
              <w:right w:w="100" w:type="dxa"/>
            </w:tcMar>
          </w:tcPr>
          <w:p w14:paraId="16504913"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Explores cross-cultural leadership, diversity management and employee engagement. </w:t>
            </w:r>
          </w:p>
        </w:tc>
        <w:tc>
          <w:tcPr>
            <w:tcW w:w="1245" w:type="dxa"/>
            <w:tcMar>
              <w:top w:w="100" w:type="dxa"/>
              <w:left w:w="100" w:type="dxa"/>
              <w:bottom w:w="100" w:type="dxa"/>
              <w:right w:w="100" w:type="dxa"/>
            </w:tcMar>
          </w:tcPr>
          <w:p w14:paraId="21102277"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Qualitative interview </w:t>
            </w:r>
          </w:p>
        </w:tc>
        <w:tc>
          <w:tcPr>
            <w:tcW w:w="2040" w:type="dxa"/>
            <w:tcMar>
              <w:top w:w="100" w:type="dxa"/>
              <w:left w:w="100" w:type="dxa"/>
              <w:bottom w:w="100" w:type="dxa"/>
              <w:right w:w="100" w:type="dxa"/>
            </w:tcMar>
          </w:tcPr>
          <w:p w14:paraId="0306EA6E"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leadership and cultural issues are found and propose short and long -term strategies for cross-cultural analysis to enhance employee performance. </w:t>
            </w:r>
          </w:p>
        </w:tc>
        <w:tc>
          <w:tcPr>
            <w:tcW w:w="3021" w:type="dxa"/>
            <w:tcMar>
              <w:top w:w="100" w:type="dxa"/>
              <w:left w:w="100" w:type="dxa"/>
              <w:bottom w:w="100" w:type="dxa"/>
              <w:right w:w="100" w:type="dxa"/>
            </w:tcMar>
          </w:tcPr>
          <w:p w14:paraId="3B5C1E1B" w14:textId="77777777" w:rsidR="00AE148D" w:rsidRPr="00D12797" w:rsidRDefault="00000000">
            <w:pPr>
              <w:widowControl w:val="0"/>
              <w:pBdr>
                <w:top w:val="nil"/>
                <w:left w:val="nil"/>
                <w:bottom w:val="nil"/>
                <w:right w:val="nil"/>
                <w:between w:val="nil"/>
              </w:pBdr>
              <w:spacing w:line="240" w:lineRule="auto"/>
              <w:rPr>
                <w:sz w:val="22"/>
                <w:szCs w:val="22"/>
              </w:rPr>
            </w:pPr>
            <w:r w:rsidRPr="00D12797">
              <w:rPr>
                <w:sz w:val="22"/>
                <w:szCs w:val="22"/>
              </w:rPr>
              <w:t xml:space="preserve">The strategies show how cross-cultural strategies enhance employee satisfaction and engagement rate in Google. </w:t>
            </w:r>
          </w:p>
        </w:tc>
      </w:tr>
      <w:tr w:rsidR="00AE148D" w:rsidRPr="00D12797" w14:paraId="5F900ACF"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1506D05" w14:textId="77777777" w:rsidR="00AE148D" w:rsidRPr="00D12797" w:rsidRDefault="00000000">
            <w:pPr>
              <w:widowControl w:val="0"/>
              <w:spacing w:before="240" w:after="240" w:line="240" w:lineRule="auto"/>
              <w:rPr>
                <w:sz w:val="22"/>
                <w:szCs w:val="22"/>
              </w:rPr>
            </w:pPr>
            <w:r w:rsidRPr="00D12797">
              <w:rPr>
                <w:sz w:val="22"/>
                <w:szCs w:val="22"/>
              </w:rPr>
              <w:t>26</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357356C6" w14:textId="77777777" w:rsidR="00AE148D" w:rsidRPr="00D12797" w:rsidRDefault="00000000">
            <w:pPr>
              <w:widowControl w:val="0"/>
              <w:spacing w:before="240" w:after="240" w:line="240" w:lineRule="auto"/>
              <w:rPr>
                <w:sz w:val="22"/>
                <w:szCs w:val="22"/>
              </w:rPr>
            </w:pPr>
            <w:r w:rsidRPr="00D12797">
              <w:rPr>
                <w:sz w:val="22"/>
                <w:szCs w:val="22"/>
              </w:rPr>
              <w:t>Aldridge (2026)</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24D4AA72" w14:textId="77777777" w:rsidR="00AE148D" w:rsidRPr="00D12797" w:rsidRDefault="00000000">
            <w:pPr>
              <w:widowControl w:val="0"/>
              <w:spacing w:before="240" w:after="240" w:line="240" w:lineRule="auto"/>
              <w:rPr>
                <w:sz w:val="22"/>
                <w:szCs w:val="22"/>
              </w:rPr>
            </w:pPr>
            <w:r w:rsidRPr="00D12797">
              <w:rPr>
                <w:sz w:val="22"/>
                <w:szCs w:val="22"/>
              </w:rPr>
              <w:t xml:space="preserve">The main purpose of this research is to investigate the role of a servant </w:t>
            </w:r>
            <w:r w:rsidRPr="00D12797">
              <w:rPr>
                <w:sz w:val="22"/>
                <w:szCs w:val="22"/>
              </w:rPr>
              <w:lastRenderedPageBreak/>
              <w:t>leader in a competitive environment to adopt a project management approach for better business results.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0D9B99F4" w14:textId="77777777" w:rsidR="00AE148D" w:rsidRPr="00D12797" w:rsidRDefault="00000000">
            <w:pPr>
              <w:widowControl w:val="0"/>
              <w:spacing w:before="240" w:after="240" w:line="240" w:lineRule="auto"/>
              <w:rPr>
                <w:sz w:val="22"/>
                <w:szCs w:val="22"/>
              </w:rPr>
            </w:pPr>
            <w:r w:rsidRPr="00D12797">
              <w:rPr>
                <w:sz w:val="22"/>
                <w:szCs w:val="22"/>
              </w:rPr>
              <w:lastRenderedPageBreak/>
              <w:t>Descriptive strategy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256DE482" w14:textId="77777777" w:rsidR="00AE148D" w:rsidRPr="00D12797" w:rsidRDefault="00000000">
            <w:pPr>
              <w:widowControl w:val="0"/>
              <w:spacing w:before="240" w:after="240" w:line="240" w:lineRule="auto"/>
              <w:rPr>
                <w:sz w:val="22"/>
                <w:szCs w:val="22"/>
              </w:rPr>
            </w:pPr>
            <w:r w:rsidRPr="00D12797">
              <w:rPr>
                <w:sz w:val="22"/>
                <w:szCs w:val="22"/>
              </w:rPr>
              <w:t xml:space="preserve">As per the key findings, project managers need to exhibit a servant leadership style due to strong influencing power </w:t>
            </w:r>
            <w:r w:rsidRPr="00D12797">
              <w:rPr>
                <w:sz w:val="22"/>
                <w:szCs w:val="22"/>
              </w:rPr>
              <w:lastRenderedPageBreak/>
              <w:t>on project success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03E411EB" w14:textId="77777777" w:rsidR="00AE148D" w:rsidRPr="00D12797" w:rsidRDefault="00000000">
            <w:pPr>
              <w:widowControl w:val="0"/>
              <w:spacing w:before="240" w:after="240" w:line="240" w:lineRule="auto"/>
              <w:rPr>
                <w:sz w:val="22"/>
                <w:szCs w:val="22"/>
              </w:rPr>
            </w:pPr>
            <w:r w:rsidRPr="00D12797">
              <w:rPr>
                <w:sz w:val="22"/>
                <w:szCs w:val="22"/>
              </w:rPr>
              <w:lastRenderedPageBreak/>
              <w:t>Contribute to developing a clear knowledge on leadership and project management relation</w:t>
            </w:r>
          </w:p>
        </w:tc>
      </w:tr>
      <w:tr w:rsidR="00AE148D" w:rsidRPr="00D12797" w14:paraId="1E15AB14"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3FB8802" w14:textId="77777777" w:rsidR="00AE148D" w:rsidRPr="00D12797" w:rsidRDefault="00000000">
            <w:pPr>
              <w:widowControl w:val="0"/>
              <w:spacing w:before="240" w:after="240" w:line="240" w:lineRule="auto"/>
              <w:rPr>
                <w:sz w:val="22"/>
                <w:szCs w:val="22"/>
              </w:rPr>
            </w:pPr>
            <w:r w:rsidRPr="00D12797">
              <w:rPr>
                <w:sz w:val="22"/>
                <w:szCs w:val="22"/>
              </w:rPr>
              <w:t>27</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539D8247" w14:textId="77777777" w:rsidR="00AE148D" w:rsidRPr="00D12797" w:rsidRDefault="00000000">
            <w:pPr>
              <w:widowControl w:val="0"/>
              <w:spacing w:before="240" w:after="240" w:line="240" w:lineRule="auto"/>
              <w:rPr>
                <w:sz w:val="22"/>
                <w:szCs w:val="22"/>
              </w:rPr>
            </w:pPr>
            <w:r w:rsidRPr="00D12797">
              <w:rPr>
                <w:sz w:val="22"/>
                <w:szCs w:val="22"/>
              </w:rPr>
              <w:t>Pmtraining, (2026)</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5C9BB78E" w14:textId="77777777" w:rsidR="00AE148D" w:rsidRPr="00D12797" w:rsidRDefault="00000000">
            <w:pPr>
              <w:widowControl w:val="0"/>
              <w:spacing w:before="240" w:after="240" w:line="240" w:lineRule="auto"/>
              <w:rPr>
                <w:sz w:val="22"/>
                <w:szCs w:val="22"/>
              </w:rPr>
            </w:pPr>
            <w:r w:rsidRPr="00D12797">
              <w:rPr>
                <w:sz w:val="22"/>
                <w:szCs w:val="22"/>
              </w:rPr>
              <w:t>To identify the role of Servant Leadership in Project Management</w:t>
            </w:r>
          </w:p>
          <w:p w14:paraId="5CDDB3A7" w14:textId="77777777" w:rsidR="00AE148D" w:rsidRPr="00D12797" w:rsidRDefault="00000000">
            <w:pPr>
              <w:widowControl w:val="0"/>
              <w:spacing w:before="240" w:after="240" w:line="240" w:lineRule="auto"/>
              <w:rPr>
                <w:sz w:val="22"/>
                <w:szCs w:val="22"/>
              </w:rPr>
            </w:pPr>
            <w:r w:rsidRPr="00D12797">
              <w:rPr>
                <w:sz w:val="22"/>
                <w:szCs w:val="22"/>
              </w:rPr>
              <w:t xml:space="preserve"> </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4041EB2E" w14:textId="77777777" w:rsidR="00AE148D" w:rsidRPr="00D12797" w:rsidRDefault="00000000">
            <w:pPr>
              <w:widowControl w:val="0"/>
              <w:spacing w:before="240" w:after="240" w:line="240" w:lineRule="auto"/>
              <w:rPr>
                <w:sz w:val="22"/>
                <w:szCs w:val="22"/>
              </w:rPr>
            </w:pPr>
            <w:r w:rsidRPr="00D12797">
              <w:rPr>
                <w:sz w:val="22"/>
                <w:szCs w:val="22"/>
              </w:rPr>
              <w:t>Descriptive strategy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3BE81190" w14:textId="77777777" w:rsidR="00AE148D" w:rsidRPr="00D12797" w:rsidRDefault="00000000">
            <w:pPr>
              <w:widowControl w:val="0"/>
              <w:spacing w:before="240" w:after="240" w:line="240" w:lineRule="auto"/>
              <w:rPr>
                <w:sz w:val="22"/>
                <w:szCs w:val="22"/>
              </w:rPr>
            </w:pPr>
            <w:r w:rsidRPr="00D12797">
              <w:rPr>
                <w:sz w:val="22"/>
                <w:szCs w:val="22"/>
              </w:rPr>
              <w:t>Discuss the key role of servant leader to improve performance</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50F69096" w14:textId="77777777" w:rsidR="00AE148D" w:rsidRPr="00D12797" w:rsidRDefault="00000000">
            <w:pPr>
              <w:widowControl w:val="0"/>
              <w:spacing w:before="240" w:after="240" w:line="240" w:lineRule="auto"/>
              <w:rPr>
                <w:sz w:val="22"/>
                <w:szCs w:val="22"/>
              </w:rPr>
            </w:pPr>
            <w:r w:rsidRPr="00D12797">
              <w:rPr>
                <w:sz w:val="22"/>
                <w:szCs w:val="22"/>
              </w:rPr>
              <w:t>Develop a clear perception about the key traits that help Google manage its IT team successfully</w:t>
            </w:r>
          </w:p>
        </w:tc>
      </w:tr>
      <w:tr w:rsidR="00AE148D" w:rsidRPr="00D12797" w14:paraId="1F4EB8C2"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50D6E9" w14:textId="77777777" w:rsidR="00AE148D" w:rsidRPr="00D12797" w:rsidRDefault="00000000">
            <w:pPr>
              <w:widowControl w:val="0"/>
              <w:spacing w:before="240" w:after="240" w:line="240" w:lineRule="auto"/>
              <w:rPr>
                <w:sz w:val="22"/>
                <w:szCs w:val="22"/>
              </w:rPr>
            </w:pPr>
            <w:r w:rsidRPr="00D12797">
              <w:rPr>
                <w:sz w:val="22"/>
                <w:szCs w:val="22"/>
              </w:rPr>
              <w:t>28</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78518EC5" w14:textId="77777777" w:rsidR="00AE148D" w:rsidRPr="00D12797" w:rsidRDefault="00000000">
            <w:pPr>
              <w:widowControl w:val="0"/>
              <w:spacing w:before="240" w:after="240" w:line="240" w:lineRule="auto"/>
              <w:rPr>
                <w:sz w:val="22"/>
                <w:szCs w:val="22"/>
              </w:rPr>
            </w:pPr>
            <w:r w:rsidRPr="00D12797">
              <w:rPr>
                <w:sz w:val="22"/>
                <w:szCs w:val="22"/>
              </w:rPr>
              <w:t>Institute Project Management (2026).</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BDF0B82" w14:textId="77777777" w:rsidR="00AE148D" w:rsidRPr="00D12797" w:rsidRDefault="00000000">
            <w:pPr>
              <w:widowControl w:val="0"/>
              <w:spacing w:before="240" w:after="240" w:line="240" w:lineRule="auto"/>
              <w:rPr>
                <w:sz w:val="22"/>
                <w:szCs w:val="22"/>
              </w:rPr>
            </w:pPr>
            <w:r w:rsidRPr="00D12797">
              <w:rPr>
                <w:sz w:val="22"/>
                <w:szCs w:val="22"/>
              </w:rPr>
              <w:t>To examine the stewardship and commitment to build a healthy community in the workplace</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66C96273" w14:textId="77777777" w:rsidR="00AE148D" w:rsidRPr="00D12797" w:rsidRDefault="00000000">
            <w:pPr>
              <w:widowControl w:val="0"/>
              <w:spacing w:before="240" w:after="240" w:line="240" w:lineRule="auto"/>
              <w:rPr>
                <w:sz w:val="22"/>
                <w:szCs w:val="22"/>
              </w:rPr>
            </w:pPr>
            <w:r w:rsidRPr="00D12797">
              <w:rPr>
                <w:sz w:val="22"/>
                <w:szCs w:val="22"/>
              </w:rPr>
              <w:t>Qualitative strategy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56D2C917" w14:textId="77777777" w:rsidR="00AE148D" w:rsidRPr="00D12797" w:rsidRDefault="00000000">
            <w:pPr>
              <w:widowControl w:val="0"/>
              <w:spacing w:before="240" w:after="240" w:line="240" w:lineRule="auto"/>
              <w:rPr>
                <w:sz w:val="22"/>
                <w:szCs w:val="22"/>
              </w:rPr>
            </w:pPr>
            <w:r w:rsidRPr="00D12797">
              <w:rPr>
                <w:sz w:val="22"/>
                <w:szCs w:val="22"/>
              </w:rPr>
              <w:t>Critical discussion on effectiveness of servant leader in IT team management</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6F796619" w14:textId="77777777" w:rsidR="00AE148D" w:rsidRPr="00D12797" w:rsidRDefault="00000000">
            <w:pPr>
              <w:widowControl w:val="0"/>
              <w:spacing w:before="240" w:after="240" w:line="240" w:lineRule="auto"/>
              <w:rPr>
                <w:sz w:val="22"/>
                <w:szCs w:val="22"/>
              </w:rPr>
            </w:pPr>
            <w:r w:rsidRPr="00D12797">
              <w:rPr>
                <w:sz w:val="22"/>
                <w:szCs w:val="22"/>
              </w:rPr>
              <w:t>Highlight how servant leaders can impose threat in IT team</w:t>
            </w:r>
          </w:p>
        </w:tc>
      </w:tr>
      <w:tr w:rsidR="00AE148D" w:rsidRPr="00D12797" w14:paraId="3691167D"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A129EB4" w14:textId="77777777" w:rsidR="00AE148D" w:rsidRPr="00D12797" w:rsidRDefault="00000000">
            <w:pPr>
              <w:widowControl w:val="0"/>
              <w:spacing w:before="240" w:after="240" w:line="240" w:lineRule="auto"/>
              <w:rPr>
                <w:sz w:val="22"/>
                <w:szCs w:val="22"/>
              </w:rPr>
            </w:pPr>
            <w:r w:rsidRPr="00D12797">
              <w:rPr>
                <w:sz w:val="22"/>
                <w:szCs w:val="22"/>
              </w:rPr>
              <w:t>29</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275F2A05" w14:textId="77777777" w:rsidR="00AE148D" w:rsidRPr="00D12797" w:rsidRDefault="00000000">
            <w:pPr>
              <w:widowControl w:val="0"/>
              <w:spacing w:before="240" w:after="240" w:line="240" w:lineRule="auto"/>
              <w:rPr>
                <w:sz w:val="22"/>
                <w:szCs w:val="22"/>
              </w:rPr>
            </w:pPr>
            <w:r w:rsidRPr="00D12797">
              <w:rPr>
                <w:sz w:val="22"/>
                <w:szCs w:val="22"/>
              </w:rPr>
              <w:t>Steven (2026).</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08DBD85D" w14:textId="77777777" w:rsidR="00AE148D" w:rsidRPr="00D12797" w:rsidRDefault="00000000">
            <w:pPr>
              <w:widowControl w:val="0"/>
              <w:spacing w:before="240" w:after="240" w:line="240" w:lineRule="auto"/>
              <w:rPr>
                <w:sz w:val="22"/>
                <w:szCs w:val="22"/>
              </w:rPr>
            </w:pPr>
            <w:r w:rsidRPr="00D12797">
              <w:rPr>
                <w:sz w:val="22"/>
                <w:szCs w:val="22"/>
              </w:rPr>
              <w:t>Identify the problem of servant leadership in managing a cultural team.</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75081364" w14:textId="77777777" w:rsidR="00AE148D" w:rsidRPr="00D12797" w:rsidRDefault="00000000">
            <w:pPr>
              <w:widowControl w:val="0"/>
              <w:spacing w:before="240" w:after="240" w:line="240" w:lineRule="auto"/>
              <w:rPr>
                <w:sz w:val="22"/>
                <w:szCs w:val="22"/>
              </w:rPr>
            </w:pPr>
            <w:r w:rsidRPr="00D12797">
              <w:rPr>
                <w:sz w:val="22"/>
                <w:szCs w:val="22"/>
              </w:rPr>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51DCD897" w14:textId="77777777" w:rsidR="00AE148D" w:rsidRPr="00D12797" w:rsidRDefault="00000000">
            <w:pPr>
              <w:widowControl w:val="0"/>
              <w:spacing w:before="240" w:after="240" w:line="240" w:lineRule="auto"/>
              <w:rPr>
                <w:sz w:val="22"/>
                <w:szCs w:val="22"/>
              </w:rPr>
            </w:pPr>
            <w:r w:rsidRPr="00D12797">
              <w:rPr>
                <w:sz w:val="22"/>
                <w:szCs w:val="22"/>
              </w:rPr>
              <w:t>This paper identifies how organizations should change when they experience significant challenges under the servant leadership approach</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206DFD09" w14:textId="77777777" w:rsidR="00AE148D" w:rsidRPr="00D12797" w:rsidRDefault="00000000">
            <w:pPr>
              <w:widowControl w:val="0"/>
              <w:spacing w:before="240" w:after="240" w:line="240" w:lineRule="auto"/>
              <w:rPr>
                <w:sz w:val="22"/>
                <w:szCs w:val="22"/>
              </w:rPr>
            </w:pPr>
            <w:r w:rsidRPr="00D12797">
              <w:rPr>
                <w:sz w:val="22"/>
                <w:szCs w:val="22"/>
              </w:rPr>
              <w:t>Develop a clear perspective about the issue experienced by companies like Google to manage cross-cultural IT teams under servant leadership</w:t>
            </w:r>
          </w:p>
        </w:tc>
      </w:tr>
      <w:tr w:rsidR="00AE148D" w:rsidRPr="00D12797" w14:paraId="352E2535"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718998A" w14:textId="77777777" w:rsidR="00AE148D" w:rsidRPr="00D12797" w:rsidRDefault="00000000">
            <w:pPr>
              <w:widowControl w:val="0"/>
              <w:spacing w:before="240" w:after="240" w:line="240" w:lineRule="auto"/>
              <w:rPr>
                <w:sz w:val="22"/>
                <w:szCs w:val="22"/>
              </w:rPr>
            </w:pPr>
            <w:r w:rsidRPr="00D12797">
              <w:rPr>
                <w:sz w:val="22"/>
                <w:szCs w:val="22"/>
              </w:rPr>
              <w:t>30</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05C74510" w14:textId="77777777" w:rsidR="00AE148D" w:rsidRPr="00D12797" w:rsidRDefault="00000000">
            <w:pPr>
              <w:widowControl w:val="0"/>
              <w:spacing w:before="240" w:after="240" w:line="240" w:lineRule="auto"/>
              <w:rPr>
                <w:sz w:val="22"/>
                <w:szCs w:val="22"/>
              </w:rPr>
            </w:pPr>
            <w:r w:rsidRPr="00D12797">
              <w:rPr>
                <w:sz w:val="22"/>
                <w:szCs w:val="22"/>
              </w:rPr>
              <w:t>BYLD (2025).</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8B12917" w14:textId="77777777" w:rsidR="00AE148D" w:rsidRPr="00D12797" w:rsidRDefault="00000000">
            <w:pPr>
              <w:widowControl w:val="0"/>
              <w:spacing w:before="240" w:after="240" w:line="240" w:lineRule="auto"/>
              <w:rPr>
                <w:sz w:val="22"/>
                <w:szCs w:val="22"/>
              </w:rPr>
            </w:pPr>
            <w:r w:rsidRPr="00D12797">
              <w:rPr>
                <w:sz w:val="22"/>
                <w:szCs w:val="22"/>
              </w:rPr>
              <w:t xml:space="preserve">To identify how servant leaders emphasize </w:t>
            </w:r>
            <w:r w:rsidRPr="00D12797">
              <w:rPr>
                <w:sz w:val="22"/>
                <w:szCs w:val="22"/>
              </w:rPr>
              <w:lastRenderedPageBreak/>
              <w:t>the satisfaction of others’ needs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4F822CA0" w14:textId="77777777" w:rsidR="00AE148D" w:rsidRPr="00D12797" w:rsidRDefault="00000000">
            <w:pPr>
              <w:widowControl w:val="0"/>
              <w:spacing w:before="240" w:after="240" w:line="240" w:lineRule="auto"/>
              <w:rPr>
                <w:sz w:val="22"/>
                <w:szCs w:val="22"/>
              </w:rPr>
            </w:pPr>
            <w:r w:rsidRPr="00D12797">
              <w:rPr>
                <w:sz w:val="22"/>
                <w:szCs w:val="22"/>
              </w:rPr>
              <w:lastRenderedPageBreak/>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4FF6C4B9" w14:textId="77777777" w:rsidR="00AE148D" w:rsidRPr="00D12797" w:rsidRDefault="00000000">
            <w:pPr>
              <w:widowControl w:val="0"/>
              <w:spacing w:before="240" w:after="240" w:line="240" w:lineRule="auto"/>
              <w:rPr>
                <w:sz w:val="22"/>
                <w:szCs w:val="22"/>
              </w:rPr>
            </w:pPr>
            <w:r w:rsidRPr="00D12797">
              <w:rPr>
                <w:sz w:val="22"/>
                <w:szCs w:val="22"/>
              </w:rPr>
              <w:t xml:space="preserve">By using several case studies, this paper examines how servant </w:t>
            </w:r>
            <w:r w:rsidRPr="00D12797">
              <w:rPr>
                <w:sz w:val="22"/>
                <w:szCs w:val="22"/>
              </w:rPr>
              <w:lastRenderedPageBreak/>
              <w:t>leadership helps to enhance job satisfaction of team members.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48E5DBCD" w14:textId="77777777" w:rsidR="00AE148D" w:rsidRPr="00D12797" w:rsidRDefault="00000000">
            <w:pPr>
              <w:widowControl w:val="0"/>
              <w:spacing w:before="240" w:after="240" w:line="240" w:lineRule="auto"/>
              <w:rPr>
                <w:sz w:val="22"/>
                <w:szCs w:val="22"/>
              </w:rPr>
            </w:pPr>
            <w:r w:rsidRPr="00D12797">
              <w:rPr>
                <w:sz w:val="22"/>
                <w:szCs w:val="22"/>
              </w:rPr>
              <w:lastRenderedPageBreak/>
              <w:t xml:space="preserve">Critical discussion identifies that servant leadership is a transformative movement for </w:t>
            </w:r>
            <w:r w:rsidRPr="00D12797">
              <w:rPr>
                <w:sz w:val="22"/>
                <w:szCs w:val="22"/>
              </w:rPr>
              <w:lastRenderedPageBreak/>
              <w:t>an organization</w:t>
            </w:r>
          </w:p>
        </w:tc>
      </w:tr>
      <w:tr w:rsidR="00AE148D" w:rsidRPr="00D12797" w14:paraId="2A2FB8F9"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6564502" w14:textId="77777777" w:rsidR="00AE148D" w:rsidRPr="00D12797" w:rsidRDefault="00000000">
            <w:pPr>
              <w:widowControl w:val="0"/>
              <w:spacing w:before="240" w:after="240" w:line="240" w:lineRule="auto"/>
              <w:rPr>
                <w:sz w:val="22"/>
                <w:szCs w:val="22"/>
              </w:rPr>
            </w:pPr>
            <w:r w:rsidRPr="00D12797">
              <w:rPr>
                <w:sz w:val="22"/>
                <w:szCs w:val="22"/>
              </w:rPr>
              <w:lastRenderedPageBreak/>
              <w:t>31</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76A246FF" w14:textId="77777777" w:rsidR="00AE148D" w:rsidRPr="00D12797" w:rsidRDefault="00000000">
            <w:pPr>
              <w:widowControl w:val="0"/>
              <w:spacing w:before="240" w:after="240" w:line="240" w:lineRule="auto"/>
              <w:rPr>
                <w:sz w:val="22"/>
                <w:szCs w:val="22"/>
              </w:rPr>
            </w:pPr>
            <w:r w:rsidRPr="00D12797">
              <w:rPr>
                <w:sz w:val="22"/>
                <w:szCs w:val="22"/>
              </w:rPr>
              <w:t>Eslamdoust and Mahmoudinazlou (2023).</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A8AACB5" w14:textId="77777777" w:rsidR="00AE148D" w:rsidRPr="00D12797" w:rsidRDefault="00000000">
            <w:pPr>
              <w:widowControl w:val="0"/>
              <w:spacing w:before="240" w:after="240" w:line="240" w:lineRule="auto"/>
              <w:rPr>
                <w:sz w:val="22"/>
                <w:szCs w:val="22"/>
              </w:rPr>
            </w:pPr>
            <w:r w:rsidRPr="00D12797">
              <w:rPr>
                <w:sz w:val="22"/>
                <w:szCs w:val="22"/>
              </w:rPr>
              <w:t>To assess the role of servant leadership in job satisfaction, empowerment, and performance</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45107033" w14:textId="77777777" w:rsidR="00AE148D" w:rsidRPr="00D12797" w:rsidRDefault="00000000">
            <w:pPr>
              <w:widowControl w:val="0"/>
              <w:spacing w:before="240" w:after="240" w:line="240" w:lineRule="auto"/>
              <w:rPr>
                <w:sz w:val="22"/>
                <w:szCs w:val="22"/>
              </w:rPr>
            </w:pPr>
            <w:r w:rsidRPr="00D12797">
              <w:rPr>
                <w:sz w:val="22"/>
                <w:szCs w:val="22"/>
              </w:rPr>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22AD2334" w14:textId="77777777" w:rsidR="00AE148D" w:rsidRPr="00D12797" w:rsidRDefault="00000000">
            <w:pPr>
              <w:widowControl w:val="0"/>
              <w:spacing w:before="240" w:after="240" w:line="240" w:lineRule="auto"/>
              <w:rPr>
                <w:sz w:val="22"/>
                <w:szCs w:val="22"/>
              </w:rPr>
            </w:pPr>
            <w:r w:rsidRPr="00D12797">
              <w:rPr>
                <w:sz w:val="22"/>
                <w:szCs w:val="22"/>
              </w:rPr>
              <w:t>According to this article, Servant leadership is a new leadership paradigm that has been linked to ethics, humility, and morals.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672C5116" w14:textId="77777777" w:rsidR="00AE148D" w:rsidRPr="00D12797" w:rsidRDefault="00000000">
            <w:pPr>
              <w:widowControl w:val="0"/>
              <w:spacing w:before="240" w:after="240" w:line="240" w:lineRule="auto"/>
              <w:rPr>
                <w:sz w:val="22"/>
                <w:szCs w:val="22"/>
              </w:rPr>
            </w:pPr>
            <w:r w:rsidRPr="00D12797">
              <w:rPr>
                <w:sz w:val="22"/>
                <w:szCs w:val="22"/>
              </w:rPr>
              <w:t xml:space="preserve"> It contributes to developing the idea regarding the effectiveness of servant leadership in an inclusive workplace to promote ethics</w:t>
            </w:r>
          </w:p>
        </w:tc>
      </w:tr>
      <w:tr w:rsidR="00AE148D" w:rsidRPr="00D12797" w14:paraId="43D1C5BD"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D7E53A" w14:textId="77777777" w:rsidR="00AE148D" w:rsidRPr="00D12797" w:rsidRDefault="00000000">
            <w:pPr>
              <w:widowControl w:val="0"/>
              <w:spacing w:before="240" w:after="240" w:line="240" w:lineRule="auto"/>
              <w:rPr>
                <w:sz w:val="22"/>
                <w:szCs w:val="22"/>
              </w:rPr>
            </w:pPr>
            <w:r w:rsidRPr="00D12797">
              <w:rPr>
                <w:sz w:val="22"/>
                <w:szCs w:val="22"/>
              </w:rPr>
              <w:t>32</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0C81A177" w14:textId="77777777" w:rsidR="00AE148D" w:rsidRPr="00D12797" w:rsidRDefault="00000000">
            <w:pPr>
              <w:widowControl w:val="0"/>
              <w:spacing w:before="240" w:after="240" w:line="240" w:lineRule="auto"/>
              <w:rPr>
                <w:sz w:val="22"/>
                <w:szCs w:val="22"/>
              </w:rPr>
            </w:pPr>
            <w:r w:rsidRPr="00D12797">
              <w:rPr>
                <w:sz w:val="22"/>
                <w:szCs w:val="22"/>
              </w:rPr>
              <w:t>Westbrook and Peterson (2022).</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41BF8F7" w14:textId="77777777" w:rsidR="00AE148D" w:rsidRPr="00D12797" w:rsidRDefault="00000000">
            <w:pPr>
              <w:widowControl w:val="0"/>
              <w:spacing w:before="240" w:after="240" w:line="240" w:lineRule="auto"/>
              <w:rPr>
                <w:sz w:val="22"/>
                <w:szCs w:val="22"/>
              </w:rPr>
            </w:pPr>
            <w:r w:rsidRPr="00D12797">
              <w:rPr>
                <w:sz w:val="22"/>
                <w:szCs w:val="22"/>
              </w:rPr>
              <w:t>To analyze the Effects of servant leader on self-efficacy, Performance, Job Satisfaction, and Turnover Intentions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02B186A" w14:textId="77777777" w:rsidR="00AE148D" w:rsidRPr="00D12797" w:rsidRDefault="00000000">
            <w:pPr>
              <w:widowControl w:val="0"/>
              <w:spacing w:before="240" w:after="240" w:line="240" w:lineRule="auto"/>
              <w:rPr>
                <w:sz w:val="22"/>
                <w:szCs w:val="22"/>
              </w:rPr>
            </w:pPr>
            <w:r w:rsidRPr="00D12797">
              <w:rPr>
                <w:sz w:val="22"/>
                <w:szCs w:val="22"/>
              </w:rPr>
              <w:t>Data was gathered over a 10-day period using an online survey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30545793" w14:textId="77777777" w:rsidR="00AE148D" w:rsidRPr="00D12797" w:rsidRDefault="00000000">
            <w:pPr>
              <w:widowControl w:val="0"/>
              <w:spacing w:before="240" w:after="240" w:line="240" w:lineRule="auto"/>
              <w:rPr>
                <w:sz w:val="22"/>
                <w:szCs w:val="22"/>
              </w:rPr>
            </w:pPr>
            <w:r w:rsidRPr="00D12797">
              <w:rPr>
                <w:sz w:val="22"/>
                <w:szCs w:val="22"/>
              </w:rPr>
              <w:t>The key findings show that servant leader has a positive impact on employee performance and organisation turnover</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2EB07DAB" w14:textId="77777777" w:rsidR="00AE148D" w:rsidRPr="00D12797" w:rsidRDefault="00000000">
            <w:pPr>
              <w:widowControl w:val="0"/>
              <w:spacing w:before="240" w:after="240" w:line="240" w:lineRule="auto"/>
              <w:rPr>
                <w:sz w:val="22"/>
                <w:szCs w:val="22"/>
              </w:rPr>
            </w:pPr>
            <w:r w:rsidRPr="00D12797">
              <w:rPr>
                <w:sz w:val="22"/>
                <w:szCs w:val="22"/>
              </w:rPr>
              <w:t>This research develops the idea that prioritizing organisational culture is important to ensure financial stability</w:t>
            </w:r>
          </w:p>
        </w:tc>
      </w:tr>
      <w:tr w:rsidR="00AE148D" w:rsidRPr="00D12797" w14:paraId="36504593"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9BBB79" w14:textId="77777777" w:rsidR="00AE148D" w:rsidRPr="00D12797" w:rsidRDefault="00000000">
            <w:pPr>
              <w:widowControl w:val="0"/>
              <w:spacing w:before="240" w:after="240" w:line="240" w:lineRule="auto"/>
              <w:rPr>
                <w:sz w:val="22"/>
                <w:szCs w:val="22"/>
              </w:rPr>
            </w:pPr>
            <w:r w:rsidRPr="00D12797">
              <w:rPr>
                <w:sz w:val="22"/>
                <w:szCs w:val="22"/>
              </w:rPr>
              <w:t>33</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2E740CAA" w14:textId="77777777" w:rsidR="00AE148D" w:rsidRPr="00D12797" w:rsidRDefault="00000000">
            <w:pPr>
              <w:widowControl w:val="0"/>
              <w:spacing w:before="240" w:after="240" w:line="240" w:lineRule="auto"/>
              <w:rPr>
                <w:sz w:val="22"/>
                <w:szCs w:val="22"/>
              </w:rPr>
            </w:pPr>
            <w:r w:rsidRPr="00D12797">
              <w:rPr>
                <w:sz w:val="22"/>
                <w:szCs w:val="22"/>
              </w:rPr>
              <w:t>Vrcelj, Bevanda and Bevanda, (2024).</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3516AB54" w14:textId="77777777" w:rsidR="00AE148D" w:rsidRPr="00D12797" w:rsidRDefault="00000000">
            <w:pPr>
              <w:widowControl w:val="0"/>
              <w:spacing w:before="240" w:after="240" w:line="240" w:lineRule="auto"/>
              <w:rPr>
                <w:sz w:val="22"/>
                <w:szCs w:val="22"/>
              </w:rPr>
            </w:pPr>
            <w:r w:rsidRPr="00D12797">
              <w:rPr>
                <w:sz w:val="22"/>
                <w:szCs w:val="22"/>
              </w:rPr>
              <w:t>To investigate the impact of servant leadership on job satisfaction and organizational commitment</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41B779A0" w14:textId="77777777" w:rsidR="00AE148D" w:rsidRPr="00D12797" w:rsidRDefault="00000000">
            <w:pPr>
              <w:widowControl w:val="0"/>
              <w:spacing w:before="240" w:after="240" w:line="240" w:lineRule="auto"/>
              <w:rPr>
                <w:sz w:val="22"/>
                <w:szCs w:val="22"/>
              </w:rPr>
            </w:pPr>
            <w:r w:rsidRPr="00D12797">
              <w:rPr>
                <w:sz w:val="22"/>
                <w:szCs w:val="22"/>
              </w:rPr>
              <w:t>Primary data were collected through a questionnaire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36C1CD3C" w14:textId="77777777" w:rsidR="00AE148D" w:rsidRPr="00D12797" w:rsidRDefault="00000000">
            <w:pPr>
              <w:widowControl w:val="0"/>
              <w:spacing w:before="240" w:after="240" w:line="240" w:lineRule="auto"/>
              <w:rPr>
                <w:sz w:val="22"/>
                <w:szCs w:val="22"/>
              </w:rPr>
            </w:pPr>
            <w:r w:rsidRPr="00D12797">
              <w:rPr>
                <w:sz w:val="22"/>
                <w:szCs w:val="22"/>
              </w:rPr>
              <w:t>Results show a positive impact of servant leadership on job satisfaction and organizational commitment</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43EB5608" w14:textId="77777777" w:rsidR="00AE148D" w:rsidRPr="00D12797" w:rsidRDefault="00000000">
            <w:pPr>
              <w:widowControl w:val="0"/>
              <w:spacing w:before="240" w:after="240" w:line="240" w:lineRule="auto"/>
              <w:rPr>
                <w:sz w:val="22"/>
                <w:szCs w:val="22"/>
              </w:rPr>
            </w:pPr>
            <w:r w:rsidRPr="00D12797">
              <w:rPr>
                <w:sz w:val="22"/>
                <w:szCs w:val="22"/>
              </w:rPr>
              <w:t>This research provides guidance that organizations can use the servant leadership approach as input in the process of making future decisions and strategies more effectively in HRM practice</w:t>
            </w:r>
          </w:p>
        </w:tc>
      </w:tr>
      <w:tr w:rsidR="00AE148D" w:rsidRPr="00D12797" w14:paraId="50DDA461"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089FBFB" w14:textId="77777777" w:rsidR="00AE148D" w:rsidRPr="00D12797" w:rsidRDefault="00000000">
            <w:pPr>
              <w:widowControl w:val="0"/>
              <w:spacing w:before="240" w:after="240" w:line="240" w:lineRule="auto"/>
              <w:rPr>
                <w:sz w:val="22"/>
                <w:szCs w:val="22"/>
              </w:rPr>
            </w:pPr>
            <w:r w:rsidRPr="00D12797">
              <w:rPr>
                <w:sz w:val="22"/>
                <w:szCs w:val="22"/>
              </w:rPr>
              <w:t>34</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0894B563" w14:textId="77777777" w:rsidR="00AE148D" w:rsidRPr="00D12797" w:rsidRDefault="00000000">
            <w:pPr>
              <w:widowControl w:val="0"/>
              <w:spacing w:before="240" w:after="240" w:line="240" w:lineRule="auto"/>
              <w:rPr>
                <w:sz w:val="22"/>
                <w:szCs w:val="22"/>
              </w:rPr>
            </w:pPr>
            <w:r w:rsidRPr="00D12797">
              <w:rPr>
                <w:sz w:val="22"/>
                <w:szCs w:val="22"/>
              </w:rPr>
              <w:t>Anwar, Hardhienata and Sunardi (2024).</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BFF4B57" w14:textId="77777777" w:rsidR="00AE148D" w:rsidRPr="00D12797" w:rsidRDefault="00000000">
            <w:pPr>
              <w:widowControl w:val="0"/>
              <w:spacing w:before="240" w:after="240" w:line="240" w:lineRule="auto"/>
              <w:rPr>
                <w:sz w:val="22"/>
                <w:szCs w:val="22"/>
              </w:rPr>
            </w:pPr>
            <w:r w:rsidRPr="00D12797">
              <w:rPr>
                <w:sz w:val="22"/>
                <w:szCs w:val="22"/>
              </w:rPr>
              <w:t xml:space="preserve">To identify methods and strategies used by servant leaders to improve service quality </w:t>
            </w:r>
            <w:r w:rsidRPr="00D12797">
              <w:rPr>
                <w:sz w:val="22"/>
                <w:szCs w:val="22"/>
              </w:rPr>
              <w:lastRenderedPageBreak/>
              <w:t>through strong influence.</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1BFA212C" w14:textId="77777777" w:rsidR="00AE148D" w:rsidRPr="00D12797" w:rsidRDefault="00000000">
            <w:pPr>
              <w:widowControl w:val="0"/>
              <w:spacing w:before="240" w:after="240" w:line="240" w:lineRule="auto"/>
              <w:rPr>
                <w:sz w:val="22"/>
                <w:szCs w:val="22"/>
              </w:rPr>
            </w:pPr>
            <w:r w:rsidRPr="00D12797">
              <w:rPr>
                <w:sz w:val="22"/>
                <w:szCs w:val="22"/>
              </w:rPr>
              <w:lastRenderedPageBreak/>
              <w:t>Primary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65D76348" w14:textId="77777777" w:rsidR="00AE148D" w:rsidRPr="00D12797" w:rsidRDefault="00000000">
            <w:pPr>
              <w:widowControl w:val="0"/>
              <w:spacing w:before="240" w:after="240" w:line="240" w:lineRule="auto"/>
              <w:rPr>
                <w:sz w:val="22"/>
                <w:szCs w:val="22"/>
              </w:rPr>
            </w:pPr>
            <w:r w:rsidRPr="00D12797">
              <w:rPr>
                <w:sz w:val="22"/>
                <w:szCs w:val="22"/>
              </w:rPr>
              <w:t xml:space="preserve">The results of SITOREM analysis show that the strategic decision of servant leadership is highly effective in managing internal </w:t>
            </w:r>
            <w:r w:rsidRPr="00D12797">
              <w:rPr>
                <w:sz w:val="22"/>
                <w:szCs w:val="22"/>
              </w:rPr>
              <w:lastRenderedPageBreak/>
              <w:t>systems.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1308BA3E" w14:textId="77777777" w:rsidR="00AE148D" w:rsidRPr="00D12797" w:rsidRDefault="00000000">
            <w:pPr>
              <w:widowControl w:val="0"/>
              <w:spacing w:before="240" w:after="240" w:line="240" w:lineRule="auto"/>
              <w:rPr>
                <w:sz w:val="22"/>
                <w:szCs w:val="22"/>
              </w:rPr>
            </w:pPr>
            <w:r w:rsidRPr="00D12797">
              <w:rPr>
                <w:sz w:val="22"/>
                <w:szCs w:val="22"/>
              </w:rPr>
              <w:lastRenderedPageBreak/>
              <w:t xml:space="preserve">Develop a strong understanding regarding the skills of servant leaders that help to improve relations with employees.  </w:t>
            </w:r>
          </w:p>
        </w:tc>
      </w:tr>
      <w:tr w:rsidR="00AE148D" w:rsidRPr="00D12797" w14:paraId="5AA5B4EC"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1F7FE7E" w14:textId="77777777" w:rsidR="00AE148D" w:rsidRPr="00D12797" w:rsidRDefault="00000000">
            <w:pPr>
              <w:widowControl w:val="0"/>
              <w:spacing w:before="240" w:after="240" w:line="240" w:lineRule="auto"/>
              <w:rPr>
                <w:sz w:val="22"/>
                <w:szCs w:val="22"/>
              </w:rPr>
            </w:pPr>
            <w:r w:rsidRPr="00D12797">
              <w:rPr>
                <w:sz w:val="22"/>
                <w:szCs w:val="22"/>
              </w:rPr>
              <w:t>35</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01EB1F23" w14:textId="77777777" w:rsidR="00AE148D" w:rsidRPr="00D12797" w:rsidRDefault="00000000">
            <w:pPr>
              <w:widowControl w:val="0"/>
              <w:spacing w:before="240" w:after="240" w:line="240" w:lineRule="auto"/>
              <w:rPr>
                <w:sz w:val="22"/>
                <w:szCs w:val="22"/>
              </w:rPr>
            </w:pPr>
            <w:r w:rsidRPr="00D12797">
              <w:rPr>
                <w:sz w:val="22"/>
                <w:szCs w:val="22"/>
              </w:rPr>
              <w:t>Dami et al. (2022, December).</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341642C1" w14:textId="77777777" w:rsidR="00AE148D" w:rsidRPr="00D12797" w:rsidRDefault="00000000">
            <w:pPr>
              <w:widowControl w:val="0"/>
              <w:spacing w:before="240" w:after="240" w:line="240" w:lineRule="auto"/>
              <w:rPr>
                <w:sz w:val="22"/>
                <w:szCs w:val="22"/>
              </w:rPr>
            </w:pPr>
            <w:r w:rsidRPr="00D12797">
              <w:rPr>
                <w:sz w:val="22"/>
                <w:szCs w:val="22"/>
              </w:rPr>
              <w:t>To examine the role of trust in servant leadership on job satisfaction.</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550BB311" w14:textId="77777777" w:rsidR="00AE148D" w:rsidRPr="00D12797" w:rsidRDefault="00000000">
            <w:pPr>
              <w:widowControl w:val="0"/>
              <w:spacing w:before="240" w:after="240" w:line="240" w:lineRule="auto"/>
              <w:rPr>
                <w:sz w:val="22"/>
                <w:szCs w:val="22"/>
              </w:rPr>
            </w:pPr>
            <w:r w:rsidRPr="00D12797">
              <w:rPr>
                <w:sz w:val="22"/>
                <w:szCs w:val="22"/>
              </w:rPr>
              <w:t>Quantitative methods</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3CE1728F" w14:textId="77777777" w:rsidR="00AE148D" w:rsidRPr="00D12797" w:rsidRDefault="00000000">
            <w:pPr>
              <w:widowControl w:val="0"/>
              <w:spacing w:before="240" w:after="240" w:line="240" w:lineRule="auto"/>
              <w:rPr>
                <w:sz w:val="22"/>
                <w:szCs w:val="22"/>
              </w:rPr>
            </w:pPr>
            <w:r w:rsidRPr="00D12797">
              <w:rPr>
                <w:sz w:val="22"/>
                <w:szCs w:val="22"/>
              </w:rPr>
              <w:t>Results show a significant positive effect on job satisfaction and trust</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2FF4BA8E" w14:textId="77777777" w:rsidR="00AE148D" w:rsidRPr="00D12797" w:rsidRDefault="00000000">
            <w:pPr>
              <w:widowControl w:val="0"/>
              <w:spacing w:before="240" w:after="240" w:line="240" w:lineRule="auto"/>
              <w:rPr>
                <w:sz w:val="22"/>
                <w:szCs w:val="22"/>
              </w:rPr>
            </w:pPr>
            <w:r w:rsidRPr="00D12797">
              <w:rPr>
                <w:sz w:val="22"/>
                <w:szCs w:val="22"/>
              </w:rPr>
              <w:t>Servant leadership increases trust among cross-cultural team members, which ensures long term sustainability of organisational performance</w:t>
            </w:r>
          </w:p>
        </w:tc>
      </w:tr>
      <w:tr w:rsidR="00AE148D" w:rsidRPr="00D12797" w14:paraId="74A00ACE"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21AABAF" w14:textId="77777777" w:rsidR="00AE148D" w:rsidRPr="00D12797" w:rsidRDefault="00000000">
            <w:pPr>
              <w:widowControl w:val="0"/>
              <w:spacing w:before="240" w:after="240" w:line="240" w:lineRule="auto"/>
              <w:rPr>
                <w:sz w:val="22"/>
                <w:szCs w:val="22"/>
              </w:rPr>
            </w:pPr>
            <w:r w:rsidRPr="00D12797">
              <w:rPr>
                <w:sz w:val="22"/>
                <w:szCs w:val="22"/>
              </w:rPr>
              <w:t>36</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74392C44" w14:textId="77777777" w:rsidR="00AE148D" w:rsidRPr="00D12797" w:rsidRDefault="00000000">
            <w:pPr>
              <w:widowControl w:val="0"/>
              <w:spacing w:before="240" w:after="240" w:line="240" w:lineRule="auto"/>
              <w:rPr>
                <w:sz w:val="22"/>
                <w:szCs w:val="22"/>
              </w:rPr>
            </w:pPr>
            <w:r w:rsidRPr="00D12797">
              <w:rPr>
                <w:sz w:val="22"/>
                <w:szCs w:val="22"/>
              </w:rPr>
              <w:t>Culture Partners (2024).</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506428C9" w14:textId="77777777" w:rsidR="00AE148D" w:rsidRPr="00D12797" w:rsidRDefault="00000000">
            <w:pPr>
              <w:widowControl w:val="0"/>
              <w:spacing w:before="240" w:after="240" w:line="240" w:lineRule="auto"/>
              <w:rPr>
                <w:sz w:val="22"/>
                <w:szCs w:val="22"/>
              </w:rPr>
            </w:pPr>
            <w:r w:rsidRPr="00D12797">
              <w:rPr>
                <w:sz w:val="22"/>
                <w:szCs w:val="22"/>
              </w:rPr>
              <w:t>Examine the current organisational values and cultural system</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D7D7911" w14:textId="77777777" w:rsidR="00AE148D" w:rsidRPr="00D12797" w:rsidRDefault="00000000">
            <w:pPr>
              <w:widowControl w:val="0"/>
              <w:spacing w:before="240" w:after="240" w:line="240" w:lineRule="auto"/>
              <w:rPr>
                <w:sz w:val="22"/>
                <w:szCs w:val="22"/>
              </w:rPr>
            </w:pPr>
            <w:r w:rsidRPr="00D12797">
              <w:rPr>
                <w:sz w:val="22"/>
                <w:szCs w:val="22"/>
              </w:rPr>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419A570B" w14:textId="77777777" w:rsidR="00AE148D" w:rsidRPr="00D12797" w:rsidRDefault="00000000">
            <w:pPr>
              <w:widowControl w:val="0"/>
              <w:spacing w:before="240" w:after="240" w:line="240" w:lineRule="auto"/>
              <w:rPr>
                <w:sz w:val="22"/>
                <w:szCs w:val="22"/>
              </w:rPr>
            </w:pPr>
            <w:r w:rsidRPr="00D12797">
              <w:rPr>
                <w:sz w:val="22"/>
                <w:szCs w:val="22"/>
              </w:rPr>
              <w:t>Key findings revealed that Google’s company culture goes beyond the traditional norms of a corporate setting</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590A20FA" w14:textId="77777777" w:rsidR="00AE148D" w:rsidRPr="00D12797" w:rsidRDefault="00000000">
            <w:pPr>
              <w:widowControl w:val="0"/>
              <w:spacing w:before="240" w:after="240" w:line="240" w:lineRule="auto"/>
              <w:rPr>
                <w:sz w:val="22"/>
                <w:szCs w:val="22"/>
              </w:rPr>
            </w:pPr>
            <w:r w:rsidRPr="00D12797">
              <w:rPr>
                <w:sz w:val="22"/>
                <w:szCs w:val="22"/>
              </w:rPr>
              <w:t>Following a healthy work culture ensure organisational commitment of employees</w:t>
            </w:r>
          </w:p>
        </w:tc>
      </w:tr>
      <w:tr w:rsidR="00AE148D" w:rsidRPr="00D12797" w14:paraId="4898136A"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ACB87EF" w14:textId="77777777" w:rsidR="00AE148D" w:rsidRPr="00D12797" w:rsidRDefault="00000000">
            <w:pPr>
              <w:widowControl w:val="0"/>
              <w:spacing w:before="240" w:after="240" w:line="240" w:lineRule="auto"/>
              <w:rPr>
                <w:sz w:val="22"/>
                <w:szCs w:val="22"/>
              </w:rPr>
            </w:pPr>
            <w:r w:rsidRPr="00D12797">
              <w:rPr>
                <w:sz w:val="22"/>
                <w:szCs w:val="22"/>
              </w:rPr>
              <w:t>37</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2D2AA27C" w14:textId="77777777" w:rsidR="00AE148D" w:rsidRPr="00D12797" w:rsidRDefault="00000000">
            <w:pPr>
              <w:widowControl w:val="0"/>
              <w:spacing w:before="240" w:after="240" w:line="240" w:lineRule="auto"/>
              <w:rPr>
                <w:sz w:val="22"/>
                <w:szCs w:val="22"/>
              </w:rPr>
            </w:pPr>
            <w:r w:rsidRPr="00D12797">
              <w:rPr>
                <w:sz w:val="22"/>
                <w:szCs w:val="22"/>
              </w:rPr>
              <w:t>Commonwealth Joe (2023)</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57A82D89" w14:textId="77777777" w:rsidR="00AE148D" w:rsidRPr="00D12797" w:rsidRDefault="00000000">
            <w:pPr>
              <w:widowControl w:val="0"/>
              <w:spacing w:before="240" w:after="240" w:line="240" w:lineRule="auto"/>
              <w:rPr>
                <w:sz w:val="22"/>
                <w:szCs w:val="22"/>
              </w:rPr>
            </w:pPr>
            <w:r w:rsidRPr="00D12797">
              <w:rPr>
                <w:sz w:val="22"/>
                <w:szCs w:val="22"/>
              </w:rPr>
              <w:t>To reflect Google's organizational culture in early 2023</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69E7CD57" w14:textId="77777777" w:rsidR="00AE148D" w:rsidRPr="00D12797" w:rsidRDefault="00000000">
            <w:pPr>
              <w:widowControl w:val="0"/>
              <w:spacing w:before="240" w:after="240" w:line="240" w:lineRule="auto"/>
              <w:rPr>
                <w:sz w:val="22"/>
                <w:szCs w:val="22"/>
              </w:rPr>
            </w:pPr>
            <w:r w:rsidRPr="00D12797">
              <w:rPr>
                <w:sz w:val="22"/>
                <w:szCs w:val="22"/>
              </w:rPr>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7CBD6402" w14:textId="77777777" w:rsidR="00AE148D" w:rsidRPr="00D12797" w:rsidRDefault="00000000">
            <w:pPr>
              <w:widowControl w:val="0"/>
              <w:spacing w:before="240" w:after="240" w:line="240" w:lineRule="auto"/>
              <w:rPr>
                <w:sz w:val="22"/>
                <w:szCs w:val="22"/>
              </w:rPr>
            </w:pPr>
            <w:r w:rsidRPr="00D12797">
              <w:rPr>
                <w:sz w:val="22"/>
                <w:szCs w:val="22"/>
              </w:rPr>
              <w:t>Socially active working environment encourage employee to participate in decision making process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08B2A607" w14:textId="77777777" w:rsidR="00AE148D" w:rsidRPr="00D12797" w:rsidRDefault="00000000">
            <w:pPr>
              <w:widowControl w:val="0"/>
              <w:spacing w:before="240" w:after="240" w:line="240" w:lineRule="auto"/>
              <w:rPr>
                <w:sz w:val="22"/>
                <w:szCs w:val="22"/>
              </w:rPr>
            </w:pPr>
            <w:r w:rsidRPr="00D12797">
              <w:rPr>
                <w:sz w:val="22"/>
                <w:szCs w:val="22"/>
              </w:rPr>
              <w:t>Equality and inclusivity are highly prioritized by the executive team of the organization</w:t>
            </w:r>
          </w:p>
        </w:tc>
      </w:tr>
      <w:tr w:rsidR="00AE148D" w:rsidRPr="00D12797" w14:paraId="26A58148"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2D9E2E" w14:textId="77777777" w:rsidR="00AE148D" w:rsidRPr="00D12797" w:rsidRDefault="00000000">
            <w:pPr>
              <w:widowControl w:val="0"/>
              <w:spacing w:before="240" w:after="240" w:line="240" w:lineRule="auto"/>
              <w:rPr>
                <w:sz w:val="22"/>
                <w:szCs w:val="22"/>
              </w:rPr>
            </w:pPr>
            <w:r w:rsidRPr="00D12797">
              <w:rPr>
                <w:sz w:val="22"/>
                <w:szCs w:val="22"/>
              </w:rPr>
              <w:t>38</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2A1A07EE" w14:textId="77777777" w:rsidR="00AE148D" w:rsidRPr="00D12797" w:rsidRDefault="00000000">
            <w:pPr>
              <w:widowControl w:val="0"/>
              <w:spacing w:before="240" w:after="240" w:line="240" w:lineRule="auto"/>
              <w:rPr>
                <w:sz w:val="22"/>
                <w:szCs w:val="22"/>
              </w:rPr>
            </w:pPr>
            <w:r w:rsidRPr="00D12797">
              <w:rPr>
                <w:sz w:val="22"/>
                <w:szCs w:val="22"/>
              </w:rPr>
              <w:t>Panmore (2024).</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3AEF84C" w14:textId="77777777" w:rsidR="00AE148D" w:rsidRPr="00D12797" w:rsidRDefault="00000000">
            <w:pPr>
              <w:widowControl w:val="0"/>
              <w:spacing w:before="240" w:after="240" w:line="240" w:lineRule="auto"/>
              <w:rPr>
                <w:sz w:val="22"/>
                <w:szCs w:val="22"/>
              </w:rPr>
            </w:pPr>
            <w:r w:rsidRPr="00D12797">
              <w:rPr>
                <w:sz w:val="22"/>
                <w:szCs w:val="22"/>
              </w:rPr>
              <w:t>To examine the current traits of selected organisational values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A785659" w14:textId="77777777" w:rsidR="00AE148D" w:rsidRPr="00D12797" w:rsidRDefault="00000000">
            <w:pPr>
              <w:widowControl w:val="0"/>
              <w:spacing w:before="240" w:after="240" w:line="240" w:lineRule="auto"/>
              <w:rPr>
                <w:sz w:val="22"/>
                <w:szCs w:val="22"/>
              </w:rPr>
            </w:pPr>
            <w:r w:rsidRPr="00D12797">
              <w:rPr>
                <w:sz w:val="22"/>
                <w:szCs w:val="22"/>
              </w:rPr>
              <w:t>Case study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65956CE5" w14:textId="77777777" w:rsidR="00AE148D" w:rsidRPr="00D12797" w:rsidRDefault="00000000">
            <w:pPr>
              <w:widowControl w:val="0"/>
              <w:spacing w:before="240" w:after="240" w:line="240" w:lineRule="auto"/>
              <w:rPr>
                <w:sz w:val="22"/>
                <w:szCs w:val="22"/>
              </w:rPr>
            </w:pPr>
            <w:r w:rsidRPr="00D12797">
              <w:rPr>
                <w:sz w:val="22"/>
                <w:szCs w:val="22"/>
              </w:rPr>
              <w:t>This article reveals that the current work culture helps the company innovate its technological assets to meet the standards of the IT industry</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307F81DB" w14:textId="77777777" w:rsidR="00AE148D" w:rsidRPr="00D12797" w:rsidRDefault="00000000">
            <w:pPr>
              <w:widowControl w:val="0"/>
              <w:spacing w:before="240" w:after="240" w:line="240" w:lineRule="auto"/>
              <w:rPr>
                <w:sz w:val="22"/>
                <w:szCs w:val="22"/>
              </w:rPr>
            </w:pPr>
            <w:r w:rsidRPr="00D12797">
              <w:rPr>
                <w:sz w:val="22"/>
                <w:szCs w:val="22"/>
              </w:rPr>
              <w:t>Open-mindedness and information sharing system among Google’s employees align performance with organisational values</w:t>
            </w:r>
          </w:p>
        </w:tc>
      </w:tr>
      <w:tr w:rsidR="00AE148D" w:rsidRPr="00D12797" w14:paraId="48CAAC3A"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5D6F03" w14:textId="77777777" w:rsidR="00AE148D" w:rsidRPr="00D12797" w:rsidRDefault="00000000">
            <w:pPr>
              <w:widowControl w:val="0"/>
              <w:spacing w:before="240" w:after="240" w:line="240" w:lineRule="auto"/>
              <w:rPr>
                <w:sz w:val="22"/>
                <w:szCs w:val="22"/>
              </w:rPr>
            </w:pPr>
            <w:r w:rsidRPr="00D12797">
              <w:rPr>
                <w:sz w:val="22"/>
                <w:szCs w:val="22"/>
              </w:rPr>
              <w:t>39</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3978A759" w14:textId="77777777" w:rsidR="00AE148D" w:rsidRPr="00D12797" w:rsidRDefault="00000000">
            <w:pPr>
              <w:widowControl w:val="0"/>
              <w:spacing w:before="240" w:after="240" w:line="240" w:lineRule="auto"/>
              <w:rPr>
                <w:sz w:val="22"/>
                <w:szCs w:val="22"/>
              </w:rPr>
            </w:pPr>
            <w:r w:rsidRPr="00D12797">
              <w:rPr>
                <w:sz w:val="22"/>
                <w:szCs w:val="22"/>
              </w:rPr>
              <w:t>Culturemonkey (2025).</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4B8D254" w14:textId="77777777" w:rsidR="00AE148D" w:rsidRPr="00D12797" w:rsidRDefault="00000000">
            <w:pPr>
              <w:widowControl w:val="0"/>
              <w:spacing w:before="240" w:after="240" w:line="240" w:lineRule="auto"/>
              <w:rPr>
                <w:sz w:val="22"/>
                <w:szCs w:val="22"/>
              </w:rPr>
            </w:pPr>
            <w:r w:rsidRPr="00D12797">
              <w:rPr>
                <w:sz w:val="22"/>
                <w:szCs w:val="22"/>
              </w:rPr>
              <w:t xml:space="preserve">Assess the process of work-life balance through effective </w:t>
            </w:r>
            <w:r w:rsidRPr="00D12797">
              <w:rPr>
                <w:sz w:val="22"/>
                <w:szCs w:val="22"/>
              </w:rPr>
              <w:lastRenderedPageBreak/>
              <w:t>leadership practice.</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169C7EB" w14:textId="77777777" w:rsidR="00AE148D" w:rsidRPr="00D12797" w:rsidRDefault="00000000">
            <w:pPr>
              <w:widowControl w:val="0"/>
              <w:spacing w:before="240" w:after="240" w:line="240" w:lineRule="auto"/>
              <w:rPr>
                <w:sz w:val="22"/>
                <w:szCs w:val="22"/>
              </w:rPr>
            </w:pPr>
            <w:r w:rsidRPr="00D12797">
              <w:rPr>
                <w:sz w:val="22"/>
                <w:szCs w:val="22"/>
              </w:rPr>
              <w:lastRenderedPageBreak/>
              <w:t>Case study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72274F52" w14:textId="77777777" w:rsidR="00AE148D" w:rsidRPr="00D12797" w:rsidRDefault="00000000">
            <w:pPr>
              <w:widowControl w:val="0"/>
              <w:spacing w:before="240" w:after="240" w:line="240" w:lineRule="auto"/>
              <w:rPr>
                <w:sz w:val="22"/>
                <w:szCs w:val="22"/>
              </w:rPr>
            </w:pPr>
            <w:r w:rsidRPr="00D12797">
              <w:rPr>
                <w:sz w:val="22"/>
                <w:szCs w:val="22"/>
              </w:rPr>
              <w:t>Cultivated a healthy work environment under servant leadership practice</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691AEB88" w14:textId="77777777" w:rsidR="00AE148D" w:rsidRPr="00D12797" w:rsidRDefault="00000000">
            <w:pPr>
              <w:widowControl w:val="0"/>
              <w:spacing w:before="240" w:after="240" w:line="240" w:lineRule="auto"/>
              <w:rPr>
                <w:sz w:val="22"/>
                <w:szCs w:val="22"/>
              </w:rPr>
            </w:pPr>
            <w:r w:rsidRPr="00D12797">
              <w:rPr>
                <w:sz w:val="22"/>
                <w:szCs w:val="22"/>
              </w:rPr>
              <w:t>Innovation, inclusivity, employee well-being, and transparent communication help the organization to build a healthy work environment.</w:t>
            </w:r>
          </w:p>
        </w:tc>
      </w:tr>
      <w:tr w:rsidR="00AE148D" w:rsidRPr="00D12797" w14:paraId="6D5A631E"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23E1586" w14:textId="77777777" w:rsidR="00AE148D" w:rsidRPr="00D12797" w:rsidRDefault="00000000">
            <w:pPr>
              <w:widowControl w:val="0"/>
              <w:spacing w:before="240" w:after="240" w:line="240" w:lineRule="auto"/>
              <w:rPr>
                <w:sz w:val="22"/>
                <w:szCs w:val="22"/>
              </w:rPr>
            </w:pPr>
            <w:r w:rsidRPr="00D12797">
              <w:rPr>
                <w:sz w:val="22"/>
                <w:szCs w:val="22"/>
              </w:rPr>
              <w:t>40</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42CC7119" w14:textId="77777777" w:rsidR="00AE148D" w:rsidRPr="00D12797" w:rsidRDefault="00000000">
            <w:pPr>
              <w:widowControl w:val="0"/>
              <w:spacing w:before="240" w:after="240" w:line="240" w:lineRule="auto"/>
              <w:rPr>
                <w:sz w:val="22"/>
                <w:szCs w:val="22"/>
              </w:rPr>
            </w:pPr>
            <w:r w:rsidRPr="00D12797">
              <w:rPr>
                <w:sz w:val="22"/>
                <w:szCs w:val="22"/>
              </w:rPr>
              <w:t>Tamiru (2024).</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381BA77F" w14:textId="77777777" w:rsidR="00AE148D" w:rsidRPr="00D12797" w:rsidRDefault="00000000">
            <w:pPr>
              <w:widowControl w:val="0"/>
              <w:spacing w:before="240" w:after="240" w:line="240" w:lineRule="auto"/>
              <w:rPr>
                <w:sz w:val="22"/>
                <w:szCs w:val="22"/>
              </w:rPr>
            </w:pPr>
            <w:r w:rsidRPr="00D12797">
              <w:rPr>
                <w:sz w:val="22"/>
                <w:szCs w:val="22"/>
              </w:rPr>
              <w:t>Examine the process of managing teams in the hybrid age</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17F57DB1" w14:textId="77777777" w:rsidR="00AE148D" w:rsidRPr="00D12797" w:rsidRDefault="00000000">
            <w:pPr>
              <w:widowControl w:val="0"/>
              <w:spacing w:before="240" w:after="240" w:line="240" w:lineRule="auto"/>
              <w:rPr>
                <w:sz w:val="22"/>
                <w:szCs w:val="22"/>
              </w:rPr>
            </w:pPr>
            <w:r w:rsidRPr="00D12797">
              <w:rPr>
                <w:sz w:val="22"/>
                <w:szCs w:val="22"/>
              </w:rPr>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3FE3BEE0" w14:textId="77777777" w:rsidR="00AE148D" w:rsidRPr="00D12797" w:rsidRDefault="00000000">
            <w:pPr>
              <w:widowControl w:val="0"/>
              <w:spacing w:before="240" w:after="240" w:line="240" w:lineRule="auto"/>
              <w:rPr>
                <w:sz w:val="22"/>
                <w:szCs w:val="22"/>
              </w:rPr>
            </w:pPr>
            <w:r w:rsidRPr="00D12797">
              <w:rPr>
                <w:sz w:val="22"/>
                <w:szCs w:val="22"/>
              </w:rPr>
              <w:t>Servant leaders foster a strong, positive culture to ensure shared values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1F1E6D78" w14:textId="77777777" w:rsidR="00AE148D" w:rsidRPr="00D12797" w:rsidRDefault="00000000">
            <w:pPr>
              <w:widowControl w:val="0"/>
              <w:spacing w:before="240" w:after="240" w:line="240" w:lineRule="auto"/>
              <w:rPr>
                <w:sz w:val="22"/>
                <w:szCs w:val="22"/>
              </w:rPr>
            </w:pPr>
            <w:r w:rsidRPr="00D12797">
              <w:rPr>
                <w:sz w:val="22"/>
                <w:szCs w:val="22"/>
              </w:rPr>
              <w:t>People feel encouraged and motivated under servant leadership, which ensures high job satisfaction</w:t>
            </w:r>
          </w:p>
        </w:tc>
      </w:tr>
      <w:tr w:rsidR="00AE148D" w:rsidRPr="00D12797" w14:paraId="41AF616F"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F995D86" w14:textId="77777777" w:rsidR="00AE148D" w:rsidRPr="00D12797" w:rsidRDefault="00000000">
            <w:pPr>
              <w:widowControl w:val="0"/>
              <w:spacing w:before="240" w:after="240" w:line="240" w:lineRule="auto"/>
              <w:rPr>
                <w:sz w:val="22"/>
                <w:szCs w:val="22"/>
              </w:rPr>
            </w:pPr>
            <w:r w:rsidRPr="00D12797">
              <w:rPr>
                <w:sz w:val="22"/>
                <w:szCs w:val="22"/>
              </w:rPr>
              <w:t>41</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79A5BF9C" w14:textId="77777777" w:rsidR="00AE148D" w:rsidRPr="00D12797" w:rsidRDefault="00000000">
            <w:pPr>
              <w:widowControl w:val="0"/>
              <w:spacing w:before="240" w:after="240" w:line="240" w:lineRule="auto"/>
              <w:rPr>
                <w:sz w:val="22"/>
                <w:szCs w:val="22"/>
              </w:rPr>
            </w:pPr>
            <w:r w:rsidRPr="00D12797">
              <w:rPr>
                <w:sz w:val="22"/>
                <w:szCs w:val="22"/>
              </w:rPr>
              <w:t>Google Belonging (2024).</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6B4AD05" w14:textId="77777777" w:rsidR="00AE148D" w:rsidRPr="00D12797" w:rsidRDefault="00000000">
            <w:pPr>
              <w:widowControl w:val="0"/>
              <w:spacing w:before="240" w:after="240" w:line="240" w:lineRule="auto"/>
              <w:rPr>
                <w:sz w:val="22"/>
                <w:szCs w:val="22"/>
              </w:rPr>
            </w:pPr>
            <w:r w:rsidRPr="00D12797">
              <w:rPr>
                <w:sz w:val="22"/>
                <w:szCs w:val="22"/>
              </w:rPr>
              <w:t>To assess how Google's work culture promotes job satisfaction</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3C5E81A4" w14:textId="77777777" w:rsidR="00AE148D" w:rsidRPr="00D12797" w:rsidRDefault="00000000">
            <w:pPr>
              <w:widowControl w:val="0"/>
              <w:spacing w:before="240" w:after="240" w:line="240" w:lineRule="auto"/>
              <w:rPr>
                <w:sz w:val="22"/>
                <w:szCs w:val="22"/>
              </w:rPr>
            </w:pPr>
            <w:r w:rsidRPr="00D12797">
              <w:rPr>
                <w:sz w:val="22"/>
                <w:szCs w:val="22"/>
              </w:rPr>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10A04ED7" w14:textId="77777777" w:rsidR="00AE148D" w:rsidRPr="00D12797" w:rsidRDefault="00000000">
            <w:pPr>
              <w:widowControl w:val="0"/>
              <w:spacing w:before="240" w:after="240" w:line="240" w:lineRule="auto"/>
              <w:rPr>
                <w:sz w:val="22"/>
                <w:szCs w:val="22"/>
              </w:rPr>
            </w:pPr>
            <w:r w:rsidRPr="00D12797">
              <w:rPr>
                <w:sz w:val="22"/>
                <w:szCs w:val="22"/>
              </w:rPr>
              <w:t>Employees feel safe and secure under current leadership practices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70FD54E9" w14:textId="77777777" w:rsidR="00AE148D" w:rsidRPr="00D12797" w:rsidRDefault="00000000">
            <w:pPr>
              <w:widowControl w:val="0"/>
              <w:spacing w:before="240" w:after="240" w:line="240" w:lineRule="auto"/>
              <w:rPr>
                <w:sz w:val="22"/>
                <w:szCs w:val="22"/>
              </w:rPr>
            </w:pPr>
            <w:r w:rsidRPr="00D12797">
              <w:rPr>
                <w:sz w:val="22"/>
                <w:szCs w:val="22"/>
              </w:rPr>
              <w:t>Talent boosting opportunity enhance job satisfaction</w:t>
            </w:r>
          </w:p>
        </w:tc>
      </w:tr>
      <w:tr w:rsidR="00AE148D" w:rsidRPr="00D12797" w14:paraId="0B4F79E8"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039C3A8" w14:textId="77777777" w:rsidR="00AE148D" w:rsidRPr="00D12797" w:rsidRDefault="00000000">
            <w:pPr>
              <w:widowControl w:val="0"/>
              <w:spacing w:before="240" w:after="240" w:line="240" w:lineRule="auto"/>
              <w:rPr>
                <w:sz w:val="22"/>
                <w:szCs w:val="22"/>
              </w:rPr>
            </w:pPr>
            <w:r w:rsidRPr="00D12797">
              <w:rPr>
                <w:sz w:val="22"/>
                <w:szCs w:val="22"/>
              </w:rPr>
              <w:t>42</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4313BFD3" w14:textId="77777777" w:rsidR="00AE148D" w:rsidRPr="00D12797" w:rsidRDefault="00000000">
            <w:pPr>
              <w:widowControl w:val="0"/>
              <w:spacing w:before="240" w:after="240" w:line="240" w:lineRule="auto"/>
              <w:rPr>
                <w:sz w:val="22"/>
                <w:szCs w:val="22"/>
              </w:rPr>
            </w:pPr>
            <w:r w:rsidRPr="00D12797">
              <w:rPr>
                <w:sz w:val="22"/>
                <w:szCs w:val="22"/>
              </w:rPr>
              <w:t>Forbes Technology Council (2022).</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7B2D98B" w14:textId="77777777" w:rsidR="00AE148D" w:rsidRPr="00D12797" w:rsidRDefault="00000000">
            <w:pPr>
              <w:widowControl w:val="0"/>
              <w:spacing w:before="240" w:after="240" w:line="240" w:lineRule="auto"/>
              <w:rPr>
                <w:sz w:val="22"/>
                <w:szCs w:val="22"/>
              </w:rPr>
            </w:pPr>
            <w:r w:rsidRPr="00D12797">
              <w:rPr>
                <w:sz w:val="22"/>
                <w:szCs w:val="22"/>
              </w:rPr>
              <w:t>Examine the key reasons for success in cross-cultural organisational practices.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53509431" w14:textId="77777777" w:rsidR="00AE148D" w:rsidRPr="00D12797" w:rsidRDefault="00000000">
            <w:pPr>
              <w:widowControl w:val="0"/>
              <w:spacing w:before="240" w:after="240" w:line="240" w:lineRule="auto"/>
              <w:rPr>
                <w:sz w:val="22"/>
                <w:szCs w:val="22"/>
              </w:rPr>
            </w:pPr>
            <w:r w:rsidRPr="00D12797">
              <w:rPr>
                <w:sz w:val="22"/>
                <w:szCs w:val="22"/>
              </w:rPr>
              <w:t xml:space="preserve">Qualitative </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55520ED1" w14:textId="77777777" w:rsidR="00AE148D" w:rsidRPr="00D12797" w:rsidRDefault="00000000">
            <w:pPr>
              <w:widowControl w:val="0"/>
              <w:spacing w:before="240" w:after="240" w:line="240" w:lineRule="auto"/>
              <w:rPr>
                <w:sz w:val="22"/>
                <w:szCs w:val="22"/>
              </w:rPr>
            </w:pPr>
            <w:r w:rsidRPr="00D12797">
              <w:rPr>
                <w:sz w:val="22"/>
                <w:szCs w:val="22"/>
              </w:rPr>
              <w:t>Discover the reasons for the best work culture in Google</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480F3ACC" w14:textId="77777777" w:rsidR="00AE148D" w:rsidRPr="00D12797" w:rsidRDefault="00000000">
            <w:pPr>
              <w:widowControl w:val="0"/>
              <w:spacing w:before="240" w:after="240" w:line="240" w:lineRule="auto"/>
              <w:rPr>
                <w:sz w:val="22"/>
                <w:szCs w:val="22"/>
              </w:rPr>
            </w:pPr>
            <w:r w:rsidRPr="00D12797">
              <w:rPr>
                <w:sz w:val="22"/>
                <w:szCs w:val="22"/>
              </w:rPr>
              <w:t>Develop a strong idea about the 13 reasons which contribute to high satisfaction among the employees at Google.</w:t>
            </w:r>
          </w:p>
        </w:tc>
      </w:tr>
      <w:tr w:rsidR="00AE148D" w:rsidRPr="00D12797" w14:paraId="530C139C"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3046BF0" w14:textId="77777777" w:rsidR="00AE148D" w:rsidRPr="00D12797" w:rsidRDefault="00000000">
            <w:pPr>
              <w:widowControl w:val="0"/>
              <w:spacing w:before="240" w:after="240" w:line="240" w:lineRule="auto"/>
              <w:rPr>
                <w:sz w:val="22"/>
                <w:szCs w:val="22"/>
              </w:rPr>
            </w:pPr>
            <w:r w:rsidRPr="00D12797">
              <w:rPr>
                <w:sz w:val="22"/>
                <w:szCs w:val="22"/>
              </w:rPr>
              <w:t>43</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5BAD8192" w14:textId="77777777" w:rsidR="00AE148D" w:rsidRPr="00D12797" w:rsidRDefault="00000000">
            <w:pPr>
              <w:widowControl w:val="0"/>
              <w:spacing w:before="240" w:after="240" w:line="240" w:lineRule="auto"/>
              <w:rPr>
                <w:sz w:val="22"/>
                <w:szCs w:val="22"/>
              </w:rPr>
            </w:pPr>
            <w:r w:rsidRPr="00D12797">
              <w:rPr>
                <w:sz w:val="22"/>
                <w:szCs w:val="22"/>
              </w:rPr>
              <w:t>Skills Rise 360 (2026).</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2A509E67" w14:textId="77777777" w:rsidR="00AE148D" w:rsidRPr="00D12797" w:rsidRDefault="00000000">
            <w:pPr>
              <w:widowControl w:val="0"/>
              <w:spacing w:before="240" w:after="240" w:line="240" w:lineRule="auto"/>
              <w:rPr>
                <w:sz w:val="22"/>
                <w:szCs w:val="22"/>
              </w:rPr>
            </w:pPr>
            <w:r w:rsidRPr="00D12797">
              <w:rPr>
                <w:sz w:val="22"/>
                <w:szCs w:val="22"/>
              </w:rPr>
              <w:t>To evaluate how a leader is responsible for shaping organisational culture and supporting employee development</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71D99029" w14:textId="77777777" w:rsidR="00AE148D" w:rsidRPr="00D12797" w:rsidRDefault="00000000">
            <w:pPr>
              <w:widowControl w:val="0"/>
              <w:spacing w:before="240" w:after="240" w:line="240" w:lineRule="auto"/>
              <w:rPr>
                <w:sz w:val="22"/>
                <w:szCs w:val="22"/>
              </w:rPr>
            </w:pPr>
            <w:r w:rsidRPr="00D12797">
              <w:rPr>
                <w:sz w:val="22"/>
                <w:szCs w:val="22"/>
              </w:rPr>
              <w:t xml:space="preserve">Qualitative </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427C5E52" w14:textId="77777777" w:rsidR="00AE148D" w:rsidRPr="00D12797" w:rsidRDefault="00000000">
            <w:pPr>
              <w:widowControl w:val="0"/>
              <w:spacing w:before="240" w:after="240" w:line="240" w:lineRule="auto"/>
              <w:rPr>
                <w:sz w:val="22"/>
                <w:szCs w:val="22"/>
              </w:rPr>
            </w:pPr>
            <w:r w:rsidRPr="00D12797">
              <w:rPr>
                <w:sz w:val="22"/>
                <w:szCs w:val="22"/>
              </w:rPr>
              <w:t>Critical evaluation of servant leadership identifies that Servant leadership provides a powerful and transformative approach for building high-performing teams.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383B3925" w14:textId="77777777" w:rsidR="00AE148D" w:rsidRPr="00D12797" w:rsidRDefault="00000000">
            <w:pPr>
              <w:widowControl w:val="0"/>
              <w:spacing w:before="240" w:after="240" w:line="240" w:lineRule="auto"/>
              <w:rPr>
                <w:sz w:val="22"/>
                <w:szCs w:val="22"/>
              </w:rPr>
            </w:pPr>
            <w:r w:rsidRPr="00D12797">
              <w:rPr>
                <w:sz w:val="22"/>
                <w:szCs w:val="22"/>
              </w:rPr>
              <w:t>Develop the idea that leaders strengthen team communication, deepen trust, and encourage innovation.</w:t>
            </w:r>
          </w:p>
        </w:tc>
      </w:tr>
      <w:tr w:rsidR="00AE148D" w:rsidRPr="00D12797" w14:paraId="79976F27"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593957" w14:textId="77777777" w:rsidR="00AE148D" w:rsidRPr="00D12797" w:rsidRDefault="00000000">
            <w:pPr>
              <w:widowControl w:val="0"/>
              <w:spacing w:before="240" w:after="240" w:line="240" w:lineRule="auto"/>
              <w:rPr>
                <w:sz w:val="22"/>
                <w:szCs w:val="22"/>
              </w:rPr>
            </w:pPr>
            <w:r w:rsidRPr="00D12797">
              <w:rPr>
                <w:sz w:val="22"/>
                <w:szCs w:val="22"/>
              </w:rPr>
              <w:t>44</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26F98723" w14:textId="77777777" w:rsidR="00AE148D" w:rsidRPr="00D12797" w:rsidRDefault="00000000">
            <w:pPr>
              <w:widowControl w:val="0"/>
              <w:spacing w:before="240" w:after="240" w:line="240" w:lineRule="auto"/>
              <w:rPr>
                <w:sz w:val="22"/>
                <w:szCs w:val="22"/>
              </w:rPr>
            </w:pPr>
            <w:r w:rsidRPr="00D12797">
              <w:rPr>
                <w:sz w:val="22"/>
                <w:szCs w:val="22"/>
              </w:rPr>
              <w:t>SHRM (2025)</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4DC21CF6" w14:textId="77777777" w:rsidR="00AE148D" w:rsidRPr="00D12797" w:rsidRDefault="00000000">
            <w:pPr>
              <w:widowControl w:val="0"/>
              <w:spacing w:before="240" w:after="240" w:line="240" w:lineRule="auto"/>
              <w:rPr>
                <w:sz w:val="22"/>
                <w:szCs w:val="22"/>
              </w:rPr>
            </w:pPr>
            <w:r w:rsidRPr="00D12797">
              <w:rPr>
                <w:sz w:val="22"/>
                <w:szCs w:val="22"/>
              </w:rPr>
              <w:t>To examine the role of a servant leader in managing the IT team</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ADDDBA4" w14:textId="77777777" w:rsidR="00AE148D" w:rsidRPr="00D12797" w:rsidRDefault="00000000">
            <w:pPr>
              <w:widowControl w:val="0"/>
              <w:spacing w:before="240" w:after="240" w:line="240" w:lineRule="auto"/>
              <w:rPr>
                <w:sz w:val="22"/>
                <w:szCs w:val="22"/>
              </w:rPr>
            </w:pPr>
            <w:r w:rsidRPr="00D12797">
              <w:rPr>
                <w:sz w:val="22"/>
                <w:szCs w:val="22"/>
              </w:rPr>
              <w:t xml:space="preserve">Qualitative </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1C3FE6FD" w14:textId="77777777" w:rsidR="00AE148D" w:rsidRPr="00D12797" w:rsidRDefault="00000000">
            <w:pPr>
              <w:widowControl w:val="0"/>
              <w:spacing w:before="240" w:after="240" w:line="240" w:lineRule="auto"/>
              <w:rPr>
                <w:sz w:val="22"/>
                <w:szCs w:val="22"/>
              </w:rPr>
            </w:pPr>
            <w:r w:rsidRPr="00D12797">
              <w:rPr>
                <w:sz w:val="22"/>
                <w:szCs w:val="22"/>
              </w:rPr>
              <w:t>Result shows practical strategies and insights of servant leaders improve the performance of organisation with time.</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5A8D4B87" w14:textId="77777777" w:rsidR="00AE148D" w:rsidRPr="00D12797" w:rsidRDefault="00000000">
            <w:pPr>
              <w:widowControl w:val="0"/>
              <w:spacing w:before="240" w:after="240" w:line="240" w:lineRule="auto"/>
              <w:rPr>
                <w:sz w:val="22"/>
                <w:szCs w:val="22"/>
              </w:rPr>
            </w:pPr>
            <w:r w:rsidRPr="00D12797">
              <w:rPr>
                <w:sz w:val="22"/>
                <w:szCs w:val="22"/>
              </w:rPr>
              <w:t>Contribute to developing knowledge on key traits of servant leaders such as empathy, fostering collaboration, and driving long-term success.</w:t>
            </w:r>
          </w:p>
        </w:tc>
      </w:tr>
      <w:tr w:rsidR="00AE148D" w:rsidRPr="00D12797" w14:paraId="745332D7"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19027B3" w14:textId="77777777" w:rsidR="00AE148D" w:rsidRPr="00D12797" w:rsidRDefault="00000000">
            <w:pPr>
              <w:widowControl w:val="0"/>
              <w:spacing w:before="240" w:after="240" w:line="240" w:lineRule="auto"/>
              <w:rPr>
                <w:sz w:val="22"/>
                <w:szCs w:val="22"/>
              </w:rPr>
            </w:pPr>
            <w:r w:rsidRPr="00D12797">
              <w:rPr>
                <w:sz w:val="22"/>
                <w:szCs w:val="22"/>
              </w:rPr>
              <w:lastRenderedPageBreak/>
              <w:t>45</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524FD3AB" w14:textId="77777777" w:rsidR="00AE148D" w:rsidRPr="00D12797" w:rsidRDefault="00000000">
            <w:pPr>
              <w:widowControl w:val="0"/>
              <w:spacing w:before="240" w:after="240" w:line="240" w:lineRule="auto"/>
              <w:rPr>
                <w:sz w:val="22"/>
                <w:szCs w:val="22"/>
              </w:rPr>
            </w:pPr>
            <w:r w:rsidRPr="00D12797">
              <w:rPr>
                <w:sz w:val="22"/>
                <w:szCs w:val="22"/>
              </w:rPr>
              <w:t>Canavesi and Minelli (2022)</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5B783890" w14:textId="77777777" w:rsidR="00AE148D" w:rsidRPr="00D12797" w:rsidRDefault="00000000">
            <w:pPr>
              <w:widowControl w:val="0"/>
              <w:spacing w:before="240" w:after="240" w:line="240" w:lineRule="auto"/>
              <w:rPr>
                <w:sz w:val="22"/>
                <w:szCs w:val="22"/>
              </w:rPr>
            </w:pPr>
            <w:r w:rsidRPr="00D12797">
              <w:rPr>
                <w:sz w:val="22"/>
                <w:szCs w:val="22"/>
              </w:rPr>
              <w:t>How does a servant leader motivate employees  at work and inspire you to do and accomplish more in their assigned role?</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E1EC64E" w14:textId="77777777" w:rsidR="00AE148D" w:rsidRPr="00D12797" w:rsidRDefault="00000000">
            <w:pPr>
              <w:widowControl w:val="0"/>
              <w:spacing w:before="240" w:after="240" w:line="240" w:lineRule="auto"/>
              <w:rPr>
                <w:sz w:val="22"/>
                <w:szCs w:val="22"/>
              </w:rPr>
            </w:pPr>
            <w:r w:rsidRPr="00D12797">
              <w:rPr>
                <w:sz w:val="22"/>
                <w:szCs w:val="22"/>
              </w:rPr>
              <w:t>Qualitative study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6DAA5794" w14:textId="77777777" w:rsidR="00AE148D" w:rsidRPr="00D12797" w:rsidRDefault="00000000">
            <w:pPr>
              <w:widowControl w:val="0"/>
              <w:spacing w:before="240" w:after="240" w:line="240" w:lineRule="auto"/>
              <w:rPr>
                <w:sz w:val="22"/>
                <w:szCs w:val="22"/>
              </w:rPr>
            </w:pPr>
            <w:r w:rsidRPr="00D12797">
              <w:rPr>
                <w:sz w:val="22"/>
                <w:szCs w:val="22"/>
              </w:rPr>
              <w:t>Key findings show employee engagement is positively influenced by servant leadership through empowerment, team cohesion, positive organizational climate, challenging tasks, and proactive personality.</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3AEEC047" w14:textId="77777777" w:rsidR="00AE148D" w:rsidRPr="00D12797" w:rsidRDefault="00000000">
            <w:pPr>
              <w:widowControl w:val="0"/>
              <w:spacing w:before="240" w:after="240" w:line="240" w:lineRule="auto"/>
              <w:rPr>
                <w:sz w:val="22"/>
                <w:szCs w:val="22"/>
              </w:rPr>
            </w:pPr>
            <w:r w:rsidRPr="00D12797">
              <w:rPr>
                <w:sz w:val="22"/>
                <w:szCs w:val="22"/>
              </w:rPr>
              <w:t>Theoretical and practical implications of servant leader to increase employee engagement rate</w:t>
            </w:r>
          </w:p>
        </w:tc>
      </w:tr>
      <w:tr w:rsidR="00AE148D" w:rsidRPr="00D12797" w14:paraId="2FC47A96" w14:textId="77777777">
        <w:tc>
          <w:tcPr>
            <w:tcW w:w="841"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36D25426" w14:textId="77777777" w:rsidR="00AE148D" w:rsidRPr="00D12797" w:rsidRDefault="00000000">
            <w:pPr>
              <w:widowControl w:val="0"/>
              <w:spacing w:before="240" w:after="240" w:line="240" w:lineRule="auto"/>
              <w:rPr>
                <w:sz w:val="22"/>
                <w:szCs w:val="22"/>
              </w:rPr>
            </w:pPr>
            <w:r w:rsidRPr="00D12797">
              <w:rPr>
                <w:sz w:val="22"/>
                <w:szCs w:val="22"/>
              </w:rPr>
              <w:t>46</w:t>
            </w:r>
          </w:p>
        </w:tc>
        <w:tc>
          <w:tcPr>
            <w:tcW w:w="1124"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DF2FAF7" w14:textId="77777777" w:rsidR="00AE148D" w:rsidRPr="00D12797" w:rsidRDefault="00000000">
            <w:pPr>
              <w:widowControl w:val="0"/>
              <w:spacing w:before="240" w:after="240" w:line="240" w:lineRule="auto"/>
              <w:rPr>
                <w:sz w:val="22"/>
                <w:szCs w:val="22"/>
              </w:rPr>
            </w:pPr>
            <w:r w:rsidRPr="00D12797">
              <w:rPr>
                <w:sz w:val="22"/>
                <w:szCs w:val="22"/>
              </w:rPr>
              <w:t>Shahzad et al., (2026).</w:t>
            </w:r>
          </w:p>
        </w:tc>
        <w:tc>
          <w:tcPr>
            <w:tcW w:w="150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D92A24F" w14:textId="77777777" w:rsidR="00AE148D" w:rsidRPr="00D12797" w:rsidRDefault="00000000">
            <w:pPr>
              <w:widowControl w:val="0"/>
              <w:spacing w:before="240" w:after="240" w:line="240" w:lineRule="auto"/>
              <w:rPr>
                <w:sz w:val="22"/>
                <w:szCs w:val="22"/>
              </w:rPr>
            </w:pPr>
            <w:r w:rsidRPr="00D12797">
              <w:rPr>
                <w:sz w:val="22"/>
                <w:szCs w:val="22"/>
              </w:rPr>
              <w:t>Effectiveness of Servant Leadership in Agile Software Companies</w:t>
            </w:r>
          </w:p>
        </w:tc>
        <w:tc>
          <w:tcPr>
            <w:tcW w:w="1245"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6D697C99" w14:textId="77777777" w:rsidR="00AE148D" w:rsidRPr="00D12797" w:rsidRDefault="00000000">
            <w:pPr>
              <w:widowControl w:val="0"/>
              <w:spacing w:before="240" w:after="240" w:line="240" w:lineRule="auto"/>
              <w:rPr>
                <w:sz w:val="22"/>
                <w:szCs w:val="22"/>
              </w:rPr>
            </w:pPr>
            <w:r w:rsidRPr="00D12797">
              <w:rPr>
                <w:sz w:val="22"/>
                <w:szCs w:val="22"/>
              </w:rPr>
              <w:t>Regression and mediation analysis methods with IBM SPSS.</w:t>
            </w:r>
          </w:p>
        </w:tc>
        <w:tc>
          <w:tcPr>
            <w:tcW w:w="204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2DDF9DD" w14:textId="77777777" w:rsidR="00AE148D" w:rsidRPr="00D12797" w:rsidRDefault="00000000">
            <w:pPr>
              <w:widowControl w:val="0"/>
              <w:spacing w:before="240" w:after="240" w:line="240" w:lineRule="auto"/>
              <w:rPr>
                <w:sz w:val="22"/>
                <w:szCs w:val="22"/>
              </w:rPr>
            </w:pPr>
            <w:r w:rsidRPr="00D12797">
              <w:rPr>
                <w:sz w:val="22"/>
                <w:szCs w:val="22"/>
              </w:rPr>
              <w:t>This research critically examine servant leadership has a significant positive impact on team effectiveness in agile software companies</w:t>
            </w:r>
          </w:p>
        </w:tc>
        <w:tc>
          <w:tcPr>
            <w:tcW w:w="302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8C74591" w14:textId="77777777" w:rsidR="00AE148D" w:rsidRPr="00D12797" w:rsidRDefault="00000000">
            <w:pPr>
              <w:widowControl w:val="0"/>
              <w:spacing w:before="240" w:after="240" w:line="240" w:lineRule="auto"/>
              <w:rPr>
                <w:sz w:val="22"/>
                <w:szCs w:val="22"/>
              </w:rPr>
            </w:pPr>
            <w:r w:rsidRPr="00D12797">
              <w:rPr>
                <w:sz w:val="22"/>
                <w:szCs w:val="22"/>
              </w:rPr>
              <w:t>This research develops the knowledge that servant leaders guide IT teams to improve team outcomes in cross-cultural settings by encouraging leaders to be ethical, supportive, and open to new ideas.</w:t>
            </w:r>
          </w:p>
        </w:tc>
      </w:tr>
      <w:tr w:rsidR="00AE148D" w:rsidRPr="00D12797" w14:paraId="71F1DFB6"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F9F8BBC" w14:textId="77777777" w:rsidR="00AE148D" w:rsidRPr="00D12797" w:rsidRDefault="00000000">
            <w:pPr>
              <w:widowControl w:val="0"/>
              <w:spacing w:before="240" w:after="240" w:line="240" w:lineRule="auto"/>
              <w:rPr>
                <w:sz w:val="22"/>
                <w:szCs w:val="22"/>
              </w:rPr>
            </w:pPr>
            <w:r w:rsidRPr="00D12797">
              <w:rPr>
                <w:sz w:val="22"/>
                <w:szCs w:val="22"/>
              </w:rPr>
              <w:t>47</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46C06A76" w14:textId="77777777" w:rsidR="00AE148D" w:rsidRPr="00D12797" w:rsidRDefault="00000000">
            <w:pPr>
              <w:widowControl w:val="0"/>
              <w:spacing w:before="240" w:after="240" w:line="240" w:lineRule="auto"/>
              <w:rPr>
                <w:sz w:val="22"/>
                <w:szCs w:val="22"/>
              </w:rPr>
            </w:pPr>
            <w:r w:rsidRPr="00D12797">
              <w:rPr>
                <w:sz w:val="22"/>
                <w:szCs w:val="22"/>
              </w:rPr>
              <w:t>Hu, et al. (2025).</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5EC10F6D" w14:textId="77777777" w:rsidR="00AE148D" w:rsidRPr="00D12797" w:rsidRDefault="00000000">
            <w:pPr>
              <w:widowControl w:val="0"/>
              <w:spacing w:before="240" w:after="240" w:line="240" w:lineRule="auto"/>
              <w:rPr>
                <w:sz w:val="22"/>
                <w:szCs w:val="22"/>
              </w:rPr>
            </w:pPr>
            <w:r w:rsidRPr="00D12797">
              <w:rPr>
                <w:sz w:val="22"/>
                <w:szCs w:val="22"/>
              </w:rPr>
              <w:t>Assess the impact of servant leadership on employees’ taking charge behavior, roles of intrinsic motivation and supervisor-subordinate relationships, and the effect of employees’ hierarchical levels.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2F79AB48" w14:textId="77777777" w:rsidR="00AE148D" w:rsidRPr="00D12797" w:rsidRDefault="00000000">
            <w:pPr>
              <w:widowControl w:val="0"/>
              <w:spacing w:before="240" w:after="240" w:line="240" w:lineRule="auto"/>
              <w:rPr>
                <w:sz w:val="22"/>
                <w:szCs w:val="22"/>
              </w:rPr>
            </w:pPr>
            <w:r w:rsidRPr="00D12797">
              <w:rPr>
                <w:sz w:val="22"/>
                <w:szCs w:val="22"/>
              </w:rPr>
              <w:t>Ordinary least squares (OLS) regression to analyze data from 356 employees</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69ACA519" w14:textId="77777777" w:rsidR="00AE148D" w:rsidRPr="00D12797" w:rsidRDefault="00000000">
            <w:pPr>
              <w:widowControl w:val="0"/>
              <w:spacing w:before="240" w:after="240" w:line="240" w:lineRule="auto"/>
              <w:rPr>
                <w:sz w:val="22"/>
                <w:szCs w:val="22"/>
              </w:rPr>
            </w:pPr>
            <w:r w:rsidRPr="00D12797">
              <w:rPr>
                <w:sz w:val="22"/>
                <w:szCs w:val="22"/>
              </w:rPr>
              <w:t>Taking charge behavior by improving the employee mechanisms through servant leadership influences proactive employee actions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1F4695E9" w14:textId="77777777" w:rsidR="00AE148D" w:rsidRPr="00D12797" w:rsidRDefault="00000000">
            <w:pPr>
              <w:widowControl w:val="0"/>
              <w:spacing w:before="240" w:after="240" w:line="240" w:lineRule="auto"/>
              <w:rPr>
                <w:sz w:val="22"/>
                <w:szCs w:val="22"/>
              </w:rPr>
            </w:pPr>
            <w:r w:rsidRPr="00D12797">
              <w:rPr>
                <w:sz w:val="22"/>
                <w:szCs w:val="22"/>
              </w:rPr>
              <w:t>Organisational hierarchy impact on employee behavior and productivity rate.</w:t>
            </w:r>
          </w:p>
        </w:tc>
      </w:tr>
      <w:tr w:rsidR="00AE148D" w:rsidRPr="00D12797" w14:paraId="2ABDDC93"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72041AD" w14:textId="77777777" w:rsidR="00AE148D" w:rsidRPr="00D12797" w:rsidRDefault="00000000">
            <w:pPr>
              <w:widowControl w:val="0"/>
              <w:spacing w:before="240" w:after="240" w:line="240" w:lineRule="auto"/>
              <w:rPr>
                <w:sz w:val="22"/>
                <w:szCs w:val="22"/>
              </w:rPr>
            </w:pPr>
            <w:r w:rsidRPr="00D12797">
              <w:rPr>
                <w:sz w:val="22"/>
                <w:szCs w:val="22"/>
              </w:rPr>
              <w:lastRenderedPageBreak/>
              <w:t>48</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5B846DBA" w14:textId="77777777" w:rsidR="00AE148D" w:rsidRPr="00D12797" w:rsidRDefault="00000000">
            <w:pPr>
              <w:widowControl w:val="0"/>
              <w:spacing w:before="240" w:after="240" w:line="240" w:lineRule="auto"/>
              <w:rPr>
                <w:sz w:val="22"/>
                <w:szCs w:val="22"/>
              </w:rPr>
            </w:pPr>
            <w:r w:rsidRPr="00D12797">
              <w:rPr>
                <w:sz w:val="22"/>
                <w:szCs w:val="22"/>
              </w:rPr>
              <w:t>Tennakoon (2023).</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02725749" w14:textId="77777777" w:rsidR="00AE148D" w:rsidRPr="00D12797" w:rsidRDefault="00000000">
            <w:pPr>
              <w:widowControl w:val="0"/>
              <w:spacing w:before="240" w:after="240" w:line="240" w:lineRule="auto"/>
              <w:rPr>
                <w:sz w:val="22"/>
                <w:szCs w:val="22"/>
              </w:rPr>
            </w:pPr>
            <w:r w:rsidRPr="00D12797">
              <w:rPr>
                <w:sz w:val="22"/>
                <w:szCs w:val="22"/>
              </w:rPr>
              <w:t>Evaluate the influence of servant leadership in multicultural it companies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778B2F68" w14:textId="77777777" w:rsidR="00AE148D" w:rsidRPr="00D12797" w:rsidRDefault="00000000">
            <w:pPr>
              <w:widowControl w:val="0"/>
              <w:spacing w:before="240" w:after="240" w:line="240" w:lineRule="auto"/>
              <w:rPr>
                <w:sz w:val="22"/>
                <w:szCs w:val="22"/>
              </w:rPr>
            </w:pPr>
            <w:r w:rsidRPr="00D12797">
              <w:rPr>
                <w:sz w:val="22"/>
                <w:szCs w:val="22"/>
              </w:rPr>
              <w:t>Interviewee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31A6A936" w14:textId="77777777" w:rsidR="00AE148D" w:rsidRPr="00D12797" w:rsidRDefault="00000000">
            <w:pPr>
              <w:widowControl w:val="0"/>
              <w:spacing w:before="240" w:after="240" w:line="240" w:lineRule="auto"/>
              <w:rPr>
                <w:sz w:val="22"/>
                <w:szCs w:val="22"/>
              </w:rPr>
            </w:pPr>
            <w:r w:rsidRPr="00D12797">
              <w:rPr>
                <w:sz w:val="22"/>
                <w:szCs w:val="22"/>
              </w:rPr>
              <w:t>This study reveals that digital tools and virtual collaboration platforms impact the practice of servant leadership</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61B653E8" w14:textId="77777777" w:rsidR="00AE148D" w:rsidRPr="00D12797" w:rsidRDefault="00000000">
            <w:pPr>
              <w:widowControl w:val="0"/>
              <w:spacing w:before="240" w:after="240" w:line="240" w:lineRule="auto"/>
              <w:rPr>
                <w:sz w:val="22"/>
                <w:szCs w:val="22"/>
              </w:rPr>
            </w:pPr>
            <w:r w:rsidRPr="00D12797">
              <w:rPr>
                <w:sz w:val="22"/>
                <w:szCs w:val="22"/>
              </w:rPr>
              <w:t>Development of cultural intelligence through servant leadership ensures successful cross-cultural IT team management</w:t>
            </w:r>
          </w:p>
        </w:tc>
      </w:tr>
      <w:tr w:rsidR="00AE148D" w:rsidRPr="00D12797" w14:paraId="2015A027"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0C3BF74" w14:textId="77777777" w:rsidR="00AE148D" w:rsidRPr="00D12797" w:rsidRDefault="00000000">
            <w:pPr>
              <w:widowControl w:val="0"/>
              <w:spacing w:before="240" w:after="240" w:line="240" w:lineRule="auto"/>
              <w:rPr>
                <w:sz w:val="22"/>
                <w:szCs w:val="22"/>
              </w:rPr>
            </w:pPr>
            <w:r w:rsidRPr="00D12797">
              <w:rPr>
                <w:sz w:val="22"/>
                <w:szCs w:val="22"/>
              </w:rPr>
              <w:t>49</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0094ACFF" w14:textId="77777777" w:rsidR="00AE148D" w:rsidRPr="00D12797" w:rsidRDefault="00000000">
            <w:pPr>
              <w:widowControl w:val="0"/>
              <w:spacing w:before="240" w:after="240" w:line="240" w:lineRule="auto"/>
              <w:rPr>
                <w:sz w:val="22"/>
                <w:szCs w:val="22"/>
              </w:rPr>
            </w:pPr>
            <w:r w:rsidRPr="00D12797">
              <w:rPr>
                <w:sz w:val="22"/>
                <w:szCs w:val="22"/>
              </w:rPr>
              <w:t>Van Dierendonck, Xiu and Lv, (2026, April).</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2BD5CAB" w14:textId="77777777" w:rsidR="00AE148D" w:rsidRPr="00D12797" w:rsidRDefault="00000000">
            <w:pPr>
              <w:widowControl w:val="0"/>
              <w:spacing w:before="240" w:after="240" w:line="240" w:lineRule="auto"/>
              <w:rPr>
                <w:sz w:val="22"/>
                <w:szCs w:val="22"/>
              </w:rPr>
            </w:pPr>
            <w:r w:rsidRPr="00D12797">
              <w:rPr>
                <w:sz w:val="22"/>
                <w:szCs w:val="22"/>
              </w:rPr>
              <w:t>Investigates how servant leadership influences employee performance in cross-cultural teams</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15990882" w14:textId="77777777" w:rsidR="00AE148D" w:rsidRPr="00D12797" w:rsidRDefault="00000000">
            <w:pPr>
              <w:widowControl w:val="0"/>
              <w:spacing w:before="240" w:after="240" w:line="240" w:lineRule="auto"/>
              <w:rPr>
                <w:sz w:val="22"/>
                <w:szCs w:val="22"/>
              </w:rPr>
            </w:pPr>
            <w:r w:rsidRPr="00D12797">
              <w:rPr>
                <w:sz w:val="22"/>
                <w:szCs w:val="22"/>
              </w:rPr>
              <w:t>Survey</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2AE80FE3" w14:textId="77777777" w:rsidR="00AE148D" w:rsidRPr="00D12797" w:rsidRDefault="00000000">
            <w:pPr>
              <w:widowControl w:val="0"/>
              <w:spacing w:before="240" w:after="240" w:line="240" w:lineRule="auto"/>
              <w:rPr>
                <w:sz w:val="22"/>
                <w:szCs w:val="22"/>
              </w:rPr>
            </w:pPr>
            <w:r w:rsidRPr="00D12797">
              <w:rPr>
                <w:sz w:val="22"/>
                <w:szCs w:val="22"/>
              </w:rPr>
              <w:t>Servant leadership positively impacts team performance. Integrated gender-role team values ensure organisation meet team dynamics</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23B634D5" w14:textId="77777777" w:rsidR="00AE148D" w:rsidRPr="00D12797" w:rsidRDefault="00000000">
            <w:pPr>
              <w:widowControl w:val="0"/>
              <w:spacing w:before="240" w:after="240" w:line="240" w:lineRule="auto"/>
              <w:rPr>
                <w:sz w:val="22"/>
                <w:szCs w:val="22"/>
              </w:rPr>
            </w:pPr>
            <w:r w:rsidRPr="00D12797">
              <w:rPr>
                <w:sz w:val="22"/>
                <w:szCs w:val="22"/>
              </w:rPr>
              <w:t>Servant leaders consider both the individual well-being of employees</w:t>
            </w:r>
          </w:p>
        </w:tc>
      </w:tr>
      <w:tr w:rsidR="00AE148D" w:rsidRPr="00D12797" w14:paraId="21136F3D" w14:textId="77777777">
        <w:tc>
          <w:tcPr>
            <w:tcW w:w="84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8ADCAA9" w14:textId="77777777" w:rsidR="00AE148D" w:rsidRPr="00D12797" w:rsidRDefault="00000000">
            <w:pPr>
              <w:widowControl w:val="0"/>
              <w:spacing w:before="240" w:after="240" w:line="240" w:lineRule="auto"/>
              <w:rPr>
                <w:sz w:val="22"/>
                <w:szCs w:val="22"/>
              </w:rPr>
            </w:pPr>
            <w:r w:rsidRPr="00D12797">
              <w:rPr>
                <w:sz w:val="22"/>
                <w:szCs w:val="22"/>
              </w:rPr>
              <w:t>50</w:t>
            </w:r>
          </w:p>
        </w:tc>
        <w:tc>
          <w:tcPr>
            <w:tcW w:w="1124" w:type="dxa"/>
            <w:tcBorders>
              <w:top w:val="nil"/>
              <w:left w:val="nil"/>
              <w:bottom w:val="single" w:sz="5" w:space="0" w:color="000000"/>
              <w:right w:val="single" w:sz="5" w:space="0" w:color="000000"/>
            </w:tcBorders>
            <w:tcMar>
              <w:top w:w="0" w:type="dxa"/>
              <w:left w:w="100" w:type="dxa"/>
              <w:bottom w:w="0" w:type="dxa"/>
              <w:right w:w="100" w:type="dxa"/>
            </w:tcMar>
          </w:tcPr>
          <w:p w14:paraId="3E44B513" w14:textId="77777777" w:rsidR="00AE148D" w:rsidRPr="00D12797" w:rsidRDefault="00000000">
            <w:pPr>
              <w:widowControl w:val="0"/>
              <w:spacing w:before="240" w:after="240" w:line="240" w:lineRule="auto"/>
              <w:rPr>
                <w:sz w:val="22"/>
                <w:szCs w:val="22"/>
              </w:rPr>
            </w:pPr>
            <w:r w:rsidRPr="00D12797">
              <w:rPr>
                <w:sz w:val="22"/>
                <w:szCs w:val="22"/>
              </w:rPr>
              <w:t>Vrcelj, Bevanda and Bevanda (2024). Servant</w:t>
            </w:r>
          </w:p>
        </w:tc>
        <w:tc>
          <w:tcPr>
            <w:tcW w:w="1500" w:type="dxa"/>
            <w:tcBorders>
              <w:top w:val="nil"/>
              <w:left w:val="nil"/>
              <w:bottom w:val="single" w:sz="5" w:space="0" w:color="000000"/>
              <w:right w:val="single" w:sz="5" w:space="0" w:color="000000"/>
            </w:tcBorders>
            <w:tcMar>
              <w:top w:w="0" w:type="dxa"/>
              <w:left w:w="100" w:type="dxa"/>
              <w:bottom w:w="0" w:type="dxa"/>
              <w:right w:w="100" w:type="dxa"/>
            </w:tcMar>
          </w:tcPr>
          <w:p w14:paraId="6CE36128" w14:textId="77777777" w:rsidR="00AE148D" w:rsidRPr="00D12797" w:rsidRDefault="00000000">
            <w:pPr>
              <w:widowControl w:val="0"/>
              <w:spacing w:before="240" w:after="240" w:line="240" w:lineRule="auto"/>
              <w:rPr>
                <w:sz w:val="22"/>
                <w:szCs w:val="22"/>
              </w:rPr>
            </w:pPr>
            <w:r w:rsidRPr="00D12797">
              <w:rPr>
                <w:sz w:val="22"/>
                <w:szCs w:val="22"/>
              </w:rPr>
              <w:t>Explore the current strategy used by Google to boost employee engagement</w:t>
            </w:r>
          </w:p>
        </w:tc>
        <w:tc>
          <w:tcPr>
            <w:tcW w:w="1245" w:type="dxa"/>
            <w:tcBorders>
              <w:top w:val="nil"/>
              <w:left w:val="nil"/>
              <w:bottom w:val="single" w:sz="5" w:space="0" w:color="000000"/>
              <w:right w:val="single" w:sz="5" w:space="0" w:color="000000"/>
            </w:tcBorders>
            <w:tcMar>
              <w:top w:w="0" w:type="dxa"/>
              <w:left w:w="100" w:type="dxa"/>
              <w:bottom w:w="0" w:type="dxa"/>
              <w:right w:w="100" w:type="dxa"/>
            </w:tcMar>
          </w:tcPr>
          <w:p w14:paraId="6A1331C4" w14:textId="77777777" w:rsidR="00AE148D" w:rsidRPr="00D12797" w:rsidRDefault="00000000">
            <w:pPr>
              <w:widowControl w:val="0"/>
              <w:spacing w:before="240" w:after="240" w:line="240" w:lineRule="auto"/>
              <w:rPr>
                <w:sz w:val="22"/>
                <w:szCs w:val="22"/>
              </w:rPr>
            </w:pPr>
            <w:r w:rsidRPr="00D12797">
              <w:rPr>
                <w:sz w:val="22"/>
                <w:szCs w:val="22"/>
              </w:rPr>
              <w:t>Qualitative</w:t>
            </w:r>
          </w:p>
        </w:tc>
        <w:tc>
          <w:tcPr>
            <w:tcW w:w="2040" w:type="dxa"/>
            <w:tcBorders>
              <w:top w:val="nil"/>
              <w:left w:val="nil"/>
              <w:bottom w:val="single" w:sz="5" w:space="0" w:color="000000"/>
              <w:right w:val="single" w:sz="5" w:space="0" w:color="000000"/>
            </w:tcBorders>
            <w:tcMar>
              <w:top w:w="0" w:type="dxa"/>
              <w:left w:w="100" w:type="dxa"/>
              <w:bottom w:w="0" w:type="dxa"/>
              <w:right w:w="100" w:type="dxa"/>
            </w:tcMar>
          </w:tcPr>
          <w:p w14:paraId="7D691E51" w14:textId="77777777" w:rsidR="00AE148D" w:rsidRPr="00D12797" w:rsidRDefault="00000000">
            <w:pPr>
              <w:widowControl w:val="0"/>
              <w:spacing w:before="240" w:after="240" w:line="240" w:lineRule="auto"/>
              <w:rPr>
                <w:sz w:val="22"/>
                <w:szCs w:val="22"/>
              </w:rPr>
            </w:pPr>
            <w:r w:rsidRPr="00D12797">
              <w:rPr>
                <w:sz w:val="22"/>
                <w:szCs w:val="22"/>
              </w:rPr>
              <w:t>Show the data of the current employee engagement rate with ration decisions taken by the executive team.</w:t>
            </w:r>
          </w:p>
        </w:tc>
        <w:tc>
          <w:tcPr>
            <w:tcW w:w="3021" w:type="dxa"/>
            <w:tcBorders>
              <w:top w:val="nil"/>
              <w:left w:val="nil"/>
              <w:bottom w:val="single" w:sz="5" w:space="0" w:color="000000"/>
              <w:right w:val="single" w:sz="5" w:space="0" w:color="000000"/>
            </w:tcBorders>
            <w:tcMar>
              <w:top w:w="0" w:type="dxa"/>
              <w:left w:w="100" w:type="dxa"/>
              <w:bottom w:w="0" w:type="dxa"/>
              <w:right w:w="100" w:type="dxa"/>
            </w:tcMar>
          </w:tcPr>
          <w:p w14:paraId="44BCFBC4" w14:textId="77777777" w:rsidR="00AE148D" w:rsidRPr="00D12797" w:rsidRDefault="00000000">
            <w:pPr>
              <w:widowControl w:val="0"/>
              <w:spacing w:before="240" w:after="240" w:line="240" w:lineRule="auto"/>
              <w:rPr>
                <w:sz w:val="22"/>
                <w:szCs w:val="22"/>
              </w:rPr>
            </w:pPr>
            <w:r w:rsidRPr="00D12797">
              <w:rPr>
                <w:sz w:val="22"/>
                <w:szCs w:val="22"/>
              </w:rPr>
              <w:t>Considering the individual needs of cross-cultural team members ensures long term engagement.</w:t>
            </w:r>
          </w:p>
        </w:tc>
      </w:tr>
    </w:tbl>
    <w:p w14:paraId="7184B72E" w14:textId="77777777" w:rsidR="00945C5D" w:rsidRPr="00D12797" w:rsidRDefault="00945C5D" w:rsidP="00945C5D"/>
    <w:p w14:paraId="09B5EF96" w14:textId="77777777" w:rsidR="00945C5D" w:rsidRPr="00D12797" w:rsidRDefault="00945C5D">
      <w:pPr>
        <w:rPr>
          <w:b/>
          <w:bCs/>
          <w:sz w:val="26"/>
          <w:szCs w:val="26"/>
        </w:rPr>
      </w:pPr>
      <w:r w:rsidRPr="00D12797">
        <w:br w:type="page"/>
      </w:r>
    </w:p>
    <w:p w14:paraId="019F3342" w14:textId="0B745A39" w:rsidR="00AE148D" w:rsidRPr="00D12797" w:rsidRDefault="00000000">
      <w:pPr>
        <w:pStyle w:val="Heading2"/>
      </w:pPr>
      <w:bookmarkStart w:id="83" w:name="_Toc238785578"/>
      <w:r w:rsidRPr="00D12797">
        <w:lastRenderedPageBreak/>
        <w:t>Appendix 2: Theme generation table rest</w:t>
      </w:r>
      <w:bookmarkEnd w:id="83"/>
      <w:r w:rsidRPr="00D12797">
        <w:t xml:space="preserve"> </w:t>
      </w:r>
    </w:p>
    <w:tbl>
      <w:tblPr>
        <w:tblStyle w:val="a5"/>
        <w:tblW w:w="9360" w:type="dxa"/>
        <w:tblBorders>
          <w:top w:val="nil"/>
          <w:left w:val="nil"/>
          <w:bottom w:val="nil"/>
          <w:right w:val="nil"/>
          <w:insideH w:val="nil"/>
          <w:insideV w:val="nil"/>
        </w:tblBorders>
        <w:tblLayout w:type="fixed"/>
        <w:tblLook w:val="0600" w:firstRow="0" w:lastRow="0" w:firstColumn="0" w:lastColumn="0" w:noHBand="1" w:noVBand="1"/>
      </w:tblPr>
      <w:tblGrid>
        <w:gridCol w:w="347"/>
        <w:gridCol w:w="1534"/>
        <w:gridCol w:w="1644"/>
        <w:gridCol w:w="1459"/>
        <w:gridCol w:w="1496"/>
        <w:gridCol w:w="1397"/>
        <w:gridCol w:w="1483"/>
      </w:tblGrid>
      <w:tr w:rsidR="00AE148D" w:rsidRPr="00D12797" w14:paraId="08EEA4A7" w14:textId="77777777">
        <w:trPr>
          <w:trHeight w:val="129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37E1203" w14:textId="77777777" w:rsidR="00AE148D" w:rsidRPr="00D12797" w:rsidRDefault="00000000">
            <w:pPr>
              <w:spacing w:before="0" w:line="240" w:lineRule="auto"/>
              <w:rPr>
                <w:sz w:val="20"/>
                <w:szCs w:val="20"/>
              </w:rPr>
            </w:pPr>
            <w:r w:rsidRPr="00D12797">
              <w:rPr>
                <w:sz w:val="20"/>
                <w:szCs w:val="20"/>
              </w:rPr>
              <w:t>No.</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685EF49" w14:textId="77777777" w:rsidR="00AE148D" w:rsidRPr="00D12797" w:rsidRDefault="00000000">
            <w:pPr>
              <w:spacing w:before="0" w:line="240" w:lineRule="auto"/>
              <w:rPr>
                <w:sz w:val="20"/>
                <w:szCs w:val="20"/>
              </w:rPr>
            </w:pPr>
            <w:r w:rsidRPr="00D12797">
              <w:rPr>
                <w:sz w:val="20"/>
                <w:szCs w:val="20"/>
              </w:rPr>
              <w:t>Source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B397B90" w14:textId="77777777" w:rsidR="00AE148D" w:rsidRPr="00D12797" w:rsidRDefault="00000000">
            <w:pPr>
              <w:spacing w:before="0" w:line="240" w:lineRule="auto"/>
              <w:rPr>
                <w:sz w:val="20"/>
                <w:szCs w:val="20"/>
              </w:rPr>
            </w:pPr>
            <w:r w:rsidRPr="00D12797">
              <w:rPr>
                <w:sz w:val="20"/>
                <w:szCs w:val="20"/>
              </w:rPr>
              <w:t>Documentary extract (quotes/evidence statements)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7463E6B" w14:textId="77777777" w:rsidR="00AE148D" w:rsidRPr="00D12797" w:rsidRDefault="00000000">
            <w:pPr>
              <w:spacing w:before="0" w:line="240" w:lineRule="auto"/>
              <w:rPr>
                <w:sz w:val="20"/>
                <w:szCs w:val="20"/>
              </w:rPr>
            </w:pPr>
            <w:r w:rsidRPr="00D12797">
              <w:rPr>
                <w:sz w:val="20"/>
                <w:szCs w:val="20"/>
              </w:rPr>
              <w:t>Initial code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CD5797F" w14:textId="77777777" w:rsidR="00AE148D" w:rsidRPr="00D12797" w:rsidRDefault="00000000">
            <w:pPr>
              <w:spacing w:before="0" w:line="240" w:lineRule="auto"/>
              <w:rPr>
                <w:sz w:val="20"/>
                <w:szCs w:val="20"/>
              </w:rPr>
            </w:pPr>
            <w:r w:rsidRPr="00D12797">
              <w:rPr>
                <w:sz w:val="20"/>
                <w:szCs w:val="20"/>
              </w:rPr>
              <w:t>Focused code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4A2C2D1" w14:textId="77777777" w:rsidR="00AE148D" w:rsidRPr="00D12797" w:rsidRDefault="00000000">
            <w:pPr>
              <w:spacing w:before="0" w:line="240" w:lineRule="auto"/>
              <w:rPr>
                <w:sz w:val="20"/>
                <w:szCs w:val="20"/>
              </w:rPr>
            </w:pPr>
            <w:r w:rsidRPr="00D12797">
              <w:rPr>
                <w:sz w:val="20"/>
                <w:szCs w:val="20"/>
              </w:rPr>
              <w:t>Sub-theme</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318C948" w14:textId="77777777" w:rsidR="00AE148D" w:rsidRPr="00D12797" w:rsidRDefault="00000000">
            <w:pPr>
              <w:spacing w:before="0" w:line="240" w:lineRule="auto"/>
              <w:rPr>
                <w:sz w:val="20"/>
                <w:szCs w:val="20"/>
              </w:rPr>
            </w:pPr>
            <w:r w:rsidRPr="00D12797">
              <w:rPr>
                <w:sz w:val="20"/>
                <w:szCs w:val="20"/>
              </w:rPr>
              <w:t>Final Theme</w:t>
            </w:r>
          </w:p>
        </w:tc>
      </w:tr>
      <w:tr w:rsidR="00AE148D" w:rsidRPr="00D12797" w14:paraId="78E7DE9D" w14:textId="77777777">
        <w:trPr>
          <w:trHeight w:val="322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62F57CF" w14:textId="77777777" w:rsidR="00AE148D" w:rsidRPr="00D12797" w:rsidRDefault="00000000">
            <w:pPr>
              <w:spacing w:before="0" w:line="240" w:lineRule="auto"/>
              <w:rPr>
                <w:sz w:val="20"/>
                <w:szCs w:val="20"/>
              </w:rPr>
            </w:pPr>
            <w:r w:rsidRPr="00D12797">
              <w:rPr>
                <w:sz w:val="20"/>
                <w:szCs w:val="20"/>
              </w:rPr>
              <w:t>11</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148826F" w14:textId="77777777" w:rsidR="00AE148D" w:rsidRPr="00D12797" w:rsidRDefault="00000000">
            <w:pPr>
              <w:spacing w:before="0" w:line="240" w:lineRule="auto"/>
              <w:rPr>
                <w:sz w:val="20"/>
                <w:szCs w:val="20"/>
              </w:rPr>
            </w:pPr>
            <w:r w:rsidRPr="00D12797">
              <w:rPr>
                <w:sz w:val="20"/>
                <w:szCs w:val="20"/>
              </w:rPr>
              <w:t>Saraiva (2025) – Servant leadership and project success in multicultural environments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5C094D1" w14:textId="77777777" w:rsidR="00AE148D" w:rsidRPr="00D12797" w:rsidRDefault="00000000">
            <w:pPr>
              <w:spacing w:before="0" w:line="240" w:lineRule="auto"/>
              <w:rPr>
                <w:sz w:val="20"/>
                <w:szCs w:val="20"/>
              </w:rPr>
            </w:pPr>
            <w:r w:rsidRPr="00D12797">
              <w:rPr>
                <w:sz w:val="20"/>
                <w:szCs w:val="20"/>
              </w:rPr>
              <w:t>“Servant leadership demonstrates a strong positive relationship with adaptive leadership capabilities in multicultural project environments.”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81A147A" w14:textId="77777777" w:rsidR="00AE148D" w:rsidRPr="00D12797" w:rsidRDefault="00000000">
            <w:pPr>
              <w:spacing w:before="0" w:line="240" w:lineRule="auto"/>
              <w:rPr>
                <w:sz w:val="20"/>
                <w:szCs w:val="20"/>
              </w:rPr>
            </w:pPr>
            <w:r w:rsidRPr="00D12797">
              <w:rPr>
                <w:sz w:val="20"/>
                <w:szCs w:val="20"/>
              </w:rPr>
              <w:t>Adaptability; supportive leadership; multicultural management</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B908495" w14:textId="77777777" w:rsidR="00AE148D" w:rsidRPr="00D12797" w:rsidRDefault="00000000">
            <w:pPr>
              <w:spacing w:before="0" w:line="240" w:lineRule="auto"/>
              <w:rPr>
                <w:sz w:val="20"/>
                <w:szCs w:val="20"/>
              </w:rPr>
            </w:pPr>
            <w:r w:rsidRPr="00D12797">
              <w:rPr>
                <w:sz w:val="20"/>
                <w:szCs w:val="20"/>
              </w:rPr>
              <w:t>Adaptive servant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23B1023"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EE6D78B"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08309215"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2541542" w14:textId="77777777" w:rsidR="00AE148D" w:rsidRPr="00D12797" w:rsidRDefault="00000000">
            <w:pPr>
              <w:spacing w:before="0" w:line="240" w:lineRule="auto"/>
              <w:rPr>
                <w:sz w:val="20"/>
                <w:szCs w:val="20"/>
              </w:rPr>
            </w:pPr>
            <w:r w:rsidRPr="00D12797">
              <w:rPr>
                <w:sz w:val="20"/>
                <w:szCs w:val="20"/>
              </w:rPr>
              <w:t>12</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EC0784B" w14:textId="77777777" w:rsidR="00AE148D" w:rsidRPr="00D12797" w:rsidRDefault="00000000">
            <w:pPr>
              <w:spacing w:before="0" w:line="240" w:lineRule="auto"/>
              <w:rPr>
                <w:sz w:val="20"/>
                <w:szCs w:val="20"/>
              </w:rPr>
            </w:pPr>
            <w:r w:rsidRPr="00D12797">
              <w:rPr>
                <w:sz w:val="20"/>
                <w:szCs w:val="20"/>
              </w:rPr>
              <w:t>Khalil et al. (2025) – Servant leadership, team cohesion and project success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8D39DB3" w14:textId="77777777" w:rsidR="00AE148D" w:rsidRPr="00D12797" w:rsidRDefault="00000000">
            <w:pPr>
              <w:spacing w:before="0" w:line="240" w:lineRule="auto"/>
              <w:rPr>
                <w:sz w:val="20"/>
                <w:szCs w:val="20"/>
              </w:rPr>
            </w:pPr>
            <w:r w:rsidRPr="00D12797">
              <w:rPr>
                <w:sz w:val="20"/>
                <w:szCs w:val="20"/>
              </w:rPr>
              <w:t>“Servant leadership strengthens team cohesion, which contributes to successful project outcomes.”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955CEAB" w14:textId="77777777" w:rsidR="00AE148D" w:rsidRPr="00D12797" w:rsidRDefault="00000000">
            <w:pPr>
              <w:spacing w:before="0" w:line="240" w:lineRule="auto"/>
              <w:rPr>
                <w:sz w:val="20"/>
                <w:szCs w:val="20"/>
              </w:rPr>
            </w:pPr>
            <w:r w:rsidRPr="00D12797">
              <w:rPr>
                <w:sz w:val="20"/>
                <w:szCs w:val="20"/>
              </w:rPr>
              <w:t>Team cohesion; trust; collaboration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BE64C83" w14:textId="77777777" w:rsidR="00AE148D" w:rsidRPr="00D12797" w:rsidRDefault="00000000">
            <w:pPr>
              <w:spacing w:before="0" w:line="240" w:lineRule="auto"/>
              <w:rPr>
                <w:sz w:val="20"/>
                <w:szCs w:val="20"/>
              </w:rPr>
            </w:pPr>
            <w:r w:rsidRPr="00D12797">
              <w:rPr>
                <w:sz w:val="20"/>
                <w:szCs w:val="20"/>
              </w:rPr>
              <w:t>Relationship-based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D1227FD" w14:textId="77777777" w:rsidR="00AE148D" w:rsidRPr="00D12797" w:rsidRDefault="00000000">
            <w:pPr>
              <w:spacing w:before="0" w:line="240" w:lineRule="auto"/>
              <w:rPr>
                <w:sz w:val="20"/>
                <w:szCs w:val="20"/>
              </w:rPr>
            </w:pPr>
            <w:r w:rsidRPr="00D12797">
              <w:rPr>
                <w:sz w:val="20"/>
                <w:szCs w:val="20"/>
              </w:rPr>
              <w:t>1.3 Empowerment, trust and conflict management</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C94EC0D"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5D18EA1D"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A60DD8F" w14:textId="77777777" w:rsidR="00AE148D" w:rsidRPr="00D12797" w:rsidRDefault="00000000">
            <w:pPr>
              <w:spacing w:before="0" w:line="240" w:lineRule="auto"/>
              <w:rPr>
                <w:sz w:val="20"/>
                <w:szCs w:val="20"/>
              </w:rPr>
            </w:pPr>
            <w:r w:rsidRPr="00D12797">
              <w:rPr>
                <w:sz w:val="20"/>
                <w:szCs w:val="20"/>
              </w:rPr>
              <w:t>13</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1209E0E" w14:textId="77777777" w:rsidR="00AE148D" w:rsidRPr="00D12797" w:rsidRDefault="00000000">
            <w:pPr>
              <w:spacing w:before="0" w:line="240" w:lineRule="auto"/>
              <w:rPr>
                <w:sz w:val="20"/>
                <w:szCs w:val="20"/>
              </w:rPr>
            </w:pPr>
            <w:r w:rsidRPr="00D12797">
              <w:rPr>
                <w:sz w:val="20"/>
                <w:szCs w:val="20"/>
              </w:rPr>
              <w:t>Lim et al. (2024) – Servant leadership, emotional intelligence and cultural intelligence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B5C302A" w14:textId="77777777" w:rsidR="00AE148D" w:rsidRPr="00D12797" w:rsidRDefault="00000000">
            <w:pPr>
              <w:spacing w:before="0" w:line="240" w:lineRule="auto"/>
              <w:rPr>
                <w:sz w:val="20"/>
                <w:szCs w:val="20"/>
              </w:rPr>
            </w:pPr>
            <w:r w:rsidRPr="00D12797">
              <w:rPr>
                <w:sz w:val="20"/>
                <w:szCs w:val="20"/>
              </w:rPr>
              <w:t>“Cultural intelligence positively influences employee engagement through servant leadership practices.”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AB0941F" w14:textId="77777777" w:rsidR="00AE148D" w:rsidRPr="00D12797" w:rsidRDefault="00000000">
            <w:pPr>
              <w:spacing w:before="0" w:line="240" w:lineRule="auto"/>
              <w:rPr>
                <w:sz w:val="20"/>
                <w:szCs w:val="20"/>
              </w:rPr>
            </w:pPr>
            <w:r w:rsidRPr="00D12797">
              <w:rPr>
                <w:sz w:val="20"/>
                <w:szCs w:val="20"/>
              </w:rPr>
              <w:t>Cultural intelligence; emotional intelligence; engagement</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32F5EE6" w14:textId="77777777" w:rsidR="00AE148D" w:rsidRPr="00D12797" w:rsidRDefault="00000000">
            <w:pPr>
              <w:spacing w:before="0" w:line="240" w:lineRule="auto"/>
              <w:rPr>
                <w:sz w:val="20"/>
                <w:szCs w:val="20"/>
              </w:rPr>
            </w:pPr>
            <w:r w:rsidRPr="00D12797">
              <w:rPr>
                <w:sz w:val="20"/>
                <w:szCs w:val="20"/>
              </w:rPr>
              <w:t>Emotionally intelligent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B587E4A"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CF1A376"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15BCCBC1"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FDA4B4E" w14:textId="77777777" w:rsidR="00AE148D" w:rsidRPr="00D12797" w:rsidRDefault="00000000">
            <w:pPr>
              <w:spacing w:before="0" w:line="240" w:lineRule="auto"/>
              <w:rPr>
                <w:sz w:val="20"/>
                <w:szCs w:val="20"/>
              </w:rPr>
            </w:pPr>
            <w:r w:rsidRPr="00D12797">
              <w:rPr>
                <w:sz w:val="20"/>
                <w:szCs w:val="20"/>
              </w:rPr>
              <w:t>14</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487B0FA" w14:textId="77777777" w:rsidR="00AE148D" w:rsidRPr="00D12797" w:rsidRDefault="00000000">
            <w:pPr>
              <w:spacing w:before="0" w:line="240" w:lineRule="auto"/>
              <w:rPr>
                <w:sz w:val="20"/>
                <w:szCs w:val="20"/>
              </w:rPr>
            </w:pPr>
            <w:r w:rsidRPr="00D12797">
              <w:rPr>
                <w:sz w:val="20"/>
                <w:szCs w:val="20"/>
              </w:rPr>
              <w:t>Sengupta (2022) – Servant leadership and cultural differences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49D1ECB" w14:textId="77777777" w:rsidR="00AE148D" w:rsidRPr="00D12797" w:rsidRDefault="00000000">
            <w:pPr>
              <w:spacing w:before="0" w:line="240" w:lineRule="auto"/>
              <w:rPr>
                <w:sz w:val="20"/>
                <w:szCs w:val="20"/>
              </w:rPr>
            </w:pPr>
            <w:r w:rsidRPr="00D12797">
              <w:rPr>
                <w:sz w:val="20"/>
                <w:szCs w:val="20"/>
              </w:rPr>
              <w:t>“Cultural dimensions such as power distance and uncertainty avoidance influence the effectiveness of servant leadership.”</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AB31F86" w14:textId="77777777" w:rsidR="00AE148D" w:rsidRPr="00D12797" w:rsidRDefault="00000000">
            <w:pPr>
              <w:spacing w:before="0" w:line="240" w:lineRule="auto"/>
              <w:rPr>
                <w:sz w:val="20"/>
                <w:szCs w:val="20"/>
              </w:rPr>
            </w:pPr>
            <w:r w:rsidRPr="00D12797">
              <w:rPr>
                <w:sz w:val="20"/>
                <w:szCs w:val="20"/>
              </w:rPr>
              <w:t>Cultural values; leadership differences; adaptation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4CD1FFD" w14:textId="77777777" w:rsidR="00AE148D" w:rsidRPr="00D12797" w:rsidRDefault="00000000">
            <w:pPr>
              <w:spacing w:before="0" w:line="240" w:lineRule="auto"/>
              <w:rPr>
                <w:sz w:val="20"/>
                <w:szCs w:val="20"/>
              </w:rPr>
            </w:pPr>
            <w:r w:rsidRPr="00D12797">
              <w:rPr>
                <w:sz w:val="20"/>
                <w:szCs w:val="20"/>
              </w:rPr>
              <w:t>Culture-sensitive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C50EB41"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75DD4E2"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72AAB654"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6E162F0" w14:textId="77777777" w:rsidR="00AE148D" w:rsidRPr="00D12797" w:rsidRDefault="00000000">
            <w:pPr>
              <w:spacing w:before="0" w:line="240" w:lineRule="auto"/>
              <w:rPr>
                <w:sz w:val="20"/>
                <w:szCs w:val="20"/>
              </w:rPr>
            </w:pPr>
            <w:r w:rsidRPr="00D12797">
              <w:rPr>
                <w:sz w:val="20"/>
                <w:szCs w:val="20"/>
              </w:rPr>
              <w:lastRenderedPageBreak/>
              <w:t>15</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F9D5108" w14:textId="77777777" w:rsidR="00AE148D" w:rsidRPr="00D12797" w:rsidRDefault="00000000">
            <w:pPr>
              <w:spacing w:before="0" w:line="240" w:lineRule="auto"/>
              <w:rPr>
                <w:sz w:val="20"/>
                <w:szCs w:val="20"/>
              </w:rPr>
            </w:pPr>
            <w:r w:rsidRPr="00D12797">
              <w:rPr>
                <w:sz w:val="20"/>
                <w:szCs w:val="20"/>
              </w:rPr>
              <w:t>Nazarian et al. (2024) – Cultural influence on servant leadership and employee outcomes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13A4A18" w14:textId="77777777" w:rsidR="00AE148D" w:rsidRPr="00D12797" w:rsidRDefault="00000000">
            <w:pPr>
              <w:spacing w:before="0" w:line="240" w:lineRule="auto"/>
              <w:rPr>
                <w:sz w:val="20"/>
                <w:szCs w:val="20"/>
              </w:rPr>
            </w:pPr>
            <w:r w:rsidRPr="00D12797">
              <w:rPr>
                <w:sz w:val="20"/>
                <w:szCs w:val="20"/>
              </w:rPr>
              <w:t>“The effectiveness of servant leadership varies across cultural contexts, highlighting the importance of cultural factors.”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439384F" w14:textId="77777777" w:rsidR="00AE148D" w:rsidRPr="00D12797" w:rsidRDefault="00000000">
            <w:pPr>
              <w:spacing w:before="0" w:line="240" w:lineRule="auto"/>
              <w:rPr>
                <w:sz w:val="20"/>
                <w:szCs w:val="20"/>
              </w:rPr>
            </w:pPr>
            <w:r w:rsidRPr="00D12797">
              <w:rPr>
                <w:sz w:val="20"/>
                <w:szCs w:val="20"/>
              </w:rPr>
              <w:t>Cultural influence; trust; employee outcomes</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2321461" w14:textId="77777777" w:rsidR="00AE148D" w:rsidRPr="00D12797" w:rsidRDefault="00000000">
            <w:pPr>
              <w:spacing w:before="0" w:line="240" w:lineRule="auto"/>
              <w:rPr>
                <w:sz w:val="20"/>
                <w:szCs w:val="20"/>
              </w:rPr>
            </w:pPr>
            <w:r w:rsidRPr="00D12797">
              <w:rPr>
                <w:sz w:val="20"/>
                <w:szCs w:val="20"/>
              </w:rPr>
              <w:t>Contextual leadership effectiveness</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644935F"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FD67DF3"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0E9AFD74"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A21B9AA" w14:textId="77777777" w:rsidR="00AE148D" w:rsidRPr="00D12797" w:rsidRDefault="00000000">
            <w:pPr>
              <w:spacing w:before="0" w:line="240" w:lineRule="auto"/>
              <w:rPr>
                <w:sz w:val="20"/>
                <w:szCs w:val="20"/>
              </w:rPr>
            </w:pPr>
            <w:r w:rsidRPr="00D12797">
              <w:rPr>
                <w:sz w:val="20"/>
                <w:szCs w:val="20"/>
              </w:rPr>
              <w:t>16</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ADC800F" w14:textId="77777777" w:rsidR="00AE148D" w:rsidRPr="00D12797" w:rsidRDefault="00000000">
            <w:pPr>
              <w:spacing w:before="0" w:line="240" w:lineRule="auto"/>
              <w:rPr>
                <w:sz w:val="20"/>
                <w:szCs w:val="20"/>
              </w:rPr>
            </w:pPr>
            <w:r w:rsidRPr="00D12797">
              <w:rPr>
                <w:sz w:val="20"/>
                <w:szCs w:val="20"/>
              </w:rPr>
              <w:t>Foulkrod and Lin (2025) – Servant leadership and cultural humility</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8297600" w14:textId="77777777" w:rsidR="00AE148D" w:rsidRPr="00D12797" w:rsidRDefault="00000000">
            <w:pPr>
              <w:spacing w:before="0" w:line="240" w:lineRule="auto"/>
              <w:rPr>
                <w:sz w:val="20"/>
                <w:szCs w:val="20"/>
              </w:rPr>
            </w:pPr>
            <w:r w:rsidRPr="00D12797">
              <w:rPr>
                <w:sz w:val="20"/>
                <w:szCs w:val="20"/>
              </w:rPr>
              <w:t>“Cultural humility enhances awareness, resilience and innovation within global leadership practices.”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9A09A79" w14:textId="77777777" w:rsidR="00AE148D" w:rsidRPr="00D12797" w:rsidRDefault="00000000">
            <w:pPr>
              <w:spacing w:before="0" w:line="240" w:lineRule="auto"/>
              <w:rPr>
                <w:sz w:val="20"/>
                <w:szCs w:val="20"/>
              </w:rPr>
            </w:pPr>
            <w:r w:rsidRPr="00D12797">
              <w:rPr>
                <w:sz w:val="20"/>
                <w:szCs w:val="20"/>
              </w:rPr>
              <w:t>Cultural humility; awareness; resilience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152B778" w14:textId="77777777" w:rsidR="00AE148D" w:rsidRPr="00D12797" w:rsidRDefault="00000000">
            <w:pPr>
              <w:spacing w:before="0" w:line="240" w:lineRule="auto"/>
              <w:rPr>
                <w:sz w:val="20"/>
                <w:szCs w:val="20"/>
              </w:rPr>
            </w:pPr>
            <w:r w:rsidRPr="00D12797">
              <w:rPr>
                <w:sz w:val="20"/>
                <w:szCs w:val="20"/>
              </w:rPr>
              <w:t>Culturally aware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D557A8C"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34AFB64"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2E445D1C"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AFA019C" w14:textId="77777777" w:rsidR="00AE148D" w:rsidRPr="00D12797" w:rsidRDefault="00000000">
            <w:pPr>
              <w:spacing w:before="0" w:line="240" w:lineRule="auto"/>
              <w:rPr>
                <w:sz w:val="20"/>
                <w:szCs w:val="20"/>
              </w:rPr>
            </w:pPr>
            <w:r w:rsidRPr="00D12797">
              <w:rPr>
                <w:sz w:val="20"/>
                <w:szCs w:val="20"/>
              </w:rPr>
              <w:t>17</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41CBFE6" w14:textId="77777777" w:rsidR="00AE148D" w:rsidRPr="00D12797" w:rsidRDefault="00000000">
            <w:pPr>
              <w:spacing w:before="0" w:line="240" w:lineRule="auto"/>
              <w:rPr>
                <w:sz w:val="20"/>
                <w:szCs w:val="20"/>
              </w:rPr>
            </w:pPr>
            <w:r w:rsidRPr="00D12797">
              <w:rPr>
                <w:sz w:val="20"/>
                <w:szCs w:val="20"/>
              </w:rPr>
              <w:t>Nauman et al. (2022) – Servant leadership, collaboration culture and knowledge sharing</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DFAA8B5" w14:textId="77777777" w:rsidR="00AE148D" w:rsidRPr="00D12797" w:rsidRDefault="00000000">
            <w:pPr>
              <w:spacing w:before="0" w:line="240" w:lineRule="auto"/>
              <w:rPr>
                <w:sz w:val="20"/>
                <w:szCs w:val="20"/>
              </w:rPr>
            </w:pPr>
            <w:r w:rsidRPr="00D12797">
              <w:rPr>
                <w:sz w:val="20"/>
                <w:szCs w:val="20"/>
              </w:rPr>
              <w:t>“Collaborative culture mediates the relationship between servant leadership and project team performance.”</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426EC8B" w14:textId="77777777" w:rsidR="00AE148D" w:rsidRPr="00D12797" w:rsidRDefault="00000000">
            <w:pPr>
              <w:spacing w:before="0" w:line="240" w:lineRule="auto"/>
              <w:rPr>
                <w:sz w:val="20"/>
                <w:szCs w:val="20"/>
              </w:rPr>
            </w:pPr>
            <w:r w:rsidRPr="00D12797">
              <w:rPr>
                <w:sz w:val="20"/>
                <w:szCs w:val="20"/>
              </w:rPr>
              <w:t>Collaboration; knowledge sharing; team performance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44D3A3B" w14:textId="77777777" w:rsidR="00AE148D" w:rsidRPr="00D12797" w:rsidRDefault="00000000">
            <w:pPr>
              <w:spacing w:before="0" w:line="240" w:lineRule="auto"/>
              <w:rPr>
                <w:sz w:val="20"/>
                <w:szCs w:val="20"/>
              </w:rPr>
            </w:pPr>
            <w:r w:rsidRPr="00D12797">
              <w:rPr>
                <w:sz w:val="20"/>
                <w:szCs w:val="20"/>
              </w:rPr>
              <w:t>Collaborative leadership culture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1BFC9F2" w14:textId="77777777" w:rsidR="00AE148D" w:rsidRPr="00D12797" w:rsidRDefault="00000000">
            <w:pPr>
              <w:spacing w:before="0" w:line="240" w:lineRule="auto"/>
              <w:rPr>
                <w:sz w:val="20"/>
                <w:szCs w:val="20"/>
              </w:rPr>
            </w:pPr>
            <w:r w:rsidRPr="00D12797">
              <w:rPr>
                <w:sz w:val="20"/>
                <w:szCs w:val="20"/>
              </w:rPr>
              <w:t>2.3 Inclusive collaboration infrastructure</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5B2FA98"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3ADC25A3"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FB4B505" w14:textId="77777777" w:rsidR="00AE148D" w:rsidRPr="00D12797" w:rsidRDefault="00000000">
            <w:pPr>
              <w:spacing w:before="0" w:line="240" w:lineRule="auto"/>
              <w:rPr>
                <w:sz w:val="20"/>
                <w:szCs w:val="20"/>
              </w:rPr>
            </w:pPr>
            <w:r w:rsidRPr="00D12797">
              <w:rPr>
                <w:sz w:val="20"/>
                <w:szCs w:val="20"/>
              </w:rPr>
              <w:t>18</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2913CFC" w14:textId="77777777" w:rsidR="00AE148D" w:rsidRPr="00D12797" w:rsidRDefault="00000000">
            <w:pPr>
              <w:spacing w:before="0" w:line="240" w:lineRule="auto"/>
              <w:rPr>
                <w:sz w:val="20"/>
                <w:szCs w:val="20"/>
              </w:rPr>
            </w:pPr>
            <w:r w:rsidRPr="00D12797">
              <w:rPr>
                <w:sz w:val="20"/>
                <w:szCs w:val="20"/>
              </w:rPr>
              <w:t>Irfan et al. (2022) – Servant leadership and organisational performance in cross-cultural contexts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8DD63EB" w14:textId="77777777" w:rsidR="00AE148D" w:rsidRPr="00D12797" w:rsidRDefault="00000000">
            <w:pPr>
              <w:spacing w:before="0" w:line="240" w:lineRule="auto"/>
              <w:rPr>
                <w:sz w:val="20"/>
                <w:szCs w:val="20"/>
              </w:rPr>
            </w:pPr>
            <w:r w:rsidRPr="00D12797">
              <w:rPr>
                <w:sz w:val="20"/>
                <w:szCs w:val="20"/>
              </w:rPr>
              <w:t>“Competency development mediates servant leadership effectiveness and improves organisational excellence.”</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04EF614" w14:textId="77777777" w:rsidR="00AE148D" w:rsidRPr="00D12797" w:rsidRDefault="00000000">
            <w:pPr>
              <w:spacing w:before="0" w:line="240" w:lineRule="auto"/>
              <w:rPr>
                <w:sz w:val="20"/>
                <w:szCs w:val="20"/>
              </w:rPr>
            </w:pPr>
            <w:r w:rsidRPr="00D12797">
              <w:rPr>
                <w:sz w:val="20"/>
                <w:szCs w:val="20"/>
              </w:rPr>
              <w:t>Employee competence; capability development; performance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0433097" w14:textId="77777777" w:rsidR="00AE148D" w:rsidRPr="00D12797" w:rsidRDefault="00000000">
            <w:pPr>
              <w:spacing w:before="0" w:line="240" w:lineRule="auto"/>
              <w:rPr>
                <w:sz w:val="20"/>
                <w:szCs w:val="20"/>
              </w:rPr>
            </w:pPr>
            <w:r w:rsidRPr="00D12797">
              <w:rPr>
                <w:sz w:val="20"/>
                <w:szCs w:val="20"/>
              </w:rPr>
              <w:t>Leadership-driven employee development</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CABC3BA" w14:textId="77777777" w:rsidR="00AE148D" w:rsidRPr="00D12797" w:rsidRDefault="00000000">
            <w:pPr>
              <w:spacing w:before="0" w:line="240" w:lineRule="auto"/>
              <w:rPr>
                <w:sz w:val="20"/>
                <w:szCs w:val="20"/>
              </w:rPr>
            </w:pPr>
            <w:r w:rsidRPr="00D12797">
              <w:rPr>
                <w:sz w:val="20"/>
                <w:szCs w:val="20"/>
              </w:rPr>
              <w:t>3.2 Career development and employee wellbeing</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480C395"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570A843F"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A9CB762" w14:textId="77777777" w:rsidR="00AE148D" w:rsidRPr="00D12797" w:rsidRDefault="00000000">
            <w:pPr>
              <w:spacing w:before="0" w:line="240" w:lineRule="auto"/>
              <w:rPr>
                <w:sz w:val="20"/>
                <w:szCs w:val="20"/>
              </w:rPr>
            </w:pPr>
            <w:r w:rsidRPr="00D12797">
              <w:rPr>
                <w:sz w:val="20"/>
                <w:szCs w:val="20"/>
              </w:rPr>
              <w:t>19</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933E3EC" w14:textId="77777777" w:rsidR="00AE148D" w:rsidRPr="00D12797" w:rsidRDefault="00000000">
            <w:pPr>
              <w:spacing w:before="0" w:line="240" w:lineRule="auto"/>
              <w:rPr>
                <w:sz w:val="20"/>
                <w:szCs w:val="20"/>
              </w:rPr>
            </w:pPr>
            <w:r w:rsidRPr="00D12797">
              <w:rPr>
                <w:sz w:val="20"/>
                <w:szCs w:val="20"/>
              </w:rPr>
              <w:t>Jaiwant et al. (2023) – Servant leadership in culturally diverse organisations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6BBACDA" w14:textId="77777777" w:rsidR="00AE148D" w:rsidRPr="00D12797" w:rsidRDefault="00000000">
            <w:pPr>
              <w:spacing w:before="0" w:line="240" w:lineRule="auto"/>
              <w:rPr>
                <w:sz w:val="20"/>
                <w:szCs w:val="20"/>
              </w:rPr>
            </w:pPr>
            <w:r w:rsidRPr="00D12797">
              <w:rPr>
                <w:sz w:val="20"/>
                <w:szCs w:val="20"/>
              </w:rPr>
              <w:t>“Servant leadership supports multicultural organisations but requires adaptation according to cultural diversity.”</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8E2F20C" w14:textId="77777777" w:rsidR="00AE148D" w:rsidRPr="00D12797" w:rsidRDefault="00000000">
            <w:pPr>
              <w:spacing w:before="0" w:line="240" w:lineRule="auto"/>
              <w:rPr>
                <w:sz w:val="20"/>
                <w:szCs w:val="20"/>
              </w:rPr>
            </w:pPr>
            <w:r w:rsidRPr="00D12797">
              <w:rPr>
                <w:sz w:val="20"/>
                <w:szCs w:val="20"/>
              </w:rPr>
              <w:t>Diversity adaptation; cultural awareness; inclusion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56CA1CF" w14:textId="77777777" w:rsidR="00AE148D" w:rsidRPr="00D12797" w:rsidRDefault="00000000">
            <w:pPr>
              <w:spacing w:before="0" w:line="240" w:lineRule="auto"/>
              <w:rPr>
                <w:sz w:val="20"/>
                <w:szCs w:val="20"/>
              </w:rPr>
            </w:pPr>
            <w:r w:rsidRPr="00D12797">
              <w:rPr>
                <w:sz w:val="20"/>
                <w:szCs w:val="20"/>
              </w:rPr>
              <w:t>Inclusive leadership adaptation</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38847D0" w14:textId="77777777" w:rsidR="00AE148D" w:rsidRPr="00D12797" w:rsidRDefault="00000000">
            <w:pPr>
              <w:spacing w:before="0" w:line="240" w:lineRule="auto"/>
              <w:rPr>
                <w:sz w:val="20"/>
                <w:szCs w:val="20"/>
              </w:rPr>
            </w:pPr>
            <w:r w:rsidRPr="00D12797">
              <w:rPr>
                <w:sz w:val="20"/>
                <w:szCs w:val="20"/>
              </w:rPr>
              <w:t>2.2 Cultural competence and training</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E37A03A"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7127A5B6"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980410C" w14:textId="77777777" w:rsidR="00AE148D" w:rsidRPr="00D12797" w:rsidRDefault="00000000">
            <w:pPr>
              <w:spacing w:before="0" w:line="240" w:lineRule="auto"/>
              <w:rPr>
                <w:sz w:val="20"/>
                <w:szCs w:val="20"/>
              </w:rPr>
            </w:pPr>
            <w:r w:rsidRPr="00D12797">
              <w:rPr>
                <w:sz w:val="20"/>
                <w:szCs w:val="20"/>
              </w:rPr>
              <w:lastRenderedPageBreak/>
              <w:t>20</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84C533B" w14:textId="77777777" w:rsidR="00AE148D" w:rsidRPr="00D12797" w:rsidRDefault="00000000">
            <w:pPr>
              <w:spacing w:before="0" w:line="240" w:lineRule="auto"/>
              <w:rPr>
                <w:sz w:val="20"/>
                <w:szCs w:val="20"/>
              </w:rPr>
            </w:pPr>
            <w:r w:rsidRPr="00D12797">
              <w:rPr>
                <w:sz w:val="20"/>
                <w:szCs w:val="20"/>
              </w:rPr>
              <w:t>Ogunbukola (2024) – Servant leadership and employee wellbeing</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321F187" w14:textId="77777777" w:rsidR="00AE148D" w:rsidRPr="00D12797" w:rsidRDefault="00000000">
            <w:pPr>
              <w:spacing w:before="0" w:line="240" w:lineRule="auto"/>
              <w:rPr>
                <w:sz w:val="20"/>
                <w:szCs w:val="20"/>
              </w:rPr>
            </w:pPr>
            <w:r w:rsidRPr="00D12797">
              <w:rPr>
                <w:sz w:val="20"/>
                <w:szCs w:val="20"/>
              </w:rPr>
              <w:t>“Autonomous motivation mediates the relationship between servant leadership and employee wellbeing.”</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83B7B85" w14:textId="77777777" w:rsidR="00AE148D" w:rsidRPr="00D12797" w:rsidRDefault="00000000">
            <w:pPr>
              <w:spacing w:before="0" w:line="240" w:lineRule="auto"/>
              <w:rPr>
                <w:sz w:val="20"/>
                <w:szCs w:val="20"/>
              </w:rPr>
            </w:pPr>
            <w:r w:rsidRPr="00D12797">
              <w:rPr>
                <w:sz w:val="20"/>
                <w:szCs w:val="20"/>
              </w:rPr>
              <w:t>Employee wellbeing; motivation; supportive leadership</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CFE6EFE" w14:textId="77777777" w:rsidR="00AE148D" w:rsidRPr="00D12797" w:rsidRDefault="00000000">
            <w:pPr>
              <w:spacing w:before="0" w:line="240" w:lineRule="auto"/>
              <w:rPr>
                <w:sz w:val="20"/>
                <w:szCs w:val="20"/>
              </w:rPr>
            </w:pPr>
            <w:r w:rsidRPr="00D12797">
              <w:rPr>
                <w:sz w:val="20"/>
                <w:szCs w:val="20"/>
              </w:rPr>
              <w:t>Wellbeing-focused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7F4D04E" w14:textId="77777777" w:rsidR="00AE148D" w:rsidRPr="00D12797" w:rsidRDefault="00000000">
            <w:pPr>
              <w:spacing w:before="0" w:line="240" w:lineRule="auto"/>
              <w:rPr>
                <w:sz w:val="20"/>
                <w:szCs w:val="20"/>
              </w:rPr>
            </w:pPr>
            <w:r w:rsidRPr="00D12797">
              <w:rPr>
                <w:sz w:val="20"/>
                <w:szCs w:val="20"/>
              </w:rPr>
              <w:t>3.2 Career development and employee wellbeing</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5E8057F"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38C92197" w14:textId="77777777">
        <w:trPr>
          <w:trHeight w:val="295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90D2963" w14:textId="77777777" w:rsidR="00AE148D" w:rsidRPr="00D12797" w:rsidRDefault="00000000">
            <w:pPr>
              <w:spacing w:before="0" w:line="240" w:lineRule="auto"/>
              <w:rPr>
                <w:sz w:val="20"/>
                <w:szCs w:val="20"/>
              </w:rPr>
            </w:pPr>
            <w:r w:rsidRPr="00D12797">
              <w:rPr>
                <w:sz w:val="20"/>
                <w:szCs w:val="20"/>
              </w:rPr>
              <w:t>21</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8F96E98" w14:textId="77777777" w:rsidR="00AE148D" w:rsidRPr="00D12797" w:rsidRDefault="00000000">
            <w:pPr>
              <w:spacing w:before="0" w:line="240" w:lineRule="auto"/>
              <w:rPr>
                <w:sz w:val="20"/>
                <w:szCs w:val="20"/>
              </w:rPr>
            </w:pPr>
            <w:r w:rsidRPr="00D12797">
              <w:rPr>
                <w:sz w:val="20"/>
                <w:szCs w:val="20"/>
              </w:rPr>
              <w:t>Jiao et al. (2025) – Strategies for developing cross-cultural competence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4147678" w14:textId="77777777" w:rsidR="00AE148D" w:rsidRPr="00D12797" w:rsidRDefault="00000000">
            <w:pPr>
              <w:spacing w:before="0" w:line="240" w:lineRule="auto"/>
              <w:rPr>
                <w:sz w:val="20"/>
                <w:szCs w:val="20"/>
              </w:rPr>
            </w:pPr>
            <w:r w:rsidRPr="00D12797">
              <w:rPr>
                <w:sz w:val="20"/>
                <w:szCs w:val="20"/>
              </w:rPr>
              <w:t>“Culturally responsive training, inclusive policies and community engagement improve employees’ ability to collaborate across cultures.”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0118461" w14:textId="77777777" w:rsidR="00AE148D" w:rsidRPr="00D12797" w:rsidRDefault="00000000">
            <w:pPr>
              <w:spacing w:before="0" w:line="240" w:lineRule="auto"/>
              <w:rPr>
                <w:sz w:val="20"/>
                <w:szCs w:val="20"/>
              </w:rPr>
            </w:pPr>
            <w:r w:rsidRPr="00D12797">
              <w:rPr>
                <w:sz w:val="20"/>
                <w:szCs w:val="20"/>
              </w:rPr>
              <w:t>Cultural awareness training; inclusive policies; cultural competence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B104C36" w14:textId="77777777" w:rsidR="00AE148D" w:rsidRPr="00D12797" w:rsidRDefault="00000000">
            <w:pPr>
              <w:spacing w:before="0" w:line="240" w:lineRule="auto"/>
              <w:rPr>
                <w:sz w:val="20"/>
                <w:szCs w:val="20"/>
              </w:rPr>
            </w:pPr>
            <w:r w:rsidRPr="00D12797">
              <w:rPr>
                <w:sz w:val="20"/>
                <w:szCs w:val="20"/>
              </w:rPr>
              <w:t>Developing multicultural capability</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B489EB1" w14:textId="77777777" w:rsidR="00AE148D" w:rsidRPr="00D12797" w:rsidRDefault="00000000">
            <w:pPr>
              <w:spacing w:before="0" w:line="240" w:lineRule="auto"/>
              <w:rPr>
                <w:sz w:val="20"/>
                <w:szCs w:val="20"/>
              </w:rPr>
            </w:pPr>
            <w:r w:rsidRPr="00D12797">
              <w:rPr>
                <w:sz w:val="20"/>
                <w:szCs w:val="20"/>
              </w:rPr>
              <w:t>2.2 Cultural competence and training</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BFCB56E"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4445563D" w14:textId="77777777">
        <w:trPr>
          <w:trHeight w:val="322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71A7586" w14:textId="77777777" w:rsidR="00AE148D" w:rsidRPr="00D12797" w:rsidRDefault="00000000">
            <w:pPr>
              <w:spacing w:before="0" w:line="240" w:lineRule="auto"/>
              <w:rPr>
                <w:sz w:val="20"/>
                <w:szCs w:val="20"/>
              </w:rPr>
            </w:pPr>
            <w:r w:rsidRPr="00D12797">
              <w:rPr>
                <w:sz w:val="20"/>
                <w:szCs w:val="20"/>
              </w:rPr>
              <w:t>22</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D1B5D15" w14:textId="77777777" w:rsidR="00AE148D" w:rsidRPr="00D12797" w:rsidRDefault="00000000">
            <w:pPr>
              <w:spacing w:before="0" w:line="240" w:lineRule="auto"/>
              <w:rPr>
                <w:sz w:val="20"/>
                <w:szCs w:val="20"/>
              </w:rPr>
            </w:pPr>
            <w:r w:rsidRPr="00D12797">
              <w:rPr>
                <w:sz w:val="20"/>
                <w:szCs w:val="20"/>
              </w:rPr>
              <w:t>Feltosa et al. (2022) – Strategies for diverse workplace performance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DCEF2CD" w14:textId="77777777" w:rsidR="00AE148D" w:rsidRPr="00D12797" w:rsidRDefault="00000000">
            <w:pPr>
              <w:spacing w:before="0" w:line="240" w:lineRule="auto"/>
              <w:rPr>
                <w:sz w:val="20"/>
                <w:szCs w:val="20"/>
              </w:rPr>
            </w:pPr>
            <w:r w:rsidRPr="00D12797">
              <w:rPr>
                <w:sz w:val="20"/>
                <w:szCs w:val="20"/>
              </w:rPr>
              <w:t>“Cultural integration, inclusive communication and emotional management improve performance in diverse organisational settings.”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7458C33" w14:textId="77777777" w:rsidR="00AE148D" w:rsidRPr="00D12797" w:rsidRDefault="00000000">
            <w:pPr>
              <w:spacing w:before="0" w:line="240" w:lineRule="auto"/>
              <w:rPr>
                <w:sz w:val="20"/>
                <w:szCs w:val="20"/>
              </w:rPr>
            </w:pPr>
            <w:r w:rsidRPr="00D12797">
              <w:rPr>
                <w:sz w:val="20"/>
                <w:szCs w:val="20"/>
              </w:rPr>
              <w:t>Inclusive communication; emotional management; cultural integration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2203F51" w14:textId="77777777" w:rsidR="00AE148D" w:rsidRPr="00D12797" w:rsidRDefault="00000000">
            <w:pPr>
              <w:spacing w:before="0" w:line="240" w:lineRule="auto"/>
              <w:rPr>
                <w:sz w:val="20"/>
                <w:szCs w:val="20"/>
              </w:rPr>
            </w:pPr>
            <w:r w:rsidRPr="00D12797">
              <w:rPr>
                <w:sz w:val="20"/>
                <w:szCs w:val="20"/>
              </w:rPr>
              <w:t>Inclusive collaboration practices</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A29E883" w14:textId="77777777" w:rsidR="00AE148D" w:rsidRPr="00D12797" w:rsidRDefault="00000000">
            <w:pPr>
              <w:spacing w:before="0" w:line="240" w:lineRule="auto"/>
              <w:rPr>
                <w:sz w:val="20"/>
                <w:szCs w:val="20"/>
              </w:rPr>
            </w:pPr>
            <w:r w:rsidRPr="00D12797">
              <w:rPr>
                <w:sz w:val="20"/>
                <w:szCs w:val="20"/>
              </w:rPr>
              <w:t>2.1 Cross-cultural communication</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4C99427"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64211167" w14:textId="77777777">
        <w:trPr>
          <w:trHeight w:val="322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30A333C" w14:textId="77777777" w:rsidR="00AE148D" w:rsidRPr="00D12797" w:rsidRDefault="00000000">
            <w:pPr>
              <w:spacing w:before="0" w:line="240" w:lineRule="auto"/>
              <w:rPr>
                <w:sz w:val="20"/>
                <w:szCs w:val="20"/>
              </w:rPr>
            </w:pPr>
            <w:r w:rsidRPr="00D12797">
              <w:rPr>
                <w:sz w:val="20"/>
                <w:szCs w:val="20"/>
              </w:rPr>
              <w:t>23</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95C4CCE" w14:textId="77777777" w:rsidR="00AE148D" w:rsidRPr="00D12797" w:rsidRDefault="00000000">
            <w:pPr>
              <w:spacing w:before="0" w:line="240" w:lineRule="auto"/>
              <w:rPr>
                <w:sz w:val="20"/>
                <w:szCs w:val="20"/>
              </w:rPr>
            </w:pPr>
            <w:r w:rsidRPr="00D12797">
              <w:rPr>
                <w:sz w:val="20"/>
                <w:szCs w:val="20"/>
              </w:rPr>
              <w:t>Pineiro (2023) – Google employee satisfaction and organisational practices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4FB43AA" w14:textId="77777777" w:rsidR="00AE148D" w:rsidRPr="00D12797" w:rsidRDefault="00000000">
            <w:pPr>
              <w:spacing w:before="0" w:line="240" w:lineRule="auto"/>
              <w:rPr>
                <w:sz w:val="20"/>
                <w:szCs w:val="20"/>
              </w:rPr>
            </w:pPr>
            <w:r w:rsidRPr="00D12797">
              <w:rPr>
                <w:sz w:val="20"/>
                <w:szCs w:val="20"/>
              </w:rPr>
              <w:t>“Google’s employee satisfaction and career development opportunities demonstrate the importance of supportive organisational culture.”</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65FBFE0" w14:textId="77777777" w:rsidR="00AE148D" w:rsidRPr="00D12797" w:rsidRDefault="00000000">
            <w:pPr>
              <w:spacing w:before="0" w:line="240" w:lineRule="auto"/>
              <w:rPr>
                <w:sz w:val="20"/>
                <w:szCs w:val="20"/>
              </w:rPr>
            </w:pPr>
            <w:r w:rsidRPr="00D12797">
              <w:rPr>
                <w:sz w:val="20"/>
                <w:szCs w:val="20"/>
              </w:rPr>
              <w:t>Employee satisfaction; career opportunity; supportive culture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250DC86" w14:textId="77777777" w:rsidR="00AE148D" w:rsidRPr="00D12797" w:rsidRDefault="00000000">
            <w:pPr>
              <w:spacing w:before="0" w:line="240" w:lineRule="auto"/>
              <w:rPr>
                <w:sz w:val="20"/>
                <w:szCs w:val="20"/>
              </w:rPr>
            </w:pPr>
            <w:r w:rsidRPr="00D12797">
              <w:rPr>
                <w:sz w:val="20"/>
                <w:szCs w:val="20"/>
              </w:rPr>
              <w:t>Employee development and satisfaction</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328ECF3" w14:textId="77777777" w:rsidR="00AE148D" w:rsidRPr="00D12797" w:rsidRDefault="00000000">
            <w:pPr>
              <w:spacing w:before="0" w:line="240" w:lineRule="auto"/>
              <w:rPr>
                <w:sz w:val="20"/>
                <w:szCs w:val="20"/>
              </w:rPr>
            </w:pPr>
            <w:r w:rsidRPr="00D12797">
              <w:rPr>
                <w:sz w:val="20"/>
                <w:szCs w:val="20"/>
              </w:rPr>
              <w:t>3.2 Career development and employee wellbeing</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417122C"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3D2391C5"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3A57A14" w14:textId="77777777" w:rsidR="00AE148D" w:rsidRPr="00D12797" w:rsidRDefault="00000000">
            <w:pPr>
              <w:spacing w:before="0" w:line="240" w:lineRule="auto"/>
              <w:rPr>
                <w:sz w:val="20"/>
                <w:szCs w:val="20"/>
              </w:rPr>
            </w:pPr>
            <w:r w:rsidRPr="00D12797">
              <w:rPr>
                <w:sz w:val="20"/>
                <w:szCs w:val="20"/>
              </w:rPr>
              <w:lastRenderedPageBreak/>
              <w:t>24</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E492D0D" w14:textId="77777777" w:rsidR="00AE148D" w:rsidRPr="00D12797" w:rsidRDefault="00000000">
            <w:pPr>
              <w:spacing w:before="0" w:line="240" w:lineRule="auto"/>
              <w:rPr>
                <w:sz w:val="20"/>
                <w:szCs w:val="20"/>
              </w:rPr>
            </w:pPr>
            <w:r w:rsidRPr="00D12797">
              <w:rPr>
                <w:sz w:val="20"/>
                <w:szCs w:val="20"/>
              </w:rPr>
              <w:t>Serang et al. (2026) – Organisational culture and employee engagement in Google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852391E" w14:textId="77777777" w:rsidR="00AE148D" w:rsidRPr="00D12797" w:rsidRDefault="00000000">
            <w:pPr>
              <w:spacing w:before="0" w:line="240" w:lineRule="auto"/>
              <w:rPr>
                <w:sz w:val="20"/>
                <w:szCs w:val="20"/>
              </w:rPr>
            </w:pPr>
            <w:r w:rsidRPr="00D12797">
              <w:rPr>
                <w:sz w:val="20"/>
                <w:szCs w:val="20"/>
              </w:rPr>
              <w:t>“Sustainable organisational culture improves employee engagement and supports talent retention.”</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566153B" w14:textId="77777777" w:rsidR="00AE148D" w:rsidRPr="00D12797" w:rsidRDefault="00000000">
            <w:pPr>
              <w:spacing w:before="0" w:line="240" w:lineRule="auto"/>
              <w:rPr>
                <w:sz w:val="20"/>
                <w:szCs w:val="20"/>
              </w:rPr>
            </w:pPr>
            <w:r w:rsidRPr="00D12797">
              <w:rPr>
                <w:sz w:val="20"/>
                <w:szCs w:val="20"/>
              </w:rPr>
              <w:t>Engagement; retention; sustainable culture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8495065" w14:textId="77777777" w:rsidR="00AE148D" w:rsidRPr="00D12797" w:rsidRDefault="00000000">
            <w:pPr>
              <w:spacing w:before="0" w:line="240" w:lineRule="auto"/>
              <w:rPr>
                <w:sz w:val="20"/>
                <w:szCs w:val="20"/>
              </w:rPr>
            </w:pPr>
            <w:r w:rsidRPr="00D12797">
              <w:rPr>
                <w:sz w:val="20"/>
                <w:szCs w:val="20"/>
              </w:rPr>
              <w:t>Engagement-driven organisational culture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F9E3C56" w14:textId="77777777" w:rsidR="00AE148D" w:rsidRPr="00D12797" w:rsidRDefault="00000000">
            <w:pPr>
              <w:spacing w:before="0" w:line="240" w:lineRule="auto"/>
              <w:rPr>
                <w:sz w:val="20"/>
                <w:szCs w:val="20"/>
              </w:rPr>
            </w:pPr>
            <w:r w:rsidRPr="00D12797">
              <w:rPr>
                <w:sz w:val="20"/>
                <w:szCs w:val="20"/>
              </w:rPr>
              <w:t>3.3 Innovation, productivity and retention</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47D7CA4"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68EF2502"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89C0584" w14:textId="77777777" w:rsidR="00AE148D" w:rsidRPr="00D12797" w:rsidRDefault="00000000">
            <w:pPr>
              <w:spacing w:before="0" w:line="240" w:lineRule="auto"/>
              <w:rPr>
                <w:sz w:val="20"/>
                <w:szCs w:val="20"/>
              </w:rPr>
            </w:pPr>
            <w:r w:rsidRPr="00D12797">
              <w:rPr>
                <w:sz w:val="20"/>
                <w:szCs w:val="20"/>
              </w:rPr>
              <w:t>25</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48C4F5A" w14:textId="77777777" w:rsidR="00AE148D" w:rsidRPr="00D12797" w:rsidRDefault="00000000">
            <w:pPr>
              <w:spacing w:before="0" w:line="240" w:lineRule="auto"/>
              <w:rPr>
                <w:sz w:val="20"/>
                <w:szCs w:val="20"/>
              </w:rPr>
            </w:pPr>
            <w:r w:rsidRPr="00D12797">
              <w:rPr>
                <w:sz w:val="20"/>
                <w:szCs w:val="20"/>
              </w:rPr>
              <w:t>Marpaung et al. (2023) – Cross-cultural leadership, diversity management and engagement</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5CD0498" w14:textId="77777777" w:rsidR="00AE148D" w:rsidRPr="00D12797" w:rsidRDefault="00000000">
            <w:pPr>
              <w:spacing w:before="0" w:line="240" w:lineRule="auto"/>
              <w:rPr>
                <w:sz w:val="20"/>
                <w:szCs w:val="20"/>
              </w:rPr>
            </w:pPr>
            <w:r w:rsidRPr="00D12797">
              <w:rPr>
                <w:sz w:val="20"/>
                <w:szCs w:val="20"/>
              </w:rPr>
              <w:t>“Leadership approaches addressing cultural differences enhance employee performance and engagement.”</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535E6FB" w14:textId="77777777" w:rsidR="00AE148D" w:rsidRPr="00D12797" w:rsidRDefault="00000000">
            <w:pPr>
              <w:spacing w:before="0" w:line="240" w:lineRule="auto"/>
              <w:rPr>
                <w:sz w:val="20"/>
                <w:szCs w:val="20"/>
              </w:rPr>
            </w:pPr>
            <w:r w:rsidRPr="00D12797">
              <w:rPr>
                <w:sz w:val="20"/>
                <w:szCs w:val="20"/>
              </w:rPr>
              <w:t>Diversity management; leadership adaptation; employee engagement</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FEAE1A9" w14:textId="77777777" w:rsidR="00AE148D" w:rsidRPr="00D12797" w:rsidRDefault="00000000">
            <w:pPr>
              <w:spacing w:before="0" w:line="240" w:lineRule="auto"/>
              <w:rPr>
                <w:sz w:val="20"/>
                <w:szCs w:val="20"/>
              </w:rPr>
            </w:pPr>
            <w:r w:rsidRPr="00D12797">
              <w:rPr>
                <w:sz w:val="20"/>
                <w:szCs w:val="20"/>
              </w:rPr>
              <w:t>Cross-cultural leadership effectiveness</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0DFC5E6"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3B7B030"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0DCA88FD"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96BBC6E" w14:textId="77777777" w:rsidR="00AE148D" w:rsidRPr="00D12797" w:rsidRDefault="00000000">
            <w:pPr>
              <w:spacing w:before="0" w:line="240" w:lineRule="auto"/>
              <w:rPr>
                <w:sz w:val="20"/>
                <w:szCs w:val="20"/>
              </w:rPr>
            </w:pPr>
            <w:r w:rsidRPr="00D12797">
              <w:rPr>
                <w:sz w:val="20"/>
                <w:szCs w:val="20"/>
              </w:rPr>
              <w:t>26</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528A7B7" w14:textId="77777777" w:rsidR="00AE148D" w:rsidRPr="00D12797" w:rsidRDefault="00000000">
            <w:pPr>
              <w:spacing w:before="0" w:line="240" w:lineRule="auto"/>
              <w:rPr>
                <w:sz w:val="20"/>
                <w:szCs w:val="20"/>
              </w:rPr>
            </w:pPr>
            <w:r w:rsidRPr="00D12797">
              <w:rPr>
                <w:sz w:val="20"/>
                <w:szCs w:val="20"/>
              </w:rPr>
              <w:t>Aldridge (2026) – Servant leadership in competitive project environments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3B71CEE" w14:textId="77777777" w:rsidR="00AE148D" w:rsidRPr="00D12797" w:rsidRDefault="00000000">
            <w:pPr>
              <w:spacing w:before="0" w:line="240" w:lineRule="auto"/>
              <w:rPr>
                <w:sz w:val="20"/>
                <w:szCs w:val="20"/>
              </w:rPr>
            </w:pPr>
            <w:r w:rsidRPr="00D12797">
              <w:rPr>
                <w:sz w:val="20"/>
                <w:szCs w:val="20"/>
              </w:rPr>
              <w:t>“Project managers adopting servant leadership demonstrate stronger influence and contribute towards project success.”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2DD9D45" w14:textId="77777777" w:rsidR="00AE148D" w:rsidRPr="00D12797" w:rsidRDefault="00000000">
            <w:pPr>
              <w:spacing w:before="0" w:line="240" w:lineRule="auto"/>
              <w:rPr>
                <w:sz w:val="20"/>
                <w:szCs w:val="20"/>
              </w:rPr>
            </w:pPr>
            <w:r w:rsidRPr="00D12797">
              <w:rPr>
                <w:sz w:val="20"/>
                <w:szCs w:val="20"/>
              </w:rPr>
              <w:t>Servant leader behaviour; influence; project success</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AE72C7E" w14:textId="77777777" w:rsidR="00AE148D" w:rsidRPr="00D12797" w:rsidRDefault="00000000">
            <w:pPr>
              <w:spacing w:before="0" w:line="240" w:lineRule="auto"/>
              <w:rPr>
                <w:sz w:val="20"/>
                <w:szCs w:val="20"/>
              </w:rPr>
            </w:pPr>
            <w:r w:rsidRPr="00D12797">
              <w:rPr>
                <w:sz w:val="20"/>
                <w:szCs w:val="20"/>
              </w:rPr>
              <w:t>Leadership support for performance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1A2C21A" w14:textId="77777777" w:rsidR="00AE148D" w:rsidRPr="00D12797" w:rsidRDefault="00000000">
            <w:pPr>
              <w:spacing w:before="0" w:line="240" w:lineRule="auto"/>
              <w:rPr>
                <w:sz w:val="20"/>
                <w:szCs w:val="20"/>
              </w:rPr>
            </w:pPr>
            <w:r w:rsidRPr="00D12797">
              <w:rPr>
                <w:sz w:val="20"/>
                <w:szCs w:val="20"/>
              </w:rPr>
              <w:t>1.1 Employee-centred leadership behaviours</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BFD419B"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4DB3F98F"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DF615CC" w14:textId="77777777" w:rsidR="00AE148D" w:rsidRPr="00D12797" w:rsidRDefault="00000000">
            <w:pPr>
              <w:spacing w:before="0" w:line="240" w:lineRule="auto"/>
              <w:rPr>
                <w:sz w:val="20"/>
                <w:szCs w:val="20"/>
              </w:rPr>
            </w:pPr>
            <w:r w:rsidRPr="00D12797">
              <w:rPr>
                <w:sz w:val="20"/>
                <w:szCs w:val="20"/>
              </w:rPr>
              <w:t>27</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4AEFC50" w14:textId="77777777" w:rsidR="00AE148D" w:rsidRPr="00D12797" w:rsidRDefault="00000000">
            <w:pPr>
              <w:spacing w:before="0" w:line="240" w:lineRule="auto"/>
              <w:rPr>
                <w:sz w:val="20"/>
                <w:szCs w:val="20"/>
              </w:rPr>
            </w:pPr>
            <w:r w:rsidRPr="00D12797">
              <w:rPr>
                <w:sz w:val="20"/>
                <w:szCs w:val="20"/>
              </w:rPr>
              <w:t>PMTraining (2026) – Role of servant leadership in project management</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81274A9" w14:textId="77777777" w:rsidR="00AE148D" w:rsidRPr="00D12797" w:rsidRDefault="00000000">
            <w:pPr>
              <w:spacing w:before="0" w:line="240" w:lineRule="auto"/>
              <w:rPr>
                <w:sz w:val="20"/>
                <w:szCs w:val="20"/>
              </w:rPr>
            </w:pPr>
            <w:r w:rsidRPr="00D12797">
              <w:rPr>
                <w:sz w:val="20"/>
                <w:szCs w:val="20"/>
              </w:rPr>
              <w:t>“Servant leaders improve team performance by focusing on employee needs and collaborative relationships.”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7124AF0" w14:textId="77777777" w:rsidR="00AE148D" w:rsidRPr="00D12797" w:rsidRDefault="00000000">
            <w:pPr>
              <w:spacing w:before="0" w:line="240" w:lineRule="auto"/>
              <w:rPr>
                <w:sz w:val="20"/>
                <w:szCs w:val="20"/>
              </w:rPr>
            </w:pPr>
            <w:r w:rsidRPr="00D12797">
              <w:rPr>
                <w:sz w:val="20"/>
                <w:szCs w:val="20"/>
              </w:rPr>
              <w:t>Employee needs; collaboration; performance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3D1C754" w14:textId="77777777" w:rsidR="00AE148D" w:rsidRPr="00D12797" w:rsidRDefault="00000000">
            <w:pPr>
              <w:spacing w:before="0" w:line="240" w:lineRule="auto"/>
              <w:rPr>
                <w:sz w:val="20"/>
                <w:szCs w:val="20"/>
              </w:rPr>
            </w:pPr>
            <w:r w:rsidRPr="00D12797">
              <w:rPr>
                <w:sz w:val="20"/>
                <w:szCs w:val="20"/>
              </w:rPr>
              <w:t>People-focused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1D8E22B" w14:textId="77777777" w:rsidR="00AE148D" w:rsidRPr="00D12797" w:rsidRDefault="00000000">
            <w:pPr>
              <w:spacing w:before="0" w:line="240" w:lineRule="auto"/>
              <w:rPr>
                <w:sz w:val="20"/>
                <w:szCs w:val="20"/>
              </w:rPr>
            </w:pPr>
            <w:r w:rsidRPr="00D12797">
              <w:rPr>
                <w:sz w:val="20"/>
                <w:szCs w:val="20"/>
              </w:rPr>
              <w:t>1.1 Employee-centred leadership behaviours</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86960D1"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576FD3B5"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C79AF4E" w14:textId="77777777" w:rsidR="00AE148D" w:rsidRPr="00D12797" w:rsidRDefault="00000000">
            <w:pPr>
              <w:spacing w:before="0" w:line="240" w:lineRule="auto"/>
              <w:rPr>
                <w:sz w:val="20"/>
                <w:szCs w:val="20"/>
              </w:rPr>
            </w:pPr>
            <w:r w:rsidRPr="00D12797">
              <w:rPr>
                <w:sz w:val="20"/>
                <w:szCs w:val="20"/>
              </w:rPr>
              <w:t>28</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346FA56" w14:textId="77777777" w:rsidR="00AE148D" w:rsidRPr="00D12797" w:rsidRDefault="00000000">
            <w:pPr>
              <w:spacing w:before="0" w:line="240" w:lineRule="auto"/>
              <w:rPr>
                <w:sz w:val="20"/>
                <w:szCs w:val="20"/>
              </w:rPr>
            </w:pPr>
            <w:r w:rsidRPr="00D12797">
              <w:rPr>
                <w:sz w:val="20"/>
                <w:szCs w:val="20"/>
              </w:rPr>
              <w:t>Institute Project Management (2026) – Stewardship and workplace community</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4FE7528" w14:textId="77777777" w:rsidR="00AE148D" w:rsidRPr="00D12797" w:rsidRDefault="00000000">
            <w:pPr>
              <w:spacing w:before="0" w:line="240" w:lineRule="auto"/>
              <w:rPr>
                <w:sz w:val="20"/>
                <w:szCs w:val="20"/>
              </w:rPr>
            </w:pPr>
            <w:r w:rsidRPr="00D12797">
              <w:rPr>
                <w:sz w:val="20"/>
                <w:szCs w:val="20"/>
              </w:rPr>
              <w:t>“Servant leadership promotes stewardship, commitment and healthier workplace communities.”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0E1570B" w14:textId="77777777" w:rsidR="00AE148D" w:rsidRPr="00D12797" w:rsidRDefault="00000000">
            <w:pPr>
              <w:spacing w:before="0" w:line="240" w:lineRule="auto"/>
              <w:rPr>
                <w:sz w:val="20"/>
                <w:szCs w:val="20"/>
              </w:rPr>
            </w:pPr>
            <w:r w:rsidRPr="00D12797">
              <w:rPr>
                <w:sz w:val="20"/>
                <w:szCs w:val="20"/>
              </w:rPr>
              <w:t>Stewardship; commitment; workplace community</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FD54732" w14:textId="77777777" w:rsidR="00AE148D" w:rsidRPr="00D12797" w:rsidRDefault="00000000">
            <w:pPr>
              <w:spacing w:before="0" w:line="240" w:lineRule="auto"/>
              <w:rPr>
                <w:sz w:val="20"/>
                <w:szCs w:val="20"/>
              </w:rPr>
            </w:pPr>
            <w:r w:rsidRPr="00D12797">
              <w:rPr>
                <w:sz w:val="20"/>
                <w:szCs w:val="20"/>
              </w:rPr>
              <w:t>Trust-based employee relationships</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41908EF" w14:textId="77777777" w:rsidR="00AE148D" w:rsidRPr="00D12797" w:rsidRDefault="00000000">
            <w:pPr>
              <w:spacing w:before="0" w:line="240" w:lineRule="auto"/>
              <w:rPr>
                <w:sz w:val="20"/>
                <w:szCs w:val="20"/>
              </w:rPr>
            </w:pPr>
            <w:r w:rsidRPr="00D12797">
              <w:rPr>
                <w:sz w:val="20"/>
                <w:szCs w:val="20"/>
              </w:rPr>
              <w:t>1.3 Empowerment, trust and conflict management</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F785C0A"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655DEC66"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819AC0E" w14:textId="77777777" w:rsidR="00AE148D" w:rsidRPr="00D12797" w:rsidRDefault="00000000">
            <w:pPr>
              <w:spacing w:before="0" w:line="240" w:lineRule="auto"/>
              <w:rPr>
                <w:sz w:val="20"/>
                <w:szCs w:val="20"/>
              </w:rPr>
            </w:pPr>
            <w:r w:rsidRPr="00D12797">
              <w:rPr>
                <w:sz w:val="20"/>
                <w:szCs w:val="20"/>
              </w:rPr>
              <w:lastRenderedPageBreak/>
              <w:t>29</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BEA851B" w14:textId="77777777" w:rsidR="00AE148D" w:rsidRPr="00D12797" w:rsidRDefault="00000000">
            <w:pPr>
              <w:spacing w:before="0" w:line="240" w:lineRule="auto"/>
              <w:rPr>
                <w:sz w:val="20"/>
                <w:szCs w:val="20"/>
              </w:rPr>
            </w:pPr>
            <w:r w:rsidRPr="00D12797">
              <w:rPr>
                <w:sz w:val="20"/>
                <w:szCs w:val="20"/>
              </w:rPr>
              <w:t>Steven (2026) – Challenges of servant leadership in cultural teams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F012590" w14:textId="77777777" w:rsidR="00AE148D" w:rsidRPr="00D12797" w:rsidRDefault="00000000">
            <w:pPr>
              <w:spacing w:before="0" w:line="240" w:lineRule="auto"/>
              <w:rPr>
                <w:sz w:val="20"/>
                <w:szCs w:val="20"/>
              </w:rPr>
            </w:pPr>
            <w:r w:rsidRPr="00D12797">
              <w:rPr>
                <w:sz w:val="20"/>
                <w:szCs w:val="20"/>
              </w:rPr>
              <w:t>“Organisations need adaptation strategies when servant leadership encounters cultural challenges.”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A0AED77" w14:textId="77777777" w:rsidR="00AE148D" w:rsidRPr="00D12797" w:rsidRDefault="00000000">
            <w:pPr>
              <w:spacing w:before="0" w:line="240" w:lineRule="auto"/>
              <w:rPr>
                <w:sz w:val="20"/>
                <w:szCs w:val="20"/>
              </w:rPr>
            </w:pPr>
            <w:r w:rsidRPr="00D12797">
              <w:rPr>
                <w:sz w:val="20"/>
                <w:szCs w:val="20"/>
              </w:rPr>
              <w:t>Leadership challenges; cultural barriers; adaptation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044B425" w14:textId="77777777" w:rsidR="00AE148D" w:rsidRPr="00D12797" w:rsidRDefault="00000000">
            <w:pPr>
              <w:spacing w:before="0" w:line="240" w:lineRule="auto"/>
              <w:rPr>
                <w:sz w:val="20"/>
                <w:szCs w:val="20"/>
              </w:rPr>
            </w:pPr>
            <w:r w:rsidRPr="00D12797">
              <w:rPr>
                <w:sz w:val="20"/>
                <w:szCs w:val="20"/>
              </w:rPr>
              <w:t>Managing cultural leadership complexity</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6BF8E9C"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DCEE617"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5C9A5909"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F430268" w14:textId="77777777" w:rsidR="00AE148D" w:rsidRPr="00D12797" w:rsidRDefault="00000000">
            <w:pPr>
              <w:spacing w:before="0" w:line="240" w:lineRule="auto"/>
              <w:rPr>
                <w:sz w:val="20"/>
                <w:szCs w:val="20"/>
              </w:rPr>
            </w:pPr>
            <w:r w:rsidRPr="00D12797">
              <w:rPr>
                <w:sz w:val="20"/>
                <w:szCs w:val="20"/>
              </w:rPr>
              <w:t>30</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8C04B91" w14:textId="77777777" w:rsidR="00AE148D" w:rsidRPr="00D12797" w:rsidRDefault="00000000">
            <w:pPr>
              <w:spacing w:before="0" w:line="240" w:lineRule="auto"/>
              <w:rPr>
                <w:sz w:val="20"/>
                <w:szCs w:val="20"/>
              </w:rPr>
            </w:pPr>
            <w:r w:rsidRPr="00D12797">
              <w:rPr>
                <w:sz w:val="20"/>
                <w:szCs w:val="20"/>
              </w:rPr>
              <w:t>BYLD (2025) – Servant leadership and employee satisfaction</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41FAFD9" w14:textId="77777777" w:rsidR="00AE148D" w:rsidRPr="00D12797" w:rsidRDefault="00000000">
            <w:pPr>
              <w:spacing w:before="0" w:line="240" w:lineRule="auto"/>
              <w:rPr>
                <w:sz w:val="20"/>
                <w:szCs w:val="20"/>
              </w:rPr>
            </w:pPr>
            <w:r w:rsidRPr="00D12797">
              <w:rPr>
                <w:sz w:val="20"/>
                <w:szCs w:val="20"/>
              </w:rPr>
              <w:t>“Servant leaders enhance satisfaction by prioritising employees’ needs and supporting personal growth.”</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EA9FE2E" w14:textId="77777777" w:rsidR="00AE148D" w:rsidRPr="00D12797" w:rsidRDefault="00000000">
            <w:pPr>
              <w:spacing w:before="0" w:line="240" w:lineRule="auto"/>
              <w:rPr>
                <w:sz w:val="20"/>
                <w:szCs w:val="20"/>
              </w:rPr>
            </w:pPr>
            <w:r w:rsidRPr="00D12797">
              <w:rPr>
                <w:sz w:val="20"/>
                <w:szCs w:val="20"/>
              </w:rPr>
              <w:t>Employee needs; satisfaction; personal growth</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A892FB5" w14:textId="77777777" w:rsidR="00AE148D" w:rsidRPr="00D12797" w:rsidRDefault="00000000">
            <w:pPr>
              <w:spacing w:before="0" w:line="240" w:lineRule="auto"/>
              <w:rPr>
                <w:sz w:val="20"/>
                <w:szCs w:val="20"/>
              </w:rPr>
            </w:pPr>
            <w:r w:rsidRPr="00D12797">
              <w:rPr>
                <w:sz w:val="20"/>
                <w:szCs w:val="20"/>
              </w:rPr>
              <w:t>Employee wellbeing-oriented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BF81C7A" w14:textId="77777777" w:rsidR="00AE148D" w:rsidRPr="00D12797" w:rsidRDefault="00000000">
            <w:pPr>
              <w:spacing w:before="0" w:line="240" w:lineRule="auto"/>
              <w:rPr>
                <w:sz w:val="20"/>
                <w:szCs w:val="20"/>
              </w:rPr>
            </w:pPr>
            <w:r w:rsidRPr="00D12797">
              <w:rPr>
                <w:sz w:val="20"/>
                <w:szCs w:val="20"/>
              </w:rPr>
              <w:t>3.2 Career development and employee wellbeing</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8695979"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221A727C"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856A58F" w14:textId="77777777" w:rsidR="00AE148D" w:rsidRPr="00D12797" w:rsidRDefault="00000000">
            <w:pPr>
              <w:spacing w:before="0" w:line="240" w:lineRule="auto"/>
              <w:rPr>
                <w:sz w:val="20"/>
                <w:szCs w:val="20"/>
              </w:rPr>
            </w:pPr>
            <w:r w:rsidRPr="00D12797">
              <w:rPr>
                <w:sz w:val="20"/>
                <w:szCs w:val="20"/>
              </w:rPr>
              <w:t>31</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F1A1905" w14:textId="77777777" w:rsidR="00AE148D" w:rsidRPr="00D12797" w:rsidRDefault="00000000">
            <w:pPr>
              <w:spacing w:before="0" w:line="240" w:lineRule="auto"/>
              <w:rPr>
                <w:sz w:val="20"/>
                <w:szCs w:val="20"/>
              </w:rPr>
            </w:pPr>
            <w:r w:rsidRPr="00D12797">
              <w:rPr>
                <w:sz w:val="20"/>
                <w:szCs w:val="20"/>
              </w:rPr>
              <w:t>Eslamdoust and Mahmoudinazlou (2023) – Servant leadership, job satisfaction and performance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73EA5E4" w14:textId="77777777" w:rsidR="00AE148D" w:rsidRPr="00D12797" w:rsidRDefault="00000000">
            <w:pPr>
              <w:spacing w:before="0" w:line="240" w:lineRule="auto"/>
              <w:rPr>
                <w:sz w:val="20"/>
                <w:szCs w:val="20"/>
              </w:rPr>
            </w:pPr>
            <w:r w:rsidRPr="00D12797">
              <w:rPr>
                <w:sz w:val="20"/>
                <w:szCs w:val="20"/>
              </w:rPr>
              <w:t>“Servant leadership represents an ethical leadership paradigm associated with humility, morality and employee empowerment.”</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96EE3D5" w14:textId="77777777" w:rsidR="00AE148D" w:rsidRPr="00D12797" w:rsidRDefault="00000000">
            <w:pPr>
              <w:spacing w:before="0" w:line="240" w:lineRule="auto"/>
              <w:rPr>
                <w:sz w:val="20"/>
                <w:szCs w:val="20"/>
              </w:rPr>
            </w:pPr>
            <w:r w:rsidRPr="00D12797">
              <w:rPr>
                <w:sz w:val="20"/>
                <w:szCs w:val="20"/>
              </w:rPr>
              <w:t>Ethics; humility; empowerment; employee support</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E275193" w14:textId="77777777" w:rsidR="00AE148D" w:rsidRPr="00D12797" w:rsidRDefault="00000000">
            <w:pPr>
              <w:spacing w:before="0" w:line="240" w:lineRule="auto"/>
              <w:rPr>
                <w:sz w:val="20"/>
                <w:szCs w:val="20"/>
              </w:rPr>
            </w:pPr>
            <w:r w:rsidRPr="00D12797">
              <w:rPr>
                <w:sz w:val="20"/>
                <w:szCs w:val="20"/>
              </w:rPr>
              <w:t>Ethical employee-centred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5713D29" w14:textId="77777777" w:rsidR="00AE148D" w:rsidRPr="00D12797" w:rsidRDefault="00000000">
            <w:pPr>
              <w:spacing w:before="0" w:line="240" w:lineRule="auto"/>
              <w:rPr>
                <w:sz w:val="20"/>
                <w:szCs w:val="20"/>
              </w:rPr>
            </w:pPr>
            <w:r w:rsidRPr="00D12797">
              <w:rPr>
                <w:sz w:val="20"/>
                <w:szCs w:val="20"/>
              </w:rPr>
              <w:t>1.1 Employee-centred leadership behaviours</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4440FAE"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517D1124" w14:textId="77777777">
        <w:trPr>
          <w:trHeight w:val="295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BA6C494" w14:textId="77777777" w:rsidR="00AE148D" w:rsidRPr="00D12797" w:rsidRDefault="00000000">
            <w:pPr>
              <w:spacing w:before="0" w:line="240" w:lineRule="auto"/>
              <w:rPr>
                <w:sz w:val="20"/>
                <w:szCs w:val="20"/>
              </w:rPr>
            </w:pPr>
            <w:r w:rsidRPr="00D12797">
              <w:rPr>
                <w:sz w:val="20"/>
                <w:szCs w:val="20"/>
              </w:rPr>
              <w:t>32</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7D0512E" w14:textId="77777777" w:rsidR="00AE148D" w:rsidRPr="00D12797" w:rsidRDefault="00000000">
            <w:pPr>
              <w:spacing w:before="0" w:line="240" w:lineRule="auto"/>
              <w:rPr>
                <w:sz w:val="20"/>
                <w:szCs w:val="20"/>
              </w:rPr>
            </w:pPr>
            <w:r w:rsidRPr="00D12797">
              <w:rPr>
                <w:sz w:val="20"/>
                <w:szCs w:val="20"/>
              </w:rPr>
              <w:t>Westbrook and Peterson (2022) – Servant leadership, self-efficacy and turnover intentions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DC755D0" w14:textId="77777777" w:rsidR="00AE148D" w:rsidRPr="00D12797" w:rsidRDefault="00000000">
            <w:pPr>
              <w:spacing w:before="0" w:line="240" w:lineRule="auto"/>
              <w:rPr>
                <w:sz w:val="20"/>
                <w:szCs w:val="20"/>
              </w:rPr>
            </w:pPr>
            <w:r w:rsidRPr="00D12797">
              <w:rPr>
                <w:sz w:val="20"/>
                <w:szCs w:val="20"/>
              </w:rPr>
              <w:t>“Servant leaders positively influence employee self-efficacy, performance and job satisfaction while reducing turnover intentions.”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333C908" w14:textId="77777777" w:rsidR="00AE148D" w:rsidRPr="00D12797" w:rsidRDefault="00000000">
            <w:pPr>
              <w:spacing w:before="0" w:line="240" w:lineRule="auto"/>
              <w:rPr>
                <w:sz w:val="20"/>
                <w:szCs w:val="20"/>
              </w:rPr>
            </w:pPr>
            <w:r w:rsidRPr="00D12797">
              <w:rPr>
                <w:sz w:val="20"/>
                <w:szCs w:val="20"/>
              </w:rPr>
              <w:t>Self-efficacy; satisfaction; performance; retention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4B401C9" w14:textId="77777777" w:rsidR="00AE148D" w:rsidRPr="00D12797" w:rsidRDefault="00000000">
            <w:pPr>
              <w:spacing w:before="0" w:line="240" w:lineRule="auto"/>
              <w:rPr>
                <w:sz w:val="20"/>
                <w:szCs w:val="20"/>
              </w:rPr>
            </w:pPr>
            <w:r w:rsidRPr="00D12797">
              <w:rPr>
                <w:sz w:val="20"/>
                <w:szCs w:val="20"/>
              </w:rPr>
              <w:t>Satisfaction-oriented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8B5599A" w14:textId="77777777" w:rsidR="00AE148D" w:rsidRPr="00D12797" w:rsidRDefault="00000000">
            <w:pPr>
              <w:spacing w:before="0" w:line="240" w:lineRule="auto"/>
              <w:rPr>
                <w:sz w:val="20"/>
                <w:szCs w:val="20"/>
              </w:rPr>
            </w:pPr>
            <w:r w:rsidRPr="00D12797">
              <w:rPr>
                <w:sz w:val="20"/>
                <w:szCs w:val="20"/>
              </w:rPr>
              <w:t>3.3 Innovation, productivity and retention</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03B6421"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562AB861"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6077309" w14:textId="77777777" w:rsidR="00AE148D" w:rsidRPr="00D12797" w:rsidRDefault="00000000">
            <w:pPr>
              <w:spacing w:before="0" w:line="240" w:lineRule="auto"/>
              <w:rPr>
                <w:sz w:val="20"/>
                <w:szCs w:val="20"/>
              </w:rPr>
            </w:pPr>
            <w:r w:rsidRPr="00D12797">
              <w:rPr>
                <w:sz w:val="20"/>
                <w:szCs w:val="20"/>
              </w:rPr>
              <w:t>33</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6D4FBC2" w14:textId="77777777" w:rsidR="00AE148D" w:rsidRPr="00D12797" w:rsidRDefault="00000000">
            <w:pPr>
              <w:spacing w:before="0" w:line="240" w:lineRule="auto"/>
              <w:rPr>
                <w:sz w:val="20"/>
                <w:szCs w:val="20"/>
              </w:rPr>
            </w:pPr>
            <w:r w:rsidRPr="00D12797">
              <w:rPr>
                <w:sz w:val="20"/>
                <w:szCs w:val="20"/>
              </w:rPr>
              <w:t>Vrcelj, Bevanda and Bevanda (2024) – Servant leadership, job satisfaction and organisational commitment</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3CB12FF" w14:textId="77777777" w:rsidR="00AE148D" w:rsidRPr="00D12797" w:rsidRDefault="00000000">
            <w:pPr>
              <w:spacing w:before="0" w:line="240" w:lineRule="auto"/>
              <w:rPr>
                <w:sz w:val="20"/>
                <w:szCs w:val="20"/>
              </w:rPr>
            </w:pPr>
            <w:r w:rsidRPr="00D12797">
              <w:rPr>
                <w:sz w:val="20"/>
                <w:szCs w:val="20"/>
              </w:rPr>
              <w:t>“Servant leadership has a positive influence on employee job satisfaction and organisational commitment.”</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0A4B274" w14:textId="77777777" w:rsidR="00AE148D" w:rsidRPr="00D12797" w:rsidRDefault="00000000">
            <w:pPr>
              <w:spacing w:before="0" w:line="240" w:lineRule="auto"/>
              <w:rPr>
                <w:sz w:val="20"/>
                <w:szCs w:val="20"/>
              </w:rPr>
            </w:pPr>
            <w:r w:rsidRPr="00D12797">
              <w:rPr>
                <w:sz w:val="20"/>
                <w:szCs w:val="20"/>
              </w:rPr>
              <w:t>Job satisfaction; commitment; employee support</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95EE29C" w14:textId="77777777" w:rsidR="00AE148D" w:rsidRPr="00D12797" w:rsidRDefault="00000000">
            <w:pPr>
              <w:spacing w:before="0" w:line="240" w:lineRule="auto"/>
              <w:rPr>
                <w:sz w:val="20"/>
                <w:szCs w:val="20"/>
              </w:rPr>
            </w:pPr>
            <w:r w:rsidRPr="00D12797">
              <w:rPr>
                <w:sz w:val="20"/>
                <w:szCs w:val="20"/>
              </w:rPr>
              <w:t>Commitment through servant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82845AE" w14:textId="77777777" w:rsidR="00AE148D" w:rsidRPr="00D12797" w:rsidRDefault="00000000">
            <w:pPr>
              <w:spacing w:before="0" w:line="240" w:lineRule="auto"/>
              <w:rPr>
                <w:sz w:val="20"/>
                <w:szCs w:val="20"/>
              </w:rPr>
            </w:pPr>
            <w:r w:rsidRPr="00D12797">
              <w:rPr>
                <w:sz w:val="20"/>
                <w:szCs w:val="20"/>
              </w:rPr>
              <w:t>3.1 Engagement and psychological safety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C05D0DF"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7E777659"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FF03203" w14:textId="77777777" w:rsidR="00AE148D" w:rsidRPr="00D12797" w:rsidRDefault="00000000">
            <w:pPr>
              <w:spacing w:before="0" w:line="240" w:lineRule="auto"/>
              <w:rPr>
                <w:sz w:val="20"/>
                <w:szCs w:val="20"/>
              </w:rPr>
            </w:pPr>
            <w:r w:rsidRPr="00D12797">
              <w:rPr>
                <w:sz w:val="20"/>
                <w:szCs w:val="20"/>
              </w:rPr>
              <w:lastRenderedPageBreak/>
              <w:t>34</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CBB6F95" w14:textId="77777777" w:rsidR="00AE148D" w:rsidRPr="00D12797" w:rsidRDefault="00000000">
            <w:pPr>
              <w:spacing w:before="0" w:line="240" w:lineRule="auto"/>
              <w:rPr>
                <w:sz w:val="20"/>
                <w:szCs w:val="20"/>
              </w:rPr>
            </w:pPr>
            <w:r w:rsidRPr="00D12797">
              <w:rPr>
                <w:sz w:val="20"/>
                <w:szCs w:val="20"/>
              </w:rPr>
              <w:t>Anwar, Hardhienata and Sunardi (2024) – Servant leadership strategies and service quality</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DB4A6CF" w14:textId="77777777" w:rsidR="00AE148D" w:rsidRPr="00D12797" w:rsidRDefault="00000000">
            <w:pPr>
              <w:spacing w:before="0" w:line="240" w:lineRule="auto"/>
              <w:rPr>
                <w:sz w:val="20"/>
                <w:szCs w:val="20"/>
              </w:rPr>
            </w:pPr>
            <w:r w:rsidRPr="00D12797">
              <w:rPr>
                <w:sz w:val="20"/>
                <w:szCs w:val="20"/>
              </w:rPr>
              <w:t>“Strategic servant leadership practices improve internal systems through effective relationships and employee involvement.”</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6701A74" w14:textId="77777777" w:rsidR="00AE148D" w:rsidRPr="00D12797" w:rsidRDefault="00000000">
            <w:pPr>
              <w:spacing w:before="0" w:line="240" w:lineRule="auto"/>
              <w:rPr>
                <w:sz w:val="20"/>
                <w:szCs w:val="20"/>
              </w:rPr>
            </w:pPr>
            <w:r w:rsidRPr="00D12797">
              <w:rPr>
                <w:sz w:val="20"/>
                <w:szCs w:val="20"/>
              </w:rPr>
              <w:t>Relationship building; employee involvement; leadership strategy</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5B3CA61" w14:textId="77777777" w:rsidR="00AE148D" w:rsidRPr="00D12797" w:rsidRDefault="00000000">
            <w:pPr>
              <w:spacing w:before="0" w:line="240" w:lineRule="auto"/>
              <w:rPr>
                <w:sz w:val="20"/>
                <w:szCs w:val="20"/>
              </w:rPr>
            </w:pPr>
            <w:r w:rsidRPr="00D12797">
              <w:rPr>
                <w:sz w:val="20"/>
                <w:szCs w:val="20"/>
              </w:rPr>
              <w:t>Supportive leadership practices</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D67B6D6" w14:textId="77777777" w:rsidR="00AE148D" w:rsidRPr="00D12797" w:rsidRDefault="00000000">
            <w:pPr>
              <w:spacing w:before="0" w:line="240" w:lineRule="auto"/>
              <w:rPr>
                <w:sz w:val="20"/>
                <w:szCs w:val="20"/>
              </w:rPr>
            </w:pPr>
            <w:r w:rsidRPr="00D12797">
              <w:rPr>
                <w:sz w:val="20"/>
                <w:szCs w:val="20"/>
              </w:rPr>
              <w:t>1.3 Empowerment, trust and conflict management</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EDE3A83"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7D7EDD62"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8042E77" w14:textId="77777777" w:rsidR="00AE148D" w:rsidRPr="00D12797" w:rsidRDefault="00000000">
            <w:pPr>
              <w:spacing w:before="0" w:line="240" w:lineRule="auto"/>
              <w:rPr>
                <w:sz w:val="20"/>
                <w:szCs w:val="20"/>
              </w:rPr>
            </w:pPr>
            <w:r w:rsidRPr="00D12797">
              <w:rPr>
                <w:sz w:val="20"/>
                <w:szCs w:val="20"/>
              </w:rPr>
              <w:t>35</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3776811" w14:textId="77777777" w:rsidR="00AE148D" w:rsidRPr="00D12797" w:rsidRDefault="00000000">
            <w:pPr>
              <w:spacing w:before="0" w:line="240" w:lineRule="auto"/>
              <w:rPr>
                <w:sz w:val="20"/>
                <w:szCs w:val="20"/>
              </w:rPr>
            </w:pPr>
            <w:r w:rsidRPr="00D12797">
              <w:rPr>
                <w:sz w:val="20"/>
                <w:szCs w:val="20"/>
              </w:rPr>
              <w:t>Dami et al. (2022) – Trust in servant leadership and job satisfaction</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6E03009" w14:textId="77777777" w:rsidR="00AE148D" w:rsidRPr="00D12797" w:rsidRDefault="00000000">
            <w:pPr>
              <w:spacing w:before="0" w:line="240" w:lineRule="auto"/>
              <w:rPr>
                <w:sz w:val="20"/>
                <w:szCs w:val="20"/>
              </w:rPr>
            </w:pPr>
            <w:r w:rsidRPr="00D12797">
              <w:rPr>
                <w:sz w:val="20"/>
                <w:szCs w:val="20"/>
              </w:rPr>
              <w:t>“Trust between leaders and employees significantly improves job satisfaction and organisational sustainability.”</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19FBDA3" w14:textId="77777777" w:rsidR="00AE148D" w:rsidRPr="00D12797" w:rsidRDefault="00000000">
            <w:pPr>
              <w:spacing w:before="0" w:line="240" w:lineRule="auto"/>
              <w:rPr>
                <w:sz w:val="20"/>
                <w:szCs w:val="20"/>
              </w:rPr>
            </w:pPr>
            <w:r w:rsidRPr="00D12797">
              <w:rPr>
                <w:sz w:val="20"/>
                <w:szCs w:val="20"/>
              </w:rPr>
              <w:t>Trust; satisfaction; sustainable relationship</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83ACD23" w14:textId="77777777" w:rsidR="00AE148D" w:rsidRPr="00D12797" w:rsidRDefault="00000000">
            <w:pPr>
              <w:spacing w:before="0" w:line="240" w:lineRule="auto"/>
              <w:rPr>
                <w:sz w:val="20"/>
                <w:szCs w:val="20"/>
              </w:rPr>
            </w:pPr>
            <w:r w:rsidRPr="00D12797">
              <w:rPr>
                <w:sz w:val="20"/>
                <w:szCs w:val="20"/>
              </w:rPr>
              <w:t>Trust-based employee relationship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2DC9706" w14:textId="77777777" w:rsidR="00AE148D" w:rsidRPr="00D12797" w:rsidRDefault="00000000">
            <w:pPr>
              <w:spacing w:before="0" w:line="240" w:lineRule="auto"/>
              <w:rPr>
                <w:sz w:val="20"/>
                <w:szCs w:val="20"/>
              </w:rPr>
            </w:pPr>
            <w:r w:rsidRPr="00D12797">
              <w:rPr>
                <w:sz w:val="20"/>
                <w:szCs w:val="20"/>
              </w:rPr>
              <w:t>1.3 Empowerment, trust and conflict management</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39A9CD2"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3E4DE9AF" w14:textId="77777777">
        <w:trPr>
          <w:trHeight w:val="295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6FFE22E" w14:textId="77777777" w:rsidR="00AE148D" w:rsidRPr="00D12797" w:rsidRDefault="00000000">
            <w:pPr>
              <w:spacing w:before="0" w:line="240" w:lineRule="auto"/>
              <w:rPr>
                <w:sz w:val="20"/>
                <w:szCs w:val="20"/>
              </w:rPr>
            </w:pPr>
            <w:r w:rsidRPr="00D12797">
              <w:rPr>
                <w:sz w:val="20"/>
                <w:szCs w:val="20"/>
              </w:rPr>
              <w:t>36</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194AFA4" w14:textId="77777777" w:rsidR="00AE148D" w:rsidRPr="00D12797" w:rsidRDefault="00000000">
            <w:pPr>
              <w:spacing w:before="0" w:line="240" w:lineRule="auto"/>
              <w:rPr>
                <w:sz w:val="20"/>
                <w:szCs w:val="20"/>
              </w:rPr>
            </w:pPr>
            <w:r w:rsidRPr="00D12797">
              <w:rPr>
                <w:sz w:val="20"/>
                <w:szCs w:val="20"/>
              </w:rPr>
              <w:t>Culture Partners (2024) – Google organisational values and culture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022F181" w14:textId="77777777" w:rsidR="00AE148D" w:rsidRPr="00D12797" w:rsidRDefault="00000000">
            <w:pPr>
              <w:spacing w:before="0" w:line="240" w:lineRule="auto"/>
              <w:rPr>
                <w:sz w:val="20"/>
                <w:szCs w:val="20"/>
              </w:rPr>
            </w:pPr>
            <w:r w:rsidRPr="00D12797">
              <w:rPr>
                <w:sz w:val="20"/>
                <w:szCs w:val="20"/>
              </w:rPr>
              <w:t>“Google’s organisational culture promotes belonging, collaboration and employee participation beyond traditional corporate practices.”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797D448" w14:textId="77777777" w:rsidR="00AE148D" w:rsidRPr="00D12797" w:rsidRDefault="00000000">
            <w:pPr>
              <w:spacing w:before="0" w:line="240" w:lineRule="auto"/>
              <w:rPr>
                <w:sz w:val="20"/>
                <w:szCs w:val="20"/>
              </w:rPr>
            </w:pPr>
            <w:r w:rsidRPr="00D12797">
              <w:rPr>
                <w:sz w:val="20"/>
                <w:szCs w:val="20"/>
              </w:rPr>
              <w:t>Belonging; participation; collaboration; inclusion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6B78FA4" w14:textId="77777777" w:rsidR="00AE148D" w:rsidRPr="00D12797" w:rsidRDefault="00000000">
            <w:pPr>
              <w:spacing w:before="0" w:line="240" w:lineRule="auto"/>
              <w:rPr>
                <w:sz w:val="20"/>
                <w:szCs w:val="20"/>
              </w:rPr>
            </w:pPr>
            <w:r w:rsidRPr="00D12797">
              <w:rPr>
                <w:sz w:val="20"/>
                <w:szCs w:val="20"/>
              </w:rPr>
              <w:t>Inclusive organisational culture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B0E7D57" w14:textId="77777777" w:rsidR="00AE148D" w:rsidRPr="00D12797" w:rsidRDefault="00000000">
            <w:pPr>
              <w:spacing w:before="0" w:line="240" w:lineRule="auto"/>
              <w:rPr>
                <w:sz w:val="20"/>
                <w:szCs w:val="20"/>
              </w:rPr>
            </w:pPr>
            <w:r w:rsidRPr="00D12797">
              <w:rPr>
                <w:sz w:val="20"/>
                <w:szCs w:val="20"/>
              </w:rPr>
              <w:t>2.3 Inclusive collaboration infrastructure</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5EB489F"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33029C18"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E0AA3F5" w14:textId="77777777" w:rsidR="00AE148D" w:rsidRPr="00D12797" w:rsidRDefault="00000000">
            <w:pPr>
              <w:spacing w:before="0" w:line="240" w:lineRule="auto"/>
              <w:rPr>
                <w:sz w:val="20"/>
                <w:szCs w:val="20"/>
              </w:rPr>
            </w:pPr>
            <w:r w:rsidRPr="00D12797">
              <w:rPr>
                <w:sz w:val="20"/>
                <w:szCs w:val="20"/>
              </w:rPr>
              <w:t>37</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940CF7D" w14:textId="77777777" w:rsidR="00AE148D" w:rsidRPr="00D12797" w:rsidRDefault="00000000">
            <w:pPr>
              <w:spacing w:before="0" w:line="240" w:lineRule="auto"/>
              <w:rPr>
                <w:sz w:val="20"/>
                <w:szCs w:val="20"/>
              </w:rPr>
            </w:pPr>
            <w:r w:rsidRPr="00D12797">
              <w:rPr>
                <w:sz w:val="20"/>
                <w:szCs w:val="20"/>
              </w:rPr>
              <w:t>Commonwealth Joe (2023) – Google workplace culture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664ADF4" w14:textId="77777777" w:rsidR="00AE148D" w:rsidRPr="00D12797" w:rsidRDefault="00000000">
            <w:pPr>
              <w:spacing w:before="0" w:line="240" w:lineRule="auto"/>
              <w:rPr>
                <w:sz w:val="20"/>
                <w:szCs w:val="20"/>
              </w:rPr>
            </w:pPr>
            <w:r w:rsidRPr="00D12797">
              <w:rPr>
                <w:sz w:val="20"/>
                <w:szCs w:val="20"/>
              </w:rPr>
              <w:t>“Google promotes a socially active working environment where employees participate in decision-making processes.”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F721E51" w14:textId="77777777" w:rsidR="00AE148D" w:rsidRPr="00D12797" w:rsidRDefault="00000000">
            <w:pPr>
              <w:spacing w:before="0" w:line="240" w:lineRule="auto"/>
              <w:rPr>
                <w:sz w:val="20"/>
                <w:szCs w:val="20"/>
              </w:rPr>
            </w:pPr>
            <w:r w:rsidRPr="00D12797">
              <w:rPr>
                <w:sz w:val="20"/>
                <w:szCs w:val="20"/>
              </w:rPr>
              <w:t>Employee voice; participation; equality</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801D780" w14:textId="77777777" w:rsidR="00AE148D" w:rsidRPr="00D12797" w:rsidRDefault="00000000">
            <w:pPr>
              <w:spacing w:before="0" w:line="240" w:lineRule="auto"/>
              <w:rPr>
                <w:sz w:val="20"/>
                <w:szCs w:val="20"/>
              </w:rPr>
            </w:pPr>
            <w:r w:rsidRPr="00D12797">
              <w:rPr>
                <w:sz w:val="20"/>
                <w:szCs w:val="20"/>
              </w:rPr>
              <w:t>Participative communication culture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9B52DAF" w14:textId="77777777" w:rsidR="00AE148D" w:rsidRPr="00D12797" w:rsidRDefault="00000000">
            <w:pPr>
              <w:spacing w:before="0" w:line="240" w:lineRule="auto"/>
              <w:rPr>
                <w:sz w:val="20"/>
                <w:szCs w:val="20"/>
              </w:rPr>
            </w:pPr>
            <w:r w:rsidRPr="00D12797">
              <w:rPr>
                <w:sz w:val="20"/>
                <w:szCs w:val="20"/>
              </w:rPr>
              <w:t>2.1 Cross-cultural communication</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6A6406F"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554155CD"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62B2049" w14:textId="77777777" w:rsidR="00AE148D" w:rsidRPr="00D12797" w:rsidRDefault="00000000">
            <w:pPr>
              <w:spacing w:before="0" w:line="240" w:lineRule="auto"/>
              <w:rPr>
                <w:sz w:val="20"/>
                <w:szCs w:val="20"/>
              </w:rPr>
            </w:pPr>
            <w:r w:rsidRPr="00D12797">
              <w:rPr>
                <w:sz w:val="20"/>
                <w:szCs w:val="20"/>
              </w:rPr>
              <w:lastRenderedPageBreak/>
              <w:t>38</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F8242A6" w14:textId="77777777" w:rsidR="00AE148D" w:rsidRPr="00D12797" w:rsidRDefault="00000000">
            <w:pPr>
              <w:spacing w:before="0" w:line="240" w:lineRule="auto"/>
              <w:rPr>
                <w:sz w:val="20"/>
                <w:szCs w:val="20"/>
              </w:rPr>
            </w:pPr>
            <w:r w:rsidRPr="00D12797">
              <w:rPr>
                <w:sz w:val="20"/>
                <w:szCs w:val="20"/>
              </w:rPr>
              <w:t>Panmore (2024) – Google organisational culture analysis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343A1A4" w14:textId="77777777" w:rsidR="00AE148D" w:rsidRPr="00D12797" w:rsidRDefault="00000000">
            <w:pPr>
              <w:spacing w:before="0" w:line="240" w:lineRule="auto"/>
              <w:rPr>
                <w:sz w:val="20"/>
                <w:szCs w:val="20"/>
              </w:rPr>
            </w:pPr>
            <w:r w:rsidRPr="00D12797">
              <w:rPr>
                <w:sz w:val="20"/>
                <w:szCs w:val="20"/>
              </w:rPr>
              <w:t>“Google’s open culture encourages innovation, information sharing and collaboration among employees.”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49CC10E" w14:textId="77777777" w:rsidR="00AE148D" w:rsidRPr="00D12797" w:rsidRDefault="00000000">
            <w:pPr>
              <w:spacing w:before="0" w:line="240" w:lineRule="auto"/>
              <w:rPr>
                <w:sz w:val="20"/>
                <w:szCs w:val="20"/>
              </w:rPr>
            </w:pPr>
            <w:r w:rsidRPr="00D12797">
              <w:rPr>
                <w:sz w:val="20"/>
                <w:szCs w:val="20"/>
              </w:rPr>
              <w:t>Open communication; innovation; information sharing</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CA723F0" w14:textId="77777777" w:rsidR="00AE148D" w:rsidRPr="00D12797" w:rsidRDefault="00000000">
            <w:pPr>
              <w:spacing w:before="0" w:line="240" w:lineRule="auto"/>
              <w:rPr>
                <w:sz w:val="20"/>
                <w:szCs w:val="20"/>
              </w:rPr>
            </w:pPr>
            <w:r w:rsidRPr="00D12797">
              <w:rPr>
                <w:sz w:val="20"/>
                <w:szCs w:val="20"/>
              </w:rPr>
              <w:t>Collaborative knowledge-sharing culture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31A5D3E" w14:textId="77777777" w:rsidR="00AE148D" w:rsidRPr="00D12797" w:rsidRDefault="00000000">
            <w:pPr>
              <w:spacing w:before="0" w:line="240" w:lineRule="auto"/>
              <w:rPr>
                <w:sz w:val="20"/>
                <w:szCs w:val="20"/>
              </w:rPr>
            </w:pPr>
            <w:r w:rsidRPr="00D12797">
              <w:rPr>
                <w:sz w:val="20"/>
                <w:szCs w:val="20"/>
              </w:rPr>
              <w:t>2.3 Inclusive collaboration infrastructure</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577F010"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77443433"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68577F5" w14:textId="77777777" w:rsidR="00AE148D" w:rsidRPr="00D12797" w:rsidRDefault="00000000">
            <w:pPr>
              <w:spacing w:before="0" w:line="240" w:lineRule="auto"/>
              <w:rPr>
                <w:sz w:val="20"/>
                <w:szCs w:val="20"/>
              </w:rPr>
            </w:pPr>
            <w:r w:rsidRPr="00D12797">
              <w:rPr>
                <w:sz w:val="20"/>
                <w:szCs w:val="20"/>
              </w:rPr>
              <w:t>39</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957CDB8" w14:textId="77777777" w:rsidR="00AE148D" w:rsidRPr="00D12797" w:rsidRDefault="00000000">
            <w:pPr>
              <w:spacing w:before="0" w:line="240" w:lineRule="auto"/>
              <w:rPr>
                <w:sz w:val="20"/>
                <w:szCs w:val="20"/>
              </w:rPr>
            </w:pPr>
            <w:r w:rsidRPr="00D12797">
              <w:rPr>
                <w:sz w:val="20"/>
                <w:szCs w:val="20"/>
              </w:rPr>
              <w:t>CultureMonkey (2025) – Work-life balance and leadership practices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87BCBE9" w14:textId="77777777" w:rsidR="00AE148D" w:rsidRPr="00D12797" w:rsidRDefault="00000000">
            <w:pPr>
              <w:spacing w:before="0" w:line="240" w:lineRule="auto"/>
              <w:rPr>
                <w:sz w:val="20"/>
                <w:szCs w:val="20"/>
              </w:rPr>
            </w:pPr>
            <w:r w:rsidRPr="00D12797">
              <w:rPr>
                <w:sz w:val="20"/>
                <w:szCs w:val="20"/>
              </w:rPr>
              <w:t>“Effective leadership practices support work-life balance, employee wellbeing and a healthy workplace environment.”</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04A68BD" w14:textId="77777777" w:rsidR="00AE148D" w:rsidRPr="00D12797" w:rsidRDefault="00000000">
            <w:pPr>
              <w:spacing w:before="0" w:line="240" w:lineRule="auto"/>
              <w:rPr>
                <w:sz w:val="20"/>
                <w:szCs w:val="20"/>
              </w:rPr>
            </w:pPr>
            <w:r w:rsidRPr="00D12797">
              <w:rPr>
                <w:sz w:val="20"/>
                <w:szCs w:val="20"/>
              </w:rPr>
              <w:t>Work-life balance; wellbeing; supportive leadership</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1A0CBE4" w14:textId="77777777" w:rsidR="00AE148D" w:rsidRPr="00D12797" w:rsidRDefault="00000000">
            <w:pPr>
              <w:spacing w:before="0" w:line="240" w:lineRule="auto"/>
              <w:rPr>
                <w:sz w:val="20"/>
                <w:szCs w:val="20"/>
              </w:rPr>
            </w:pPr>
            <w:r w:rsidRPr="00D12797">
              <w:rPr>
                <w:sz w:val="20"/>
                <w:szCs w:val="20"/>
              </w:rPr>
              <w:t>Employee wellbeing management</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0BAAA44" w14:textId="77777777" w:rsidR="00AE148D" w:rsidRPr="00D12797" w:rsidRDefault="00000000">
            <w:pPr>
              <w:spacing w:before="0" w:line="240" w:lineRule="auto"/>
              <w:rPr>
                <w:sz w:val="20"/>
                <w:szCs w:val="20"/>
              </w:rPr>
            </w:pPr>
            <w:r w:rsidRPr="00D12797">
              <w:rPr>
                <w:sz w:val="20"/>
                <w:szCs w:val="20"/>
              </w:rPr>
              <w:t>3.2 Career development and employee wellbeing</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422D4A2"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67026A18"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E93715B" w14:textId="77777777" w:rsidR="00AE148D" w:rsidRPr="00D12797" w:rsidRDefault="00000000">
            <w:pPr>
              <w:spacing w:before="0" w:line="240" w:lineRule="auto"/>
              <w:rPr>
                <w:sz w:val="20"/>
                <w:szCs w:val="20"/>
              </w:rPr>
            </w:pPr>
            <w:r w:rsidRPr="00D12797">
              <w:rPr>
                <w:sz w:val="20"/>
                <w:szCs w:val="20"/>
              </w:rPr>
              <w:t>40</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9706808" w14:textId="77777777" w:rsidR="00AE148D" w:rsidRPr="00D12797" w:rsidRDefault="00000000">
            <w:pPr>
              <w:spacing w:before="0" w:line="240" w:lineRule="auto"/>
              <w:rPr>
                <w:sz w:val="20"/>
                <w:szCs w:val="20"/>
              </w:rPr>
            </w:pPr>
            <w:r w:rsidRPr="00D12797">
              <w:rPr>
                <w:sz w:val="20"/>
                <w:szCs w:val="20"/>
              </w:rPr>
              <w:t>Tamiru (2024) – Managing teams in the hybrid workplace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853C8AE" w14:textId="77777777" w:rsidR="00AE148D" w:rsidRPr="00D12797" w:rsidRDefault="00000000">
            <w:pPr>
              <w:spacing w:before="0" w:line="240" w:lineRule="auto"/>
              <w:rPr>
                <w:sz w:val="20"/>
                <w:szCs w:val="20"/>
              </w:rPr>
            </w:pPr>
            <w:r w:rsidRPr="00D12797">
              <w:rPr>
                <w:sz w:val="20"/>
                <w:szCs w:val="20"/>
              </w:rPr>
              <w:t>“Servant leaders create positive workplace cultures by promoting shared values, motivation and employee commitment.”</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146A9E1" w14:textId="77777777" w:rsidR="00AE148D" w:rsidRPr="00D12797" w:rsidRDefault="00000000">
            <w:pPr>
              <w:spacing w:before="0" w:line="240" w:lineRule="auto"/>
              <w:rPr>
                <w:sz w:val="20"/>
                <w:szCs w:val="20"/>
              </w:rPr>
            </w:pPr>
            <w:r w:rsidRPr="00D12797">
              <w:rPr>
                <w:sz w:val="20"/>
                <w:szCs w:val="20"/>
              </w:rPr>
              <w:t>Shared values; motivation; commitment; hybrid teamwork</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EF00184" w14:textId="77777777" w:rsidR="00AE148D" w:rsidRPr="00D12797" w:rsidRDefault="00000000">
            <w:pPr>
              <w:spacing w:before="0" w:line="240" w:lineRule="auto"/>
              <w:rPr>
                <w:sz w:val="20"/>
                <w:szCs w:val="20"/>
              </w:rPr>
            </w:pPr>
            <w:r w:rsidRPr="00D12797">
              <w:rPr>
                <w:sz w:val="20"/>
                <w:szCs w:val="20"/>
              </w:rPr>
              <w:t>Culture-driven employee engagement</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8770A8E" w14:textId="77777777" w:rsidR="00AE148D" w:rsidRPr="00D12797" w:rsidRDefault="00000000">
            <w:pPr>
              <w:spacing w:before="0" w:line="240" w:lineRule="auto"/>
              <w:rPr>
                <w:sz w:val="20"/>
                <w:szCs w:val="20"/>
              </w:rPr>
            </w:pPr>
            <w:r w:rsidRPr="00D12797">
              <w:rPr>
                <w:sz w:val="20"/>
                <w:szCs w:val="20"/>
              </w:rPr>
              <w:t>3.1 Engagement and psychological safety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9DCCF1D"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19521311" w14:textId="77777777">
        <w:trPr>
          <w:trHeight w:val="129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2ACFD66" w14:textId="77777777" w:rsidR="00AE148D" w:rsidRPr="00D12797" w:rsidRDefault="00000000">
            <w:pPr>
              <w:spacing w:before="0" w:line="240" w:lineRule="auto"/>
              <w:rPr>
                <w:sz w:val="20"/>
                <w:szCs w:val="20"/>
              </w:rPr>
            </w:pPr>
            <w:r w:rsidRPr="00D12797">
              <w:rPr>
                <w:sz w:val="20"/>
                <w:szCs w:val="20"/>
              </w:rPr>
              <w:t>No.</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182145D" w14:textId="77777777" w:rsidR="00AE148D" w:rsidRPr="00D12797" w:rsidRDefault="00000000">
            <w:pPr>
              <w:spacing w:before="0" w:line="240" w:lineRule="auto"/>
              <w:rPr>
                <w:sz w:val="20"/>
                <w:szCs w:val="20"/>
              </w:rPr>
            </w:pPr>
            <w:r w:rsidRPr="00D12797">
              <w:rPr>
                <w:sz w:val="20"/>
                <w:szCs w:val="20"/>
              </w:rPr>
              <w:t>Source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653F341" w14:textId="77777777" w:rsidR="00AE148D" w:rsidRPr="00D12797" w:rsidRDefault="00000000">
            <w:pPr>
              <w:spacing w:before="0" w:line="240" w:lineRule="auto"/>
              <w:rPr>
                <w:sz w:val="20"/>
                <w:szCs w:val="20"/>
              </w:rPr>
            </w:pPr>
            <w:r w:rsidRPr="00D12797">
              <w:rPr>
                <w:sz w:val="20"/>
                <w:szCs w:val="20"/>
              </w:rPr>
              <w:t>Documentary extract (quotes/evidence statements)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DA7B252" w14:textId="77777777" w:rsidR="00AE148D" w:rsidRPr="00D12797" w:rsidRDefault="00000000">
            <w:pPr>
              <w:spacing w:before="0" w:line="240" w:lineRule="auto"/>
              <w:rPr>
                <w:sz w:val="20"/>
                <w:szCs w:val="20"/>
              </w:rPr>
            </w:pPr>
            <w:r w:rsidRPr="00D12797">
              <w:rPr>
                <w:sz w:val="20"/>
                <w:szCs w:val="20"/>
              </w:rPr>
              <w:t>Initial code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570C5FD" w14:textId="77777777" w:rsidR="00AE148D" w:rsidRPr="00D12797" w:rsidRDefault="00000000">
            <w:pPr>
              <w:spacing w:before="0" w:line="240" w:lineRule="auto"/>
              <w:rPr>
                <w:sz w:val="20"/>
                <w:szCs w:val="20"/>
              </w:rPr>
            </w:pPr>
            <w:r w:rsidRPr="00D12797">
              <w:rPr>
                <w:sz w:val="20"/>
                <w:szCs w:val="20"/>
              </w:rPr>
              <w:t>Focused code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268385A" w14:textId="77777777" w:rsidR="00AE148D" w:rsidRPr="00D12797" w:rsidRDefault="00000000">
            <w:pPr>
              <w:spacing w:before="0" w:line="240" w:lineRule="auto"/>
              <w:rPr>
                <w:sz w:val="20"/>
                <w:szCs w:val="20"/>
              </w:rPr>
            </w:pPr>
            <w:r w:rsidRPr="00D12797">
              <w:rPr>
                <w:sz w:val="20"/>
                <w:szCs w:val="20"/>
              </w:rPr>
              <w:t>Sub-theme</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346AC70" w14:textId="77777777" w:rsidR="00AE148D" w:rsidRPr="00D12797" w:rsidRDefault="00000000">
            <w:pPr>
              <w:spacing w:before="0" w:line="240" w:lineRule="auto"/>
              <w:rPr>
                <w:sz w:val="20"/>
                <w:szCs w:val="20"/>
              </w:rPr>
            </w:pPr>
            <w:r w:rsidRPr="00D12797">
              <w:rPr>
                <w:sz w:val="20"/>
                <w:szCs w:val="20"/>
              </w:rPr>
              <w:t>Final Theme</w:t>
            </w:r>
          </w:p>
        </w:tc>
      </w:tr>
      <w:tr w:rsidR="00AE148D" w:rsidRPr="00D12797" w14:paraId="2A12968B" w14:textId="77777777">
        <w:trPr>
          <w:trHeight w:val="240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CB22680" w14:textId="77777777" w:rsidR="00AE148D" w:rsidRPr="00D12797" w:rsidRDefault="00000000">
            <w:pPr>
              <w:spacing w:before="0" w:line="240" w:lineRule="auto"/>
              <w:rPr>
                <w:sz w:val="20"/>
                <w:szCs w:val="20"/>
              </w:rPr>
            </w:pPr>
            <w:r w:rsidRPr="00D12797">
              <w:rPr>
                <w:sz w:val="20"/>
                <w:szCs w:val="20"/>
              </w:rPr>
              <w:t>41</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97BE699" w14:textId="77777777" w:rsidR="00AE148D" w:rsidRPr="00D12797" w:rsidRDefault="00000000">
            <w:pPr>
              <w:spacing w:before="0" w:line="240" w:lineRule="auto"/>
              <w:rPr>
                <w:sz w:val="20"/>
                <w:szCs w:val="20"/>
              </w:rPr>
            </w:pPr>
            <w:r w:rsidRPr="00D12797">
              <w:rPr>
                <w:sz w:val="20"/>
                <w:szCs w:val="20"/>
              </w:rPr>
              <w:t>Google Belonging (2024) – Google workplace culture and employee satisfaction</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14A5D38" w14:textId="77777777" w:rsidR="00AE148D" w:rsidRPr="00D12797" w:rsidRDefault="00000000">
            <w:pPr>
              <w:spacing w:before="0" w:line="240" w:lineRule="auto"/>
              <w:rPr>
                <w:sz w:val="20"/>
                <w:szCs w:val="20"/>
              </w:rPr>
            </w:pPr>
            <w:r w:rsidRPr="00D12797">
              <w:rPr>
                <w:sz w:val="20"/>
                <w:szCs w:val="20"/>
              </w:rPr>
              <w:t>“Google promotes belonging, psychological safety and inclusion through practices that support diverse employees.”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CE6D475" w14:textId="77777777" w:rsidR="00AE148D" w:rsidRPr="00D12797" w:rsidRDefault="00000000">
            <w:pPr>
              <w:spacing w:before="0" w:line="240" w:lineRule="auto"/>
              <w:rPr>
                <w:sz w:val="20"/>
                <w:szCs w:val="20"/>
              </w:rPr>
            </w:pPr>
            <w:r w:rsidRPr="00D12797">
              <w:rPr>
                <w:sz w:val="20"/>
                <w:szCs w:val="20"/>
              </w:rPr>
              <w:t>Belonging; inclusion; psychological safety; employee support</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E715F4D" w14:textId="77777777" w:rsidR="00AE148D" w:rsidRPr="00D12797" w:rsidRDefault="00000000">
            <w:pPr>
              <w:spacing w:before="0" w:line="240" w:lineRule="auto"/>
              <w:rPr>
                <w:sz w:val="20"/>
                <w:szCs w:val="20"/>
              </w:rPr>
            </w:pPr>
            <w:r w:rsidRPr="00D12797">
              <w:rPr>
                <w:sz w:val="20"/>
                <w:szCs w:val="20"/>
              </w:rPr>
              <w:t>Inclusive employee experience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E61E74D" w14:textId="77777777" w:rsidR="00AE148D" w:rsidRPr="00D12797" w:rsidRDefault="00000000">
            <w:pPr>
              <w:spacing w:before="0" w:line="240" w:lineRule="auto"/>
              <w:rPr>
                <w:sz w:val="20"/>
                <w:szCs w:val="20"/>
              </w:rPr>
            </w:pPr>
            <w:r w:rsidRPr="00D12797">
              <w:rPr>
                <w:sz w:val="20"/>
                <w:szCs w:val="20"/>
              </w:rPr>
              <w:t>3.1 Engagement and psychological safety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CF33A5B"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4942429A" w14:textId="77777777">
        <w:trPr>
          <w:trHeight w:val="322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626120A" w14:textId="77777777" w:rsidR="00AE148D" w:rsidRPr="00D12797" w:rsidRDefault="00000000">
            <w:pPr>
              <w:spacing w:before="0" w:line="240" w:lineRule="auto"/>
              <w:rPr>
                <w:sz w:val="20"/>
                <w:szCs w:val="20"/>
              </w:rPr>
            </w:pPr>
            <w:r w:rsidRPr="00D12797">
              <w:rPr>
                <w:sz w:val="20"/>
                <w:szCs w:val="20"/>
              </w:rPr>
              <w:lastRenderedPageBreak/>
              <w:t>42</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D8EBE4F" w14:textId="77777777" w:rsidR="00AE148D" w:rsidRPr="00D12797" w:rsidRDefault="00000000">
            <w:pPr>
              <w:spacing w:before="0" w:line="240" w:lineRule="auto"/>
              <w:rPr>
                <w:sz w:val="20"/>
                <w:szCs w:val="20"/>
              </w:rPr>
            </w:pPr>
            <w:r w:rsidRPr="00D12797">
              <w:rPr>
                <w:sz w:val="20"/>
                <w:szCs w:val="20"/>
              </w:rPr>
              <w:t>Forbes Technology Council (2022) – Reasons behind Google’s successful workplace culture</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827AAC7" w14:textId="77777777" w:rsidR="00AE148D" w:rsidRPr="00D12797" w:rsidRDefault="00000000">
            <w:pPr>
              <w:spacing w:before="0" w:line="240" w:lineRule="auto"/>
              <w:rPr>
                <w:sz w:val="20"/>
                <w:szCs w:val="20"/>
              </w:rPr>
            </w:pPr>
            <w:r w:rsidRPr="00D12797">
              <w:rPr>
                <w:sz w:val="20"/>
                <w:szCs w:val="20"/>
              </w:rPr>
              <w:t>“Google’s workplace success is associated with employee empowerment, flexibility, collaboration and strong organisational values.”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4CF521B" w14:textId="77777777" w:rsidR="00AE148D" w:rsidRPr="00D12797" w:rsidRDefault="00000000">
            <w:pPr>
              <w:spacing w:before="0" w:line="240" w:lineRule="auto"/>
              <w:rPr>
                <w:sz w:val="20"/>
                <w:szCs w:val="20"/>
              </w:rPr>
            </w:pPr>
            <w:r w:rsidRPr="00D12797">
              <w:rPr>
                <w:sz w:val="20"/>
                <w:szCs w:val="20"/>
              </w:rPr>
              <w:t>Empowerment; flexibility; collaboration; organisational values</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08DD064" w14:textId="77777777" w:rsidR="00AE148D" w:rsidRPr="00D12797" w:rsidRDefault="00000000">
            <w:pPr>
              <w:spacing w:before="0" w:line="240" w:lineRule="auto"/>
              <w:rPr>
                <w:sz w:val="20"/>
                <w:szCs w:val="20"/>
              </w:rPr>
            </w:pPr>
            <w:r w:rsidRPr="00D12797">
              <w:rPr>
                <w:sz w:val="20"/>
                <w:szCs w:val="20"/>
              </w:rPr>
              <w:t>Empowering workplace culture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B806C75" w14:textId="77777777" w:rsidR="00AE148D" w:rsidRPr="00D12797" w:rsidRDefault="00000000">
            <w:pPr>
              <w:spacing w:before="0" w:line="240" w:lineRule="auto"/>
              <w:rPr>
                <w:sz w:val="20"/>
                <w:szCs w:val="20"/>
              </w:rPr>
            </w:pPr>
            <w:r w:rsidRPr="00D12797">
              <w:rPr>
                <w:sz w:val="20"/>
                <w:szCs w:val="20"/>
              </w:rPr>
              <w:t>1.1 Employee-centred leadership behaviours</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8CDC66E"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4965E375"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E01E338" w14:textId="77777777" w:rsidR="00AE148D" w:rsidRPr="00D12797" w:rsidRDefault="00000000">
            <w:pPr>
              <w:spacing w:before="0" w:line="240" w:lineRule="auto"/>
              <w:rPr>
                <w:sz w:val="20"/>
                <w:szCs w:val="20"/>
              </w:rPr>
            </w:pPr>
            <w:r w:rsidRPr="00D12797">
              <w:rPr>
                <w:sz w:val="20"/>
                <w:szCs w:val="20"/>
              </w:rPr>
              <w:t>43</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9768394" w14:textId="77777777" w:rsidR="00AE148D" w:rsidRPr="00D12797" w:rsidRDefault="00000000">
            <w:pPr>
              <w:spacing w:before="0" w:line="240" w:lineRule="auto"/>
              <w:rPr>
                <w:sz w:val="20"/>
                <w:szCs w:val="20"/>
              </w:rPr>
            </w:pPr>
            <w:r w:rsidRPr="00D12797">
              <w:rPr>
                <w:sz w:val="20"/>
                <w:szCs w:val="20"/>
              </w:rPr>
              <w:t>Skills Rise 360 (2026) – Servant leadership and team development</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2A2B35C" w14:textId="77777777" w:rsidR="00AE148D" w:rsidRPr="00D12797" w:rsidRDefault="00000000">
            <w:pPr>
              <w:spacing w:before="0" w:line="240" w:lineRule="auto"/>
              <w:rPr>
                <w:sz w:val="20"/>
                <w:szCs w:val="20"/>
              </w:rPr>
            </w:pPr>
            <w:r w:rsidRPr="00D12797">
              <w:rPr>
                <w:sz w:val="20"/>
                <w:szCs w:val="20"/>
              </w:rPr>
              <w:t>“Servant leadership strengthens communication, trust and innovation by supporting high-performing teams.”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6C7AE28" w14:textId="77777777" w:rsidR="00AE148D" w:rsidRPr="00D12797" w:rsidRDefault="00000000">
            <w:pPr>
              <w:spacing w:before="0" w:line="240" w:lineRule="auto"/>
              <w:rPr>
                <w:sz w:val="20"/>
                <w:szCs w:val="20"/>
              </w:rPr>
            </w:pPr>
            <w:r w:rsidRPr="00D12797">
              <w:rPr>
                <w:sz w:val="20"/>
                <w:szCs w:val="20"/>
              </w:rPr>
              <w:t>Communication; trust; innovation; team development</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5711749" w14:textId="77777777" w:rsidR="00AE148D" w:rsidRPr="00D12797" w:rsidRDefault="00000000">
            <w:pPr>
              <w:spacing w:before="0" w:line="240" w:lineRule="auto"/>
              <w:rPr>
                <w:sz w:val="20"/>
                <w:szCs w:val="20"/>
              </w:rPr>
            </w:pPr>
            <w:r w:rsidRPr="00D12797">
              <w:rPr>
                <w:sz w:val="20"/>
                <w:szCs w:val="20"/>
              </w:rPr>
              <w:t>Transformational employee support</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E9734CC" w14:textId="77777777" w:rsidR="00AE148D" w:rsidRPr="00D12797" w:rsidRDefault="00000000">
            <w:pPr>
              <w:spacing w:before="0" w:line="240" w:lineRule="auto"/>
              <w:rPr>
                <w:sz w:val="20"/>
                <w:szCs w:val="20"/>
              </w:rPr>
            </w:pPr>
            <w:r w:rsidRPr="00D12797">
              <w:rPr>
                <w:sz w:val="20"/>
                <w:szCs w:val="20"/>
              </w:rPr>
              <w:t>1.3 Empowerment, trust and conflict management</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9D13187"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612EA712"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4D3CA0E" w14:textId="77777777" w:rsidR="00AE148D" w:rsidRPr="00D12797" w:rsidRDefault="00000000">
            <w:pPr>
              <w:spacing w:before="0" w:line="240" w:lineRule="auto"/>
              <w:rPr>
                <w:sz w:val="20"/>
                <w:szCs w:val="20"/>
              </w:rPr>
            </w:pPr>
            <w:r w:rsidRPr="00D12797">
              <w:rPr>
                <w:sz w:val="20"/>
                <w:szCs w:val="20"/>
              </w:rPr>
              <w:t>44</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BFB7106" w14:textId="77777777" w:rsidR="00AE148D" w:rsidRPr="00D12797" w:rsidRDefault="00000000">
            <w:pPr>
              <w:spacing w:before="0" w:line="240" w:lineRule="auto"/>
              <w:rPr>
                <w:sz w:val="20"/>
                <w:szCs w:val="20"/>
              </w:rPr>
            </w:pPr>
            <w:r w:rsidRPr="00D12797">
              <w:rPr>
                <w:sz w:val="20"/>
                <w:szCs w:val="20"/>
              </w:rPr>
              <w:t>SHRM (2025) – Servant leadership in IT team management</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82BC945" w14:textId="77777777" w:rsidR="00AE148D" w:rsidRPr="00D12797" w:rsidRDefault="00000000">
            <w:pPr>
              <w:spacing w:before="0" w:line="240" w:lineRule="auto"/>
              <w:rPr>
                <w:sz w:val="20"/>
                <w:szCs w:val="20"/>
              </w:rPr>
            </w:pPr>
            <w:r w:rsidRPr="00D12797">
              <w:rPr>
                <w:sz w:val="20"/>
                <w:szCs w:val="20"/>
              </w:rPr>
              <w:t>“Servant leaders improve organisational performance through empathy, collaboration and employee-focused practices.”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2D550F4" w14:textId="77777777" w:rsidR="00AE148D" w:rsidRPr="00D12797" w:rsidRDefault="00000000">
            <w:pPr>
              <w:spacing w:before="0" w:line="240" w:lineRule="auto"/>
              <w:rPr>
                <w:sz w:val="20"/>
                <w:szCs w:val="20"/>
              </w:rPr>
            </w:pPr>
            <w:r w:rsidRPr="00D12797">
              <w:rPr>
                <w:sz w:val="20"/>
                <w:szCs w:val="20"/>
              </w:rPr>
              <w:t>Empathy; collaboration; employee focus; leadership skills</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C8F8843" w14:textId="77777777" w:rsidR="00AE148D" w:rsidRPr="00D12797" w:rsidRDefault="00000000">
            <w:pPr>
              <w:spacing w:before="0" w:line="240" w:lineRule="auto"/>
              <w:rPr>
                <w:sz w:val="20"/>
                <w:szCs w:val="20"/>
              </w:rPr>
            </w:pPr>
            <w:r w:rsidRPr="00D12797">
              <w:rPr>
                <w:sz w:val="20"/>
                <w:szCs w:val="20"/>
              </w:rPr>
              <w:t>Employee-oriented IT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96B7AA3" w14:textId="77777777" w:rsidR="00AE148D" w:rsidRPr="00D12797" w:rsidRDefault="00000000">
            <w:pPr>
              <w:spacing w:before="0" w:line="240" w:lineRule="auto"/>
              <w:rPr>
                <w:sz w:val="20"/>
                <w:szCs w:val="20"/>
              </w:rPr>
            </w:pPr>
            <w:r w:rsidRPr="00D12797">
              <w:rPr>
                <w:sz w:val="20"/>
                <w:szCs w:val="20"/>
              </w:rPr>
              <w:t>1.1 Employee-centred leadership behaviours</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B4C8247"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52C2F9E0" w14:textId="77777777">
        <w:trPr>
          <w:trHeight w:val="349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5CC501A" w14:textId="77777777" w:rsidR="00AE148D" w:rsidRPr="00D12797" w:rsidRDefault="00000000">
            <w:pPr>
              <w:spacing w:before="0" w:line="240" w:lineRule="auto"/>
              <w:rPr>
                <w:sz w:val="20"/>
                <w:szCs w:val="20"/>
              </w:rPr>
            </w:pPr>
            <w:r w:rsidRPr="00D12797">
              <w:rPr>
                <w:sz w:val="20"/>
                <w:szCs w:val="20"/>
              </w:rPr>
              <w:t>45</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A29EB3C" w14:textId="77777777" w:rsidR="00AE148D" w:rsidRPr="00D12797" w:rsidRDefault="00000000">
            <w:pPr>
              <w:spacing w:before="0" w:line="240" w:lineRule="auto"/>
              <w:rPr>
                <w:sz w:val="20"/>
                <w:szCs w:val="20"/>
              </w:rPr>
            </w:pPr>
            <w:r w:rsidRPr="00D12797">
              <w:rPr>
                <w:sz w:val="20"/>
                <w:szCs w:val="20"/>
              </w:rPr>
              <w:t>Canavesi and Minelli (2022) – Servant leadership and employee engagement</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53224F4" w14:textId="77777777" w:rsidR="00AE148D" w:rsidRPr="00D12797" w:rsidRDefault="00000000">
            <w:pPr>
              <w:spacing w:before="0" w:line="240" w:lineRule="auto"/>
              <w:rPr>
                <w:sz w:val="20"/>
                <w:szCs w:val="20"/>
              </w:rPr>
            </w:pPr>
            <w:r w:rsidRPr="00D12797">
              <w:rPr>
                <w:sz w:val="20"/>
                <w:szCs w:val="20"/>
              </w:rPr>
              <w:t>“Employee engagement is positively influenced by servant leadership through empowerment, team cohesion and a positive organisational climate.”</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FC07B67" w14:textId="77777777" w:rsidR="00AE148D" w:rsidRPr="00D12797" w:rsidRDefault="00000000">
            <w:pPr>
              <w:spacing w:before="0" w:line="240" w:lineRule="auto"/>
              <w:rPr>
                <w:sz w:val="20"/>
                <w:szCs w:val="20"/>
              </w:rPr>
            </w:pPr>
            <w:r w:rsidRPr="00D12797">
              <w:rPr>
                <w:sz w:val="20"/>
                <w:szCs w:val="20"/>
              </w:rPr>
              <w:t>Engagement; empowerment; team cohesion; organisational climate</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64B2BA9" w14:textId="77777777" w:rsidR="00AE148D" w:rsidRPr="00D12797" w:rsidRDefault="00000000">
            <w:pPr>
              <w:spacing w:before="0" w:line="240" w:lineRule="auto"/>
              <w:rPr>
                <w:sz w:val="20"/>
                <w:szCs w:val="20"/>
              </w:rPr>
            </w:pPr>
            <w:r w:rsidRPr="00D12797">
              <w:rPr>
                <w:sz w:val="20"/>
                <w:szCs w:val="20"/>
              </w:rPr>
              <w:t>Engagement-focused servant leadership</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CD6B501" w14:textId="77777777" w:rsidR="00AE148D" w:rsidRPr="00D12797" w:rsidRDefault="00000000">
            <w:pPr>
              <w:spacing w:before="0" w:line="240" w:lineRule="auto"/>
              <w:rPr>
                <w:sz w:val="20"/>
                <w:szCs w:val="20"/>
              </w:rPr>
            </w:pPr>
            <w:r w:rsidRPr="00D12797">
              <w:rPr>
                <w:sz w:val="20"/>
                <w:szCs w:val="20"/>
              </w:rPr>
              <w:t>3.1 Engagement and psychological safety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3EAD390"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07588BC0" w14:textId="77777777">
        <w:trPr>
          <w:trHeight w:val="211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CF8F9EB" w14:textId="77777777" w:rsidR="00AE148D" w:rsidRPr="00D12797" w:rsidRDefault="00000000">
            <w:pPr>
              <w:spacing w:before="0" w:line="240" w:lineRule="auto"/>
              <w:rPr>
                <w:sz w:val="20"/>
                <w:szCs w:val="20"/>
              </w:rPr>
            </w:pPr>
            <w:r w:rsidRPr="00D12797">
              <w:rPr>
                <w:sz w:val="20"/>
                <w:szCs w:val="20"/>
              </w:rPr>
              <w:lastRenderedPageBreak/>
              <w:t>46</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698634C" w14:textId="77777777" w:rsidR="00AE148D" w:rsidRPr="00D12797" w:rsidRDefault="00000000">
            <w:pPr>
              <w:spacing w:before="0" w:line="240" w:lineRule="auto"/>
              <w:rPr>
                <w:sz w:val="20"/>
                <w:szCs w:val="20"/>
              </w:rPr>
            </w:pPr>
            <w:r w:rsidRPr="00D12797">
              <w:rPr>
                <w:sz w:val="20"/>
                <w:szCs w:val="20"/>
              </w:rPr>
              <w:t>Shahzad et al. (2026) – Servant leadership effectiveness in agile software companies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F26138D" w14:textId="77777777" w:rsidR="00AE148D" w:rsidRPr="00D12797" w:rsidRDefault="00000000">
            <w:pPr>
              <w:spacing w:before="0" w:line="240" w:lineRule="auto"/>
              <w:rPr>
                <w:sz w:val="20"/>
                <w:szCs w:val="20"/>
              </w:rPr>
            </w:pPr>
            <w:r w:rsidRPr="00D12797">
              <w:rPr>
                <w:sz w:val="20"/>
                <w:szCs w:val="20"/>
              </w:rPr>
              <w:t>“Servant leadership has a significant positive impact on team effectiveness in agile software environments.”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2C90A3A" w14:textId="77777777" w:rsidR="00AE148D" w:rsidRPr="00D12797" w:rsidRDefault="00000000">
            <w:pPr>
              <w:spacing w:before="0" w:line="240" w:lineRule="auto"/>
              <w:rPr>
                <w:sz w:val="20"/>
                <w:szCs w:val="20"/>
              </w:rPr>
            </w:pPr>
            <w:r w:rsidRPr="00D12797">
              <w:rPr>
                <w:sz w:val="20"/>
                <w:szCs w:val="20"/>
              </w:rPr>
              <w:t>Team effectiveness; supportive leadership; agile collaboration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59A0C3E" w14:textId="77777777" w:rsidR="00AE148D" w:rsidRPr="00D12797" w:rsidRDefault="00000000">
            <w:pPr>
              <w:spacing w:before="0" w:line="240" w:lineRule="auto"/>
              <w:rPr>
                <w:sz w:val="20"/>
                <w:szCs w:val="20"/>
              </w:rPr>
            </w:pPr>
            <w:r w:rsidRPr="00D12797">
              <w:rPr>
                <w:sz w:val="20"/>
                <w:szCs w:val="20"/>
              </w:rPr>
              <w:t>Leadership-driven IT team performance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1D470B4" w14:textId="77777777" w:rsidR="00AE148D" w:rsidRPr="00D12797" w:rsidRDefault="00000000">
            <w:pPr>
              <w:spacing w:before="0" w:line="240" w:lineRule="auto"/>
              <w:rPr>
                <w:sz w:val="20"/>
                <w:szCs w:val="20"/>
              </w:rPr>
            </w:pPr>
            <w:r w:rsidRPr="00D12797">
              <w:rPr>
                <w:sz w:val="20"/>
                <w:szCs w:val="20"/>
              </w:rPr>
              <w:t>3.3 Innovation, productivity and retention</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DF47C7C"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r w:rsidR="00AE148D" w:rsidRPr="00D12797" w14:paraId="6EAA3B14" w14:textId="77777777">
        <w:trPr>
          <w:trHeight w:val="322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AF5EB09" w14:textId="77777777" w:rsidR="00AE148D" w:rsidRPr="00D12797" w:rsidRDefault="00000000">
            <w:pPr>
              <w:spacing w:before="0" w:line="240" w:lineRule="auto"/>
              <w:rPr>
                <w:sz w:val="20"/>
                <w:szCs w:val="20"/>
              </w:rPr>
            </w:pPr>
            <w:r w:rsidRPr="00D12797">
              <w:rPr>
                <w:sz w:val="20"/>
                <w:szCs w:val="20"/>
              </w:rPr>
              <w:t>47</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746B180" w14:textId="77777777" w:rsidR="00AE148D" w:rsidRPr="00D12797" w:rsidRDefault="00000000">
            <w:pPr>
              <w:spacing w:before="0" w:line="240" w:lineRule="auto"/>
              <w:rPr>
                <w:sz w:val="20"/>
                <w:szCs w:val="20"/>
              </w:rPr>
            </w:pPr>
            <w:r w:rsidRPr="00D12797">
              <w:rPr>
                <w:sz w:val="20"/>
                <w:szCs w:val="20"/>
              </w:rPr>
              <w:t>Hu et al. (2025) – Servant leadership and employee taking-charge behaviour</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E1477CE" w14:textId="77777777" w:rsidR="00AE148D" w:rsidRPr="00D12797" w:rsidRDefault="00000000">
            <w:pPr>
              <w:spacing w:before="0" w:line="240" w:lineRule="auto"/>
              <w:rPr>
                <w:sz w:val="20"/>
                <w:szCs w:val="20"/>
              </w:rPr>
            </w:pPr>
            <w:r w:rsidRPr="00D12797">
              <w:rPr>
                <w:sz w:val="20"/>
                <w:szCs w:val="20"/>
              </w:rPr>
              <w:t>“Servant leadership encourages proactive employee behaviour through intrinsic motivation and supportive supervisor relationships.”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24500DD" w14:textId="77777777" w:rsidR="00AE148D" w:rsidRPr="00D12797" w:rsidRDefault="00000000">
            <w:pPr>
              <w:spacing w:before="0" w:line="240" w:lineRule="auto"/>
              <w:rPr>
                <w:sz w:val="20"/>
                <w:szCs w:val="20"/>
              </w:rPr>
            </w:pPr>
            <w:r w:rsidRPr="00D12797">
              <w:rPr>
                <w:sz w:val="20"/>
                <w:szCs w:val="20"/>
              </w:rPr>
              <w:t>Intrinsic motivation; proactive behaviour; supervisor relationship</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C3EEED5" w14:textId="77777777" w:rsidR="00AE148D" w:rsidRPr="00D12797" w:rsidRDefault="00000000">
            <w:pPr>
              <w:spacing w:before="0" w:line="240" w:lineRule="auto"/>
              <w:rPr>
                <w:sz w:val="20"/>
                <w:szCs w:val="20"/>
              </w:rPr>
            </w:pPr>
            <w:r w:rsidRPr="00D12797">
              <w:rPr>
                <w:sz w:val="20"/>
                <w:szCs w:val="20"/>
              </w:rPr>
              <w:t>Employee empowerment and initiative</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55D4556" w14:textId="77777777" w:rsidR="00AE148D" w:rsidRPr="00D12797" w:rsidRDefault="00000000">
            <w:pPr>
              <w:spacing w:before="0" w:line="240" w:lineRule="auto"/>
              <w:rPr>
                <w:sz w:val="20"/>
                <w:szCs w:val="20"/>
              </w:rPr>
            </w:pPr>
            <w:r w:rsidRPr="00D12797">
              <w:rPr>
                <w:sz w:val="20"/>
                <w:szCs w:val="20"/>
              </w:rPr>
              <w:t>1.3 Empowerment, trust and conflict management</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639B38F"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077F6CCB"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3A96F12" w14:textId="77777777" w:rsidR="00AE148D" w:rsidRPr="00D12797" w:rsidRDefault="00000000">
            <w:pPr>
              <w:spacing w:before="0" w:line="240" w:lineRule="auto"/>
              <w:rPr>
                <w:sz w:val="20"/>
                <w:szCs w:val="20"/>
              </w:rPr>
            </w:pPr>
            <w:r w:rsidRPr="00D12797">
              <w:rPr>
                <w:sz w:val="20"/>
                <w:szCs w:val="20"/>
              </w:rPr>
              <w:t>48</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616C24E" w14:textId="77777777" w:rsidR="00AE148D" w:rsidRPr="00D12797" w:rsidRDefault="00000000">
            <w:pPr>
              <w:spacing w:before="0" w:line="240" w:lineRule="auto"/>
              <w:rPr>
                <w:sz w:val="20"/>
                <w:szCs w:val="20"/>
              </w:rPr>
            </w:pPr>
            <w:r w:rsidRPr="00D12797">
              <w:rPr>
                <w:sz w:val="20"/>
                <w:szCs w:val="20"/>
              </w:rPr>
              <w:t>Tennakoon (2023) – Servant leadership in multicultural IT companies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2291017" w14:textId="77777777" w:rsidR="00AE148D" w:rsidRPr="00D12797" w:rsidRDefault="00000000">
            <w:pPr>
              <w:spacing w:before="0" w:line="240" w:lineRule="auto"/>
              <w:rPr>
                <w:sz w:val="20"/>
                <w:szCs w:val="20"/>
              </w:rPr>
            </w:pPr>
            <w:r w:rsidRPr="00D12797">
              <w:rPr>
                <w:sz w:val="20"/>
                <w:szCs w:val="20"/>
              </w:rPr>
              <w:t>“Digital collaboration tools and virtual communication influence servant leadership practices in multicultural IT teams.”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4C5B0F75" w14:textId="77777777" w:rsidR="00AE148D" w:rsidRPr="00D12797" w:rsidRDefault="00000000">
            <w:pPr>
              <w:spacing w:before="0" w:line="240" w:lineRule="auto"/>
              <w:rPr>
                <w:sz w:val="20"/>
                <w:szCs w:val="20"/>
              </w:rPr>
            </w:pPr>
            <w:r w:rsidRPr="00D12797">
              <w:rPr>
                <w:sz w:val="20"/>
                <w:szCs w:val="20"/>
              </w:rPr>
              <w:t>Digital collaboration; virtual teamwork; communication technology</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C6CD1D2" w14:textId="77777777" w:rsidR="00AE148D" w:rsidRPr="00D12797" w:rsidRDefault="00000000">
            <w:pPr>
              <w:spacing w:before="0" w:line="240" w:lineRule="auto"/>
              <w:rPr>
                <w:sz w:val="20"/>
                <w:szCs w:val="20"/>
              </w:rPr>
            </w:pPr>
            <w:r w:rsidRPr="00D12797">
              <w:rPr>
                <w:sz w:val="20"/>
                <w:szCs w:val="20"/>
              </w:rPr>
              <w:t>Technology-supported cross-cultural collaboration</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5BA48B8" w14:textId="77777777" w:rsidR="00AE148D" w:rsidRPr="00D12797" w:rsidRDefault="00000000">
            <w:pPr>
              <w:spacing w:before="0" w:line="240" w:lineRule="auto"/>
              <w:rPr>
                <w:sz w:val="20"/>
                <w:szCs w:val="20"/>
              </w:rPr>
            </w:pPr>
            <w:r w:rsidRPr="00D12797">
              <w:rPr>
                <w:sz w:val="20"/>
                <w:szCs w:val="20"/>
              </w:rPr>
              <w:t>2.3 Inclusive collaboration infrastructure</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684961B" w14:textId="77777777" w:rsidR="00AE148D" w:rsidRPr="00D12797" w:rsidRDefault="00000000">
            <w:pPr>
              <w:spacing w:before="0" w:line="240" w:lineRule="auto"/>
              <w:rPr>
                <w:sz w:val="20"/>
                <w:szCs w:val="20"/>
              </w:rPr>
            </w:pPr>
            <w:r w:rsidRPr="00D12797">
              <w:rPr>
                <w:sz w:val="20"/>
                <w:szCs w:val="20"/>
              </w:rPr>
              <w:t>Theme 2: Inclusive communication and cross-cultural collaboration</w:t>
            </w:r>
          </w:p>
        </w:tc>
      </w:tr>
      <w:tr w:rsidR="00AE148D" w:rsidRPr="00D12797" w14:paraId="013C1F94" w14:textId="77777777">
        <w:trPr>
          <w:trHeight w:val="2670"/>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E7D5933" w14:textId="77777777" w:rsidR="00AE148D" w:rsidRPr="00D12797" w:rsidRDefault="00000000">
            <w:pPr>
              <w:spacing w:before="0" w:line="240" w:lineRule="auto"/>
              <w:rPr>
                <w:sz w:val="20"/>
                <w:szCs w:val="20"/>
              </w:rPr>
            </w:pPr>
            <w:r w:rsidRPr="00D12797">
              <w:rPr>
                <w:sz w:val="20"/>
                <w:szCs w:val="20"/>
              </w:rPr>
              <w:t>49</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9D3CEDE" w14:textId="77777777" w:rsidR="00AE148D" w:rsidRPr="00D12797" w:rsidRDefault="00000000">
            <w:pPr>
              <w:spacing w:before="0" w:line="240" w:lineRule="auto"/>
              <w:rPr>
                <w:sz w:val="20"/>
                <w:szCs w:val="20"/>
              </w:rPr>
            </w:pPr>
            <w:r w:rsidRPr="00D12797">
              <w:rPr>
                <w:sz w:val="20"/>
                <w:szCs w:val="20"/>
              </w:rPr>
              <w:t>Van Dierendonck, Xiu and Lv (2026) – Servant leadership and employee performance in cross-cultural teams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DB41694" w14:textId="77777777" w:rsidR="00AE148D" w:rsidRPr="00D12797" w:rsidRDefault="00000000">
            <w:pPr>
              <w:spacing w:before="0" w:line="240" w:lineRule="auto"/>
              <w:rPr>
                <w:sz w:val="20"/>
                <w:szCs w:val="20"/>
              </w:rPr>
            </w:pPr>
            <w:r w:rsidRPr="00D12797">
              <w:rPr>
                <w:sz w:val="20"/>
                <w:szCs w:val="20"/>
              </w:rPr>
              <w:t>“Servant leadership positively influences team performance by considering employee needs and team dynamics.”</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0D3163E" w14:textId="77777777" w:rsidR="00AE148D" w:rsidRPr="00D12797" w:rsidRDefault="00000000">
            <w:pPr>
              <w:spacing w:before="0" w:line="240" w:lineRule="auto"/>
              <w:rPr>
                <w:sz w:val="20"/>
                <w:szCs w:val="20"/>
              </w:rPr>
            </w:pPr>
            <w:r w:rsidRPr="00D12797">
              <w:rPr>
                <w:sz w:val="20"/>
                <w:szCs w:val="20"/>
              </w:rPr>
              <w:t>Employee needs; team dynamics; performance; inclusion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D090058" w14:textId="77777777" w:rsidR="00AE148D" w:rsidRPr="00D12797" w:rsidRDefault="00000000">
            <w:pPr>
              <w:spacing w:before="0" w:line="240" w:lineRule="auto"/>
              <w:rPr>
                <w:sz w:val="20"/>
                <w:szCs w:val="20"/>
              </w:rPr>
            </w:pPr>
            <w:r w:rsidRPr="00D12797">
              <w:rPr>
                <w:sz w:val="20"/>
                <w:szCs w:val="20"/>
              </w:rPr>
              <w:t>Adaptive leadership for diverse teams</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D5F162D" w14:textId="77777777" w:rsidR="00AE148D" w:rsidRPr="00D12797" w:rsidRDefault="00000000">
            <w:pPr>
              <w:spacing w:before="0" w:line="240" w:lineRule="auto"/>
              <w:rPr>
                <w:sz w:val="20"/>
                <w:szCs w:val="20"/>
              </w:rPr>
            </w:pPr>
            <w:r w:rsidRPr="00D12797">
              <w:rPr>
                <w:sz w:val="20"/>
                <w:szCs w:val="20"/>
              </w:rPr>
              <w:t>1.2 Cultural responsiveness and adaptability</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3E271FF" w14:textId="77777777" w:rsidR="00AE148D" w:rsidRPr="00D12797" w:rsidRDefault="00000000">
            <w:pPr>
              <w:spacing w:before="0" w:line="240" w:lineRule="auto"/>
              <w:rPr>
                <w:sz w:val="20"/>
                <w:szCs w:val="20"/>
              </w:rPr>
            </w:pPr>
            <w:r w:rsidRPr="00D12797">
              <w:rPr>
                <w:sz w:val="20"/>
                <w:szCs w:val="20"/>
              </w:rPr>
              <w:t>Theme 1: Employee-centred and culturally responsive leadership</w:t>
            </w:r>
          </w:p>
        </w:tc>
      </w:tr>
      <w:tr w:rsidR="00AE148D" w:rsidRPr="00D12797" w14:paraId="7335E2FC" w14:textId="77777777">
        <w:trPr>
          <w:trHeight w:val="2955"/>
        </w:trPr>
        <w:tc>
          <w:tcPr>
            <w:tcW w:w="34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7A941F5E" w14:textId="77777777" w:rsidR="00AE148D" w:rsidRPr="00D12797" w:rsidRDefault="00000000">
            <w:pPr>
              <w:spacing w:before="0" w:line="240" w:lineRule="auto"/>
              <w:rPr>
                <w:sz w:val="20"/>
                <w:szCs w:val="20"/>
              </w:rPr>
            </w:pPr>
            <w:r w:rsidRPr="00D12797">
              <w:rPr>
                <w:sz w:val="20"/>
                <w:szCs w:val="20"/>
              </w:rPr>
              <w:lastRenderedPageBreak/>
              <w:t>50</w:t>
            </w:r>
          </w:p>
        </w:tc>
        <w:tc>
          <w:tcPr>
            <w:tcW w:w="153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1F84589B" w14:textId="77777777" w:rsidR="00AE148D" w:rsidRPr="00D12797" w:rsidRDefault="00000000">
            <w:pPr>
              <w:spacing w:before="0" w:line="240" w:lineRule="auto"/>
              <w:rPr>
                <w:sz w:val="20"/>
                <w:szCs w:val="20"/>
              </w:rPr>
            </w:pPr>
            <w:r w:rsidRPr="00D12797">
              <w:rPr>
                <w:sz w:val="20"/>
                <w:szCs w:val="20"/>
              </w:rPr>
              <w:t>Vrcelj, Bevanda and Bevanda (2024) – Servant leadership and employee engagement strategies</w:t>
            </w:r>
          </w:p>
        </w:tc>
        <w:tc>
          <w:tcPr>
            <w:tcW w:w="1644"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3347F047" w14:textId="77777777" w:rsidR="00AE148D" w:rsidRPr="00D12797" w:rsidRDefault="00000000">
            <w:pPr>
              <w:spacing w:before="0" w:line="240" w:lineRule="auto"/>
              <w:rPr>
                <w:sz w:val="20"/>
                <w:szCs w:val="20"/>
              </w:rPr>
            </w:pPr>
            <w:r w:rsidRPr="00D12797">
              <w:rPr>
                <w:sz w:val="20"/>
                <w:szCs w:val="20"/>
              </w:rPr>
              <w:t>“Considering individual employee needs through servant leadership supports long-term engagement and organisational commitment.”</w:t>
            </w:r>
          </w:p>
        </w:tc>
        <w:tc>
          <w:tcPr>
            <w:tcW w:w="1459"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69D98F95" w14:textId="77777777" w:rsidR="00AE148D" w:rsidRPr="00D12797" w:rsidRDefault="00000000">
            <w:pPr>
              <w:spacing w:before="0" w:line="240" w:lineRule="auto"/>
              <w:rPr>
                <w:sz w:val="20"/>
                <w:szCs w:val="20"/>
              </w:rPr>
            </w:pPr>
            <w:r w:rsidRPr="00D12797">
              <w:rPr>
                <w:sz w:val="20"/>
                <w:szCs w:val="20"/>
              </w:rPr>
              <w:t>Individual needs; engagement; commitment; retention</w:t>
            </w:r>
          </w:p>
        </w:tc>
        <w:tc>
          <w:tcPr>
            <w:tcW w:w="1496"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5A664562" w14:textId="77777777" w:rsidR="00AE148D" w:rsidRPr="00D12797" w:rsidRDefault="00000000">
            <w:pPr>
              <w:spacing w:before="0" w:line="240" w:lineRule="auto"/>
              <w:rPr>
                <w:sz w:val="20"/>
                <w:szCs w:val="20"/>
              </w:rPr>
            </w:pPr>
            <w:r w:rsidRPr="00D12797">
              <w:rPr>
                <w:sz w:val="20"/>
                <w:szCs w:val="20"/>
              </w:rPr>
              <w:t>Sustainable employee engagement</w:t>
            </w:r>
          </w:p>
        </w:tc>
        <w:tc>
          <w:tcPr>
            <w:tcW w:w="1397"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20809CEA" w14:textId="77777777" w:rsidR="00AE148D" w:rsidRPr="00D12797" w:rsidRDefault="00000000">
            <w:pPr>
              <w:spacing w:before="0" w:line="240" w:lineRule="auto"/>
              <w:rPr>
                <w:sz w:val="20"/>
                <w:szCs w:val="20"/>
              </w:rPr>
            </w:pPr>
            <w:r w:rsidRPr="00D12797">
              <w:rPr>
                <w:sz w:val="20"/>
                <w:szCs w:val="20"/>
              </w:rPr>
              <w:t>3.3 Innovation, productivity and retention</w:t>
            </w:r>
          </w:p>
        </w:tc>
        <w:tc>
          <w:tcPr>
            <w:tcW w:w="1483" w:type="dxa"/>
            <w:tcBorders>
              <w:top w:val="single" w:sz="4" w:space="0" w:color="000000"/>
              <w:left w:val="single" w:sz="4" w:space="0" w:color="000000"/>
              <w:bottom w:val="single" w:sz="4" w:space="0" w:color="000000"/>
              <w:right w:val="single" w:sz="4" w:space="0" w:color="000000"/>
            </w:tcBorders>
            <w:tcMar>
              <w:top w:w="20" w:type="dxa"/>
              <w:left w:w="20" w:type="dxa"/>
              <w:bottom w:w="20" w:type="dxa"/>
              <w:right w:w="20" w:type="dxa"/>
            </w:tcMar>
          </w:tcPr>
          <w:p w14:paraId="01108E76" w14:textId="77777777" w:rsidR="00AE148D" w:rsidRPr="00D12797" w:rsidRDefault="00000000">
            <w:pPr>
              <w:spacing w:before="0" w:line="240" w:lineRule="auto"/>
              <w:rPr>
                <w:sz w:val="20"/>
                <w:szCs w:val="20"/>
              </w:rPr>
            </w:pPr>
            <w:r w:rsidRPr="00D12797">
              <w:rPr>
                <w:sz w:val="20"/>
                <w:szCs w:val="20"/>
              </w:rPr>
              <w:t>Theme 3: Job satisfaction through engagement, wellbeing and development</w:t>
            </w:r>
          </w:p>
        </w:tc>
      </w:tr>
    </w:tbl>
    <w:p w14:paraId="28A3C43B" w14:textId="77777777" w:rsidR="00945C5D" w:rsidRPr="00D12797" w:rsidRDefault="00945C5D" w:rsidP="00945C5D"/>
    <w:p w14:paraId="33D87F03" w14:textId="77777777" w:rsidR="00945C5D" w:rsidRPr="00D12797" w:rsidRDefault="00945C5D">
      <w:pPr>
        <w:rPr>
          <w:b/>
          <w:bCs/>
          <w:sz w:val="26"/>
          <w:szCs w:val="26"/>
        </w:rPr>
      </w:pPr>
      <w:r w:rsidRPr="00D12797">
        <w:br w:type="page"/>
      </w:r>
    </w:p>
    <w:p w14:paraId="7551DE7F" w14:textId="321A8582" w:rsidR="00AE148D" w:rsidRDefault="00000000">
      <w:pPr>
        <w:pStyle w:val="Heading2"/>
      </w:pPr>
      <w:bookmarkStart w:id="84" w:name="_Toc238785579"/>
      <w:r w:rsidRPr="00D12797">
        <w:lastRenderedPageBreak/>
        <w:t xml:space="preserve">Appendix </w:t>
      </w:r>
      <w:r w:rsidR="00945C5D" w:rsidRPr="00D12797">
        <w:t>3</w:t>
      </w:r>
      <w:r w:rsidRPr="00D12797">
        <w:t>: Ethics Form</w:t>
      </w:r>
      <w:bookmarkEnd w:id="84"/>
      <w:r>
        <w:t xml:space="preserve"> </w:t>
      </w:r>
    </w:p>
    <w:p w14:paraId="60D1AABE" w14:textId="77777777" w:rsidR="00AE148D" w:rsidRDefault="00AE148D"/>
    <w:sectPr w:rsidR="00AE148D">
      <w:footerReference w:type="default" r:id="rId12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3152F" w14:textId="77777777" w:rsidR="00570669" w:rsidRDefault="00570669">
      <w:pPr>
        <w:spacing w:before="0" w:line="240" w:lineRule="auto"/>
      </w:pPr>
      <w:r>
        <w:separator/>
      </w:r>
    </w:p>
  </w:endnote>
  <w:endnote w:type="continuationSeparator" w:id="0">
    <w:p w14:paraId="1AC51DD8" w14:textId="77777777" w:rsidR="00570669" w:rsidRDefault="00570669">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sig w:usb0="00000000"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35D40CDB-83AE-43F8-ABD5-19D7ED630BA7}"/>
  </w:font>
  <w:font w:name="Verdana">
    <w:panose1 w:val="020B0604030504040204"/>
    <w:charset w:val="00"/>
    <w:family w:val="swiss"/>
    <w:pitch w:val="variable"/>
    <w:sig w:usb0="A00006FF" w:usb1="4000205B" w:usb2="00000010" w:usb3="00000000" w:csb0="0000019F" w:csb1="00000000"/>
    <w:embedRegular r:id="rId2" w:fontKey="{A5E24D0A-5900-4D57-98B9-027AE05ED2C4}"/>
  </w:font>
  <w:font w:name="Calibri">
    <w:panose1 w:val="020F0502020204030204"/>
    <w:charset w:val="00"/>
    <w:family w:val="swiss"/>
    <w:pitch w:val="variable"/>
    <w:sig w:usb0="E4002EFF" w:usb1="C200247B" w:usb2="00000009" w:usb3="00000000" w:csb0="000001FF" w:csb1="00000000"/>
    <w:embedRegular r:id="rId3" w:fontKey="{DE6FEC91-FE00-48C9-BD03-DE8A7ECF08E2}"/>
  </w:font>
  <w:font w:name="Roboto">
    <w:charset w:val="00"/>
    <w:family w:val="auto"/>
    <w:pitch w:val="variable"/>
    <w:sig w:usb0="E0000AFF" w:usb1="5000217F" w:usb2="00000021" w:usb3="00000000" w:csb0="0000019F" w:csb1="00000000"/>
    <w:embedRegular r:id="rId4" w:fontKey="{3A04CBA1-063F-4827-B2E0-E9249E25E0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BC54F" w14:textId="5464650D" w:rsidR="00AE148D" w:rsidRDefault="00000000" w:rsidP="00D12797">
    <w:pPr>
      <w:pBdr>
        <w:top w:val="nil"/>
        <w:left w:val="nil"/>
        <w:bottom w:val="nil"/>
        <w:right w:val="nil"/>
        <w:between w:val="nil"/>
      </w:pBdr>
      <w:tabs>
        <w:tab w:val="center" w:pos="4680"/>
        <w:tab w:val="right" w:pos="9360"/>
      </w:tabs>
      <w:spacing w:before="0" w:line="240" w:lineRule="auto"/>
      <w:jc w:val="right"/>
      <w:rPr>
        <w:color w:val="000000"/>
      </w:rPr>
    </w:pPr>
    <w:r>
      <w:rPr>
        <w:color w:val="000000"/>
      </w:rPr>
      <w:fldChar w:fldCharType="begin"/>
    </w:r>
    <w:r>
      <w:rPr>
        <w:color w:val="000000"/>
      </w:rPr>
      <w:instrText>PAGE</w:instrText>
    </w:r>
    <w:r>
      <w:rPr>
        <w:color w:val="000000"/>
      </w:rPr>
      <w:fldChar w:fldCharType="separate"/>
    </w:r>
    <w:r w:rsidR="00FA2F13">
      <w:rPr>
        <w:noProof/>
        <w:color w:val="000000"/>
      </w:rPr>
      <w:t>2</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CA426A" w14:textId="77777777" w:rsidR="00570669" w:rsidRDefault="00570669">
      <w:pPr>
        <w:spacing w:before="0" w:line="240" w:lineRule="auto"/>
      </w:pPr>
      <w:r>
        <w:separator/>
      </w:r>
    </w:p>
  </w:footnote>
  <w:footnote w:type="continuationSeparator" w:id="0">
    <w:p w14:paraId="4D6DC35C" w14:textId="77777777" w:rsidR="00570669" w:rsidRDefault="00570669">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114BA7"/>
    <w:multiLevelType w:val="multilevel"/>
    <w:tmpl w:val="2A3CBCD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06C75EB"/>
    <w:multiLevelType w:val="multilevel"/>
    <w:tmpl w:val="33546BAA"/>
    <w:lvl w:ilvl="0">
      <w:start w:val="1"/>
      <w:numFmt w:val="bullet"/>
      <w:lvlText w:val="o"/>
      <w:lvlJc w:val="left"/>
      <w:pPr>
        <w:ind w:left="720" w:hanging="360"/>
      </w:pPr>
      <w:rPr>
        <w:rFonts w:ascii="Courier New" w:eastAsia="Courier New" w:hAnsi="Courier New" w:cs="Courier New"/>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33C5C78"/>
    <w:multiLevelType w:val="multilevel"/>
    <w:tmpl w:val="6B6A444A"/>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0101A3A"/>
    <w:multiLevelType w:val="multilevel"/>
    <w:tmpl w:val="D65E54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74C74352"/>
    <w:multiLevelType w:val="multilevel"/>
    <w:tmpl w:val="EAC2ABA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534657163">
    <w:abstractNumId w:val="4"/>
  </w:num>
  <w:num w:numId="2" w16cid:durableId="856424644">
    <w:abstractNumId w:val="2"/>
  </w:num>
  <w:num w:numId="3" w16cid:durableId="540477318">
    <w:abstractNumId w:val="3"/>
  </w:num>
  <w:num w:numId="4" w16cid:durableId="1787432343">
    <w:abstractNumId w:val="0"/>
  </w:num>
  <w:num w:numId="5" w16cid:durableId="158086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148D"/>
    <w:rsid w:val="000114FF"/>
    <w:rsid w:val="000C124B"/>
    <w:rsid w:val="001325C3"/>
    <w:rsid w:val="00170BF7"/>
    <w:rsid w:val="00207EB5"/>
    <w:rsid w:val="00245CA8"/>
    <w:rsid w:val="00251EC3"/>
    <w:rsid w:val="002B00C8"/>
    <w:rsid w:val="003346A7"/>
    <w:rsid w:val="003D128D"/>
    <w:rsid w:val="00416AD5"/>
    <w:rsid w:val="00426A77"/>
    <w:rsid w:val="00492CCC"/>
    <w:rsid w:val="004D061D"/>
    <w:rsid w:val="00533431"/>
    <w:rsid w:val="00570669"/>
    <w:rsid w:val="00597482"/>
    <w:rsid w:val="005B2A02"/>
    <w:rsid w:val="00642212"/>
    <w:rsid w:val="006A57C5"/>
    <w:rsid w:val="006C2B86"/>
    <w:rsid w:val="006F0704"/>
    <w:rsid w:val="007E33C2"/>
    <w:rsid w:val="00815489"/>
    <w:rsid w:val="008463B9"/>
    <w:rsid w:val="008D1180"/>
    <w:rsid w:val="00915652"/>
    <w:rsid w:val="00945C5D"/>
    <w:rsid w:val="009B71EF"/>
    <w:rsid w:val="009D0383"/>
    <w:rsid w:val="009D0BF7"/>
    <w:rsid w:val="00A31067"/>
    <w:rsid w:val="00A76CC0"/>
    <w:rsid w:val="00AC4C99"/>
    <w:rsid w:val="00AE148D"/>
    <w:rsid w:val="00BC46B8"/>
    <w:rsid w:val="00BE2986"/>
    <w:rsid w:val="00BE76C7"/>
    <w:rsid w:val="00C32655"/>
    <w:rsid w:val="00C81751"/>
    <w:rsid w:val="00D12797"/>
    <w:rsid w:val="00D50E1B"/>
    <w:rsid w:val="00D52792"/>
    <w:rsid w:val="00D60990"/>
    <w:rsid w:val="00D91A1A"/>
    <w:rsid w:val="00DA7B25"/>
    <w:rsid w:val="00DC3687"/>
    <w:rsid w:val="00E87CAB"/>
    <w:rsid w:val="00EB5AC6"/>
    <w:rsid w:val="00FA2F13"/>
    <w:rsid w:val="00FF63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3ECE6"/>
  <w15:docId w15:val="{DAD7C380-EF44-4802-BEB5-2344EC4D4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sz w:val="28"/>
      <w:szCs w:val="28"/>
    </w:rPr>
  </w:style>
  <w:style w:type="paragraph" w:styleId="Heading2">
    <w:name w:val="heading 2"/>
    <w:basedOn w:val="Normal"/>
    <w:next w:val="Normal"/>
    <w:uiPriority w:val="9"/>
    <w:unhideWhenUsed/>
    <w:qFormat/>
    <w:pPr>
      <w:keepNext/>
      <w:keepLines/>
      <w:spacing w:before="360" w:after="120"/>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b/>
      <w:bCs/>
    </w:rPr>
  </w:style>
  <w:style w:type="paragraph" w:styleId="Heading4">
    <w:name w:val="heading 4"/>
    <w:basedOn w:val="Normal"/>
    <w:next w:val="Normal"/>
    <w:uiPriority w:val="9"/>
    <w:unhideWhenUsed/>
    <w:qFormat/>
    <w:pPr>
      <w:keepNext/>
      <w:keepLines/>
      <w:spacing w:before="280" w:after="240"/>
      <w:jc w:val="center"/>
      <w:outlineLvl w:val="3"/>
    </w:pPr>
    <w:rPr>
      <w:b/>
      <w:bCs/>
      <w:color w:val="000000"/>
    </w:rPr>
  </w:style>
  <w:style w:type="paragraph" w:styleId="Heading5">
    <w:name w:val="heading 5"/>
    <w:basedOn w:val="Normal"/>
    <w:next w:val="Normal"/>
    <w:uiPriority w:val="9"/>
    <w:unhideWhenUsed/>
    <w:qFormat/>
    <w:pPr>
      <w:keepNext/>
      <w:keepLines/>
      <w:spacing w:before="240" w:after="240"/>
      <w:jc w:val="center"/>
      <w:outlineLvl w:val="4"/>
    </w:pPr>
    <w:rPr>
      <w:b/>
      <w:bCs/>
      <w:color w:val="000000"/>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character" w:styleId="Hyperlink">
    <w:name w:val="Hyperlink"/>
    <w:basedOn w:val="DefaultParagraphFont"/>
    <w:uiPriority w:val="99"/>
    <w:unhideWhenUsed/>
    <w:rsid w:val="008F052E"/>
    <w:rPr>
      <w:color w:val="0000FF" w:themeColor="hyperlink"/>
      <w:u w:val="single"/>
    </w:rPr>
  </w:style>
  <w:style w:type="character" w:styleId="UnresolvedMention">
    <w:name w:val="Unresolved Mention"/>
    <w:basedOn w:val="DefaultParagraphFont"/>
    <w:uiPriority w:val="99"/>
    <w:semiHidden/>
    <w:unhideWhenUsed/>
    <w:rsid w:val="008F052E"/>
    <w:rPr>
      <w:color w:val="605E5C"/>
      <w:shd w:val="clear" w:color="auto" w:fill="E1DFDD"/>
    </w:rPr>
  </w:style>
  <w:style w:type="paragraph" w:styleId="ListParagraph">
    <w:name w:val="List Paragraph"/>
    <w:basedOn w:val="Normal"/>
    <w:uiPriority w:val="34"/>
    <w:qFormat/>
    <w:rsid w:val="007F2EF6"/>
    <w:pPr>
      <w:spacing w:before="240" w:after="240"/>
      <w:ind w:left="720"/>
      <w:contextualSpacing/>
    </w:pPr>
    <w:rPr>
      <w:rFonts w:eastAsiaTheme="minorHAnsi" w:cstheme="minorBidi"/>
      <w:kern w:val="2"/>
    </w:rPr>
  </w:style>
  <w:style w:type="table" w:customStyle="1" w:styleId="Table1">
    <w:name w:val="Table1"/>
    <w:basedOn w:val="TableNormal"/>
    <w:rsid w:val="00EE6FB3"/>
    <w:pPr>
      <w:spacing w:line="240" w:lineRule="auto"/>
    </w:pPr>
    <w:rPr>
      <w:lang w:val="en"/>
    </w:rPr>
    <w:tblPr>
      <w:tblStyleRowBandSize w:val="1"/>
      <w:tblStyleColBandSize w:val="1"/>
      <w:tblInd w:w="0" w:type="nil"/>
      <w:tblCellMar>
        <w:left w:w="115" w:type="dxa"/>
        <w:right w:w="115" w:type="dxa"/>
      </w:tblCellMar>
    </w:tblPr>
    <w:tcPr>
      <w:shd w:val="clear" w:color="auto" w:fill="C1E4F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156082"/>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156082"/>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156082"/>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156082"/>
      </w:tcPr>
    </w:tblStylePr>
    <w:tblStylePr w:type="band1Vert">
      <w:tblPr/>
      <w:tcPr>
        <w:shd w:val="clear" w:color="auto" w:fill="83CAEB"/>
      </w:tcPr>
    </w:tblStylePr>
    <w:tblStylePr w:type="band1Horz">
      <w:tblPr/>
      <w:tcPr>
        <w:shd w:val="clear" w:color="auto" w:fill="83CAEB"/>
      </w:tcPr>
    </w:tblStylePr>
  </w:style>
  <w:style w:type="paragraph" w:styleId="TOC1">
    <w:name w:val="toc 1"/>
    <w:basedOn w:val="Normal"/>
    <w:next w:val="Normal"/>
    <w:autoRedefine/>
    <w:uiPriority w:val="39"/>
    <w:unhideWhenUsed/>
    <w:rsid w:val="00D22694"/>
    <w:pPr>
      <w:spacing w:after="100"/>
    </w:pPr>
  </w:style>
  <w:style w:type="paragraph" w:styleId="TOC2">
    <w:name w:val="toc 2"/>
    <w:basedOn w:val="Normal"/>
    <w:next w:val="Normal"/>
    <w:autoRedefine/>
    <w:uiPriority w:val="39"/>
    <w:unhideWhenUsed/>
    <w:rsid w:val="00D22694"/>
    <w:pPr>
      <w:spacing w:after="100"/>
      <w:ind w:left="240"/>
    </w:pPr>
  </w:style>
  <w:style w:type="paragraph" w:styleId="TOC3">
    <w:name w:val="toc 3"/>
    <w:basedOn w:val="Normal"/>
    <w:next w:val="Normal"/>
    <w:autoRedefine/>
    <w:uiPriority w:val="39"/>
    <w:unhideWhenUsed/>
    <w:rsid w:val="00D22694"/>
    <w:pPr>
      <w:spacing w:after="100"/>
      <w:ind w:left="480"/>
    </w:pPr>
  </w:style>
  <w:style w:type="paragraph" w:styleId="Header">
    <w:name w:val="header"/>
    <w:basedOn w:val="Normal"/>
    <w:link w:val="HeaderChar"/>
    <w:uiPriority w:val="99"/>
    <w:unhideWhenUsed/>
    <w:rsid w:val="00192601"/>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92601"/>
  </w:style>
  <w:style w:type="paragraph" w:styleId="Footer">
    <w:name w:val="footer"/>
    <w:basedOn w:val="Normal"/>
    <w:link w:val="FooterChar"/>
    <w:uiPriority w:val="99"/>
    <w:unhideWhenUsed/>
    <w:rsid w:val="00192601"/>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92601"/>
  </w:style>
  <w:style w:type="paragraph" w:styleId="Revision">
    <w:name w:val="Revision"/>
    <w:hidden/>
    <w:uiPriority w:val="99"/>
    <w:semiHidden/>
    <w:rsid w:val="00192601"/>
    <w:pPr>
      <w:spacing w:before="0" w:line="240" w:lineRule="auto"/>
      <w:jc w:val="left"/>
    </w:pPr>
  </w:style>
  <w:style w:type="character" w:styleId="CommentReference">
    <w:name w:val="annotation reference"/>
    <w:basedOn w:val="DefaultParagraphFont"/>
    <w:uiPriority w:val="99"/>
    <w:semiHidden/>
    <w:unhideWhenUsed/>
    <w:rsid w:val="00B72B4A"/>
    <w:rPr>
      <w:sz w:val="16"/>
      <w:szCs w:val="16"/>
    </w:rPr>
  </w:style>
  <w:style w:type="paragraph" w:styleId="CommentText">
    <w:name w:val="annotation text"/>
    <w:basedOn w:val="Normal"/>
    <w:link w:val="CommentTextChar"/>
    <w:uiPriority w:val="99"/>
    <w:unhideWhenUsed/>
    <w:rsid w:val="00B72B4A"/>
    <w:pPr>
      <w:spacing w:line="240" w:lineRule="auto"/>
    </w:pPr>
    <w:rPr>
      <w:sz w:val="20"/>
      <w:szCs w:val="20"/>
    </w:rPr>
  </w:style>
  <w:style w:type="character" w:customStyle="1" w:styleId="CommentTextChar">
    <w:name w:val="Comment Text Char"/>
    <w:basedOn w:val="DefaultParagraphFont"/>
    <w:link w:val="CommentText"/>
    <w:uiPriority w:val="99"/>
    <w:rsid w:val="00B72B4A"/>
    <w:rPr>
      <w:sz w:val="20"/>
      <w:szCs w:val="20"/>
    </w:rPr>
  </w:style>
  <w:style w:type="paragraph" w:styleId="CommentSubject">
    <w:name w:val="annotation subject"/>
    <w:basedOn w:val="CommentText"/>
    <w:next w:val="CommentText"/>
    <w:link w:val="CommentSubjectChar"/>
    <w:uiPriority w:val="99"/>
    <w:semiHidden/>
    <w:unhideWhenUsed/>
    <w:rsid w:val="00B72B4A"/>
    <w:rPr>
      <w:b/>
      <w:bCs/>
    </w:rPr>
  </w:style>
  <w:style w:type="character" w:customStyle="1" w:styleId="CommentSubjectChar">
    <w:name w:val="Comment Subject Char"/>
    <w:basedOn w:val="CommentTextChar"/>
    <w:link w:val="CommentSubject"/>
    <w:uiPriority w:val="99"/>
    <w:semiHidden/>
    <w:rsid w:val="00B72B4A"/>
    <w:rPr>
      <w:b/>
      <w:bCs/>
      <w:sz w:val="20"/>
      <w:szCs w:val="20"/>
    </w:rPr>
  </w:style>
  <w:style w:type="table" w:styleId="GridTable4-Accent4">
    <w:name w:val="Grid Table 4 Accent 4"/>
    <w:basedOn w:val="TableNormal"/>
    <w:uiPriority w:val="49"/>
    <w:rsid w:val="00BD728B"/>
    <w:pPr>
      <w:spacing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paragraph" w:customStyle="1" w:styleId="Default">
    <w:name w:val="Default"/>
    <w:rsid w:val="002B15E3"/>
    <w:pPr>
      <w:autoSpaceDE w:val="0"/>
      <w:autoSpaceDN w:val="0"/>
      <w:adjustRightInd w:val="0"/>
      <w:spacing w:before="0" w:line="240" w:lineRule="auto"/>
      <w:jc w:val="left"/>
    </w:pPr>
    <w:rPr>
      <w:rFonts w:ascii="Verdana" w:eastAsia="Calibri" w:hAnsi="Verdana" w:cs="Verdana"/>
      <w:color w:val="000000"/>
    </w:rPr>
  </w:style>
  <w:style w:type="paragraph" w:styleId="TOC4">
    <w:name w:val="toc 4"/>
    <w:basedOn w:val="Normal"/>
    <w:next w:val="Normal"/>
    <w:autoRedefine/>
    <w:uiPriority w:val="39"/>
    <w:unhideWhenUsed/>
    <w:rsid w:val="00AF7BE1"/>
    <w:pPr>
      <w:spacing w:after="100"/>
      <w:ind w:left="720"/>
    </w:pPr>
  </w:style>
  <w:style w:type="paragraph" w:styleId="TOC5">
    <w:name w:val="toc 5"/>
    <w:basedOn w:val="Normal"/>
    <w:next w:val="Normal"/>
    <w:autoRedefine/>
    <w:uiPriority w:val="39"/>
    <w:unhideWhenUsed/>
    <w:rsid w:val="00945C5D"/>
    <w:pPr>
      <w:tabs>
        <w:tab w:val="right" w:leader="dot" w:pos="9350"/>
      </w:tabs>
      <w:spacing w:after="100"/>
    </w:p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pPr>
      <w:spacing w:line="240" w:lineRule="auto"/>
    </w:pPr>
    <w:tblPr>
      <w:tblStyleRowBandSize w:val="1"/>
      <w:tblStyleColBandSize w:val="1"/>
      <w:tblCellMar>
        <w:left w:w="115" w:type="dxa"/>
        <w:right w:w="115" w:type="dxa"/>
      </w:tblCellMar>
    </w:tblPr>
    <w:tcPr>
      <w:shd w:val="clear" w:color="auto" w:fill="C1E4F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156082"/>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156082"/>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156082"/>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156082"/>
      </w:tcPr>
    </w:tblStylePr>
    <w:tblStylePr w:type="band1Vert">
      <w:tblPr/>
      <w:tcPr>
        <w:shd w:val="clear" w:color="auto" w:fill="83CAEB"/>
      </w:tcPr>
    </w:tblStylePr>
    <w:tblStylePr w:type="band1Horz">
      <w:tblPr/>
      <w:tcPr>
        <w:shd w:val="clear" w:color="auto" w:fill="83CAEB"/>
      </w:tcPr>
    </w:tblStyle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CellMar>
        <w:top w:w="15" w:type="dxa"/>
        <w:left w:w="15" w:type="dxa"/>
        <w:bottom w:w="15" w:type="dxa"/>
        <w:right w:w="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Pr>
  </w:style>
  <w:style w:type="table" w:styleId="PlainTable2">
    <w:name w:val="Plain Table 2"/>
    <w:basedOn w:val="TableNormal"/>
    <w:uiPriority w:val="42"/>
    <w:rsid w:val="00D52792"/>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D52792"/>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papers.ssrn.com/sol3/Delivery.cfm?abstractid=5378785" TargetMode="External"/><Relationship Id="rId117" Type="http://schemas.openxmlformats.org/officeDocument/2006/relationships/hyperlink" Target="https://hpuniv.ac.in/hpuniv/upload/uploadfiles/files/3_5.pdf" TargetMode="External"/><Relationship Id="rId21" Type="http://schemas.openxmlformats.org/officeDocument/2006/relationships/image" Target="media/image13.png"/><Relationship Id="rId42" Type="http://schemas.openxmlformats.org/officeDocument/2006/relationships/hyperlink" Target="https://culturepartners.com/insights/googles-company-culture-unveiling-organizational-values/" TargetMode="External"/><Relationship Id="rId47" Type="http://schemas.openxmlformats.org/officeDocument/2006/relationships/hyperlink" Target="https://amberton.edu/wp-content/uploads/2026/01/RGS6035_E1_Spring2026.pdf" TargetMode="External"/><Relationship Id="rId63" Type="http://schemas.openxmlformats.org/officeDocument/2006/relationships/hyperlink" Target="https://www.frontiersin.org/journals/environmental-science/articles/10.3389/fenvs.2022.985436/pdf" TargetMode="External"/><Relationship Id="rId68" Type="http://schemas.openxmlformats.org/officeDocument/2006/relationships/hyperlink" Target="https://www.poverty.com.pk/index.php/Journal/article/download/1081/315" TargetMode="External"/><Relationship Id="rId84" Type="http://schemas.openxmlformats.org/officeDocument/2006/relationships/hyperlink" Target="https://journals.sagepub.com/doi/pdf/10.1177/14705958241296322" TargetMode="External"/><Relationship Id="rId89" Type="http://schemas.openxmlformats.org/officeDocument/2006/relationships/hyperlink" Target="https://panmore.com/google-organizational-culture-characteristics-analysis" TargetMode="External"/><Relationship Id="rId112" Type="http://schemas.openxmlformats.org/officeDocument/2006/relationships/hyperlink" Target="https://open.ncl.ac.uk/theories/6/social-exchange-theory/" TargetMode="External"/><Relationship Id="rId16" Type="http://schemas.openxmlformats.org/officeDocument/2006/relationships/hyperlink" Target="https://www.etechgs.com/blog/servant-leadership-enhance-job-satisfaction-in-employees/" TargetMode="External"/><Relationship Id="rId107" Type="http://schemas.openxmlformats.org/officeDocument/2006/relationships/hyperlink" Target="https://www.statista.com/statistics/267606/quarterly-revenue-of-google/?srsltid=AfmBOoontOVsA7uJvmPy244PW1oO4L--tnrDCm5kEh9Q1yzo5s4oJynN" TargetMode="External"/><Relationship Id="rId11" Type="http://schemas.openxmlformats.org/officeDocument/2006/relationships/image" Target="media/image4.png"/><Relationship Id="rId32" Type="http://schemas.openxmlformats.org/officeDocument/2006/relationships/hyperlink" Target="https://link.springer.com/article/10.1007/s13520-023-00177-2" TargetMode="External"/><Relationship Id="rId37" Type="http://schemas.openxmlformats.org/officeDocument/2006/relationships/hyperlink" Target="https://doortraining.co.in/the-power-of-servant-leadership-how-it-transforms-teams/" TargetMode="External"/><Relationship Id="rId53" Type="http://schemas.openxmlformats.org/officeDocument/2006/relationships/hyperlink" Target="https://www.forbes.com/sites/forbestechcouncil/2018/02/08/13-reasons-google-deserves-its-best-company-culture-award/" TargetMode="External"/><Relationship Id="rId58" Type="http://schemas.openxmlformats.org/officeDocument/2006/relationships/hyperlink" Target="https://about.google/company-info/commitments/" TargetMode="External"/><Relationship Id="rId74" Type="http://schemas.openxmlformats.org/officeDocument/2006/relationships/hyperlink" Target="https://onlinelibrary.wiley.com/doi/pdf/10.1111/peps.12605" TargetMode="External"/><Relationship Id="rId79" Type="http://schemas.openxmlformats.org/officeDocument/2006/relationships/hyperlink" Target="https://dspace.unitywomenscollege.ac.in/bitstream/123456789/1319/1/BookResearchMethodology.pdf" TargetMode="External"/><Relationship Id="rId102" Type="http://schemas.openxmlformats.org/officeDocument/2006/relationships/hyperlink" Target="https://gsep.pepperdine.edu/content/faculty/levy_cross_cultural_psychology.pdf" TargetMode="External"/><Relationship Id="rId123" Type="http://schemas.openxmlformats.org/officeDocument/2006/relationships/hyperlink" Target="https://www.researchgate.net/profile/Matthew-Ogunbukola/publication/383279578_Servant_Leadership_and_Employee_Well-Being_A_Path_to_Organizational_Success/links/66c6a26697265406eaa06f1f/Servant-Leadership-and-Employee-Well-Being-A-Path-to-Organizational-Success.pdf"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www.emerald.com/jwam/article-pdf/doi/10.1108/JWAM-08-2024-0115/9774362/jwam-08-2024-0115.pdf" TargetMode="External"/><Relationship Id="rId95" Type="http://schemas.openxmlformats.org/officeDocument/2006/relationships/hyperlink" Target="https://repositorio-aberto.up.pt/bitstream/10216/171115/2/750280.pdf" TargetMode="External"/><Relationship Id="rId22" Type="http://schemas.openxmlformats.org/officeDocument/2006/relationships/hyperlink" Target="https://www.sciencedirect.com/science/article/pii/S107529352400059X" TargetMode="External"/><Relationship Id="rId27" Type="http://schemas.openxmlformats.org/officeDocument/2006/relationships/hyperlink" Target="https://digitopia.co/blog/google-innovation-culture/" TargetMode="External"/><Relationship Id="rId43" Type="http://schemas.openxmlformats.org/officeDocument/2006/relationships/hyperlink" Target="https://www.culturemonkey.io/employee-engagement/googles-culture/" TargetMode="External"/><Relationship Id="rId48" Type="http://schemas.openxmlformats.org/officeDocument/2006/relationships/hyperlink" Target="https://osuva.uwasa.fi/bitstreams/85440643-1c16-4917-ab90-ccca1a9a4f29/download" TargetMode="External"/><Relationship Id="rId64" Type="http://schemas.openxmlformats.org/officeDocument/2006/relationships/hyperlink" Target="https://link.springer.com/chapter/10.1007/978-3-031-69922-1_10" TargetMode="External"/><Relationship Id="rId69" Type="http://schemas.openxmlformats.org/officeDocument/2006/relationships/hyperlink" Target="https://kapable.club/blog/leadership/cross-cultural-leadership-navigating-global-teams-and-markets/" TargetMode="External"/><Relationship Id="rId113" Type="http://schemas.openxmlformats.org/officeDocument/2006/relationships/hyperlink" Target="https://www.academia.edu/download/95768241/1.pdf" TargetMode="External"/><Relationship Id="rId118" Type="http://schemas.openxmlformats.org/officeDocument/2006/relationships/hyperlink" Target="https://management.fon.bg.ac.rs/index.php/mng/article/download/443/273" TargetMode="External"/><Relationship Id="rId80" Type="http://schemas.openxmlformats.org/officeDocument/2006/relationships/hyperlink" Target="https://www.malque.pub/ojs/index.php/msj/article/view/3815" TargetMode="External"/><Relationship Id="rId85" Type="http://schemas.openxmlformats.org/officeDocument/2006/relationships/hyperlink" Target="https://www.sciencedirect.com/science/article/pii/S1090951621000791" TargetMode="External"/><Relationship Id="rId12" Type="http://schemas.openxmlformats.org/officeDocument/2006/relationships/image" Target="media/image5.png"/><Relationship Id="rId17" Type="http://schemas.openxmlformats.org/officeDocument/2006/relationships/image" Target="media/image9.png"/><Relationship Id="rId33" Type="http://schemas.openxmlformats.org/officeDocument/2006/relationships/hyperlink" Target="https://www.researchgate.net/profile/Mercy-Asiedu-2/publication/393187483_Servant_Leadership_An_Ideal_Global_Leadership_Style_for_Team_Learning_in_Multicultural_Organizations/links/6876d0fc6e247f362b197060/Servant-Leadership-An-Ideal-Global-Leadership-Style-for-Team-Learning-in-Multicultural-Organizations.pdf" TargetMode="External"/><Relationship Id="rId38" Type="http://schemas.openxmlformats.org/officeDocument/2006/relationships/hyperlink" Target="https://www.scienceopen.com/document_file/022953c9-0797-4d30-a8cd-b301bff8e331/ScienceOpenPreprint/SLR%201.pdf" TargetMode="External"/><Relationship Id="rId59" Type="http://schemas.openxmlformats.org/officeDocument/2006/relationships/hyperlink" Target="https://www.sipnaascc.ac.in/pdf/One%20Day%20Workshop%20On%20Research%20Methodology%20%284.2.2025%29.pdf" TargetMode="External"/><Relationship Id="rId103" Type="http://schemas.openxmlformats.org/officeDocument/2006/relationships/hyperlink" Target="https://vendordirectory.shrm.org/company/907814/news/3635530/servant-leadership-building-high-performing-teams" TargetMode="External"/><Relationship Id="rId108" Type="http://schemas.openxmlformats.org/officeDocument/2006/relationships/hyperlink" Target="https://www.pmi.org/learning/library/servant-leadership-cures-organization-9856" TargetMode="External"/><Relationship Id="rId124" Type="http://schemas.openxmlformats.org/officeDocument/2006/relationships/hyperlink" Target="http://www.ijem.upm.edu.my/vol18no3/6)%20Nurturing%20Work%20Engagement.pdf" TargetMode="External"/><Relationship Id="rId54" Type="http://schemas.openxmlformats.org/officeDocument/2006/relationships/hyperlink" Target="https://press.palni.org/ojs/index.php/arete/article/download/824/755" TargetMode="External"/><Relationship Id="rId70" Type="http://schemas.openxmlformats.org/officeDocument/2006/relationships/hyperlink" Target="https://www.researchgate.net/profile/Ewa-Sowa-Behtane/publication/368288305_Challenges_of_Working_in_Multicultural_Environment_From_the_Perspective_of_Members_of_Intercultural_Teams/links/63dfeca262d2a24f9202ba4b/Challenges-of-Working-in-Multicultural-Environment-From-the-Perspective-of-Members-of-Intercultural-Teams.pdf" TargetMode="External"/><Relationship Id="rId75" Type="http://schemas.openxmlformats.org/officeDocument/2006/relationships/hyperlink" Target="https://www.sciencedirect.com/science/article/pii/S0969593123001476" TargetMode="External"/><Relationship Id="rId91" Type="http://schemas.openxmlformats.org/officeDocument/2006/relationships/hyperlink" Target="https://startups.co.uk/news/google-best-workplace-uk/" TargetMode="External"/><Relationship Id="rId96" Type="http://schemas.openxmlformats.org/officeDocument/2006/relationships/hyperlink" Target="https://www.jstor.org/stable/2728259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ibn.idsi.md/sites/default/files/imag_file/202-205_34.pdf" TargetMode="External"/><Relationship Id="rId28" Type="http://schemas.openxmlformats.org/officeDocument/2006/relationships/hyperlink" Target="https://projectmanagementacademy.net/resources/blog/servant-leadership-in-agile-project-management/" TargetMode="External"/><Relationship Id="rId49" Type="http://schemas.openxmlformats.org/officeDocument/2006/relationships/hyperlink" Target="https://journals.sagepub.com/doi/pdf/10.1177/21582440221122747" TargetMode="External"/><Relationship Id="rId114" Type="http://schemas.openxmlformats.org/officeDocument/2006/relationships/hyperlink" Target="https://www.veritauniversale.it/wp-content/uploads/2023/01/Ingegnere-di-Google-che-pensa-che-lIA-dellazienda-abbia-preso-vita-e-viene-licenziato.pdf" TargetMode="External"/><Relationship Id="rId119" Type="http://schemas.openxmlformats.org/officeDocument/2006/relationships/hyperlink" Target="https://www.emerald.com/nbri/article/16/2/265/1272571" TargetMode="External"/><Relationship Id="rId44" Type="http://schemas.openxmlformats.org/officeDocument/2006/relationships/hyperlink" Target="https://dl.acm.org/doi/pdf/10.1145/3611643.3616273" TargetMode="External"/><Relationship Id="rId60" Type="http://schemas.openxmlformats.org/officeDocument/2006/relationships/hyperlink" Target="https://www.frontiersin.org/journals/psychology/articles/10.3389/fpsyg.2024.1417604/pdf" TargetMode="External"/><Relationship Id="rId65" Type="http://schemas.openxmlformats.org/officeDocument/2006/relationships/hyperlink" Target="https://dl.acm.org/doi/pdf/10.1145/3528579.3529171" TargetMode="External"/><Relationship Id="rId81" Type="http://schemas.openxmlformats.org/officeDocument/2006/relationships/hyperlink" Target="https://www.mdpi.com/2071-1050/16/1/16" TargetMode="External"/><Relationship Id="rId86" Type="http://schemas.openxmlformats.org/officeDocument/2006/relationships/hyperlink" Target="https://ufs.emnuvens.com.br/revtee/article/download/15614/11680" TargetMode="External"/><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hyperlink" Target="https://pmc.ncbi.nlm.nih.gov/articles/PMC8520456/pdf/10672_2021_Article_9389.pdf" TargetMode="External"/><Relationship Id="rId109" Type="http://schemas.openxmlformats.org/officeDocument/2006/relationships/hyperlink" Target="https://business.google.com/in/think/future-of-marketing/hybrid-working-company-culture/" TargetMode="External"/><Relationship Id="rId34" Type="http://schemas.openxmlformats.org/officeDocument/2006/relationships/hyperlink" Target="https://cloud.google.com/blog/topics/public-sector/collaboration-culture-and-dei-living-system-across-government" TargetMode="External"/><Relationship Id="rId50" Type="http://schemas.openxmlformats.org/officeDocument/2006/relationships/hyperlink" Target="http://advancesinresearch.id/index.php/AHRMR/article/download/261/122" TargetMode="External"/><Relationship Id="rId55" Type="http://schemas.openxmlformats.org/officeDocument/2006/relationships/hyperlink" Target="https://link.springer.com/article/10.1007/s11136-024-03750-9" TargetMode="External"/><Relationship Id="rId76" Type="http://schemas.openxmlformats.org/officeDocument/2006/relationships/hyperlink" Target="https://scholarworks.waldenu.edu/cgi/viewcontent.cgi?article=16553&amp;context=dissertations" TargetMode="External"/><Relationship Id="rId97" Type="http://schemas.openxmlformats.org/officeDocument/2006/relationships/hyperlink" Target="https://newinera.com/index.php/JournalLaBisecoman/article/download/3024/2405" TargetMode="External"/><Relationship Id="rId104" Type="http://schemas.openxmlformats.org/officeDocument/2006/relationships/hyperlink" Target="https://www.skillrise360.com/servant-leadership-building-high-performing-teams/" TargetMode="External"/><Relationship Id="rId120" Type="http://schemas.openxmlformats.org/officeDocument/2006/relationships/hyperlink" Target="https://www.researchgate.net/profile/Robert-Peterson-7/publication/360395036_Servant_Leadership_Effects_on_Salesperson_Self-Efficacy_Performance_Job_Satisfaction_and_Turnover_Intentions/links/64b962148de7ed28baaf5e5e/Servant-Leadership-Effects-on-Salesperson-Self-Efficacy-Performance-Job-Satisfaction-and-Turnover-Intentions.pdf" TargetMode="External"/><Relationship Id="rId125" Type="http://schemas.openxmlformats.org/officeDocument/2006/relationships/hyperlink" Target="https://journals.sagepub.com/doi/pdf/10.1177/21582440251363312" TargetMode="External"/><Relationship Id="rId7" Type="http://schemas.openxmlformats.org/officeDocument/2006/relationships/endnotes" Target="endnotes.xml"/><Relationship Id="rId71" Type="http://schemas.openxmlformats.org/officeDocument/2006/relationships/hyperlink" Target="https://www.czasopisma.uph.edu.pl/znadministracja/article/download/3722/3529" TargetMode="External"/><Relationship Id="rId92" Type="http://schemas.openxmlformats.org/officeDocument/2006/relationships/hyperlink" Target="https://www.pmtraining.com/about/the-role-of-servant-leadership-in-project-management" TargetMode="External"/><Relationship Id="rId2" Type="http://schemas.openxmlformats.org/officeDocument/2006/relationships/numbering" Target="numbering.xml"/><Relationship Id="rId29" Type="http://schemas.openxmlformats.org/officeDocument/2006/relationships/hyperlink" Target="https://www.journal.yaspim.org/index.php/IJIERM/article/download/333/248" TargetMode="External"/><Relationship Id="rId24" Type="http://schemas.openxmlformats.org/officeDocument/2006/relationships/hyperlink" Target="https://www.frontiersin.org/journals/psychology/articles/10.3389/fpsyg.2022.1015921/pdf" TargetMode="External"/><Relationship Id="rId40" Type="http://schemas.openxmlformats.org/officeDocument/2006/relationships/hyperlink" Target="https://commonwealthjoe.com/blogs/blog/an-insider-s-look-google-s-organizational-culture-and-what-companies-can-learn-from-it" TargetMode="External"/><Relationship Id="rId45" Type="http://schemas.openxmlformats.org/officeDocument/2006/relationships/hyperlink" Target="https://www.frontiersin.org/journals/education/articles/10.3389/feduc.2022.1036668/pdf" TargetMode="External"/><Relationship Id="rId66" Type="http://schemas.openxmlformats.org/officeDocument/2006/relationships/hyperlink" Target="https://www.researchgate.net/profile/Kavitha-Gowda-3/publication/366247927_EXECUTIVE_SUMMARY_Servant_Leadership_and_Diversity_A_Focus_on_Ethnic_and_Cultural_Diversity/links/63994d4be42faa7e75bed092/EXECUTIVE-SUMMARY-Servant-Leadership-and-Diversity-A-Focus-on-Ethnic-and-Cultural-Diversity.pdf" TargetMode="External"/><Relationship Id="rId87" Type="http://schemas.openxmlformats.org/officeDocument/2006/relationships/hyperlink" Target="https://jdh.adha.org/content/jdenthyg/98/6/53.full.pdf" TargetMode="External"/><Relationship Id="rId110" Type="http://schemas.openxmlformats.org/officeDocument/2006/relationships/hyperlink" Target="https://www.theseus.fi/bitstream/handle/10024/812703/Tennakoon_Wasana.pdf;jsessionid=830ABFD4BF35B65FAE239DA52507299F?sequence=2" TargetMode="External"/><Relationship Id="rId115" Type="http://schemas.openxmlformats.org/officeDocument/2006/relationships/hyperlink" Target="https://www.academia.edu/download/79064482/KPM_2021_01_Ton.pdf" TargetMode="External"/><Relationship Id="rId61" Type="http://schemas.openxmlformats.org/officeDocument/2006/relationships/hyperlink" Target="https://www.nature.com/articles/s41598-025-27179-3.pdf" TargetMode="External"/><Relationship Id="rId82" Type="http://schemas.openxmlformats.org/officeDocument/2006/relationships/hyperlink" Target="https://membership.culturalinfusion.com/wp-content/uploads/2026/06/Cross-cultural-competence-in-global-HRD-Strategies-for-developing-an-inclusive-and-diverse-workforce.pdf" TargetMode="External"/><Relationship Id="rId19" Type="http://schemas.openxmlformats.org/officeDocument/2006/relationships/image" Target="media/image11.png"/><Relationship Id="rId14" Type="http://schemas.openxmlformats.org/officeDocument/2006/relationships/image" Target="media/image7.png"/><Relationship Id="rId30" Type="http://schemas.openxmlformats.org/officeDocument/2006/relationships/hyperlink" Target="https://www.researchgate.net/profile/Nomkhosi-Radebe/publication/378450274_Innovation_in_Mining_A_Case_of_a_Diamond_Mine/links/6953f1109aa6b4649dc634dc/Innovation-in-Mining-A-Case-of-a-Diamond-Mine.pdf" TargetMode="External"/><Relationship Id="rId35" Type="http://schemas.openxmlformats.org/officeDocument/2006/relationships/hyperlink" Target="https://www.strategypeopleculture.com/blog/servant-leadership/" TargetMode="External"/><Relationship Id="rId56" Type="http://schemas.openxmlformats.org/officeDocument/2006/relationships/hyperlink" Target="https://www.academia.edu/download/100063600/26._How_to_Choose_an_Appropriate_Research_Data.pdf" TargetMode="External"/><Relationship Id="rId77" Type="http://schemas.openxmlformats.org/officeDocument/2006/relationships/hyperlink" Target="https://ejournals.indoacademia-society.com/index.php/ijbefs/article/download/25/25" TargetMode="External"/><Relationship Id="rId100" Type="http://schemas.openxmlformats.org/officeDocument/2006/relationships/hyperlink" Target="https://journals.sagepub.com/doi/pdf/10.1177/21582440251403523" TargetMode="External"/><Relationship Id="rId105" Type="http://schemas.openxmlformats.org/officeDocument/2006/relationships/hyperlink" Target="https://link.springer.com/chapter/10.1007/978-3-031-69922-1_2" TargetMode="External"/><Relationship Id="rId126"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www.scirp.net/pdf/jss_2023030815133756.pdf" TargetMode="External"/><Relationship Id="rId72" Type="http://schemas.openxmlformats.org/officeDocument/2006/relationships/hyperlink" Target="https://mpra.ub.uni-muenchen.de/112639/1/MPRA_paper_112639.pdf" TargetMode="External"/><Relationship Id="rId93" Type="http://schemas.openxmlformats.org/officeDocument/2006/relationships/hyperlink" Target="https://ijip.in/articles/workplace-environment/" TargetMode="External"/><Relationship Id="rId98" Type="http://schemas.openxmlformats.org/officeDocument/2006/relationships/hyperlink" Target="https://link.springer.com/content/pdf/10.1007/s12144-020-00931-w.pdf" TargetMode="External"/><Relationship Id="rId121" Type="http://schemas.openxmlformats.org/officeDocument/2006/relationships/hyperlink" Target="https://www.mdpi.com/2076-3417/14/13/5651" TargetMode="External"/><Relationship Id="rId3" Type="http://schemas.openxmlformats.org/officeDocument/2006/relationships/styles" Target="styles.xml"/><Relationship Id="rId25" Type="http://schemas.openxmlformats.org/officeDocument/2006/relationships/hyperlink" Target="https://www.sciencedirect.com/science/article/pii/S2949916X25000222" TargetMode="External"/><Relationship Id="rId46" Type="http://schemas.openxmlformats.org/officeDocument/2006/relationships/hyperlink" Target="https://www.annualreviews.org/content/journals/10.1146/annurev-orgpsych-110721-033711?crawler=true&amp;mimetype=application/pdf" TargetMode="External"/><Relationship Id="rId67" Type="http://schemas.openxmlformats.org/officeDocument/2006/relationships/hyperlink" Target="https://elibrary.ru/item.asp?id=79729234" TargetMode="External"/><Relationship Id="rId116" Type="http://schemas.openxmlformats.org/officeDocument/2006/relationships/hyperlink" Target="https://www.emerald.com/ebhrm/article-pdf/doi/10.1108/EBHRM-07-2025-0322/11547207/ebhrm-07-2025-0322en.pdf" TargetMode="External"/><Relationship Id="rId20" Type="http://schemas.openxmlformats.org/officeDocument/2006/relationships/image" Target="media/image12.png"/><Relationship Id="rId41" Type="http://schemas.openxmlformats.org/officeDocument/2006/relationships/hyperlink" Target="https://www.tandfonline.com/doi/pdf/10.2147/jmdh.s419714" TargetMode="External"/><Relationship Id="rId62" Type="http://schemas.openxmlformats.org/officeDocument/2006/relationships/hyperlink" Target="https://instituteprojectmanagement.com/blog/servant-leadership/" TargetMode="External"/><Relationship Id="rId83" Type="http://schemas.openxmlformats.org/officeDocument/2006/relationships/hyperlink" Target="https://journals.sagepub.com/doi/abs/10.1177/87569728211037777" TargetMode="External"/><Relationship Id="rId88" Type="http://schemas.openxmlformats.org/officeDocument/2006/relationships/hyperlink" Target="https://ejournalisse.com/index.php/isse/article/download/138/197" TargetMode="External"/><Relationship Id="rId111" Type="http://schemas.openxmlformats.org/officeDocument/2006/relationships/hyperlink" Target="https://www.theseus.fi/bitstream/handle/10024/812703/Tennakoon_Wasana.pdf?sequence=2" TargetMode="External"/><Relationship Id="rId15" Type="http://schemas.openxmlformats.org/officeDocument/2006/relationships/image" Target="media/image8.png"/><Relationship Id="rId36" Type="http://schemas.openxmlformats.org/officeDocument/2006/relationships/hyperlink" Target="https://www.researchgate.net/profile/Muhammad-Avais/post/can_anyone_give_some_examples_of_doing_qualitative_data_analysis_manually_I_mean_how_to_code_categorize_make_themes_and_subthemes/attachment/5b379a6e4cde265cb64be3c9/AS%3A643235366060032%401530370670101/download/Braun12APAHandbook.pdf" TargetMode="External"/><Relationship Id="rId57" Type="http://schemas.openxmlformats.org/officeDocument/2006/relationships/hyperlink" Target="https://belonging.google/" TargetMode="External"/><Relationship Id="rId106" Type="http://schemas.openxmlformats.org/officeDocument/2006/relationships/hyperlink" Target="https://www.statista.com/statistics/1221489/google-uk-limited-annual-revenue-uk/?srsltid=AfmBOoqXH6FjHc3GXLA3PFzNoqDzk19lg3sRS5nXffg_gCIY38-JFwV-" TargetMode="External"/><Relationship Id="rId12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nature.com/articles/s41599-022-01109-4.pdf" TargetMode="External"/><Relationship Id="rId52" Type="http://schemas.openxmlformats.org/officeDocument/2006/relationships/hyperlink" Target="https://www.researchgate.net/profile/Jennifer_Feitosa/publication/364728392_Performing_in_diverse_settings_A_diversity_equity_and_inclusion_approach_to_culture/links/63623e32431b1f5300646791/Performing-in-diverse-settings-A-diversity-equity-and-inclusion-approach-to-culture.pdf" TargetMode="External"/><Relationship Id="rId73" Type="http://schemas.openxmlformats.org/officeDocument/2006/relationships/hyperlink" Target="https://www.mdpi.com/2071-1050/17/4/1689" TargetMode="External"/><Relationship Id="rId78" Type="http://schemas.openxmlformats.org/officeDocument/2006/relationships/hyperlink" Target="https://www.mdpi.com/2076-3417/15/17/9722" TargetMode="External"/><Relationship Id="rId94" Type="http://schemas.openxmlformats.org/officeDocument/2006/relationships/hyperlink" Target="https://www.inderscienceonline.com/doi/abs/10.1504/IJMD.2022.122822" TargetMode="External"/><Relationship Id="rId99" Type="http://schemas.openxmlformats.org/officeDocument/2006/relationships/hyperlink" Target="https://journals.sagepub.com/doi/pdf/10.1177/14673584251322289" TargetMode="External"/><Relationship Id="rId101" Type="http://schemas.openxmlformats.org/officeDocument/2006/relationships/hyperlink" Target="https://www.nature.com/articles/s41599-024-03689-9.pdf" TargetMode="External"/><Relationship Id="rId122" Type="http://schemas.openxmlformats.org/officeDocument/2006/relationships/hyperlink" Target="https://www.emerald.com/lodj/article/45/2/251/289098"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iXjG3wxcCD3jgGxrQIKWcRC+sOA==">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4561</TotalTime>
  <Pages>102</Pages>
  <Words>28138</Words>
  <Characters>160388</Characters>
  <Application>Microsoft Office Word</Application>
  <DocSecurity>0</DocSecurity>
  <Lines>1336</Lines>
  <Paragraphs>376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188150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Akash</dc:creator>
  <cp:keywords/>
  <dc:description/>
  <cp:lastModifiedBy>AKASH PRAJAPATI</cp:lastModifiedBy>
  <cp:revision>38</cp:revision>
  <dcterms:created xsi:type="dcterms:W3CDTF">2026-06-09T12:22:00Z</dcterms:created>
  <dcterms:modified xsi:type="dcterms:W3CDTF">2026-08-28T02:19:00Z</dcterms:modified>
  <cp:category/>
</cp:coreProperties>
</file>