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587E3B"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noProof/>
          <w:sz w:val="40"/>
          <w:szCs w:val="40"/>
        </w:rPr>
        <w:drawing>
          <wp:inline distT="0" distB="0" distL="0" distR="0" wp14:anchorId="10770CF0" wp14:editId="423803F7">
            <wp:extent cx="1906270" cy="638175"/>
            <wp:effectExtent l="19050" t="19050" r="1778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28EF684A"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p w14:paraId="0380A3F9"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p w14:paraId="791F26B3" w14:textId="77777777" w:rsidR="00EA1671" w:rsidRPr="00EA1671" w:rsidRDefault="00EA1671" w:rsidP="00EA1671">
      <w:pPr>
        <w:suppressAutoHyphens w:val="0"/>
        <w:autoSpaceDN/>
        <w:spacing w:after="0"/>
        <w:textAlignment w:val="auto"/>
        <w:rPr>
          <w:rFonts w:ascii="Times New Roman" w:hAnsi="Times New Roman"/>
          <w:b/>
          <w:sz w:val="40"/>
          <w:szCs w:val="40"/>
          <w:lang w:val="cy-GB"/>
        </w:rPr>
      </w:pPr>
      <w:r w:rsidRPr="00EA1671">
        <w:rPr>
          <w:rFonts w:ascii="Times New Roman" w:hAnsi="Times New Roman"/>
          <w:b/>
          <w:sz w:val="40"/>
          <w:szCs w:val="40"/>
          <w:lang w:val="cy-GB"/>
        </w:rPr>
        <w:t xml:space="preserve">Postgraduate/Distance Learning </w:t>
      </w:r>
    </w:p>
    <w:p w14:paraId="3B1C976A" w14:textId="77777777" w:rsidR="00EA1671" w:rsidRPr="00EA1671" w:rsidRDefault="00EA1671" w:rsidP="00EA1671">
      <w:pPr>
        <w:suppressAutoHyphens w:val="0"/>
        <w:autoSpaceDN/>
        <w:spacing w:after="0"/>
        <w:textAlignment w:val="auto"/>
        <w:rPr>
          <w:rFonts w:ascii="Times New Roman" w:hAnsi="Times New Roman"/>
          <w:b/>
          <w:sz w:val="40"/>
          <w:szCs w:val="40"/>
        </w:rPr>
      </w:pPr>
      <w:r w:rsidRPr="00EA1671">
        <w:rPr>
          <w:rFonts w:ascii="Times New Roman" w:hAnsi="Times New Roman"/>
          <w:b/>
          <w:sz w:val="40"/>
          <w:szCs w:val="40"/>
          <w:lang w:val="cy-GB"/>
        </w:rPr>
        <w:t xml:space="preserve">Assignment coversheet &amp; feedback form    </w:t>
      </w:r>
    </w:p>
    <w:p w14:paraId="52E9970C" w14:textId="77777777" w:rsidR="00EA1671" w:rsidRPr="00EA1671" w:rsidRDefault="00EA1671" w:rsidP="00EA1671">
      <w:pPr>
        <w:suppressAutoHyphens w:val="0"/>
        <w:autoSpaceDN/>
        <w:spacing w:after="0"/>
        <w:jc w:val="center"/>
        <w:textAlignment w:val="auto"/>
        <w:rPr>
          <w:rFonts w:ascii="Times New Roman" w:hAnsi="Times New Roman"/>
          <w:sz w:val="40"/>
          <w:szCs w:val="40"/>
          <w:lang w:val="cy-GB"/>
        </w:rPr>
      </w:pPr>
    </w:p>
    <w:p w14:paraId="66548385" w14:textId="753B8A99" w:rsidR="00EA1671" w:rsidRPr="00EA1671" w:rsidRDefault="00EA1671" w:rsidP="00EA1671">
      <w:pPr>
        <w:suppressAutoHyphens w:val="0"/>
        <w:autoSpaceDN/>
        <w:spacing w:after="0"/>
        <w:textAlignment w:val="auto"/>
        <w:rPr>
          <w:rFonts w:ascii="Times New Roman" w:hAnsi="Times New Roman"/>
          <w:b/>
          <w:bCs/>
          <w:sz w:val="40"/>
          <w:szCs w:val="40"/>
          <w:lang w:val="cy-GB"/>
        </w:rPr>
      </w:pPr>
      <w:r w:rsidRPr="00EA1671">
        <w:rPr>
          <w:rFonts w:ascii="Times New Roman" w:hAnsi="Times New Roman"/>
          <w:b/>
          <w:bCs/>
          <w:sz w:val="40"/>
          <w:szCs w:val="40"/>
          <w:lang w:val="cy-GB"/>
        </w:rPr>
        <w:t xml:space="preserve">THIS SHEET MUST BE THE FIRST PAGE OF THE ASSIGNMENT YOU ARE SUBMITTING  (DO NOT SEND AS A SEPARATE FILE) </w:t>
      </w:r>
      <w:r w:rsidR="004E6FCF">
        <w:rPr>
          <w:rFonts w:ascii="Times New Roman" w:hAnsi="Times New Roman"/>
          <w:b/>
          <w:bCs/>
          <w:sz w:val="40"/>
          <w:szCs w:val="40"/>
          <w:lang w:val="cy-GB"/>
        </w:rPr>
        <w:t xml:space="preserve">  </w:t>
      </w:r>
      <w:r w:rsidRPr="00EA1671">
        <w:rPr>
          <w:rFonts w:ascii="Times New Roman" w:hAnsi="Times New Roman"/>
          <w:b/>
          <w:bCs/>
          <w:sz w:val="40"/>
          <w:szCs w:val="40"/>
          <w:lang w:val="cy-GB"/>
        </w:rPr>
        <w:t xml:space="preserve">       </w:t>
      </w:r>
    </w:p>
    <w:p w14:paraId="53466F30" w14:textId="77777777" w:rsidR="00EA1671" w:rsidRPr="00EA1671" w:rsidRDefault="00EA1671" w:rsidP="00EA1671">
      <w:pPr>
        <w:suppressAutoHyphens w:val="0"/>
        <w:autoSpaceDN/>
        <w:spacing w:after="0"/>
        <w:textAlignment w:val="auto"/>
        <w:rPr>
          <w:rFonts w:ascii="Times New Roman" w:hAnsi="Times New Roman"/>
          <w:b/>
          <w:bCs/>
          <w:sz w:val="40"/>
          <w:szCs w:val="4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06"/>
        <w:gridCol w:w="506"/>
        <w:gridCol w:w="1518"/>
        <w:gridCol w:w="282"/>
        <w:gridCol w:w="2504"/>
      </w:tblGrid>
      <w:tr w:rsidR="00EA1671" w:rsidRPr="00EA1671" w14:paraId="220A4FE2" w14:textId="77777777" w:rsidTr="006630FF">
        <w:trPr>
          <w:trHeight w:val="614"/>
        </w:trPr>
        <w:tc>
          <w:tcPr>
            <w:tcW w:w="8856" w:type="dxa"/>
            <w:gridSpan w:val="5"/>
          </w:tcPr>
          <w:p w14:paraId="50247787"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b/>
                <w:sz w:val="40"/>
                <w:szCs w:val="40"/>
              </w:rPr>
              <w:t>For completion by the student</w:t>
            </w:r>
            <w:r w:rsidRPr="00EA1671">
              <w:rPr>
                <w:rFonts w:ascii="Times New Roman" w:hAnsi="Times New Roman"/>
                <w:sz w:val="40"/>
                <w:szCs w:val="40"/>
              </w:rPr>
              <w:t>:</w:t>
            </w:r>
          </w:p>
        </w:tc>
      </w:tr>
      <w:tr w:rsidR="00EA1671" w:rsidRPr="00EA1671" w14:paraId="7E0F5B03" w14:textId="77777777" w:rsidTr="006630FF">
        <w:trPr>
          <w:trHeight w:val="718"/>
        </w:trPr>
        <w:tc>
          <w:tcPr>
            <w:tcW w:w="8856" w:type="dxa"/>
            <w:gridSpan w:val="5"/>
          </w:tcPr>
          <w:p w14:paraId="00A762C7"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Student Name:</w:t>
            </w:r>
          </w:p>
          <w:p w14:paraId="30851F52"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 xml:space="preserve">George Gillson-Gant    </w:t>
            </w:r>
          </w:p>
        </w:tc>
      </w:tr>
      <w:tr w:rsidR="00EA1671" w:rsidRPr="00EA1671" w14:paraId="620315CB" w14:textId="77777777" w:rsidTr="006630FF">
        <w:trPr>
          <w:trHeight w:val="849"/>
        </w:trPr>
        <w:tc>
          <w:tcPr>
            <w:tcW w:w="4788" w:type="dxa"/>
          </w:tcPr>
          <w:p w14:paraId="2E237FB5"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Module code: Welsh History and Heritage (HPHE7003)</w:t>
            </w:r>
          </w:p>
          <w:p w14:paraId="22E71D7F"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p w14:paraId="17634357"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p w14:paraId="561B2EE8"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p w14:paraId="6BE34D00"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tc>
        <w:tc>
          <w:tcPr>
            <w:tcW w:w="2266" w:type="dxa"/>
            <w:gridSpan w:val="3"/>
          </w:tcPr>
          <w:p w14:paraId="0A0DE739"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Student ID number:</w:t>
            </w:r>
          </w:p>
          <w:p w14:paraId="526C30AD"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1500337</w:t>
            </w:r>
          </w:p>
        </w:tc>
        <w:tc>
          <w:tcPr>
            <w:tcW w:w="1802" w:type="dxa"/>
          </w:tcPr>
          <w:p w14:paraId="1B9434D1"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Educational support needs:</w:t>
            </w:r>
          </w:p>
          <w:p w14:paraId="1FBAF2D8"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highlight w:val="yellow"/>
              </w:rPr>
              <w:t>Yes</w:t>
            </w:r>
            <w:r w:rsidRPr="00EA1671">
              <w:rPr>
                <w:rFonts w:ascii="Times New Roman" w:hAnsi="Times New Roman"/>
                <w:sz w:val="40"/>
                <w:szCs w:val="40"/>
              </w:rPr>
              <w:t>/No</w:t>
            </w:r>
          </w:p>
        </w:tc>
      </w:tr>
      <w:tr w:rsidR="00EA1671" w:rsidRPr="00EA1671" w14:paraId="0D7116C5" w14:textId="77777777" w:rsidTr="006630FF">
        <w:trPr>
          <w:trHeight w:val="1139"/>
        </w:trPr>
        <w:tc>
          <w:tcPr>
            <w:tcW w:w="8856" w:type="dxa"/>
            <w:gridSpan w:val="5"/>
          </w:tcPr>
          <w:p w14:paraId="2B67F7F8" w14:textId="7598F41C"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 xml:space="preserve">Module tutor: Dr Alexander Scott </w:t>
            </w:r>
            <w:r w:rsidR="00E33F00">
              <w:rPr>
                <w:rFonts w:ascii="Times New Roman" w:hAnsi="Times New Roman"/>
                <w:sz w:val="40"/>
                <w:szCs w:val="40"/>
              </w:rPr>
              <w:t xml:space="preserve">   </w:t>
            </w:r>
            <w:r w:rsidR="00103DF9">
              <w:rPr>
                <w:rFonts w:ascii="Times New Roman" w:hAnsi="Times New Roman"/>
                <w:sz w:val="40"/>
                <w:szCs w:val="40"/>
              </w:rPr>
              <w:t xml:space="preserve">  </w:t>
            </w:r>
          </w:p>
          <w:p w14:paraId="4EA0BC29"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p w14:paraId="075F4D49"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p w14:paraId="6E249B92"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Assignment due date: Sunday 14</w:t>
            </w:r>
            <w:r w:rsidRPr="00EA1671">
              <w:rPr>
                <w:rFonts w:ascii="Times New Roman" w:hAnsi="Times New Roman"/>
                <w:sz w:val="40"/>
                <w:szCs w:val="40"/>
                <w:vertAlign w:val="superscript"/>
              </w:rPr>
              <w:t>th</w:t>
            </w:r>
            <w:r w:rsidRPr="00EA1671">
              <w:rPr>
                <w:rFonts w:ascii="Times New Roman" w:hAnsi="Times New Roman"/>
                <w:sz w:val="40"/>
                <w:szCs w:val="40"/>
              </w:rPr>
              <w:t xml:space="preserve"> February </w:t>
            </w:r>
          </w:p>
        </w:tc>
      </w:tr>
      <w:tr w:rsidR="00EA1671" w:rsidRPr="00EA1671" w14:paraId="5093EA0F" w14:textId="77777777" w:rsidTr="006630FF">
        <w:trPr>
          <w:trHeight w:val="978"/>
        </w:trPr>
        <w:tc>
          <w:tcPr>
            <w:tcW w:w="8856" w:type="dxa"/>
            <w:gridSpan w:val="5"/>
            <w:tcBorders>
              <w:bottom w:val="single" w:sz="4" w:space="0" w:color="000000"/>
            </w:tcBorders>
          </w:tcPr>
          <w:p w14:paraId="4683383E"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If your module has multiple submissions, please indicate which piece of work this is.</w:t>
            </w:r>
          </w:p>
          <w:p w14:paraId="3311709A"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noProof/>
                <w:sz w:val="40"/>
                <w:szCs w:val="40"/>
              </w:rPr>
              <mc:AlternateContent>
                <mc:Choice Requires="wps">
                  <w:drawing>
                    <wp:anchor distT="0" distB="0" distL="114300" distR="114300" simplePos="0" relativeHeight="251659264" behindDoc="0" locked="0" layoutInCell="1" allowOverlap="1" wp14:anchorId="79FCFE15" wp14:editId="713A4CD4">
                      <wp:simplePos x="0" y="0"/>
                      <wp:positionH relativeFrom="column">
                        <wp:posOffset>1367266</wp:posOffset>
                      </wp:positionH>
                      <wp:positionV relativeFrom="paragraph">
                        <wp:posOffset>291465</wp:posOffset>
                      </wp:positionV>
                      <wp:extent cx="161925" cy="247650"/>
                      <wp:effectExtent l="9525" t="9525" r="9525" b="1905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247650"/>
                              </a:xfrm>
                              <a:custGeom>
                                <a:avLst/>
                                <a:gdLst>
                                  <a:gd name="T0" fmla="*/ 0 w 645"/>
                                  <a:gd name="T1" fmla="*/ 330 h 675"/>
                                  <a:gd name="T2" fmla="*/ 60 w 645"/>
                                  <a:gd name="T3" fmla="*/ 420 h 675"/>
                                  <a:gd name="T4" fmla="*/ 180 w 645"/>
                                  <a:gd name="T5" fmla="*/ 570 h 675"/>
                                  <a:gd name="T6" fmla="*/ 255 w 645"/>
                                  <a:gd name="T7" fmla="*/ 675 h 675"/>
                                  <a:gd name="T8" fmla="*/ 300 w 645"/>
                                  <a:gd name="T9" fmla="*/ 495 h 675"/>
                                  <a:gd name="T10" fmla="*/ 330 w 645"/>
                                  <a:gd name="T11" fmla="*/ 450 h 675"/>
                                  <a:gd name="T12" fmla="*/ 360 w 645"/>
                                  <a:gd name="T13" fmla="*/ 360 h 675"/>
                                  <a:gd name="T14" fmla="*/ 465 w 645"/>
                                  <a:gd name="T15" fmla="*/ 255 h 675"/>
                                  <a:gd name="T16" fmla="*/ 525 w 645"/>
                                  <a:gd name="T17" fmla="*/ 165 h 675"/>
                                  <a:gd name="T18" fmla="*/ 645 w 645"/>
                                  <a:gd name="T19" fmla="*/ 0 h 6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45" h="675">
                                    <a:moveTo>
                                      <a:pt x="0" y="330"/>
                                    </a:moveTo>
                                    <a:cubicBezTo>
                                      <a:pt x="105" y="435"/>
                                      <a:pt x="2" y="319"/>
                                      <a:pt x="60" y="420"/>
                                    </a:cubicBezTo>
                                    <a:cubicBezTo>
                                      <a:pt x="92" y="477"/>
                                      <a:pt x="139" y="521"/>
                                      <a:pt x="180" y="570"/>
                                    </a:cubicBezTo>
                                    <a:cubicBezTo>
                                      <a:pt x="208" y="603"/>
                                      <a:pt x="229" y="641"/>
                                      <a:pt x="255" y="675"/>
                                    </a:cubicBezTo>
                                    <a:cubicBezTo>
                                      <a:pt x="275" y="616"/>
                                      <a:pt x="272" y="550"/>
                                      <a:pt x="300" y="495"/>
                                    </a:cubicBezTo>
                                    <a:cubicBezTo>
                                      <a:pt x="308" y="479"/>
                                      <a:pt x="323" y="466"/>
                                      <a:pt x="330" y="450"/>
                                    </a:cubicBezTo>
                                    <a:cubicBezTo>
                                      <a:pt x="343" y="421"/>
                                      <a:pt x="338" y="382"/>
                                      <a:pt x="360" y="360"/>
                                    </a:cubicBezTo>
                                    <a:cubicBezTo>
                                      <a:pt x="395" y="325"/>
                                      <a:pt x="465" y="255"/>
                                      <a:pt x="465" y="255"/>
                                    </a:cubicBezTo>
                                    <a:cubicBezTo>
                                      <a:pt x="494" y="169"/>
                                      <a:pt x="459" y="249"/>
                                      <a:pt x="525" y="165"/>
                                    </a:cubicBezTo>
                                    <a:cubicBezTo>
                                      <a:pt x="569" y="109"/>
                                      <a:pt x="595" y="50"/>
                                      <a:pt x="645"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FC80E" id="Freeform: Shape 3" o:spid="_x0000_s1026" style="position:absolute;margin-left:107.65pt;margin-top:22.95pt;width:12.7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45,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" path="m,330v105,105,2,-11,60,90c92,477,139,521,180,570v28,33,49,71,75,105c275,616,272,550,300,495v8,-16,23,-29,30,-45c343,421,338,382,360,360,395,325,465,255,465,255v29,-86,-6,-6,60,-90c569,109,595,50,645,e" filled="f">
                      <v:path arrowok="t" o:connecttype="custom" o:connectlocs="0,121073;15063,154093;45188,209127;64017,247650;75314,181610;82845,165100;90377,132080;116737,93557;131799,60537;161925,0" o:connectangles="0,0,0,0,0,0,0,0,0,0"/>
                    </v:shape>
                  </w:pict>
                </mc:Fallback>
              </mc:AlternateContent>
            </w:r>
          </w:p>
          <w:p w14:paraId="3F1981C3"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1</w:t>
            </w:r>
            <w:r w:rsidRPr="00EA1671">
              <w:rPr>
                <w:rFonts w:ascii="Times New Roman" w:hAnsi="Times New Roman"/>
                <w:sz w:val="40"/>
                <w:szCs w:val="40"/>
                <w:vertAlign w:val="superscript"/>
              </w:rPr>
              <w:t xml:space="preserve">st </w:t>
            </w:r>
            <w:r w:rsidRPr="00EA1671">
              <w:rPr>
                <w:rFonts w:ascii="Times New Roman" w:hAnsi="Times New Roman"/>
                <w:sz w:val="40"/>
                <w:szCs w:val="40"/>
              </w:rPr>
              <w:fldChar w:fldCharType="begin">
                <w:ffData>
                  <w:name w:val="Check13"/>
                  <w:enabled/>
                  <w:calcOnExit w:val="0"/>
                  <w:checkBox>
                    <w:sizeAuto/>
                    <w:default w:val="0"/>
                  </w:checkBox>
                </w:ffData>
              </w:fldChar>
            </w:r>
            <w:bookmarkStart w:id="0" w:name="Check13"/>
            <w:r w:rsidRPr="00EA1671">
              <w:rPr>
                <w:rFonts w:ascii="Times New Roman" w:hAnsi="Times New Roman"/>
                <w:sz w:val="40"/>
                <w:szCs w:val="40"/>
              </w:rPr>
              <w:instrText xml:space="preserve"> FORMCHECKBOX </w:instrText>
            </w:r>
            <w:r w:rsidR="00192290">
              <w:rPr>
                <w:rFonts w:ascii="Times New Roman" w:hAnsi="Times New Roman"/>
                <w:sz w:val="40"/>
                <w:szCs w:val="40"/>
              </w:rPr>
            </w:r>
            <w:r w:rsidR="00192290">
              <w:rPr>
                <w:rFonts w:ascii="Times New Roman" w:hAnsi="Times New Roman"/>
                <w:sz w:val="40"/>
                <w:szCs w:val="40"/>
              </w:rPr>
              <w:fldChar w:fldCharType="separate"/>
            </w:r>
            <w:r w:rsidRPr="00EA1671">
              <w:rPr>
                <w:rFonts w:ascii="Times New Roman" w:hAnsi="Times New Roman"/>
                <w:sz w:val="40"/>
                <w:szCs w:val="40"/>
              </w:rPr>
              <w:fldChar w:fldCharType="end"/>
            </w:r>
            <w:bookmarkEnd w:id="0"/>
            <w:r w:rsidRPr="00EA1671">
              <w:rPr>
                <w:rFonts w:ascii="Times New Roman" w:hAnsi="Times New Roman"/>
                <w:sz w:val="40"/>
                <w:szCs w:val="40"/>
              </w:rPr>
              <w:t xml:space="preserve">    2</w:t>
            </w:r>
            <w:r w:rsidRPr="00EA1671">
              <w:rPr>
                <w:rFonts w:ascii="Times New Roman" w:hAnsi="Times New Roman"/>
                <w:sz w:val="40"/>
                <w:szCs w:val="40"/>
                <w:vertAlign w:val="superscript"/>
              </w:rPr>
              <w:t>nd</w:t>
            </w:r>
            <w:r w:rsidRPr="00EA1671">
              <w:rPr>
                <w:rFonts w:ascii="Times New Roman" w:hAnsi="Times New Roman"/>
                <w:sz w:val="40"/>
                <w:szCs w:val="40"/>
              </w:rPr>
              <w:t xml:space="preserve">  </w:t>
            </w:r>
            <w:r w:rsidRPr="00EA1671">
              <w:rPr>
                <w:rFonts w:ascii="Times New Roman" w:hAnsi="Times New Roman"/>
                <w:sz w:val="40"/>
                <w:szCs w:val="40"/>
              </w:rPr>
              <w:fldChar w:fldCharType="begin">
                <w:ffData>
                  <w:name w:val="Check14"/>
                  <w:enabled/>
                  <w:calcOnExit w:val="0"/>
                  <w:checkBox>
                    <w:sizeAuto/>
                    <w:default w:val="0"/>
                  </w:checkBox>
                </w:ffData>
              </w:fldChar>
            </w:r>
            <w:bookmarkStart w:id="1" w:name="Check14"/>
            <w:r w:rsidRPr="00EA1671">
              <w:rPr>
                <w:rFonts w:ascii="Times New Roman" w:hAnsi="Times New Roman"/>
                <w:sz w:val="40"/>
                <w:szCs w:val="40"/>
              </w:rPr>
              <w:instrText xml:space="preserve"> FORMCHECKBOX </w:instrText>
            </w:r>
            <w:r w:rsidR="00192290">
              <w:rPr>
                <w:rFonts w:ascii="Times New Roman" w:hAnsi="Times New Roman"/>
                <w:sz w:val="40"/>
                <w:szCs w:val="40"/>
              </w:rPr>
            </w:r>
            <w:r w:rsidR="00192290">
              <w:rPr>
                <w:rFonts w:ascii="Times New Roman" w:hAnsi="Times New Roman"/>
                <w:sz w:val="40"/>
                <w:szCs w:val="40"/>
              </w:rPr>
              <w:fldChar w:fldCharType="separate"/>
            </w:r>
            <w:r w:rsidRPr="00EA1671">
              <w:rPr>
                <w:rFonts w:ascii="Times New Roman" w:hAnsi="Times New Roman"/>
                <w:sz w:val="40"/>
                <w:szCs w:val="40"/>
              </w:rPr>
              <w:fldChar w:fldCharType="end"/>
            </w:r>
            <w:bookmarkEnd w:id="1"/>
            <w:r w:rsidRPr="00EA1671">
              <w:rPr>
                <w:rFonts w:ascii="Times New Roman" w:hAnsi="Times New Roman"/>
                <w:sz w:val="40"/>
                <w:szCs w:val="40"/>
              </w:rPr>
              <w:t xml:space="preserve">     3</w:t>
            </w:r>
            <w:r w:rsidRPr="00EA1671">
              <w:rPr>
                <w:rFonts w:ascii="Times New Roman" w:hAnsi="Times New Roman"/>
                <w:sz w:val="40"/>
                <w:szCs w:val="40"/>
                <w:vertAlign w:val="superscript"/>
              </w:rPr>
              <w:t>rd</w:t>
            </w:r>
            <w:r w:rsidRPr="00EA1671">
              <w:rPr>
                <w:rFonts w:ascii="Times New Roman" w:hAnsi="Times New Roman"/>
                <w:sz w:val="40"/>
                <w:szCs w:val="40"/>
              </w:rPr>
              <w:t xml:space="preserve">  </w:t>
            </w:r>
            <w:r w:rsidRPr="00EA1671">
              <w:rPr>
                <w:rFonts w:ascii="Times New Roman" w:hAnsi="Times New Roman"/>
                <w:sz w:val="40"/>
                <w:szCs w:val="40"/>
              </w:rPr>
              <w:fldChar w:fldCharType="begin">
                <w:ffData>
                  <w:name w:val="Check15"/>
                  <w:enabled/>
                  <w:calcOnExit w:val="0"/>
                  <w:checkBox>
                    <w:sizeAuto/>
                    <w:default w:val="0"/>
                  </w:checkBox>
                </w:ffData>
              </w:fldChar>
            </w:r>
            <w:bookmarkStart w:id="2" w:name="Check15"/>
            <w:r w:rsidRPr="00EA1671">
              <w:rPr>
                <w:rFonts w:ascii="Times New Roman" w:hAnsi="Times New Roman"/>
                <w:sz w:val="40"/>
                <w:szCs w:val="40"/>
              </w:rPr>
              <w:instrText xml:space="preserve"> FORMCHECKBOX </w:instrText>
            </w:r>
            <w:r w:rsidR="00192290">
              <w:rPr>
                <w:rFonts w:ascii="Times New Roman" w:hAnsi="Times New Roman"/>
                <w:sz w:val="40"/>
                <w:szCs w:val="40"/>
              </w:rPr>
            </w:r>
            <w:r w:rsidR="00192290">
              <w:rPr>
                <w:rFonts w:ascii="Times New Roman" w:hAnsi="Times New Roman"/>
                <w:sz w:val="40"/>
                <w:szCs w:val="40"/>
              </w:rPr>
              <w:fldChar w:fldCharType="separate"/>
            </w:r>
            <w:r w:rsidRPr="00EA1671">
              <w:rPr>
                <w:rFonts w:ascii="Times New Roman" w:hAnsi="Times New Roman"/>
                <w:sz w:val="40"/>
                <w:szCs w:val="40"/>
              </w:rPr>
              <w:fldChar w:fldCharType="end"/>
            </w:r>
            <w:bookmarkEnd w:id="2"/>
            <w:r w:rsidRPr="00EA1671">
              <w:rPr>
                <w:rFonts w:ascii="Times New Roman" w:hAnsi="Times New Roman"/>
                <w:sz w:val="40"/>
                <w:szCs w:val="40"/>
              </w:rPr>
              <w:t xml:space="preserve">      4</w:t>
            </w:r>
            <w:r w:rsidRPr="00EA1671">
              <w:rPr>
                <w:rFonts w:ascii="Times New Roman" w:hAnsi="Times New Roman"/>
                <w:sz w:val="40"/>
                <w:szCs w:val="40"/>
                <w:vertAlign w:val="superscript"/>
              </w:rPr>
              <w:t>th</w:t>
            </w:r>
            <w:r w:rsidRPr="00EA1671">
              <w:rPr>
                <w:rFonts w:ascii="Times New Roman" w:hAnsi="Times New Roman"/>
                <w:sz w:val="40"/>
                <w:szCs w:val="40"/>
              </w:rPr>
              <w:t xml:space="preserve"> </w:t>
            </w:r>
            <w:r w:rsidRPr="00EA1671">
              <w:rPr>
                <w:rFonts w:ascii="Times New Roman" w:hAnsi="Times New Roman"/>
                <w:sz w:val="40"/>
                <w:szCs w:val="40"/>
              </w:rPr>
              <w:fldChar w:fldCharType="begin">
                <w:ffData>
                  <w:name w:val="Check16"/>
                  <w:enabled/>
                  <w:calcOnExit w:val="0"/>
                  <w:checkBox>
                    <w:sizeAuto/>
                    <w:default w:val="0"/>
                  </w:checkBox>
                </w:ffData>
              </w:fldChar>
            </w:r>
            <w:bookmarkStart w:id="3" w:name="Check16"/>
            <w:r w:rsidRPr="00EA1671">
              <w:rPr>
                <w:rFonts w:ascii="Times New Roman" w:hAnsi="Times New Roman"/>
                <w:sz w:val="40"/>
                <w:szCs w:val="40"/>
              </w:rPr>
              <w:instrText xml:space="preserve"> FORMCHECKBOX </w:instrText>
            </w:r>
            <w:r w:rsidR="00192290">
              <w:rPr>
                <w:rFonts w:ascii="Times New Roman" w:hAnsi="Times New Roman"/>
                <w:sz w:val="40"/>
                <w:szCs w:val="40"/>
              </w:rPr>
            </w:r>
            <w:r w:rsidR="00192290">
              <w:rPr>
                <w:rFonts w:ascii="Times New Roman" w:hAnsi="Times New Roman"/>
                <w:sz w:val="40"/>
                <w:szCs w:val="40"/>
              </w:rPr>
              <w:fldChar w:fldCharType="separate"/>
            </w:r>
            <w:r w:rsidRPr="00EA1671">
              <w:rPr>
                <w:rFonts w:ascii="Times New Roman" w:hAnsi="Times New Roman"/>
                <w:sz w:val="40"/>
                <w:szCs w:val="40"/>
              </w:rPr>
              <w:fldChar w:fldCharType="end"/>
            </w:r>
            <w:bookmarkEnd w:id="3"/>
            <w:r w:rsidRPr="00EA1671">
              <w:rPr>
                <w:rFonts w:ascii="Times New Roman" w:hAnsi="Times New Roman"/>
                <w:sz w:val="40"/>
                <w:szCs w:val="40"/>
              </w:rPr>
              <w:t xml:space="preserve">      5</w:t>
            </w:r>
            <w:r w:rsidRPr="00EA1671">
              <w:rPr>
                <w:rFonts w:ascii="Times New Roman" w:hAnsi="Times New Roman"/>
                <w:sz w:val="40"/>
                <w:szCs w:val="40"/>
                <w:vertAlign w:val="superscript"/>
              </w:rPr>
              <w:t>th</w:t>
            </w:r>
            <w:r w:rsidRPr="00EA1671">
              <w:rPr>
                <w:rFonts w:ascii="Times New Roman" w:hAnsi="Times New Roman"/>
                <w:sz w:val="40"/>
                <w:szCs w:val="40"/>
              </w:rPr>
              <w:t xml:space="preserve"> </w:t>
            </w:r>
            <w:r w:rsidRPr="00EA1671">
              <w:rPr>
                <w:rFonts w:ascii="Times New Roman" w:hAnsi="Times New Roman"/>
                <w:sz w:val="40"/>
                <w:szCs w:val="40"/>
              </w:rPr>
              <w:fldChar w:fldCharType="begin">
                <w:ffData>
                  <w:name w:val="Check17"/>
                  <w:enabled/>
                  <w:calcOnExit w:val="0"/>
                  <w:checkBox>
                    <w:sizeAuto/>
                    <w:default w:val="0"/>
                  </w:checkBox>
                </w:ffData>
              </w:fldChar>
            </w:r>
            <w:bookmarkStart w:id="4" w:name="Check17"/>
            <w:r w:rsidRPr="00EA1671">
              <w:rPr>
                <w:rFonts w:ascii="Times New Roman" w:hAnsi="Times New Roman"/>
                <w:sz w:val="40"/>
                <w:szCs w:val="40"/>
              </w:rPr>
              <w:instrText xml:space="preserve"> FORMCHECKBOX </w:instrText>
            </w:r>
            <w:r w:rsidR="00192290">
              <w:rPr>
                <w:rFonts w:ascii="Times New Roman" w:hAnsi="Times New Roman"/>
                <w:sz w:val="40"/>
                <w:szCs w:val="40"/>
              </w:rPr>
            </w:r>
            <w:r w:rsidR="00192290">
              <w:rPr>
                <w:rFonts w:ascii="Times New Roman" w:hAnsi="Times New Roman"/>
                <w:sz w:val="40"/>
                <w:szCs w:val="40"/>
              </w:rPr>
              <w:fldChar w:fldCharType="separate"/>
            </w:r>
            <w:r w:rsidRPr="00EA1671">
              <w:rPr>
                <w:rFonts w:ascii="Times New Roman" w:hAnsi="Times New Roman"/>
                <w:sz w:val="40"/>
                <w:szCs w:val="40"/>
              </w:rPr>
              <w:fldChar w:fldCharType="end"/>
            </w:r>
            <w:bookmarkEnd w:id="4"/>
            <w:r w:rsidRPr="00EA1671">
              <w:rPr>
                <w:rFonts w:ascii="Times New Roman" w:hAnsi="Times New Roman"/>
                <w:sz w:val="40"/>
                <w:szCs w:val="40"/>
              </w:rPr>
              <w:t xml:space="preserve">      6</w:t>
            </w:r>
            <w:r w:rsidRPr="00EA1671">
              <w:rPr>
                <w:rFonts w:ascii="Times New Roman" w:hAnsi="Times New Roman"/>
                <w:sz w:val="40"/>
                <w:szCs w:val="40"/>
                <w:vertAlign w:val="superscript"/>
              </w:rPr>
              <w:t>th</w:t>
            </w:r>
            <w:r w:rsidRPr="00EA1671">
              <w:rPr>
                <w:rFonts w:ascii="Times New Roman" w:hAnsi="Times New Roman"/>
                <w:sz w:val="40"/>
                <w:szCs w:val="40"/>
              </w:rPr>
              <w:t xml:space="preserve"> </w:t>
            </w:r>
            <w:r w:rsidRPr="00EA1671">
              <w:rPr>
                <w:rFonts w:ascii="Times New Roman" w:hAnsi="Times New Roman"/>
                <w:sz w:val="40"/>
                <w:szCs w:val="40"/>
              </w:rPr>
              <w:fldChar w:fldCharType="begin">
                <w:ffData>
                  <w:name w:val="Check18"/>
                  <w:enabled/>
                  <w:calcOnExit w:val="0"/>
                  <w:checkBox>
                    <w:sizeAuto/>
                    <w:default w:val="0"/>
                  </w:checkBox>
                </w:ffData>
              </w:fldChar>
            </w:r>
            <w:bookmarkStart w:id="5" w:name="Check18"/>
            <w:r w:rsidRPr="00EA1671">
              <w:rPr>
                <w:rFonts w:ascii="Times New Roman" w:hAnsi="Times New Roman"/>
                <w:sz w:val="40"/>
                <w:szCs w:val="40"/>
              </w:rPr>
              <w:instrText xml:space="preserve"> FORMCHECKBOX </w:instrText>
            </w:r>
            <w:r w:rsidR="00192290">
              <w:rPr>
                <w:rFonts w:ascii="Times New Roman" w:hAnsi="Times New Roman"/>
                <w:sz w:val="40"/>
                <w:szCs w:val="40"/>
              </w:rPr>
            </w:r>
            <w:r w:rsidR="00192290">
              <w:rPr>
                <w:rFonts w:ascii="Times New Roman" w:hAnsi="Times New Roman"/>
                <w:sz w:val="40"/>
                <w:szCs w:val="40"/>
              </w:rPr>
              <w:fldChar w:fldCharType="separate"/>
            </w:r>
            <w:r w:rsidRPr="00EA1671">
              <w:rPr>
                <w:rFonts w:ascii="Times New Roman" w:hAnsi="Times New Roman"/>
                <w:sz w:val="40"/>
                <w:szCs w:val="40"/>
              </w:rPr>
              <w:fldChar w:fldCharType="end"/>
            </w:r>
            <w:bookmarkEnd w:id="5"/>
          </w:p>
        </w:tc>
      </w:tr>
      <w:tr w:rsidR="00EA1671" w:rsidRPr="00EA1671" w14:paraId="7AA3071B" w14:textId="77777777" w:rsidTr="006630FF">
        <w:trPr>
          <w:trHeight w:val="978"/>
        </w:trPr>
        <w:tc>
          <w:tcPr>
            <w:tcW w:w="8856" w:type="dxa"/>
            <w:gridSpan w:val="5"/>
            <w:shd w:val="clear" w:color="auto" w:fill="D9D9D9"/>
          </w:tcPr>
          <w:p w14:paraId="55872195"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lastRenderedPageBreak/>
              <w:t>I confirm that this is my original work and that I have adhered to the University policy on plagiarism.</w:t>
            </w:r>
          </w:p>
          <w:p w14:paraId="3C202CB1"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noProof/>
                <w:sz w:val="40"/>
                <w:szCs w:val="40"/>
              </w:rPr>
              <mc:AlternateContent>
                <mc:Choice Requires="wps">
                  <w:drawing>
                    <wp:anchor distT="0" distB="0" distL="114300" distR="114300" simplePos="0" relativeHeight="251660288" behindDoc="0" locked="0" layoutInCell="1" allowOverlap="1" wp14:anchorId="65DCE5B2" wp14:editId="6664BC26">
                      <wp:simplePos x="0" y="0"/>
                      <wp:positionH relativeFrom="column">
                        <wp:posOffset>449249</wp:posOffset>
                      </wp:positionH>
                      <wp:positionV relativeFrom="paragraph">
                        <wp:posOffset>200798</wp:posOffset>
                      </wp:positionV>
                      <wp:extent cx="1190625" cy="371475"/>
                      <wp:effectExtent l="19050" t="9525" r="9525" b="1905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0625" cy="371475"/>
                              </a:xfrm>
                              <a:custGeom>
                                <a:avLst/>
                                <a:gdLst>
                                  <a:gd name="T0" fmla="*/ 225 w 1875"/>
                                  <a:gd name="T1" fmla="*/ 42 h 792"/>
                                  <a:gd name="T2" fmla="*/ 90 w 1875"/>
                                  <a:gd name="T3" fmla="*/ 207 h 792"/>
                                  <a:gd name="T4" fmla="*/ 105 w 1875"/>
                                  <a:gd name="T5" fmla="*/ 462 h 792"/>
                                  <a:gd name="T6" fmla="*/ 150 w 1875"/>
                                  <a:gd name="T7" fmla="*/ 507 h 792"/>
                                  <a:gd name="T8" fmla="*/ 210 w 1875"/>
                                  <a:gd name="T9" fmla="*/ 372 h 792"/>
                                  <a:gd name="T10" fmla="*/ 345 w 1875"/>
                                  <a:gd name="T11" fmla="*/ 357 h 792"/>
                                  <a:gd name="T12" fmla="*/ 435 w 1875"/>
                                  <a:gd name="T13" fmla="*/ 282 h 792"/>
                                  <a:gd name="T14" fmla="*/ 465 w 1875"/>
                                  <a:gd name="T15" fmla="*/ 237 h 792"/>
                                  <a:gd name="T16" fmla="*/ 600 w 1875"/>
                                  <a:gd name="T17" fmla="*/ 147 h 792"/>
                                  <a:gd name="T18" fmla="*/ 720 w 1875"/>
                                  <a:gd name="T19" fmla="*/ 72 h 792"/>
                                  <a:gd name="T20" fmla="*/ 765 w 1875"/>
                                  <a:gd name="T21" fmla="*/ 42 h 792"/>
                                  <a:gd name="T22" fmla="*/ 705 w 1875"/>
                                  <a:gd name="T23" fmla="*/ 57 h 792"/>
                                  <a:gd name="T24" fmla="*/ 555 w 1875"/>
                                  <a:gd name="T25" fmla="*/ 102 h 792"/>
                                  <a:gd name="T26" fmla="*/ 420 w 1875"/>
                                  <a:gd name="T27" fmla="*/ 267 h 792"/>
                                  <a:gd name="T28" fmla="*/ 570 w 1875"/>
                                  <a:gd name="T29" fmla="*/ 612 h 792"/>
                                  <a:gd name="T30" fmla="*/ 660 w 1875"/>
                                  <a:gd name="T31" fmla="*/ 597 h 792"/>
                                  <a:gd name="T32" fmla="*/ 675 w 1875"/>
                                  <a:gd name="T33" fmla="*/ 552 h 792"/>
                                  <a:gd name="T34" fmla="*/ 705 w 1875"/>
                                  <a:gd name="T35" fmla="*/ 372 h 792"/>
                                  <a:gd name="T36" fmla="*/ 900 w 1875"/>
                                  <a:gd name="T37" fmla="*/ 357 h 792"/>
                                  <a:gd name="T38" fmla="*/ 900 w 1875"/>
                                  <a:gd name="T39" fmla="*/ 177 h 792"/>
                                  <a:gd name="T40" fmla="*/ 960 w 1875"/>
                                  <a:gd name="T41" fmla="*/ 147 h 792"/>
                                  <a:gd name="T42" fmla="*/ 1155 w 1875"/>
                                  <a:gd name="T43" fmla="*/ 42 h 792"/>
                                  <a:gd name="T44" fmla="*/ 1245 w 1875"/>
                                  <a:gd name="T45" fmla="*/ 12 h 792"/>
                                  <a:gd name="T46" fmla="*/ 1095 w 1875"/>
                                  <a:gd name="T47" fmla="*/ 27 h 792"/>
                                  <a:gd name="T48" fmla="*/ 960 w 1875"/>
                                  <a:gd name="T49" fmla="*/ 132 h 792"/>
                                  <a:gd name="T50" fmla="*/ 900 w 1875"/>
                                  <a:gd name="T51" fmla="*/ 282 h 792"/>
                                  <a:gd name="T52" fmla="*/ 915 w 1875"/>
                                  <a:gd name="T53" fmla="*/ 492 h 792"/>
                                  <a:gd name="T54" fmla="*/ 960 w 1875"/>
                                  <a:gd name="T55" fmla="*/ 537 h 792"/>
                                  <a:gd name="T56" fmla="*/ 1020 w 1875"/>
                                  <a:gd name="T57" fmla="*/ 597 h 792"/>
                                  <a:gd name="T58" fmla="*/ 1065 w 1875"/>
                                  <a:gd name="T59" fmla="*/ 642 h 792"/>
                                  <a:gd name="T60" fmla="*/ 1155 w 1875"/>
                                  <a:gd name="T61" fmla="*/ 402 h 792"/>
                                  <a:gd name="T62" fmla="*/ 1215 w 1875"/>
                                  <a:gd name="T63" fmla="*/ 387 h 792"/>
                                  <a:gd name="T64" fmla="*/ 1440 w 1875"/>
                                  <a:gd name="T65" fmla="*/ 402 h 792"/>
                                  <a:gd name="T66" fmla="*/ 1485 w 1875"/>
                                  <a:gd name="T67" fmla="*/ 417 h 792"/>
                                  <a:gd name="T68" fmla="*/ 1500 w 1875"/>
                                  <a:gd name="T69" fmla="*/ 462 h 792"/>
                                  <a:gd name="T70" fmla="*/ 1530 w 1875"/>
                                  <a:gd name="T71" fmla="*/ 507 h 792"/>
                                  <a:gd name="T72" fmla="*/ 1530 w 1875"/>
                                  <a:gd name="T73" fmla="*/ 702 h 792"/>
                                  <a:gd name="T74" fmla="*/ 1305 w 1875"/>
                                  <a:gd name="T75" fmla="*/ 792 h 792"/>
                                  <a:gd name="T76" fmla="*/ 810 w 1875"/>
                                  <a:gd name="T77" fmla="*/ 717 h 792"/>
                                  <a:gd name="T78" fmla="*/ 585 w 1875"/>
                                  <a:gd name="T79" fmla="*/ 642 h 792"/>
                                  <a:gd name="T80" fmla="*/ 495 w 1875"/>
                                  <a:gd name="T81" fmla="*/ 582 h 792"/>
                                  <a:gd name="T82" fmla="*/ 330 w 1875"/>
                                  <a:gd name="T83" fmla="*/ 537 h 792"/>
                                  <a:gd name="T84" fmla="*/ 105 w 1875"/>
                                  <a:gd name="T85" fmla="*/ 492 h 792"/>
                                  <a:gd name="T86" fmla="*/ 0 w 1875"/>
                                  <a:gd name="T87" fmla="*/ 417 h 792"/>
                                  <a:gd name="T88" fmla="*/ 255 w 1875"/>
                                  <a:gd name="T89" fmla="*/ 357 h 792"/>
                                  <a:gd name="T90" fmla="*/ 870 w 1875"/>
                                  <a:gd name="T91" fmla="*/ 432 h 792"/>
                                  <a:gd name="T92" fmla="*/ 1875 w 1875"/>
                                  <a:gd name="T93" fmla="*/ 432 h 7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1875" h="792">
                                    <a:moveTo>
                                      <a:pt x="225" y="42"/>
                                    </a:moveTo>
                                    <a:cubicBezTo>
                                      <a:pt x="138" y="86"/>
                                      <a:pt x="119" y="121"/>
                                      <a:pt x="90" y="207"/>
                                    </a:cubicBezTo>
                                    <a:cubicBezTo>
                                      <a:pt x="95" y="292"/>
                                      <a:pt x="88" y="379"/>
                                      <a:pt x="105" y="462"/>
                                    </a:cubicBezTo>
                                    <a:cubicBezTo>
                                      <a:pt x="109" y="483"/>
                                      <a:pt x="132" y="518"/>
                                      <a:pt x="150" y="507"/>
                                    </a:cubicBezTo>
                                    <a:cubicBezTo>
                                      <a:pt x="192" y="482"/>
                                      <a:pt x="164" y="389"/>
                                      <a:pt x="210" y="372"/>
                                    </a:cubicBezTo>
                                    <a:cubicBezTo>
                                      <a:pt x="253" y="357"/>
                                      <a:pt x="300" y="362"/>
                                      <a:pt x="345" y="357"/>
                                    </a:cubicBezTo>
                                    <a:cubicBezTo>
                                      <a:pt x="373" y="329"/>
                                      <a:pt x="407" y="310"/>
                                      <a:pt x="435" y="282"/>
                                    </a:cubicBezTo>
                                    <a:cubicBezTo>
                                      <a:pt x="448" y="269"/>
                                      <a:pt x="451" y="249"/>
                                      <a:pt x="465" y="237"/>
                                    </a:cubicBezTo>
                                    <a:cubicBezTo>
                                      <a:pt x="506" y="201"/>
                                      <a:pt x="552" y="171"/>
                                      <a:pt x="600" y="147"/>
                                    </a:cubicBezTo>
                                    <a:cubicBezTo>
                                      <a:pt x="694" y="100"/>
                                      <a:pt x="629" y="137"/>
                                      <a:pt x="720" y="72"/>
                                    </a:cubicBezTo>
                                    <a:cubicBezTo>
                                      <a:pt x="735" y="62"/>
                                      <a:pt x="778" y="55"/>
                                      <a:pt x="765" y="42"/>
                                    </a:cubicBezTo>
                                    <a:cubicBezTo>
                                      <a:pt x="750" y="27"/>
                                      <a:pt x="725" y="51"/>
                                      <a:pt x="705" y="57"/>
                                    </a:cubicBezTo>
                                    <a:cubicBezTo>
                                      <a:pt x="522" y="112"/>
                                      <a:pt x="693" y="67"/>
                                      <a:pt x="555" y="102"/>
                                    </a:cubicBezTo>
                                    <a:cubicBezTo>
                                      <a:pt x="492" y="165"/>
                                      <a:pt x="450" y="178"/>
                                      <a:pt x="420" y="267"/>
                                    </a:cubicBezTo>
                                    <a:cubicBezTo>
                                      <a:pt x="434" y="472"/>
                                      <a:pt x="399" y="526"/>
                                      <a:pt x="570" y="612"/>
                                    </a:cubicBezTo>
                                    <a:cubicBezTo>
                                      <a:pt x="600" y="607"/>
                                      <a:pt x="634" y="612"/>
                                      <a:pt x="660" y="597"/>
                                    </a:cubicBezTo>
                                    <a:cubicBezTo>
                                      <a:pt x="674" y="589"/>
                                      <a:pt x="672" y="568"/>
                                      <a:pt x="675" y="552"/>
                                    </a:cubicBezTo>
                                    <a:cubicBezTo>
                                      <a:pt x="687" y="492"/>
                                      <a:pt x="659" y="412"/>
                                      <a:pt x="705" y="372"/>
                                    </a:cubicBezTo>
                                    <a:cubicBezTo>
                                      <a:pt x="754" y="329"/>
                                      <a:pt x="835" y="362"/>
                                      <a:pt x="900" y="357"/>
                                    </a:cubicBezTo>
                                    <a:cubicBezTo>
                                      <a:pt x="878" y="292"/>
                                      <a:pt x="861" y="262"/>
                                      <a:pt x="900" y="177"/>
                                    </a:cubicBezTo>
                                    <a:cubicBezTo>
                                      <a:pt x="909" y="157"/>
                                      <a:pt x="940" y="157"/>
                                      <a:pt x="960" y="147"/>
                                    </a:cubicBezTo>
                                    <a:cubicBezTo>
                                      <a:pt x="1014" y="66"/>
                                      <a:pt x="1065" y="66"/>
                                      <a:pt x="1155" y="42"/>
                                    </a:cubicBezTo>
                                    <a:cubicBezTo>
                                      <a:pt x="1186" y="34"/>
                                      <a:pt x="1276" y="20"/>
                                      <a:pt x="1245" y="12"/>
                                    </a:cubicBezTo>
                                    <a:cubicBezTo>
                                      <a:pt x="1196" y="0"/>
                                      <a:pt x="1145" y="22"/>
                                      <a:pt x="1095" y="27"/>
                                    </a:cubicBezTo>
                                    <a:cubicBezTo>
                                      <a:pt x="1023" y="51"/>
                                      <a:pt x="1023" y="90"/>
                                      <a:pt x="960" y="132"/>
                                    </a:cubicBezTo>
                                    <a:cubicBezTo>
                                      <a:pt x="926" y="183"/>
                                      <a:pt x="915" y="222"/>
                                      <a:pt x="900" y="282"/>
                                    </a:cubicBezTo>
                                    <a:cubicBezTo>
                                      <a:pt x="905" y="352"/>
                                      <a:pt x="899" y="424"/>
                                      <a:pt x="915" y="492"/>
                                    </a:cubicBezTo>
                                    <a:cubicBezTo>
                                      <a:pt x="920" y="513"/>
                                      <a:pt x="948" y="519"/>
                                      <a:pt x="960" y="537"/>
                                    </a:cubicBezTo>
                                    <a:cubicBezTo>
                                      <a:pt x="1006" y="606"/>
                                      <a:pt x="934" y="568"/>
                                      <a:pt x="1020" y="597"/>
                                    </a:cubicBezTo>
                                    <a:cubicBezTo>
                                      <a:pt x="1035" y="612"/>
                                      <a:pt x="1045" y="636"/>
                                      <a:pt x="1065" y="642"/>
                                    </a:cubicBezTo>
                                    <a:cubicBezTo>
                                      <a:pt x="1193" y="679"/>
                                      <a:pt x="1115" y="458"/>
                                      <a:pt x="1155" y="402"/>
                                    </a:cubicBezTo>
                                    <a:cubicBezTo>
                                      <a:pt x="1167" y="385"/>
                                      <a:pt x="1195" y="392"/>
                                      <a:pt x="1215" y="387"/>
                                    </a:cubicBezTo>
                                    <a:cubicBezTo>
                                      <a:pt x="1290" y="392"/>
                                      <a:pt x="1365" y="394"/>
                                      <a:pt x="1440" y="402"/>
                                    </a:cubicBezTo>
                                    <a:cubicBezTo>
                                      <a:pt x="1456" y="404"/>
                                      <a:pt x="1474" y="406"/>
                                      <a:pt x="1485" y="417"/>
                                    </a:cubicBezTo>
                                    <a:cubicBezTo>
                                      <a:pt x="1496" y="428"/>
                                      <a:pt x="1493" y="448"/>
                                      <a:pt x="1500" y="462"/>
                                    </a:cubicBezTo>
                                    <a:cubicBezTo>
                                      <a:pt x="1508" y="478"/>
                                      <a:pt x="1520" y="492"/>
                                      <a:pt x="1530" y="507"/>
                                    </a:cubicBezTo>
                                    <a:cubicBezTo>
                                      <a:pt x="1540" y="570"/>
                                      <a:pt x="1561" y="639"/>
                                      <a:pt x="1530" y="702"/>
                                    </a:cubicBezTo>
                                    <a:cubicBezTo>
                                      <a:pt x="1501" y="760"/>
                                      <a:pt x="1366" y="780"/>
                                      <a:pt x="1305" y="792"/>
                                    </a:cubicBezTo>
                                    <a:cubicBezTo>
                                      <a:pt x="1137" y="773"/>
                                      <a:pt x="971" y="771"/>
                                      <a:pt x="810" y="717"/>
                                    </a:cubicBezTo>
                                    <a:cubicBezTo>
                                      <a:pt x="750" y="697"/>
                                      <a:pt x="640" y="678"/>
                                      <a:pt x="585" y="642"/>
                                    </a:cubicBezTo>
                                    <a:cubicBezTo>
                                      <a:pt x="555" y="622"/>
                                      <a:pt x="530" y="591"/>
                                      <a:pt x="495" y="582"/>
                                    </a:cubicBezTo>
                                    <a:cubicBezTo>
                                      <a:pt x="440" y="568"/>
                                      <a:pt x="386" y="546"/>
                                      <a:pt x="330" y="537"/>
                                    </a:cubicBezTo>
                                    <a:cubicBezTo>
                                      <a:pt x="259" y="525"/>
                                      <a:pt x="173" y="526"/>
                                      <a:pt x="105" y="492"/>
                                    </a:cubicBezTo>
                                    <a:cubicBezTo>
                                      <a:pt x="83" y="481"/>
                                      <a:pt x="14" y="427"/>
                                      <a:pt x="0" y="417"/>
                                    </a:cubicBezTo>
                                    <a:cubicBezTo>
                                      <a:pt x="78" y="365"/>
                                      <a:pt x="166" y="379"/>
                                      <a:pt x="255" y="357"/>
                                    </a:cubicBezTo>
                                    <a:cubicBezTo>
                                      <a:pt x="455" y="379"/>
                                      <a:pt x="668" y="429"/>
                                      <a:pt x="870" y="432"/>
                                    </a:cubicBezTo>
                                    <a:cubicBezTo>
                                      <a:pt x="1205" y="436"/>
                                      <a:pt x="1540" y="432"/>
                                      <a:pt x="1875" y="43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BD57C" id="Freeform: Shape 2" o:spid="_x0000_s1026" style="position:absolute;margin-left:35.35pt;margin-top:15.8pt;width:93.75pt;height:2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75,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" path="m225,42c138,86,119,121,90,207v5,85,-2,172,15,255c109,483,132,518,150,507v42,-25,14,-118,60,-135c253,357,300,362,345,357v28,-28,62,-47,90,-75c448,269,451,249,465,237v41,-36,87,-66,135,-90c694,100,629,137,720,72,735,62,778,55,765,42,750,27,725,51,705,57,522,112,693,67,555,102,492,165,450,178,420,267v14,205,-21,259,150,345c600,607,634,612,660,597v14,-8,12,-29,15,-45c687,492,659,412,705,372v49,-43,130,-10,195,-15c878,292,861,262,900,177v9,-20,40,-20,60,-30c1014,66,1065,66,1155,42v31,-8,121,-22,90,-30c1196,,1145,22,1095,27v-72,24,-72,63,-135,105c926,183,915,222,900,282v5,70,-1,142,15,210c920,513,948,519,960,537v46,69,-26,31,60,60c1035,612,1045,636,1065,642v128,37,50,-184,90,-240c1167,385,1195,392,1215,387v75,5,150,7,225,15c1456,404,1474,406,1485,417v11,11,8,31,15,45c1508,478,1520,492,1530,507v10,63,31,132,,195c1501,760,1366,780,1305,792,1137,773,971,771,810,717,750,697,640,678,585,642,555,622,530,591,495,582,440,568,386,546,330,537,259,525,173,526,105,492,83,481,14,427,,417,78,365,166,379,255,357v200,22,413,72,615,75c1205,436,1540,432,1875,432e" filled="f">
                      <v:path arrowok="t" o:connecttype="custom" o:connectlocs="142875,19699;57150,97090;66675,216694;95250,237800;133350,174481;219075,167445;276225,132268;295275,111161;381000,68948;457200,33770;485775,19699;447675,26735;352425,47841;266700,125232;361950,287049;419100,280013;428625,258907;447675,174481;571500,167445;571500,83019;609600,68948;733425,19699;790575,5628;695325,12664;609600,61913;571500,132268;581025,230765;609600,251871;647700,280013;676275,301120;733425,188552;771525,181516;914400,188552;942975,195587;952500,216694;971550,237800;971550,329262;828675,371475;514350,336297;371475,301120;314325,272978;209550,251871;66675,230765;0,195587;161925,167445;552450,202623;1190625,202623" o:connectangles="0,0,0,0,0,0,0,0,0,0,0,0,0,0,0,0,0,0,0,0,0,0,0,0,0,0,0,0,0,0,0,0,0,0,0,0,0,0,0,0,0,0,0,0,0,0,0"/>
                    </v:shape>
                  </w:pict>
                </mc:Fallback>
              </mc:AlternateContent>
            </w:r>
            <w:r w:rsidRPr="00EA1671">
              <w:rPr>
                <w:rFonts w:ascii="Times New Roman" w:hAnsi="Times New Roman"/>
                <w:sz w:val="40"/>
                <w:szCs w:val="40"/>
              </w:rPr>
              <w:t>Signed ……………………………………………………………</w:t>
            </w:r>
          </w:p>
          <w:p w14:paraId="395F5ACB" w14:textId="77777777" w:rsidR="00EA1671" w:rsidRPr="00EA1671" w:rsidRDefault="00EA1671" w:rsidP="00EA1671">
            <w:pPr>
              <w:suppressAutoHyphens w:val="0"/>
              <w:autoSpaceDN/>
              <w:spacing w:after="0"/>
              <w:jc w:val="center"/>
              <w:textAlignment w:val="auto"/>
              <w:rPr>
                <w:rFonts w:ascii="Times New Roman" w:hAnsi="Times New Roman"/>
                <w:b/>
                <w:sz w:val="40"/>
                <w:szCs w:val="40"/>
              </w:rPr>
            </w:pPr>
            <w:r w:rsidRPr="00EA1671">
              <w:rPr>
                <w:rFonts w:ascii="Times New Roman" w:hAnsi="Times New Roman"/>
                <w:b/>
                <w:sz w:val="40"/>
                <w:szCs w:val="40"/>
              </w:rPr>
              <w:t>Email submission: if you are submitting this form via email, please tick this box □</w:t>
            </w:r>
          </w:p>
          <w:p w14:paraId="1A2AE515"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b/>
                <w:sz w:val="40"/>
                <w:szCs w:val="40"/>
              </w:rPr>
              <w:t>(as a substitute for your signature) to confirm that you agree to the above declaration.</w:t>
            </w:r>
          </w:p>
        </w:tc>
      </w:tr>
      <w:tr w:rsidR="00EA1671" w:rsidRPr="00EA1671" w14:paraId="1AFF009E" w14:textId="77777777" w:rsidTr="006630FF">
        <w:trPr>
          <w:trHeight w:val="3972"/>
        </w:trPr>
        <w:tc>
          <w:tcPr>
            <w:tcW w:w="8856" w:type="dxa"/>
            <w:gridSpan w:val="5"/>
          </w:tcPr>
          <w:p w14:paraId="5B5484A7" w14:textId="77777777" w:rsidR="00EA1671" w:rsidRPr="00EA1671" w:rsidRDefault="00EA1671" w:rsidP="00EA1671">
            <w:pPr>
              <w:suppressAutoHyphens w:val="0"/>
              <w:autoSpaceDN/>
              <w:spacing w:after="0"/>
              <w:jc w:val="center"/>
              <w:textAlignment w:val="auto"/>
              <w:rPr>
                <w:rFonts w:ascii="Times New Roman" w:hAnsi="Times New Roman"/>
                <w:b/>
                <w:sz w:val="40"/>
                <w:szCs w:val="40"/>
              </w:rPr>
            </w:pPr>
          </w:p>
          <w:p w14:paraId="5471DF98"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b/>
                <w:sz w:val="40"/>
                <w:szCs w:val="40"/>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A1671" w:rsidRPr="00EA1671" w14:paraId="33FF9D71" w14:textId="77777777" w:rsidTr="006630FF">
              <w:tc>
                <w:tcPr>
                  <w:tcW w:w="6970" w:type="dxa"/>
                </w:tcPr>
                <w:p w14:paraId="2F9BBDC2"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p w14:paraId="04CB98C4"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1</w:t>
                  </w:r>
                  <w:r w:rsidRPr="00EA1671">
                    <w:rPr>
                      <w:rFonts w:ascii="Times New Roman" w:hAnsi="Times New Roman"/>
                      <w:sz w:val="40"/>
                      <w:szCs w:val="40"/>
                      <w:vertAlign w:val="superscript"/>
                    </w:rPr>
                    <w:t>st</w:t>
                  </w:r>
                  <w:r w:rsidRPr="00EA1671">
                    <w:rPr>
                      <w:rFonts w:ascii="Times New Roman" w:hAnsi="Times New Roman"/>
                      <w:sz w:val="40"/>
                      <w:szCs w:val="40"/>
                    </w:rPr>
                    <w:t xml:space="preserve"> Marker’s Provisional mark</w:t>
                  </w:r>
                </w:p>
              </w:tc>
              <w:tc>
                <w:tcPr>
                  <w:tcW w:w="1660" w:type="dxa"/>
                </w:tcPr>
                <w:p w14:paraId="11B05027"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tc>
            </w:tr>
            <w:tr w:rsidR="00EA1671" w:rsidRPr="00EA1671" w14:paraId="49D8D422" w14:textId="77777777" w:rsidTr="006630FF">
              <w:tc>
                <w:tcPr>
                  <w:tcW w:w="6970" w:type="dxa"/>
                </w:tcPr>
                <w:p w14:paraId="7047D782"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p w14:paraId="0F237FCE"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2</w:t>
                  </w:r>
                  <w:r w:rsidRPr="00EA1671">
                    <w:rPr>
                      <w:rFonts w:ascii="Times New Roman" w:hAnsi="Times New Roman"/>
                      <w:sz w:val="40"/>
                      <w:szCs w:val="40"/>
                      <w:vertAlign w:val="superscript"/>
                    </w:rPr>
                    <w:t>nd</w:t>
                  </w:r>
                  <w:r w:rsidRPr="00EA1671">
                    <w:rPr>
                      <w:rFonts w:ascii="Times New Roman" w:hAnsi="Times New Roman"/>
                      <w:sz w:val="40"/>
                      <w:szCs w:val="40"/>
                    </w:rPr>
                    <w:t xml:space="preserve"> Marker’s/Moderator’s provisional mark</w:t>
                  </w:r>
                </w:p>
              </w:tc>
              <w:tc>
                <w:tcPr>
                  <w:tcW w:w="1660" w:type="dxa"/>
                </w:tcPr>
                <w:p w14:paraId="5FEAB2C3"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tc>
            </w:tr>
            <w:tr w:rsidR="00EA1671" w:rsidRPr="00EA1671" w14:paraId="7597AD3F" w14:textId="77777777" w:rsidTr="006630FF">
              <w:tc>
                <w:tcPr>
                  <w:tcW w:w="6970" w:type="dxa"/>
                </w:tcPr>
                <w:p w14:paraId="1E4EE868"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p w14:paraId="54369F45"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External Examiner’s mark (if relevant)</w:t>
                  </w:r>
                </w:p>
              </w:tc>
              <w:tc>
                <w:tcPr>
                  <w:tcW w:w="1660" w:type="dxa"/>
                </w:tcPr>
                <w:p w14:paraId="4E88EA77"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tc>
            </w:tr>
            <w:tr w:rsidR="00EA1671" w:rsidRPr="00EA1671" w14:paraId="23FD16A5" w14:textId="77777777" w:rsidTr="006630FF">
              <w:tc>
                <w:tcPr>
                  <w:tcW w:w="6970" w:type="dxa"/>
                </w:tcPr>
                <w:p w14:paraId="56DE37CE"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p w14:paraId="260FC5A9" w14:textId="77777777" w:rsidR="00EA1671" w:rsidRPr="00EA1671" w:rsidRDefault="00EA1671" w:rsidP="00EA1671">
                  <w:pPr>
                    <w:suppressAutoHyphens w:val="0"/>
                    <w:autoSpaceDN/>
                    <w:spacing w:after="0"/>
                    <w:jc w:val="center"/>
                    <w:textAlignment w:val="auto"/>
                    <w:rPr>
                      <w:rFonts w:ascii="Times New Roman" w:hAnsi="Times New Roman"/>
                      <w:b/>
                      <w:sz w:val="40"/>
                      <w:szCs w:val="40"/>
                    </w:rPr>
                  </w:pPr>
                  <w:r w:rsidRPr="00EA1671">
                    <w:rPr>
                      <w:rFonts w:ascii="Times New Roman" w:hAnsi="Times New Roman"/>
                      <w:b/>
                      <w:sz w:val="40"/>
                      <w:szCs w:val="40"/>
                    </w:rPr>
                    <w:t>Final Mark</w:t>
                  </w:r>
                </w:p>
                <w:p w14:paraId="461EA67B"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tc>
              <w:tc>
                <w:tcPr>
                  <w:tcW w:w="1660" w:type="dxa"/>
                </w:tcPr>
                <w:p w14:paraId="20E59E78"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tc>
            </w:tr>
          </w:tbl>
          <w:p w14:paraId="3F5A827F" w14:textId="77777777" w:rsidR="00EA1671" w:rsidRPr="00EA1671" w:rsidRDefault="00EA1671" w:rsidP="00EA1671">
            <w:pPr>
              <w:suppressAutoHyphens w:val="0"/>
              <w:autoSpaceDN/>
              <w:spacing w:after="0"/>
              <w:jc w:val="center"/>
              <w:textAlignment w:val="auto"/>
              <w:rPr>
                <w:rFonts w:ascii="Times New Roman" w:hAnsi="Times New Roman"/>
                <w:b/>
                <w:sz w:val="40"/>
                <w:szCs w:val="40"/>
              </w:rPr>
            </w:pPr>
          </w:p>
          <w:p w14:paraId="0E4D11B7"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b/>
                <w:sz w:val="40"/>
                <w:szCs w:val="40"/>
              </w:rPr>
              <w:t>NB.</w:t>
            </w:r>
            <w:r w:rsidRPr="00EA1671">
              <w:rPr>
                <w:rFonts w:ascii="Times New Roman" w:hAnsi="Times New Roman"/>
                <w:sz w:val="40"/>
                <w:szCs w:val="40"/>
              </w:rPr>
              <w:t xml:space="preserve">  All marks are provisional until confirmed by the Final Examination Board.</w:t>
            </w:r>
          </w:p>
          <w:p w14:paraId="3DAD4936" w14:textId="77777777" w:rsidR="00EA1671" w:rsidRPr="00EA1671" w:rsidRDefault="00EA1671" w:rsidP="00EA1671">
            <w:pPr>
              <w:suppressAutoHyphens w:val="0"/>
              <w:autoSpaceDN/>
              <w:spacing w:after="0"/>
              <w:jc w:val="center"/>
              <w:textAlignment w:val="auto"/>
              <w:rPr>
                <w:rFonts w:ascii="Times New Roman" w:hAnsi="Times New Roman"/>
                <w:b/>
                <w:sz w:val="40"/>
                <w:szCs w:val="40"/>
              </w:rPr>
            </w:pPr>
          </w:p>
          <w:p w14:paraId="3BDE6B25" w14:textId="77777777" w:rsidR="00EA1671" w:rsidRPr="00EA1671" w:rsidRDefault="00EA1671" w:rsidP="00EA1671">
            <w:pPr>
              <w:suppressAutoHyphens w:val="0"/>
              <w:autoSpaceDN/>
              <w:spacing w:after="0"/>
              <w:jc w:val="center"/>
              <w:textAlignment w:val="auto"/>
              <w:rPr>
                <w:rFonts w:ascii="Times New Roman" w:hAnsi="Times New Roman"/>
                <w:b/>
                <w:sz w:val="40"/>
                <w:szCs w:val="40"/>
              </w:rPr>
            </w:pPr>
          </w:p>
          <w:p w14:paraId="5EC12BB4" w14:textId="77777777" w:rsidR="00EA1671" w:rsidRPr="00EA1671" w:rsidRDefault="00EA1671" w:rsidP="00EA1671">
            <w:pPr>
              <w:suppressAutoHyphens w:val="0"/>
              <w:autoSpaceDN/>
              <w:spacing w:after="0"/>
              <w:jc w:val="center"/>
              <w:textAlignment w:val="auto"/>
              <w:rPr>
                <w:rFonts w:ascii="Times New Roman" w:hAnsi="Times New Roman"/>
                <w:b/>
                <w:sz w:val="40"/>
                <w:szCs w:val="40"/>
              </w:rPr>
            </w:pPr>
          </w:p>
          <w:p w14:paraId="33B67A40" w14:textId="77777777" w:rsidR="00EA1671" w:rsidRPr="00EA1671" w:rsidRDefault="00EA1671" w:rsidP="00EA1671">
            <w:pPr>
              <w:suppressAutoHyphens w:val="0"/>
              <w:autoSpaceDN/>
              <w:spacing w:after="0"/>
              <w:jc w:val="center"/>
              <w:textAlignment w:val="auto"/>
              <w:rPr>
                <w:rFonts w:ascii="Times New Roman" w:hAnsi="Times New Roman"/>
                <w:b/>
                <w:sz w:val="40"/>
                <w:szCs w:val="40"/>
              </w:rPr>
            </w:pPr>
          </w:p>
          <w:p w14:paraId="7A7CA544" w14:textId="77777777" w:rsidR="00EA1671" w:rsidRPr="00EA1671" w:rsidRDefault="00EA1671" w:rsidP="00EA1671">
            <w:pPr>
              <w:suppressAutoHyphens w:val="0"/>
              <w:autoSpaceDN/>
              <w:spacing w:after="0"/>
              <w:jc w:val="center"/>
              <w:textAlignment w:val="auto"/>
              <w:rPr>
                <w:rFonts w:ascii="Times New Roman" w:hAnsi="Times New Roman"/>
                <w:b/>
                <w:sz w:val="40"/>
                <w:szCs w:val="40"/>
              </w:rPr>
            </w:pPr>
          </w:p>
          <w:p w14:paraId="1ADD0E80" w14:textId="77777777" w:rsidR="00EA1671" w:rsidRPr="00EA1671" w:rsidRDefault="00EA1671" w:rsidP="00EA1671">
            <w:pPr>
              <w:suppressAutoHyphens w:val="0"/>
              <w:autoSpaceDN/>
              <w:spacing w:after="0"/>
              <w:jc w:val="center"/>
              <w:textAlignment w:val="auto"/>
              <w:rPr>
                <w:rFonts w:ascii="Times New Roman" w:hAnsi="Times New Roman"/>
                <w:b/>
                <w:sz w:val="40"/>
                <w:szCs w:val="40"/>
              </w:rPr>
            </w:pPr>
            <w:r w:rsidRPr="00EA1671">
              <w:rPr>
                <w:rFonts w:ascii="Times New Roman" w:hAnsi="Times New Roman"/>
                <w:b/>
                <w:sz w:val="40"/>
                <w:szCs w:val="40"/>
              </w:rPr>
              <w:t xml:space="preserve">For completion by Marker </w:t>
            </w:r>
            <w:proofErr w:type="gramStart"/>
            <w:r w:rsidRPr="00EA1671">
              <w:rPr>
                <w:rFonts w:ascii="Times New Roman" w:hAnsi="Times New Roman"/>
                <w:b/>
                <w:sz w:val="40"/>
                <w:szCs w:val="40"/>
              </w:rPr>
              <w:t>1 :</w:t>
            </w:r>
            <w:proofErr w:type="gramEnd"/>
            <w:r w:rsidRPr="00EA1671">
              <w:rPr>
                <w:rFonts w:ascii="Times New Roman" w:hAnsi="Times New Roman"/>
                <w:b/>
                <w:sz w:val="40"/>
                <w:szCs w:val="40"/>
              </w:rPr>
              <w:t xml:space="preserve">       </w:t>
            </w:r>
          </w:p>
          <w:p w14:paraId="2D821473"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lastRenderedPageBreak/>
              <w:t>Comments:</w:t>
            </w:r>
          </w:p>
          <w:p w14:paraId="72575258"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p>
        </w:tc>
      </w:tr>
      <w:tr w:rsidR="00EA1671" w:rsidRPr="00EA1671" w14:paraId="5CC7D9C9" w14:textId="77777777" w:rsidTr="006630FF">
        <w:trPr>
          <w:trHeight w:val="492"/>
        </w:trPr>
        <w:tc>
          <w:tcPr>
            <w:tcW w:w="6768" w:type="dxa"/>
            <w:gridSpan w:val="3"/>
          </w:tcPr>
          <w:p w14:paraId="43C7709C"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lastRenderedPageBreak/>
              <w:t>Marker’s signature:</w:t>
            </w:r>
          </w:p>
        </w:tc>
        <w:tc>
          <w:tcPr>
            <w:tcW w:w="2088" w:type="dxa"/>
            <w:gridSpan w:val="2"/>
          </w:tcPr>
          <w:p w14:paraId="5537E7E3"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Date:</w:t>
            </w:r>
          </w:p>
        </w:tc>
      </w:tr>
      <w:tr w:rsidR="00EA1671" w:rsidRPr="00EA1671" w14:paraId="7FE3ECE7" w14:textId="77777777" w:rsidTr="006630FF">
        <w:tc>
          <w:tcPr>
            <w:tcW w:w="8856" w:type="dxa"/>
            <w:gridSpan w:val="5"/>
          </w:tcPr>
          <w:p w14:paraId="79FAEA8E" w14:textId="77777777" w:rsidR="00EA1671" w:rsidRPr="00EA1671" w:rsidRDefault="00EA1671" w:rsidP="00EA1671">
            <w:pPr>
              <w:suppressAutoHyphens w:val="0"/>
              <w:autoSpaceDN/>
              <w:spacing w:after="0"/>
              <w:jc w:val="center"/>
              <w:textAlignment w:val="auto"/>
              <w:rPr>
                <w:rFonts w:ascii="Times New Roman" w:hAnsi="Times New Roman"/>
                <w:bCs/>
                <w:i/>
                <w:sz w:val="40"/>
                <w:szCs w:val="40"/>
              </w:rPr>
            </w:pPr>
          </w:p>
          <w:p w14:paraId="2A053110" w14:textId="77777777" w:rsidR="00EA1671" w:rsidRPr="00EA1671" w:rsidRDefault="00EA1671" w:rsidP="00EA1671">
            <w:pPr>
              <w:suppressAutoHyphens w:val="0"/>
              <w:autoSpaceDN/>
              <w:spacing w:after="0"/>
              <w:jc w:val="center"/>
              <w:textAlignment w:val="auto"/>
              <w:rPr>
                <w:rFonts w:ascii="Times New Roman" w:hAnsi="Times New Roman"/>
                <w:b/>
                <w:bCs/>
                <w:sz w:val="40"/>
                <w:szCs w:val="40"/>
              </w:rPr>
            </w:pPr>
            <w:r w:rsidRPr="00EA1671">
              <w:rPr>
                <w:rFonts w:ascii="Times New Roman" w:hAnsi="Times New Roman"/>
                <w:b/>
                <w:bCs/>
                <w:sz w:val="40"/>
                <w:szCs w:val="40"/>
              </w:rPr>
              <w:t>For completion by Marker 2/Moderator:</w:t>
            </w:r>
          </w:p>
          <w:p w14:paraId="243806CF" w14:textId="77777777" w:rsidR="00EA1671" w:rsidRPr="00EA1671" w:rsidRDefault="00EA1671" w:rsidP="00EA1671">
            <w:pPr>
              <w:suppressAutoHyphens w:val="0"/>
              <w:autoSpaceDN/>
              <w:spacing w:after="0"/>
              <w:jc w:val="center"/>
              <w:textAlignment w:val="auto"/>
              <w:rPr>
                <w:rFonts w:ascii="Times New Roman" w:hAnsi="Times New Roman"/>
                <w:b/>
                <w:bCs/>
                <w:sz w:val="40"/>
                <w:szCs w:val="40"/>
              </w:rPr>
            </w:pPr>
          </w:p>
          <w:p w14:paraId="1469FE6E" w14:textId="77777777" w:rsidR="00EA1671" w:rsidRPr="00EA1671" w:rsidRDefault="00EA1671" w:rsidP="00EA1671">
            <w:pPr>
              <w:suppressAutoHyphens w:val="0"/>
              <w:autoSpaceDN/>
              <w:spacing w:after="0"/>
              <w:jc w:val="center"/>
              <w:textAlignment w:val="auto"/>
              <w:rPr>
                <w:rFonts w:ascii="Times New Roman" w:hAnsi="Times New Roman"/>
                <w:bCs/>
                <w:sz w:val="40"/>
                <w:szCs w:val="40"/>
              </w:rPr>
            </w:pPr>
            <w:r w:rsidRPr="00EA1671">
              <w:rPr>
                <w:rFonts w:ascii="Times New Roman" w:hAnsi="Times New Roman"/>
                <w:bCs/>
                <w:sz w:val="40"/>
                <w:szCs w:val="40"/>
              </w:rPr>
              <w:t>Comments:</w:t>
            </w:r>
          </w:p>
          <w:p w14:paraId="41528386" w14:textId="77777777" w:rsidR="00EA1671" w:rsidRPr="00EA1671" w:rsidRDefault="00EA1671" w:rsidP="00EA1671">
            <w:pPr>
              <w:suppressAutoHyphens w:val="0"/>
              <w:autoSpaceDN/>
              <w:spacing w:after="0"/>
              <w:jc w:val="center"/>
              <w:textAlignment w:val="auto"/>
              <w:rPr>
                <w:rFonts w:ascii="Times New Roman" w:hAnsi="Times New Roman"/>
                <w:bCs/>
                <w:sz w:val="40"/>
                <w:szCs w:val="40"/>
              </w:rPr>
            </w:pPr>
          </w:p>
          <w:p w14:paraId="158C830D" w14:textId="77777777" w:rsidR="00EA1671" w:rsidRPr="00EA1671" w:rsidRDefault="00EA1671" w:rsidP="00EA1671">
            <w:pPr>
              <w:suppressAutoHyphens w:val="0"/>
              <w:autoSpaceDN/>
              <w:spacing w:after="0"/>
              <w:jc w:val="center"/>
              <w:textAlignment w:val="auto"/>
              <w:rPr>
                <w:rFonts w:ascii="Times New Roman" w:hAnsi="Times New Roman"/>
                <w:bCs/>
                <w:sz w:val="40"/>
                <w:szCs w:val="40"/>
              </w:rPr>
            </w:pPr>
          </w:p>
          <w:p w14:paraId="4A8C3541" w14:textId="77777777" w:rsidR="00EA1671" w:rsidRPr="00EA1671" w:rsidRDefault="00EA1671" w:rsidP="00EA1671">
            <w:pPr>
              <w:suppressAutoHyphens w:val="0"/>
              <w:autoSpaceDN/>
              <w:spacing w:after="0"/>
              <w:jc w:val="center"/>
              <w:textAlignment w:val="auto"/>
              <w:rPr>
                <w:rFonts w:ascii="Times New Roman" w:hAnsi="Times New Roman"/>
                <w:bCs/>
                <w:sz w:val="40"/>
                <w:szCs w:val="40"/>
              </w:rPr>
            </w:pPr>
          </w:p>
        </w:tc>
      </w:tr>
      <w:tr w:rsidR="00EA1671" w:rsidRPr="00EA1671" w14:paraId="32BB7D18" w14:textId="77777777" w:rsidTr="006630FF">
        <w:trPr>
          <w:trHeight w:val="720"/>
        </w:trPr>
        <w:tc>
          <w:tcPr>
            <w:tcW w:w="5211" w:type="dxa"/>
            <w:gridSpan w:val="2"/>
          </w:tcPr>
          <w:p w14:paraId="66046881" w14:textId="77777777" w:rsidR="00EA1671" w:rsidRPr="00EA1671" w:rsidRDefault="00EA1671" w:rsidP="00EA1671">
            <w:pPr>
              <w:suppressAutoHyphens w:val="0"/>
              <w:autoSpaceDN/>
              <w:spacing w:after="0"/>
              <w:jc w:val="center"/>
              <w:textAlignment w:val="auto"/>
              <w:rPr>
                <w:rFonts w:ascii="Times New Roman" w:hAnsi="Times New Roman"/>
                <w:bCs/>
                <w:sz w:val="40"/>
                <w:szCs w:val="40"/>
              </w:rPr>
            </w:pPr>
            <w:r w:rsidRPr="00EA1671">
              <w:rPr>
                <w:rFonts w:ascii="Times New Roman" w:hAnsi="Times New Roman"/>
                <w:bCs/>
                <w:sz w:val="40"/>
                <w:szCs w:val="40"/>
              </w:rPr>
              <w:t>Marker’s Signature:</w:t>
            </w:r>
          </w:p>
        </w:tc>
        <w:tc>
          <w:tcPr>
            <w:tcW w:w="3645" w:type="dxa"/>
            <w:gridSpan w:val="3"/>
          </w:tcPr>
          <w:p w14:paraId="522A102D" w14:textId="77777777" w:rsidR="00EA1671" w:rsidRPr="00EA1671" w:rsidRDefault="00EA1671" w:rsidP="00EA1671">
            <w:pPr>
              <w:suppressAutoHyphens w:val="0"/>
              <w:autoSpaceDN/>
              <w:spacing w:after="0"/>
              <w:jc w:val="center"/>
              <w:textAlignment w:val="auto"/>
              <w:rPr>
                <w:rFonts w:ascii="Times New Roman" w:hAnsi="Times New Roman"/>
                <w:bCs/>
                <w:sz w:val="40"/>
                <w:szCs w:val="40"/>
              </w:rPr>
            </w:pPr>
            <w:r w:rsidRPr="00EA1671">
              <w:rPr>
                <w:rFonts w:ascii="Times New Roman" w:hAnsi="Times New Roman"/>
                <w:bCs/>
                <w:sz w:val="40"/>
                <w:szCs w:val="40"/>
              </w:rPr>
              <w:t>Date:</w:t>
            </w:r>
          </w:p>
        </w:tc>
      </w:tr>
      <w:tr w:rsidR="00EA1671" w:rsidRPr="00EA1671" w14:paraId="5D71947D" w14:textId="77777777" w:rsidTr="006630FF">
        <w:trPr>
          <w:trHeight w:val="720"/>
        </w:trPr>
        <w:tc>
          <w:tcPr>
            <w:tcW w:w="8856" w:type="dxa"/>
            <w:gridSpan w:val="5"/>
          </w:tcPr>
          <w:p w14:paraId="5DBAC707" w14:textId="77777777" w:rsidR="00EA1671" w:rsidRPr="00EA1671" w:rsidRDefault="00EA1671" w:rsidP="00EA1671">
            <w:pPr>
              <w:suppressAutoHyphens w:val="0"/>
              <w:autoSpaceDN/>
              <w:spacing w:after="0"/>
              <w:jc w:val="center"/>
              <w:textAlignment w:val="auto"/>
              <w:rPr>
                <w:rFonts w:ascii="Times New Roman" w:hAnsi="Times New Roman"/>
                <w:b/>
                <w:sz w:val="40"/>
                <w:szCs w:val="40"/>
              </w:rPr>
            </w:pPr>
            <w:r w:rsidRPr="00EA1671">
              <w:rPr>
                <w:rFonts w:ascii="Times New Roman" w:hAnsi="Times New Roman"/>
                <w:b/>
                <w:sz w:val="40"/>
                <w:szCs w:val="40"/>
              </w:rPr>
              <w:t>External Examiner’s comments (if relevant)</w:t>
            </w:r>
          </w:p>
          <w:p w14:paraId="6172320E" w14:textId="77777777" w:rsidR="00EA1671" w:rsidRPr="00EA1671" w:rsidRDefault="00EA1671" w:rsidP="00EA1671">
            <w:pPr>
              <w:suppressAutoHyphens w:val="0"/>
              <w:autoSpaceDN/>
              <w:spacing w:after="0"/>
              <w:jc w:val="center"/>
              <w:textAlignment w:val="auto"/>
              <w:rPr>
                <w:rFonts w:ascii="Times New Roman" w:hAnsi="Times New Roman"/>
                <w:bCs/>
                <w:sz w:val="40"/>
                <w:szCs w:val="40"/>
              </w:rPr>
            </w:pPr>
          </w:p>
          <w:p w14:paraId="74F72D1B" w14:textId="77777777" w:rsidR="00EA1671" w:rsidRPr="00EA1671" w:rsidRDefault="00EA1671" w:rsidP="00EA1671">
            <w:pPr>
              <w:suppressAutoHyphens w:val="0"/>
              <w:autoSpaceDN/>
              <w:spacing w:after="0"/>
              <w:jc w:val="center"/>
              <w:textAlignment w:val="auto"/>
              <w:rPr>
                <w:rFonts w:ascii="Times New Roman" w:hAnsi="Times New Roman"/>
                <w:bCs/>
                <w:sz w:val="40"/>
                <w:szCs w:val="40"/>
              </w:rPr>
            </w:pPr>
          </w:p>
          <w:p w14:paraId="498A65D6" w14:textId="77777777" w:rsidR="00EA1671" w:rsidRPr="00EA1671" w:rsidRDefault="00EA1671" w:rsidP="00EA1671">
            <w:pPr>
              <w:suppressAutoHyphens w:val="0"/>
              <w:autoSpaceDN/>
              <w:spacing w:after="0"/>
              <w:jc w:val="center"/>
              <w:textAlignment w:val="auto"/>
              <w:rPr>
                <w:rFonts w:ascii="Times New Roman" w:hAnsi="Times New Roman"/>
                <w:bCs/>
                <w:sz w:val="40"/>
                <w:szCs w:val="40"/>
              </w:rPr>
            </w:pPr>
          </w:p>
        </w:tc>
      </w:tr>
      <w:tr w:rsidR="00EA1671" w:rsidRPr="00EA1671" w14:paraId="1256DC9D" w14:textId="77777777" w:rsidTr="006630FF">
        <w:trPr>
          <w:trHeight w:val="720"/>
        </w:trPr>
        <w:tc>
          <w:tcPr>
            <w:tcW w:w="5211" w:type="dxa"/>
            <w:gridSpan w:val="2"/>
          </w:tcPr>
          <w:p w14:paraId="695A5FC4"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External Examiner’s Signature:</w:t>
            </w:r>
          </w:p>
        </w:tc>
        <w:tc>
          <w:tcPr>
            <w:tcW w:w="3645" w:type="dxa"/>
            <w:gridSpan w:val="3"/>
          </w:tcPr>
          <w:p w14:paraId="4B18D2AC" w14:textId="77777777" w:rsidR="00EA1671" w:rsidRPr="00EA1671" w:rsidRDefault="00EA1671" w:rsidP="00EA1671">
            <w:pPr>
              <w:suppressAutoHyphens w:val="0"/>
              <w:autoSpaceDN/>
              <w:spacing w:after="0"/>
              <w:jc w:val="center"/>
              <w:textAlignment w:val="auto"/>
              <w:rPr>
                <w:rFonts w:ascii="Times New Roman" w:hAnsi="Times New Roman"/>
                <w:sz w:val="40"/>
                <w:szCs w:val="40"/>
              </w:rPr>
            </w:pPr>
            <w:r w:rsidRPr="00EA1671">
              <w:rPr>
                <w:rFonts w:ascii="Times New Roman" w:hAnsi="Times New Roman"/>
                <w:sz w:val="40"/>
                <w:szCs w:val="40"/>
              </w:rPr>
              <w:t>Date:</w:t>
            </w:r>
          </w:p>
        </w:tc>
      </w:tr>
    </w:tbl>
    <w:p w14:paraId="295A3B7E" w14:textId="77777777" w:rsidR="00EA1671" w:rsidRPr="00EA1671" w:rsidRDefault="00EA1671" w:rsidP="00EA1671">
      <w:pPr>
        <w:suppressAutoHyphens w:val="0"/>
        <w:autoSpaceDN/>
        <w:spacing w:after="0"/>
        <w:jc w:val="center"/>
        <w:textAlignment w:val="auto"/>
        <w:rPr>
          <w:rFonts w:ascii="Times New Roman" w:hAnsi="Times New Roman"/>
          <w:bCs/>
          <w:sz w:val="40"/>
          <w:szCs w:val="40"/>
        </w:rPr>
      </w:pPr>
    </w:p>
    <w:p w14:paraId="05A91D0E" w14:textId="77777777" w:rsidR="00EA1671" w:rsidRPr="00EA1671" w:rsidRDefault="00EA1671" w:rsidP="00EA1671">
      <w:pPr>
        <w:suppressAutoHyphens w:val="0"/>
        <w:autoSpaceDN/>
        <w:spacing w:after="0"/>
        <w:textAlignment w:val="auto"/>
        <w:rPr>
          <w:rFonts w:ascii="Times New Roman" w:hAnsi="Times New Roman"/>
          <w:sz w:val="40"/>
          <w:szCs w:val="40"/>
        </w:rPr>
      </w:pPr>
    </w:p>
    <w:p w14:paraId="43CC521D" w14:textId="77777777" w:rsidR="00EA1671" w:rsidRPr="00EA1671" w:rsidRDefault="00EA1671" w:rsidP="00EA1671">
      <w:pPr>
        <w:suppressAutoHyphens w:val="0"/>
        <w:autoSpaceDN/>
        <w:spacing w:after="0"/>
        <w:textAlignment w:val="auto"/>
        <w:rPr>
          <w:rFonts w:ascii="Times New Roman" w:hAnsi="Times New Roman"/>
          <w:sz w:val="40"/>
          <w:szCs w:val="40"/>
        </w:rPr>
      </w:pPr>
    </w:p>
    <w:p w14:paraId="4429FBFD" w14:textId="77777777" w:rsidR="00EA1671" w:rsidRDefault="00EA1671">
      <w:pPr>
        <w:pStyle w:val="NoSpacing"/>
        <w:jc w:val="center"/>
        <w:rPr>
          <w:rFonts w:ascii="Times New Roman" w:hAnsi="Times New Roman"/>
          <w:sz w:val="36"/>
          <w:szCs w:val="36"/>
          <w:lang w:val="en-US"/>
        </w:rPr>
      </w:pPr>
    </w:p>
    <w:p w14:paraId="4C89D02A" w14:textId="77777777" w:rsidR="00EA1671" w:rsidRDefault="00EA1671">
      <w:pPr>
        <w:pStyle w:val="NoSpacing"/>
        <w:jc w:val="center"/>
        <w:rPr>
          <w:rFonts w:ascii="Times New Roman" w:hAnsi="Times New Roman"/>
          <w:sz w:val="36"/>
          <w:szCs w:val="36"/>
          <w:lang w:val="en-US"/>
        </w:rPr>
      </w:pPr>
    </w:p>
    <w:p w14:paraId="50A0423C" w14:textId="77777777" w:rsidR="00EA1671" w:rsidRDefault="00EA1671">
      <w:pPr>
        <w:pStyle w:val="NoSpacing"/>
        <w:jc w:val="center"/>
        <w:rPr>
          <w:rFonts w:ascii="Times New Roman" w:hAnsi="Times New Roman"/>
          <w:sz w:val="36"/>
          <w:szCs w:val="36"/>
          <w:lang w:val="en-US"/>
        </w:rPr>
      </w:pPr>
    </w:p>
    <w:p w14:paraId="6D5CDCB6" w14:textId="5E03BE16" w:rsidR="00D37DEF" w:rsidRDefault="00364DE2">
      <w:pPr>
        <w:pStyle w:val="NoSpacing"/>
        <w:jc w:val="center"/>
      </w:pPr>
      <w:r>
        <w:rPr>
          <w:rFonts w:ascii="Times New Roman" w:hAnsi="Times New Roman"/>
          <w:sz w:val="36"/>
          <w:szCs w:val="36"/>
          <w:lang w:val="en-US"/>
        </w:rPr>
        <w:lastRenderedPageBreak/>
        <w:t>Welsh History and Heritage (</w:t>
      </w:r>
      <w:r>
        <w:rPr>
          <w:rFonts w:ascii="Times New Roman" w:hAnsi="Times New Roman"/>
          <w:sz w:val="36"/>
          <w:szCs w:val="36"/>
        </w:rPr>
        <w:t>HPHE7003)</w:t>
      </w:r>
    </w:p>
    <w:p w14:paraId="1E8C323F" w14:textId="77777777" w:rsidR="00D37DEF" w:rsidRDefault="00364DE2">
      <w:pPr>
        <w:pStyle w:val="NoSpacing"/>
        <w:jc w:val="center"/>
        <w:rPr>
          <w:rFonts w:ascii="Times New Roman" w:hAnsi="Times New Roman"/>
          <w:sz w:val="36"/>
          <w:szCs w:val="36"/>
          <w:lang w:val="en-US"/>
        </w:rPr>
      </w:pPr>
      <w:r>
        <w:rPr>
          <w:rFonts w:ascii="Times New Roman" w:hAnsi="Times New Roman"/>
          <w:sz w:val="36"/>
          <w:szCs w:val="36"/>
          <w:lang w:val="en-US"/>
        </w:rPr>
        <w:t xml:space="preserve">Critical Analysis: </w:t>
      </w:r>
    </w:p>
    <w:p w14:paraId="037065BE" w14:textId="77777777" w:rsidR="00D37DEF" w:rsidRDefault="00D37DEF">
      <w:pPr>
        <w:pStyle w:val="NoSpacing"/>
        <w:jc w:val="center"/>
        <w:rPr>
          <w:rFonts w:ascii="Times New Roman" w:hAnsi="Times New Roman"/>
          <w:sz w:val="36"/>
          <w:szCs w:val="36"/>
          <w:lang w:val="en-US"/>
        </w:rPr>
      </w:pPr>
    </w:p>
    <w:p w14:paraId="09FBEF1C" w14:textId="6AEEE505" w:rsidR="00D37DEF" w:rsidRDefault="00364DE2">
      <w:pPr>
        <w:pStyle w:val="NoSpacing"/>
        <w:jc w:val="center"/>
      </w:pPr>
      <w:bookmarkStart w:id="6" w:name="_Hlk65688531"/>
      <w:r>
        <w:rPr>
          <w:rFonts w:ascii="Times New Roman" w:hAnsi="Times New Roman"/>
          <w:sz w:val="36"/>
          <w:szCs w:val="36"/>
          <w:lang w:val="en-US"/>
        </w:rPr>
        <w:t xml:space="preserve">A Critical Analysis of </w:t>
      </w:r>
      <w:bookmarkStart w:id="7" w:name="_Hlk66196286"/>
      <w:bookmarkStart w:id="8" w:name="_Hlk67318946"/>
      <w:r>
        <w:rPr>
          <w:rFonts w:ascii="Times New Roman" w:hAnsi="Times New Roman"/>
          <w:i/>
          <w:iCs/>
          <w:sz w:val="36"/>
          <w:szCs w:val="36"/>
        </w:rPr>
        <w:t>How the Welsh Changed the World - A Tale of Two Tredegars</w:t>
      </w:r>
      <w:bookmarkEnd w:id="7"/>
      <w:r>
        <w:rPr>
          <w:rFonts w:ascii="Times New Roman" w:hAnsi="Times New Roman"/>
          <w:i/>
          <w:iCs/>
          <w:sz w:val="36"/>
          <w:szCs w:val="36"/>
        </w:rPr>
        <w:t xml:space="preserve"> </w:t>
      </w:r>
      <w:bookmarkEnd w:id="6"/>
      <w:bookmarkEnd w:id="8"/>
      <w:r>
        <w:rPr>
          <w:rFonts w:ascii="Times New Roman" w:hAnsi="Times New Roman"/>
          <w:sz w:val="36"/>
          <w:szCs w:val="36"/>
        </w:rPr>
        <w:t>(201</w:t>
      </w:r>
      <w:r w:rsidR="00AA11FC">
        <w:rPr>
          <w:rFonts w:ascii="Times New Roman" w:hAnsi="Times New Roman"/>
          <w:sz w:val="36"/>
          <w:szCs w:val="36"/>
        </w:rPr>
        <w:t>7</w:t>
      </w:r>
      <w:r>
        <w:rPr>
          <w:rFonts w:ascii="Times New Roman" w:hAnsi="Times New Roman"/>
          <w:sz w:val="36"/>
          <w:szCs w:val="36"/>
        </w:rPr>
        <w:t>).</w:t>
      </w:r>
      <w:r w:rsidR="00C82D3C">
        <w:rPr>
          <w:rFonts w:ascii="Times New Roman" w:hAnsi="Times New Roman"/>
          <w:sz w:val="36"/>
          <w:szCs w:val="36"/>
        </w:rPr>
        <w:t xml:space="preserve">  </w:t>
      </w:r>
      <w:r w:rsidR="00DC4AD9">
        <w:rPr>
          <w:rFonts w:ascii="Times New Roman" w:hAnsi="Times New Roman"/>
          <w:sz w:val="36"/>
          <w:szCs w:val="36"/>
        </w:rPr>
        <w:t xml:space="preserve">  </w:t>
      </w:r>
      <w:r w:rsidR="006F3E3D">
        <w:rPr>
          <w:rFonts w:ascii="Times New Roman" w:hAnsi="Times New Roman"/>
          <w:sz w:val="36"/>
          <w:szCs w:val="36"/>
        </w:rPr>
        <w:t xml:space="preserve">  </w:t>
      </w:r>
      <w:r w:rsidR="00D85335">
        <w:rPr>
          <w:rFonts w:ascii="Times New Roman" w:hAnsi="Times New Roman"/>
          <w:sz w:val="36"/>
          <w:szCs w:val="36"/>
        </w:rPr>
        <w:t xml:space="preserve">  </w:t>
      </w:r>
      <w:r w:rsidR="00A26B9E">
        <w:rPr>
          <w:rFonts w:ascii="Times New Roman" w:hAnsi="Times New Roman"/>
          <w:sz w:val="36"/>
          <w:szCs w:val="36"/>
        </w:rPr>
        <w:t xml:space="preserve">  </w:t>
      </w:r>
      <w:r w:rsidR="00F93B15">
        <w:rPr>
          <w:rFonts w:ascii="Times New Roman" w:hAnsi="Times New Roman"/>
          <w:sz w:val="36"/>
          <w:szCs w:val="36"/>
        </w:rPr>
        <w:t xml:space="preserve">  </w:t>
      </w:r>
      <w:r>
        <w:rPr>
          <w:rFonts w:ascii="Times New Roman" w:hAnsi="Times New Roman"/>
          <w:sz w:val="36"/>
          <w:szCs w:val="36"/>
        </w:rPr>
        <w:t xml:space="preserve">       </w:t>
      </w:r>
    </w:p>
    <w:p w14:paraId="2110CAC8" w14:textId="77777777" w:rsidR="00D37DEF" w:rsidRDefault="00D37DEF">
      <w:pPr>
        <w:pStyle w:val="NoSpacing"/>
        <w:jc w:val="both"/>
        <w:rPr>
          <w:rFonts w:ascii="Times New Roman" w:hAnsi="Times New Roman"/>
          <w:sz w:val="36"/>
          <w:szCs w:val="36"/>
        </w:rPr>
      </w:pPr>
    </w:p>
    <w:p w14:paraId="1C402AAF" w14:textId="0F11BD78" w:rsidR="00D37DEF" w:rsidRDefault="00364DE2">
      <w:pPr>
        <w:pStyle w:val="NoSpacing"/>
        <w:jc w:val="both"/>
      </w:pPr>
      <w:r>
        <w:rPr>
          <w:rFonts w:ascii="Times New Roman" w:hAnsi="Times New Roman"/>
          <w:i/>
          <w:iCs/>
          <w:sz w:val="24"/>
          <w:szCs w:val="24"/>
        </w:rPr>
        <w:t xml:space="preserve">How the Welsh Changed The World – A Tale of Two Tredegars </w:t>
      </w:r>
      <w:r>
        <w:rPr>
          <w:rFonts w:ascii="Times New Roman" w:hAnsi="Times New Roman"/>
          <w:sz w:val="24"/>
          <w:szCs w:val="24"/>
        </w:rPr>
        <w:t>(201</w:t>
      </w:r>
      <w:r w:rsidR="00AA11FC">
        <w:rPr>
          <w:rFonts w:ascii="Times New Roman" w:hAnsi="Times New Roman"/>
          <w:sz w:val="24"/>
          <w:szCs w:val="24"/>
        </w:rPr>
        <w:t>7</w:t>
      </w:r>
      <w:r>
        <w:rPr>
          <w:rFonts w:ascii="Times New Roman" w:hAnsi="Times New Roman"/>
          <w:sz w:val="24"/>
          <w:szCs w:val="24"/>
        </w:rPr>
        <w:t xml:space="preserve">) is a documentary directed by Kevin Philips and produced by </w:t>
      </w:r>
      <w:bookmarkStart w:id="9" w:name="_Hlk66195275"/>
      <w:r>
        <w:rPr>
          <w:rFonts w:ascii="Times New Roman" w:hAnsi="Times New Roman"/>
          <w:sz w:val="24"/>
          <w:szCs w:val="24"/>
        </w:rPr>
        <w:t>Cymru</w:t>
      </w:r>
      <w:bookmarkEnd w:id="9"/>
      <w:r w:rsidR="00462898">
        <w:rPr>
          <w:rFonts w:ascii="Times New Roman" w:hAnsi="Times New Roman"/>
          <w:sz w:val="24"/>
          <w:szCs w:val="24"/>
        </w:rPr>
        <w:t xml:space="preserve"> Creations</w:t>
      </w:r>
      <w:r>
        <w:rPr>
          <w:rFonts w:ascii="Times New Roman" w:hAnsi="Times New Roman"/>
          <w:sz w:val="24"/>
          <w:szCs w:val="24"/>
        </w:rPr>
        <w:t>.</w:t>
      </w:r>
      <w:r>
        <w:rPr>
          <w:rStyle w:val="FootnoteReference"/>
          <w:rFonts w:ascii="Times New Roman" w:hAnsi="Times New Roman"/>
          <w:sz w:val="24"/>
          <w:szCs w:val="24"/>
        </w:rPr>
        <w:footnoteReference w:id="1"/>
      </w:r>
      <w:r>
        <w:rPr>
          <w:rFonts w:ascii="Times New Roman" w:hAnsi="Times New Roman"/>
          <w:sz w:val="24"/>
          <w:szCs w:val="24"/>
        </w:rPr>
        <w:t xml:space="preserve"> Philips’ documentary tells the story of how a team of workers from Tredegar Ironworks in Wales assisted in the development of the Tredegar Ironworks in Richmond, Virginia during the 19</w:t>
      </w:r>
      <w:r>
        <w:rPr>
          <w:rFonts w:ascii="Times New Roman" w:hAnsi="Times New Roman"/>
          <w:sz w:val="24"/>
          <w:szCs w:val="24"/>
          <w:vertAlign w:val="superscript"/>
        </w:rPr>
        <w:t>th</w:t>
      </w:r>
      <w:r>
        <w:rPr>
          <w:rFonts w:ascii="Times New Roman" w:hAnsi="Times New Roman"/>
          <w:sz w:val="24"/>
          <w:szCs w:val="24"/>
        </w:rPr>
        <w:t xml:space="preserve"> Century.</w:t>
      </w:r>
      <w:r>
        <w:rPr>
          <w:rStyle w:val="FootnoteReference"/>
          <w:rFonts w:ascii="Times New Roman" w:hAnsi="Times New Roman"/>
          <w:sz w:val="24"/>
          <w:szCs w:val="24"/>
        </w:rPr>
        <w:footnoteReference w:id="2"/>
      </w:r>
      <w:r>
        <w:rPr>
          <w:rFonts w:ascii="Times New Roman" w:hAnsi="Times New Roman"/>
          <w:sz w:val="24"/>
          <w:szCs w:val="24"/>
        </w:rPr>
        <w:t xml:space="preserve"> Using this story as a springboard</w:t>
      </w:r>
      <w:r w:rsidR="00462898">
        <w:rPr>
          <w:rFonts w:ascii="Times New Roman" w:hAnsi="Times New Roman"/>
          <w:sz w:val="24"/>
          <w:szCs w:val="24"/>
        </w:rPr>
        <w:t xml:space="preserve">, </w:t>
      </w:r>
      <w:r>
        <w:rPr>
          <w:rFonts w:ascii="Times New Roman" w:hAnsi="Times New Roman"/>
          <w:sz w:val="24"/>
          <w:szCs w:val="24"/>
        </w:rPr>
        <w:t>the documentary details how these workers influenced the course of American and World History by using the technical knowledge and skills they learnt whilst working at the Welsh Tredegar.</w:t>
      </w:r>
      <w:r>
        <w:rPr>
          <w:rStyle w:val="FootnoteReference"/>
          <w:rFonts w:ascii="Times New Roman" w:hAnsi="Times New Roman"/>
          <w:sz w:val="24"/>
          <w:szCs w:val="24"/>
        </w:rPr>
        <w:footnoteReference w:id="3"/>
      </w:r>
      <w:r>
        <w:rPr>
          <w:rFonts w:ascii="Times New Roman" w:hAnsi="Times New Roman"/>
          <w:sz w:val="24"/>
          <w:szCs w:val="24"/>
        </w:rPr>
        <w:t xml:space="preserve"> The aim of this essay is to assess the documentary within the context of Film Studies, Welsh History, and Welsh Heritage with a particular focus on Wales’ industrial heritage. To do this the analysis will first look at and evaluate the cinematic techniques used in the documentary and how they contribute the narrative presented in </w:t>
      </w:r>
      <w:r>
        <w:rPr>
          <w:rFonts w:ascii="Times New Roman" w:hAnsi="Times New Roman"/>
          <w:i/>
          <w:iCs/>
          <w:sz w:val="24"/>
          <w:szCs w:val="24"/>
        </w:rPr>
        <w:t>How the Welsh Changed the World – A Tale of Two Tredegars</w:t>
      </w:r>
      <w:r>
        <w:rPr>
          <w:rFonts w:ascii="Times New Roman" w:hAnsi="Times New Roman"/>
          <w:sz w:val="24"/>
          <w:szCs w:val="24"/>
        </w:rPr>
        <w:t>. Secondly</w:t>
      </w:r>
      <w:r w:rsidR="00E25DC1">
        <w:rPr>
          <w:rFonts w:ascii="Times New Roman" w:hAnsi="Times New Roman"/>
          <w:sz w:val="24"/>
          <w:szCs w:val="24"/>
        </w:rPr>
        <w:t>,</w:t>
      </w:r>
      <w:r>
        <w:rPr>
          <w:rFonts w:ascii="Times New Roman" w:hAnsi="Times New Roman"/>
          <w:sz w:val="24"/>
          <w:szCs w:val="24"/>
        </w:rPr>
        <w:t xml:space="preserve"> it will analyse how the film could be used to learn about Welsh History and Heritage as well as the strengths and weaknesses of the piece with relation to how it contests historical debates and scholarship. </w:t>
      </w:r>
    </w:p>
    <w:p w14:paraId="64B22EC0" w14:textId="77777777" w:rsidR="00D37DEF" w:rsidRDefault="00D37DEF">
      <w:pPr>
        <w:pStyle w:val="NoSpacing"/>
        <w:jc w:val="both"/>
      </w:pPr>
    </w:p>
    <w:p w14:paraId="22B857EA" w14:textId="2CD3360D" w:rsidR="00D37DEF" w:rsidRDefault="00364DE2">
      <w:pPr>
        <w:pStyle w:val="NoSpacing"/>
        <w:jc w:val="both"/>
      </w:pPr>
      <w:r>
        <w:rPr>
          <w:rFonts w:ascii="Times New Roman" w:hAnsi="Times New Roman"/>
          <w:sz w:val="24"/>
          <w:szCs w:val="24"/>
        </w:rPr>
        <w:t xml:space="preserve">The documentary’s narrative conveys the idea that a team of Welshman led by Rhys Davies greatly influenced the history of the United States </w:t>
      </w:r>
      <w:r w:rsidR="00462898">
        <w:rPr>
          <w:rFonts w:ascii="Times New Roman" w:hAnsi="Times New Roman"/>
          <w:sz w:val="24"/>
          <w:szCs w:val="24"/>
        </w:rPr>
        <w:t xml:space="preserve">through </w:t>
      </w:r>
      <w:r>
        <w:rPr>
          <w:rFonts w:ascii="Times New Roman" w:hAnsi="Times New Roman"/>
          <w:sz w:val="24"/>
          <w:szCs w:val="24"/>
        </w:rPr>
        <w:t>their involvement in the creation of the Tredegar Iron Works in Richmond, Virginia.</w:t>
      </w:r>
      <w:r>
        <w:rPr>
          <w:rStyle w:val="FootnoteReference"/>
          <w:rFonts w:ascii="Times New Roman" w:hAnsi="Times New Roman"/>
          <w:sz w:val="24"/>
          <w:szCs w:val="24"/>
        </w:rPr>
        <w:footnoteReference w:id="4"/>
      </w:r>
      <w:r>
        <w:rPr>
          <w:rFonts w:ascii="Times New Roman" w:hAnsi="Times New Roman"/>
          <w:sz w:val="24"/>
          <w:szCs w:val="24"/>
        </w:rPr>
        <w:t xml:space="preserve"> The idea that these men greatly influenced US history stems from the fact that the Tredegar Iron Works in Richmond was the primary armament factory used by the Confederate of States of America.</w:t>
      </w:r>
      <w:r>
        <w:rPr>
          <w:rStyle w:val="FootnoteReference"/>
          <w:rFonts w:ascii="Times New Roman" w:hAnsi="Times New Roman"/>
          <w:sz w:val="24"/>
          <w:szCs w:val="24"/>
        </w:rPr>
        <w:footnoteReference w:id="5"/>
      </w:r>
      <w:r>
        <w:rPr>
          <w:rFonts w:ascii="Times New Roman" w:hAnsi="Times New Roman"/>
          <w:sz w:val="24"/>
          <w:szCs w:val="24"/>
        </w:rPr>
        <w:t xml:space="preserve"> It produced most of the Confederates</w:t>
      </w:r>
      <w:r w:rsidR="00100226">
        <w:rPr>
          <w:rFonts w:ascii="Times New Roman" w:hAnsi="Times New Roman"/>
          <w:sz w:val="24"/>
          <w:szCs w:val="24"/>
        </w:rPr>
        <w:t>’</w:t>
      </w:r>
      <w:r>
        <w:rPr>
          <w:rFonts w:ascii="Times New Roman" w:hAnsi="Times New Roman"/>
          <w:sz w:val="24"/>
          <w:szCs w:val="24"/>
        </w:rPr>
        <w:t xml:space="preserve"> heavy armament and the iron used to </w:t>
      </w:r>
      <w:r w:rsidR="00462898">
        <w:rPr>
          <w:rFonts w:ascii="Times New Roman" w:hAnsi="Times New Roman"/>
          <w:sz w:val="24"/>
          <w:szCs w:val="24"/>
        </w:rPr>
        <w:t xml:space="preserve">equip </w:t>
      </w:r>
      <w:r>
        <w:rPr>
          <w:rFonts w:ascii="Times New Roman" w:hAnsi="Times New Roman"/>
          <w:sz w:val="24"/>
          <w:szCs w:val="24"/>
        </w:rPr>
        <w:t xml:space="preserve">the ironclad CSS </w:t>
      </w:r>
      <w:r>
        <w:rPr>
          <w:rFonts w:ascii="Times New Roman" w:hAnsi="Times New Roman"/>
          <w:i/>
          <w:iCs/>
          <w:sz w:val="24"/>
          <w:szCs w:val="24"/>
        </w:rPr>
        <w:t>Virginia.</w:t>
      </w:r>
      <w:r>
        <w:rPr>
          <w:rStyle w:val="FootnoteReference"/>
          <w:rFonts w:ascii="Times New Roman" w:hAnsi="Times New Roman"/>
          <w:i/>
          <w:iCs/>
          <w:sz w:val="24"/>
          <w:szCs w:val="24"/>
        </w:rPr>
        <w:footnoteReference w:id="6"/>
      </w:r>
      <w:r>
        <w:rPr>
          <w:rFonts w:ascii="Times New Roman" w:hAnsi="Times New Roman"/>
          <w:i/>
          <w:iCs/>
          <w:sz w:val="24"/>
          <w:szCs w:val="24"/>
        </w:rPr>
        <w:t xml:space="preserve"> </w:t>
      </w:r>
      <w:r>
        <w:rPr>
          <w:rFonts w:ascii="Times New Roman" w:hAnsi="Times New Roman"/>
          <w:sz w:val="24"/>
          <w:szCs w:val="24"/>
        </w:rPr>
        <w:t xml:space="preserve"> Essentially the argument made by the documentary is that these Welsh workers influenced US history because it was the skills and knowledge that they brought from the ironworks in Tredegar, Wales that allowed the Tredegar Iron Works in Richmond to produce the armaments needed for the Confederate war effort.</w:t>
      </w:r>
      <w:r>
        <w:rPr>
          <w:rStyle w:val="FootnoteReference"/>
          <w:rFonts w:ascii="Times New Roman" w:hAnsi="Times New Roman"/>
          <w:sz w:val="24"/>
          <w:szCs w:val="24"/>
        </w:rPr>
        <w:footnoteReference w:id="7"/>
      </w:r>
      <w:r>
        <w:rPr>
          <w:rFonts w:ascii="Times New Roman" w:hAnsi="Times New Roman"/>
          <w:sz w:val="24"/>
          <w:szCs w:val="24"/>
        </w:rPr>
        <w:t xml:space="preserve"> It even goes as far to suggest that the Welshmen’s influence allowed the war to continue for as long as it did. It contends that because of the advanced technology installed at the Tredegar Ironworks in Richmond</w:t>
      </w:r>
      <w:r w:rsidR="00E25DC1">
        <w:rPr>
          <w:rFonts w:ascii="Times New Roman" w:hAnsi="Times New Roman"/>
          <w:sz w:val="24"/>
          <w:szCs w:val="24"/>
        </w:rPr>
        <w:t xml:space="preserve">, </w:t>
      </w:r>
      <w:r>
        <w:rPr>
          <w:rFonts w:ascii="Times New Roman" w:hAnsi="Times New Roman"/>
          <w:sz w:val="24"/>
          <w:szCs w:val="24"/>
        </w:rPr>
        <w:t>the Confederates were able to produce enough equipment to carry on the fight</w:t>
      </w:r>
      <w:r w:rsidR="00462898">
        <w:rPr>
          <w:rFonts w:ascii="Times New Roman" w:hAnsi="Times New Roman"/>
          <w:sz w:val="24"/>
          <w:szCs w:val="24"/>
        </w:rPr>
        <w:t xml:space="preserve">, </w:t>
      </w:r>
      <w:r>
        <w:rPr>
          <w:rFonts w:ascii="Times New Roman" w:hAnsi="Times New Roman"/>
          <w:sz w:val="24"/>
          <w:szCs w:val="24"/>
        </w:rPr>
        <w:t>despite the defeats that they suffered during the American Civil War.</w:t>
      </w:r>
      <w:r>
        <w:rPr>
          <w:rStyle w:val="FootnoteReference"/>
          <w:rFonts w:ascii="Times New Roman" w:hAnsi="Times New Roman"/>
          <w:sz w:val="24"/>
          <w:szCs w:val="24"/>
        </w:rPr>
        <w:footnoteReference w:id="8"/>
      </w:r>
      <w:r>
        <w:rPr>
          <w:rFonts w:ascii="Times New Roman" w:hAnsi="Times New Roman"/>
          <w:sz w:val="24"/>
          <w:szCs w:val="24"/>
        </w:rPr>
        <w:t xml:space="preserve"> </w:t>
      </w:r>
    </w:p>
    <w:p w14:paraId="15116F85" w14:textId="77777777" w:rsidR="00D37DEF" w:rsidRDefault="00D37DEF">
      <w:pPr>
        <w:pStyle w:val="NoSpacing"/>
        <w:jc w:val="both"/>
      </w:pPr>
    </w:p>
    <w:p w14:paraId="58F00E0B" w14:textId="416D255A" w:rsidR="00D37DEF" w:rsidRDefault="00364DE2">
      <w:pPr>
        <w:pStyle w:val="NoSpacing"/>
        <w:jc w:val="both"/>
      </w:pPr>
      <w:r>
        <w:rPr>
          <w:rFonts w:ascii="Times New Roman" w:hAnsi="Times New Roman"/>
          <w:sz w:val="24"/>
          <w:szCs w:val="24"/>
        </w:rPr>
        <w:lastRenderedPageBreak/>
        <w:t xml:space="preserve">The techniques used in the documentary to create the above narrative are not highly advanced, but they work well. The documentary makes great use of animation to highlight just how industrially advanced the Tredegar Ironworks in Wales </w:t>
      </w:r>
      <w:r w:rsidR="00462898">
        <w:rPr>
          <w:rFonts w:ascii="Times New Roman" w:hAnsi="Times New Roman"/>
          <w:sz w:val="24"/>
          <w:szCs w:val="24"/>
        </w:rPr>
        <w:t xml:space="preserve">was </w:t>
      </w:r>
      <w:r>
        <w:rPr>
          <w:rFonts w:ascii="Times New Roman" w:hAnsi="Times New Roman"/>
          <w:sz w:val="24"/>
          <w:szCs w:val="24"/>
        </w:rPr>
        <w:t>and how the town of Tredegar itself developed from a country settlement to an urban industrialised settlement.</w:t>
      </w:r>
      <w:r>
        <w:rPr>
          <w:rStyle w:val="FootnoteReference"/>
          <w:rFonts w:ascii="Times New Roman" w:hAnsi="Times New Roman"/>
          <w:sz w:val="24"/>
          <w:szCs w:val="24"/>
        </w:rPr>
        <w:footnoteReference w:id="9"/>
      </w:r>
      <w:r>
        <w:rPr>
          <w:rFonts w:ascii="Times New Roman" w:hAnsi="Times New Roman"/>
          <w:sz w:val="24"/>
          <w:szCs w:val="24"/>
        </w:rPr>
        <w:t xml:space="preserve"> The judicious editing also helps here</w:t>
      </w:r>
      <w:r w:rsidR="00100226">
        <w:rPr>
          <w:rFonts w:ascii="Times New Roman" w:hAnsi="Times New Roman"/>
          <w:sz w:val="24"/>
          <w:szCs w:val="24"/>
        </w:rPr>
        <w:t>,</w:t>
      </w:r>
      <w:r>
        <w:rPr>
          <w:rFonts w:ascii="Times New Roman" w:hAnsi="Times New Roman"/>
          <w:sz w:val="24"/>
          <w:szCs w:val="24"/>
        </w:rPr>
        <w:t xml:space="preserve"> in that the production team edited into the film maps of Tredegar dating from the town’s expansion in the 19</w:t>
      </w:r>
      <w:r>
        <w:rPr>
          <w:rFonts w:ascii="Times New Roman" w:hAnsi="Times New Roman"/>
          <w:sz w:val="24"/>
          <w:szCs w:val="24"/>
          <w:vertAlign w:val="superscript"/>
        </w:rPr>
        <w:t>th</w:t>
      </w:r>
      <w:r>
        <w:rPr>
          <w:rFonts w:ascii="Times New Roman" w:hAnsi="Times New Roman"/>
          <w:sz w:val="24"/>
          <w:szCs w:val="24"/>
        </w:rPr>
        <w:t xml:space="preserve"> Century.</w:t>
      </w:r>
      <w:r>
        <w:rPr>
          <w:rStyle w:val="FootnoteReference"/>
          <w:rFonts w:ascii="Times New Roman" w:hAnsi="Times New Roman"/>
          <w:sz w:val="24"/>
          <w:szCs w:val="24"/>
        </w:rPr>
        <w:footnoteReference w:id="10"/>
      </w:r>
      <w:r>
        <w:rPr>
          <w:rFonts w:ascii="Times New Roman" w:hAnsi="Times New Roman"/>
          <w:sz w:val="24"/>
          <w:szCs w:val="24"/>
        </w:rPr>
        <w:t xml:space="preserve"> The maps are used to great effect to show how the development of Tredegar went along with the development of the town’s ironworks.</w:t>
      </w:r>
      <w:r>
        <w:rPr>
          <w:rStyle w:val="FootnoteReference"/>
          <w:rFonts w:ascii="Times New Roman" w:hAnsi="Times New Roman"/>
          <w:sz w:val="24"/>
          <w:szCs w:val="24"/>
        </w:rPr>
        <w:footnoteReference w:id="11"/>
      </w:r>
      <w:r>
        <w:rPr>
          <w:rFonts w:ascii="Times New Roman" w:hAnsi="Times New Roman"/>
          <w:sz w:val="24"/>
          <w:szCs w:val="24"/>
        </w:rPr>
        <w:t xml:space="preserve"> Their inclusion also adds weight to the claims made by the historians who discuss the history and stories presented in the documentary.</w:t>
      </w:r>
      <w:r>
        <w:rPr>
          <w:rStyle w:val="FootnoteReference"/>
          <w:rFonts w:ascii="Times New Roman" w:hAnsi="Times New Roman"/>
          <w:sz w:val="24"/>
          <w:szCs w:val="24"/>
        </w:rPr>
        <w:footnoteReference w:id="12"/>
      </w:r>
      <w:r>
        <w:rPr>
          <w:rFonts w:ascii="Times New Roman" w:hAnsi="Times New Roman"/>
          <w:sz w:val="24"/>
          <w:szCs w:val="24"/>
        </w:rPr>
        <w:t xml:space="preserve"> Towards the end of documentary, the Welsh commentators discuss how there is very little left of the ironworks in Tredegar, Wales</w:t>
      </w:r>
      <w:r w:rsidR="00100226">
        <w:rPr>
          <w:rFonts w:ascii="Times New Roman" w:hAnsi="Times New Roman"/>
          <w:sz w:val="24"/>
          <w:szCs w:val="24"/>
        </w:rPr>
        <w:t xml:space="preserve">, </w:t>
      </w:r>
      <w:r>
        <w:rPr>
          <w:rFonts w:ascii="Times New Roman" w:hAnsi="Times New Roman"/>
          <w:sz w:val="24"/>
          <w:szCs w:val="24"/>
        </w:rPr>
        <w:t>due to the ironworks being demolished.</w:t>
      </w:r>
      <w:r>
        <w:rPr>
          <w:rStyle w:val="FootnoteReference"/>
          <w:rFonts w:ascii="Times New Roman" w:hAnsi="Times New Roman"/>
          <w:sz w:val="24"/>
          <w:szCs w:val="24"/>
        </w:rPr>
        <w:footnoteReference w:id="13"/>
      </w:r>
      <w:r>
        <w:rPr>
          <w:rFonts w:ascii="Times New Roman" w:hAnsi="Times New Roman"/>
          <w:sz w:val="24"/>
          <w:szCs w:val="24"/>
        </w:rPr>
        <w:t xml:space="preserve"> The editing assists in the creation of a </w:t>
      </w:r>
      <w:r>
        <w:rPr>
          <w:rFonts w:ascii="Times New Roman" w:hAnsi="Times New Roman"/>
          <w:i/>
          <w:iCs/>
          <w:sz w:val="24"/>
          <w:szCs w:val="24"/>
        </w:rPr>
        <w:t xml:space="preserve">Mis </w:t>
      </w:r>
      <w:proofErr w:type="spellStart"/>
      <w:r>
        <w:rPr>
          <w:rFonts w:ascii="Times New Roman" w:hAnsi="Times New Roman"/>
          <w:i/>
          <w:iCs/>
          <w:sz w:val="24"/>
          <w:szCs w:val="24"/>
        </w:rPr>
        <w:t>en</w:t>
      </w:r>
      <w:proofErr w:type="spellEnd"/>
      <w:r>
        <w:rPr>
          <w:rFonts w:ascii="Times New Roman" w:hAnsi="Times New Roman"/>
          <w:i/>
          <w:iCs/>
          <w:sz w:val="24"/>
          <w:szCs w:val="24"/>
        </w:rPr>
        <w:t xml:space="preserve"> Scene </w:t>
      </w:r>
      <w:r>
        <w:rPr>
          <w:rFonts w:ascii="Times New Roman" w:hAnsi="Times New Roman"/>
          <w:sz w:val="24"/>
          <w:szCs w:val="24"/>
        </w:rPr>
        <w:t>that seems to be an attempt by the production team to make the viewer believe that it is a shame that very little of the ironworks in Tredegar, Wales still exists.</w:t>
      </w:r>
      <w:r>
        <w:rPr>
          <w:rStyle w:val="FootnoteReference"/>
          <w:rFonts w:ascii="Times New Roman" w:hAnsi="Times New Roman"/>
          <w:sz w:val="24"/>
          <w:szCs w:val="24"/>
        </w:rPr>
        <w:footnoteReference w:id="14"/>
      </w:r>
      <w:r>
        <w:rPr>
          <w:rFonts w:ascii="Times New Roman" w:hAnsi="Times New Roman"/>
          <w:sz w:val="24"/>
          <w:szCs w:val="24"/>
        </w:rPr>
        <w:t xml:space="preserve"> This is carried out by the insertion of images of the </w:t>
      </w:r>
      <w:proofErr w:type="spellStart"/>
      <w:r>
        <w:rPr>
          <w:rFonts w:ascii="Times New Roman" w:hAnsi="Times New Roman"/>
          <w:sz w:val="24"/>
          <w:szCs w:val="24"/>
        </w:rPr>
        <w:t>Sirhowy</w:t>
      </w:r>
      <w:proofErr w:type="spellEnd"/>
      <w:r>
        <w:rPr>
          <w:rFonts w:ascii="Times New Roman" w:hAnsi="Times New Roman"/>
          <w:sz w:val="24"/>
          <w:szCs w:val="24"/>
        </w:rPr>
        <w:t xml:space="preserve"> Ironworks which thanks to editing are directly compared the images the Tredegar.</w:t>
      </w:r>
      <w:r>
        <w:rPr>
          <w:rStyle w:val="FootnoteReference"/>
          <w:rFonts w:ascii="Times New Roman" w:hAnsi="Times New Roman"/>
          <w:sz w:val="24"/>
          <w:szCs w:val="24"/>
        </w:rPr>
        <w:footnoteReference w:id="15"/>
      </w:r>
      <w:r>
        <w:rPr>
          <w:rFonts w:ascii="Times New Roman" w:hAnsi="Times New Roman"/>
          <w:sz w:val="24"/>
          <w:szCs w:val="24"/>
        </w:rPr>
        <w:t xml:space="preserve"> These images are then </w:t>
      </w:r>
      <w:r w:rsidR="00100226">
        <w:rPr>
          <w:rFonts w:ascii="Times New Roman" w:hAnsi="Times New Roman"/>
          <w:sz w:val="24"/>
          <w:szCs w:val="24"/>
        </w:rPr>
        <w:t xml:space="preserve">paired </w:t>
      </w:r>
      <w:r>
        <w:rPr>
          <w:rFonts w:ascii="Times New Roman" w:hAnsi="Times New Roman"/>
          <w:sz w:val="24"/>
          <w:szCs w:val="24"/>
        </w:rPr>
        <w:t xml:space="preserve">with audio of the historians discussing how it is a shame that </w:t>
      </w:r>
      <w:proofErr w:type="spellStart"/>
      <w:r>
        <w:rPr>
          <w:rFonts w:ascii="Times New Roman" w:hAnsi="Times New Roman"/>
          <w:sz w:val="24"/>
          <w:szCs w:val="24"/>
        </w:rPr>
        <w:t>Sirhowy</w:t>
      </w:r>
      <w:proofErr w:type="spellEnd"/>
      <w:r>
        <w:rPr>
          <w:rFonts w:ascii="Times New Roman" w:hAnsi="Times New Roman"/>
          <w:sz w:val="24"/>
          <w:szCs w:val="24"/>
        </w:rPr>
        <w:t xml:space="preserve"> Ironworks still stands whilst the Tredegar ironworks does not.</w:t>
      </w:r>
      <w:r>
        <w:rPr>
          <w:rStyle w:val="FootnoteReference"/>
          <w:rFonts w:ascii="Times New Roman" w:hAnsi="Times New Roman"/>
          <w:sz w:val="24"/>
          <w:szCs w:val="24"/>
        </w:rPr>
        <w:footnoteReference w:id="16"/>
      </w:r>
      <w:r>
        <w:rPr>
          <w:rFonts w:ascii="Times New Roman" w:hAnsi="Times New Roman"/>
          <w:sz w:val="24"/>
          <w:szCs w:val="24"/>
        </w:rPr>
        <w:t xml:space="preserve"> Overall, these </w:t>
      </w:r>
      <w:r w:rsidR="00051F3A">
        <w:rPr>
          <w:rFonts w:ascii="Times New Roman" w:hAnsi="Times New Roman"/>
          <w:sz w:val="24"/>
          <w:szCs w:val="24"/>
        </w:rPr>
        <w:t xml:space="preserve">combined techniques enhance the </w:t>
      </w:r>
      <w:proofErr w:type="spellStart"/>
      <w:r>
        <w:rPr>
          <w:rFonts w:ascii="Times New Roman" w:hAnsi="Times New Roman"/>
          <w:sz w:val="24"/>
          <w:szCs w:val="24"/>
        </w:rPr>
        <w:t>the</w:t>
      </w:r>
      <w:proofErr w:type="spellEnd"/>
      <w:r>
        <w:rPr>
          <w:rFonts w:ascii="Times New Roman" w:hAnsi="Times New Roman"/>
          <w:sz w:val="24"/>
          <w:szCs w:val="24"/>
        </w:rPr>
        <w:t xml:space="preserve"> historians’ views that suggest it is a great shame that the ironworks of Tredegar, Wales, no longer exists.</w:t>
      </w:r>
      <w:r>
        <w:rPr>
          <w:rStyle w:val="FootnoteReference"/>
          <w:rFonts w:ascii="Times New Roman" w:hAnsi="Times New Roman"/>
          <w:sz w:val="24"/>
          <w:szCs w:val="24"/>
        </w:rPr>
        <w:footnoteReference w:id="17"/>
      </w:r>
      <w:r>
        <w:rPr>
          <w:rFonts w:ascii="Times New Roman" w:hAnsi="Times New Roman"/>
          <w:sz w:val="24"/>
          <w:szCs w:val="24"/>
        </w:rPr>
        <w:t xml:space="preserve">   </w:t>
      </w:r>
    </w:p>
    <w:p w14:paraId="0C5795D7" w14:textId="77777777" w:rsidR="00D37DEF" w:rsidRDefault="00D37DEF">
      <w:pPr>
        <w:pStyle w:val="NoSpacing"/>
        <w:jc w:val="both"/>
      </w:pPr>
    </w:p>
    <w:p w14:paraId="171C046B" w14:textId="094E3196" w:rsidR="00D37DEF" w:rsidRDefault="00364DE2">
      <w:pPr>
        <w:pStyle w:val="NoSpacing"/>
        <w:jc w:val="both"/>
      </w:pPr>
      <w:r>
        <w:rPr>
          <w:rFonts w:ascii="Times New Roman" w:hAnsi="Times New Roman"/>
        </w:rPr>
        <w:t>It is fair to say that not all the technical aspects of documentary are quite so effective or impressive. The non-diegetic sound included in the documentary is basic</w:t>
      </w:r>
      <w:r w:rsidR="00100226">
        <w:rPr>
          <w:rFonts w:ascii="Times New Roman" w:hAnsi="Times New Roman"/>
        </w:rPr>
        <w:t xml:space="preserve">, </w:t>
      </w:r>
      <w:r>
        <w:rPr>
          <w:rFonts w:ascii="Times New Roman" w:hAnsi="Times New Roman"/>
        </w:rPr>
        <w:t>as the same pieces of music are used repeatedly throughout the documentary and they add very little to the overall presentation of the documentary.</w:t>
      </w:r>
      <w:r>
        <w:rPr>
          <w:rFonts w:ascii="Times New Roman" w:hAnsi="Times New Roman"/>
          <w:vertAlign w:val="superscript"/>
        </w:rPr>
        <w:footnoteReference w:id="18"/>
      </w:r>
      <w:r>
        <w:rPr>
          <w:rFonts w:ascii="Times New Roman" w:hAnsi="Times New Roman"/>
        </w:rPr>
        <w:t xml:space="preserve"> It can be argued though that a documentary’s classification or type can enhance it </w:t>
      </w:r>
      <w:r w:rsidR="00100226">
        <w:rPr>
          <w:rFonts w:ascii="Times New Roman" w:hAnsi="Times New Roman"/>
        </w:rPr>
        <w:t xml:space="preserve">in place </w:t>
      </w:r>
      <w:r>
        <w:rPr>
          <w:rFonts w:ascii="Times New Roman" w:hAnsi="Times New Roman"/>
        </w:rPr>
        <w:t xml:space="preserve">of well-done special effects and advanced cinematography. In the case of </w:t>
      </w:r>
      <w:r>
        <w:rPr>
          <w:rFonts w:ascii="Times New Roman" w:hAnsi="Times New Roman"/>
          <w:i/>
          <w:iCs/>
        </w:rPr>
        <w:t>How</w:t>
      </w:r>
      <w:r>
        <w:rPr>
          <w:rFonts w:ascii="Times New Roman" w:hAnsi="Times New Roman"/>
        </w:rPr>
        <w:t xml:space="preserve"> </w:t>
      </w:r>
      <w:r>
        <w:rPr>
          <w:rFonts w:ascii="Times New Roman" w:hAnsi="Times New Roman"/>
          <w:i/>
          <w:iCs/>
        </w:rPr>
        <w:t>The Welsh Changed The World - A Tale of Two Tredegars</w:t>
      </w:r>
      <w:r w:rsidR="00100226">
        <w:rPr>
          <w:rFonts w:ascii="Times New Roman" w:hAnsi="Times New Roman"/>
        </w:rPr>
        <w:t>,</w:t>
      </w:r>
      <w:r>
        <w:rPr>
          <w:rFonts w:ascii="Times New Roman" w:hAnsi="Times New Roman"/>
        </w:rPr>
        <w:t xml:space="preserve"> the documentary should be classed as a</w:t>
      </w:r>
      <w:r w:rsidR="00051F3A">
        <w:rPr>
          <w:rFonts w:ascii="Times New Roman" w:hAnsi="Times New Roman"/>
        </w:rPr>
        <w:t>n</w:t>
      </w:r>
      <w:r>
        <w:rPr>
          <w:rFonts w:ascii="Times New Roman" w:hAnsi="Times New Roman"/>
        </w:rPr>
        <w:t xml:space="preserve"> expository documentary.</w:t>
      </w:r>
      <w:r>
        <w:rPr>
          <w:rStyle w:val="FootnoteReference"/>
          <w:rFonts w:ascii="Times New Roman" w:hAnsi="Times New Roman"/>
        </w:rPr>
        <w:footnoteReference w:id="19"/>
      </w:r>
      <w:r>
        <w:rPr>
          <w:rFonts w:ascii="Times New Roman" w:hAnsi="Times New Roman"/>
        </w:rPr>
        <w:t xml:space="preserve"> This type is identified by both Marnie Hughes-Warrington and Robert A. Rosenstone as one of the most common types of documentary.</w:t>
      </w:r>
      <w:r>
        <w:rPr>
          <w:rStyle w:val="FootnoteReference"/>
          <w:rFonts w:ascii="Times New Roman" w:hAnsi="Times New Roman"/>
        </w:rPr>
        <w:footnoteReference w:id="20"/>
      </w:r>
      <w:r>
        <w:rPr>
          <w:rFonts w:ascii="Times New Roman" w:hAnsi="Times New Roman"/>
        </w:rPr>
        <w:t xml:space="preserve"> They argue that expository documentaries rely on narrators to give their narratives a sense of authenticity and ‘talking heads’, a term used described interviews with experts, to make clear and concise arguments.</w:t>
      </w:r>
      <w:r>
        <w:rPr>
          <w:rStyle w:val="FootnoteReference"/>
          <w:rFonts w:ascii="Times New Roman" w:hAnsi="Times New Roman"/>
        </w:rPr>
        <w:footnoteReference w:id="21"/>
      </w:r>
      <w:r>
        <w:rPr>
          <w:rFonts w:ascii="Times New Roman" w:hAnsi="Times New Roman"/>
        </w:rPr>
        <w:t xml:space="preserve"> These are features contained in </w:t>
      </w:r>
      <w:r>
        <w:rPr>
          <w:rFonts w:ascii="Times New Roman" w:hAnsi="Times New Roman"/>
          <w:i/>
          <w:iCs/>
        </w:rPr>
        <w:t>How The Welsh Changed The World - A Tale of Two Tredegars</w:t>
      </w:r>
      <w:r>
        <w:rPr>
          <w:rFonts w:ascii="Times New Roman" w:hAnsi="Times New Roman"/>
        </w:rPr>
        <w:t xml:space="preserve"> which are used effectively to co</w:t>
      </w:r>
      <w:r w:rsidR="00051F3A">
        <w:rPr>
          <w:rFonts w:ascii="Times New Roman" w:hAnsi="Times New Roman"/>
        </w:rPr>
        <w:t>n</w:t>
      </w:r>
      <w:r>
        <w:rPr>
          <w:rFonts w:ascii="Times New Roman" w:hAnsi="Times New Roman"/>
        </w:rPr>
        <w:t>vey the documentary’s narrative and arguments in straight forward fashion that leaves the audience in no doubt as to what the documentary is trying to argue.</w:t>
      </w:r>
      <w:r>
        <w:rPr>
          <w:rStyle w:val="FootnoteReference"/>
          <w:rFonts w:ascii="Times New Roman" w:hAnsi="Times New Roman"/>
        </w:rPr>
        <w:footnoteReference w:id="22"/>
      </w:r>
      <w:r>
        <w:rPr>
          <w:rFonts w:ascii="Times New Roman" w:hAnsi="Times New Roman"/>
        </w:rPr>
        <w:t xml:space="preserve"> This enhances the documentary as these techniques, especially the interviews, add a sense of authenticity which appears to make up for the documentary’s lack of advanced cinematic techniques and complements those few techniques which are present in the documentary. It should be noted however that Hughes Warrington and Rosenstone recognise that this </w:t>
      </w:r>
      <w:r>
        <w:rPr>
          <w:rFonts w:ascii="Times New Roman" w:hAnsi="Times New Roman"/>
        </w:rPr>
        <w:lastRenderedPageBreak/>
        <w:t>enhancement found in expository documentaries does not make them immune to issues surrounding bias.</w:t>
      </w:r>
      <w:r>
        <w:rPr>
          <w:rStyle w:val="FootnoteReference"/>
          <w:rFonts w:ascii="Times New Roman" w:hAnsi="Times New Roman"/>
        </w:rPr>
        <w:footnoteReference w:id="23"/>
      </w:r>
      <w:r>
        <w:rPr>
          <w:rFonts w:ascii="Times New Roman" w:hAnsi="Times New Roman"/>
        </w:rPr>
        <w:t xml:space="preserve"> </w:t>
      </w:r>
      <w:r w:rsidR="00100226">
        <w:rPr>
          <w:rFonts w:ascii="Times New Roman" w:hAnsi="Times New Roman"/>
        </w:rPr>
        <w:t xml:space="preserve">This </w:t>
      </w:r>
      <w:r>
        <w:rPr>
          <w:rFonts w:ascii="Times New Roman" w:hAnsi="Times New Roman"/>
        </w:rPr>
        <w:t xml:space="preserve">is discussed in the next section of this essay. </w:t>
      </w:r>
    </w:p>
    <w:p w14:paraId="28E22FE6" w14:textId="77777777" w:rsidR="00D37DEF" w:rsidRDefault="00D37DEF">
      <w:pPr>
        <w:pStyle w:val="NoSpacing"/>
        <w:jc w:val="both"/>
      </w:pPr>
    </w:p>
    <w:p w14:paraId="085458C9" w14:textId="7354D886" w:rsidR="00D37DEF" w:rsidRDefault="00364DE2">
      <w:pPr>
        <w:pStyle w:val="NoSpacing"/>
        <w:jc w:val="both"/>
      </w:pPr>
      <w:r>
        <w:rPr>
          <w:rFonts w:ascii="Times New Roman" w:hAnsi="Times New Roman"/>
          <w:sz w:val="24"/>
          <w:szCs w:val="24"/>
        </w:rPr>
        <w:t>Another aspect of the documentary worth examining</w:t>
      </w:r>
      <w:r w:rsidR="00100226">
        <w:rPr>
          <w:rFonts w:ascii="Times New Roman" w:hAnsi="Times New Roman"/>
          <w:sz w:val="24"/>
          <w:szCs w:val="24"/>
        </w:rPr>
        <w:t xml:space="preserve"> is</w:t>
      </w:r>
      <w:r>
        <w:rPr>
          <w:rFonts w:ascii="Times New Roman" w:hAnsi="Times New Roman"/>
          <w:sz w:val="24"/>
          <w:szCs w:val="24"/>
        </w:rPr>
        <w:t xml:space="preserve"> how it portrays Wales and the Welsh. In a general sense</w:t>
      </w:r>
      <w:r w:rsidR="00100226">
        <w:rPr>
          <w:rFonts w:ascii="Times New Roman" w:hAnsi="Times New Roman"/>
          <w:sz w:val="24"/>
          <w:szCs w:val="24"/>
        </w:rPr>
        <w:t xml:space="preserve">, </w:t>
      </w:r>
      <w:r>
        <w:rPr>
          <w:rFonts w:ascii="Times New Roman" w:hAnsi="Times New Roman"/>
          <w:sz w:val="24"/>
          <w:szCs w:val="24"/>
        </w:rPr>
        <w:t xml:space="preserve">the documentary portrays Wales as a nation whose culture and society </w:t>
      </w:r>
      <w:r w:rsidR="00E02B6C">
        <w:rPr>
          <w:rFonts w:ascii="Times New Roman" w:hAnsi="Times New Roman"/>
          <w:sz w:val="24"/>
          <w:szCs w:val="24"/>
        </w:rPr>
        <w:t>was heavily</w:t>
      </w:r>
      <w:r>
        <w:rPr>
          <w:rFonts w:ascii="Times New Roman" w:hAnsi="Times New Roman"/>
          <w:sz w:val="24"/>
          <w:szCs w:val="24"/>
        </w:rPr>
        <w:t xml:space="preserve"> influenced by Welsh industrialisation during the 18</w:t>
      </w:r>
      <w:r>
        <w:rPr>
          <w:rFonts w:ascii="Times New Roman" w:hAnsi="Times New Roman"/>
          <w:sz w:val="24"/>
          <w:szCs w:val="24"/>
          <w:vertAlign w:val="superscript"/>
        </w:rPr>
        <w:t>th</w:t>
      </w:r>
      <w:r>
        <w:rPr>
          <w:rFonts w:ascii="Times New Roman" w:hAnsi="Times New Roman"/>
          <w:sz w:val="24"/>
          <w:szCs w:val="24"/>
        </w:rPr>
        <w:t xml:space="preserve"> and 19</w:t>
      </w:r>
      <w:r>
        <w:rPr>
          <w:rFonts w:ascii="Times New Roman" w:hAnsi="Times New Roman"/>
          <w:sz w:val="24"/>
          <w:szCs w:val="24"/>
          <w:vertAlign w:val="superscript"/>
        </w:rPr>
        <w:t>th</w:t>
      </w:r>
      <w:r>
        <w:rPr>
          <w:rFonts w:ascii="Times New Roman" w:hAnsi="Times New Roman"/>
          <w:sz w:val="24"/>
          <w:szCs w:val="24"/>
        </w:rPr>
        <w:t xml:space="preserve"> </w:t>
      </w:r>
      <w:r w:rsidR="00100226">
        <w:rPr>
          <w:rFonts w:ascii="Times New Roman" w:hAnsi="Times New Roman"/>
          <w:sz w:val="24"/>
          <w:szCs w:val="24"/>
        </w:rPr>
        <w:t>c</w:t>
      </w:r>
      <w:r>
        <w:rPr>
          <w:rFonts w:ascii="Times New Roman" w:hAnsi="Times New Roman"/>
          <w:sz w:val="24"/>
          <w:szCs w:val="24"/>
        </w:rPr>
        <w:t>enturies.</w:t>
      </w:r>
      <w:r w:rsidR="000C3EE4">
        <w:rPr>
          <w:rStyle w:val="FootnoteReference"/>
          <w:rFonts w:ascii="Times New Roman" w:hAnsi="Times New Roman"/>
          <w:sz w:val="24"/>
          <w:szCs w:val="24"/>
        </w:rPr>
        <w:footnoteReference w:id="24"/>
      </w:r>
      <w:r>
        <w:rPr>
          <w:rFonts w:ascii="Times New Roman" w:hAnsi="Times New Roman"/>
          <w:sz w:val="24"/>
          <w:szCs w:val="24"/>
        </w:rPr>
        <w:t xml:space="preserve"> This image of Wales does have merit as it is largely recognised that the process of industrialisation fundamentally changed Welsh society. Martin </w:t>
      </w:r>
      <w:proofErr w:type="spellStart"/>
      <w:r>
        <w:rPr>
          <w:rFonts w:ascii="Times New Roman" w:hAnsi="Times New Roman"/>
          <w:sz w:val="24"/>
          <w:szCs w:val="24"/>
        </w:rPr>
        <w:t>Johnes</w:t>
      </w:r>
      <w:proofErr w:type="spellEnd"/>
      <w:r w:rsidR="00051F3A">
        <w:rPr>
          <w:rFonts w:ascii="Times New Roman" w:hAnsi="Times New Roman"/>
          <w:sz w:val="24"/>
          <w:szCs w:val="24"/>
        </w:rPr>
        <w:t xml:space="preserve"> </w:t>
      </w:r>
      <w:r w:rsidR="000C3EE4">
        <w:rPr>
          <w:rFonts w:ascii="Times New Roman" w:hAnsi="Times New Roman"/>
          <w:sz w:val="24"/>
          <w:szCs w:val="24"/>
        </w:rPr>
        <w:t>in</w:t>
      </w:r>
      <w:r>
        <w:rPr>
          <w:rFonts w:ascii="Times New Roman" w:hAnsi="Times New Roman"/>
          <w:sz w:val="24"/>
          <w:szCs w:val="24"/>
        </w:rPr>
        <w:t xml:space="preserve"> his book </w:t>
      </w:r>
      <w:r>
        <w:rPr>
          <w:rFonts w:ascii="Times New Roman" w:hAnsi="Times New Roman"/>
          <w:i/>
          <w:iCs/>
          <w:sz w:val="24"/>
          <w:szCs w:val="24"/>
        </w:rPr>
        <w:t>Wales; England’s colony? The Conquest, Assimilation and Re-creation of Wales</w:t>
      </w:r>
      <w:r>
        <w:rPr>
          <w:rFonts w:ascii="Times New Roman" w:hAnsi="Times New Roman"/>
          <w:sz w:val="24"/>
          <w:szCs w:val="24"/>
        </w:rPr>
        <w:t xml:space="preserve"> argues that industrialisation changed Welsh society because it transformed rural communities into urbanised settlements.</w:t>
      </w:r>
      <w:r w:rsidR="000C3EE4">
        <w:rPr>
          <w:rStyle w:val="FootnoteReference"/>
          <w:rFonts w:ascii="Times New Roman" w:hAnsi="Times New Roman"/>
          <w:sz w:val="24"/>
          <w:szCs w:val="24"/>
        </w:rPr>
        <w:footnoteReference w:id="25"/>
      </w:r>
      <w:r>
        <w:rPr>
          <w:rFonts w:ascii="Times New Roman" w:hAnsi="Times New Roman"/>
          <w:sz w:val="24"/>
          <w:szCs w:val="24"/>
        </w:rPr>
        <w:t xml:space="preserve"> This is backed up by Yang Yu who highlights how the population of Merthyr Tydfil went from 8,000 in 1801 to 46,000 in 1851.</w:t>
      </w:r>
      <w:r w:rsidR="00D37A42">
        <w:rPr>
          <w:rStyle w:val="FootnoteReference"/>
          <w:rFonts w:ascii="Times New Roman" w:hAnsi="Times New Roman"/>
          <w:sz w:val="24"/>
          <w:szCs w:val="24"/>
        </w:rPr>
        <w:footnoteReference w:id="26"/>
      </w:r>
      <w:r>
        <w:rPr>
          <w:rFonts w:ascii="Times New Roman" w:hAnsi="Times New Roman"/>
          <w:sz w:val="24"/>
          <w:szCs w:val="24"/>
        </w:rPr>
        <w:t xml:space="preserve"> </w:t>
      </w:r>
      <w:proofErr w:type="spellStart"/>
      <w:r>
        <w:rPr>
          <w:rFonts w:ascii="Times New Roman" w:hAnsi="Times New Roman"/>
          <w:sz w:val="24"/>
          <w:szCs w:val="24"/>
        </w:rPr>
        <w:t>Jo</w:t>
      </w:r>
      <w:r w:rsidR="00F35029">
        <w:rPr>
          <w:rFonts w:ascii="Times New Roman" w:hAnsi="Times New Roman"/>
          <w:sz w:val="24"/>
          <w:szCs w:val="24"/>
        </w:rPr>
        <w:t>h</w:t>
      </w:r>
      <w:r>
        <w:rPr>
          <w:rFonts w:ascii="Times New Roman" w:hAnsi="Times New Roman"/>
          <w:sz w:val="24"/>
          <w:szCs w:val="24"/>
        </w:rPr>
        <w:t>nes</w:t>
      </w:r>
      <w:proofErr w:type="spellEnd"/>
      <w:r>
        <w:rPr>
          <w:rFonts w:ascii="Times New Roman" w:hAnsi="Times New Roman"/>
          <w:sz w:val="24"/>
          <w:szCs w:val="24"/>
        </w:rPr>
        <w:t xml:space="preserve"> builds on his claims to go further by insinuating that industrialisation assisted in the development of Welsh culture due to the schools, societies, and cultural organisations that were created in the urbanised communities.</w:t>
      </w:r>
      <w:r w:rsidR="005277F1">
        <w:rPr>
          <w:rStyle w:val="FootnoteReference"/>
          <w:rFonts w:ascii="Times New Roman" w:hAnsi="Times New Roman"/>
          <w:sz w:val="24"/>
          <w:szCs w:val="24"/>
        </w:rPr>
        <w:footnoteReference w:id="27"/>
      </w:r>
      <w:r>
        <w:rPr>
          <w:rFonts w:ascii="Times New Roman" w:hAnsi="Times New Roman"/>
          <w:sz w:val="24"/>
          <w:szCs w:val="24"/>
        </w:rPr>
        <w:t xml:space="preserve"> Of course, whilst the above does vindicate the documentary’s portrayal of Welsh culture and society it should be mentioned that it discusses the above firmly within the context of the town Tredegar which grew up around the Tredegar Ironworks in South Wales.</w:t>
      </w:r>
      <w:r w:rsidR="00E02B6C">
        <w:rPr>
          <w:rStyle w:val="FootnoteReference"/>
          <w:rFonts w:ascii="Times New Roman" w:hAnsi="Times New Roman"/>
          <w:sz w:val="24"/>
          <w:szCs w:val="24"/>
        </w:rPr>
        <w:footnoteReference w:id="28"/>
      </w:r>
      <w:r>
        <w:rPr>
          <w:rFonts w:ascii="Times New Roman" w:hAnsi="Times New Roman"/>
          <w:sz w:val="24"/>
          <w:szCs w:val="24"/>
        </w:rPr>
        <w:t xml:space="preserve"> Whilst the documentary does allude to the above happening throughout Wales</w:t>
      </w:r>
      <w:r w:rsidR="00462898">
        <w:rPr>
          <w:rFonts w:ascii="Times New Roman" w:hAnsi="Times New Roman"/>
          <w:sz w:val="24"/>
          <w:szCs w:val="24"/>
        </w:rPr>
        <w:t xml:space="preserve">, </w:t>
      </w:r>
      <w:r>
        <w:rPr>
          <w:rFonts w:ascii="Times New Roman" w:hAnsi="Times New Roman"/>
          <w:sz w:val="24"/>
          <w:szCs w:val="24"/>
        </w:rPr>
        <w:t xml:space="preserve">it uses Tredegar as a case study to show how industrialisation influenced Welsh society and culture. </w:t>
      </w:r>
    </w:p>
    <w:p w14:paraId="26DEBC69" w14:textId="77777777" w:rsidR="00D37DEF" w:rsidRDefault="00D37DEF">
      <w:pPr>
        <w:pStyle w:val="NoSpacing"/>
        <w:jc w:val="both"/>
      </w:pPr>
    </w:p>
    <w:p w14:paraId="49EED41F" w14:textId="1830AE61" w:rsidR="00D37DEF" w:rsidRDefault="00364DE2">
      <w:pPr>
        <w:pStyle w:val="NoSpacing"/>
        <w:jc w:val="both"/>
      </w:pPr>
      <w:r>
        <w:rPr>
          <w:rFonts w:ascii="Times New Roman" w:hAnsi="Times New Roman"/>
          <w:sz w:val="24"/>
          <w:szCs w:val="24"/>
        </w:rPr>
        <w:t>The above image is also crafted in a way which appears to argue that industrialisation had good effects on Wales.</w:t>
      </w:r>
      <w:r w:rsidR="00E02B6C">
        <w:rPr>
          <w:rStyle w:val="FootnoteReference"/>
          <w:rFonts w:ascii="Times New Roman" w:hAnsi="Times New Roman"/>
          <w:sz w:val="24"/>
          <w:szCs w:val="24"/>
        </w:rPr>
        <w:footnoteReference w:id="29"/>
      </w:r>
      <w:r>
        <w:rPr>
          <w:rFonts w:ascii="Times New Roman" w:hAnsi="Times New Roman"/>
          <w:sz w:val="24"/>
          <w:szCs w:val="24"/>
        </w:rPr>
        <w:t xml:space="preserve"> The main argument made by the documentary regarding this is the idea that industrialisation both in Tredegar, Wales and other areas of the country provided improved living conditions.</w:t>
      </w:r>
      <w:r w:rsidR="00D81200">
        <w:rPr>
          <w:rStyle w:val="FootnoteReference"/>
          <w:rFonts w:ascii="Times New Roman" w:hAnsi="Times New Roman"/>
          <w:sz w:val="24"/>
          <w:szCs w:val="24"/>
        </w:rPr>
        <w:footnoteReference w:id="30"/>
      </w:r>
      <w:r>
        <w:rPr>
          <w:rFonts w:ascii="Times New Roman" w:hAnsi="Times New Roman"/>
          <w:sz w:val="24"/>
          <w:szCs w:val="24"/>
        </w:rPr>
        <w:t xml:space="preserve"> Whilst the point is valid</w:t>
      </w:r>
      <w:r w:rsidR="00100226">
        <w:rPr>
          <w:rFonts w:ascii="Times New Roman" w:hAnsi="Times New Roman"/>
          <w:sz w:val="24"/>
          <w:szCs w:val="24"/>
        </w:rPr>
        <w:t xml:space="preserve">, </w:t>
      </w:r>
      <w:r>
        <w:rPr>
          <w:rFonts w:ascii="Times New Roman" w:hAnsi="Times New Roman"/>
          <w:sz w:val="24"/>
          <w:szCs w:val="24"/>
        </w:rPr>
        <w:t xml:space="preserve">as it is recognised within scholarship that industrialisation </w:t>
      </w:r>
      <w:r w:rsidR="00E25DC1">
        <w:rPr>
          <w:rFonts w:ascii="Times New Roman" w:hAnsi="Times New Roman"/>
          <w:sz w:val="24"/>
          <w:szCs w:val="24"/>
        </w:rPr>
        <w:t xml:space="preserve">brought some </w:t>
      </w:r>
      <w:r>
        <w:rPr>
          <w:rFonts w:ascii="Times New Roman" w:hAnsi="Times New Roman"/>
          <w:sz w:val="24"/>
          <w:szCs w:val="24"/>
        </w:rPr>
        <w:t>benefits to Wales and her communities</w:t>
      </w:r>
      <w:r w:rsidR="00D81200">
        <w:rPr>
          <w:rFonts w:ascii="Times New Roman" w:hAnsi="Times New Roman"/>
          <w:sz w:val="24"/>
          <w:szCs w:val="24"/>
        </w:rPr>
        <w:t>.</w:t>
      </w:r>
      <w:r w:rsidR="00D81200">
        <w:rPr>
          <w:rStyle w:val="FootnoteReference"/>
          <w:rFonts w:ascii="Times New Roman" w:hAnsi="Times New Roman"/>
          <w:sz w:val="24"/>
          <w:szCs w:val="24"/>
        </w:rPr>
        <w:footnoteReference w:id="31"/>
      </w:r>
      <w:r w:rsidR="00D81200">
        <w:rPr>
          <w:rFonts w:ascii="Times New Roman" w:hAnsi="Times New Roman"/>
          <w:sz w:val="24"/>
          <w:szCs w:val="24"/>
        </w:rPr>
        <w:t xml:space="preserve"> </w:t>
      </w:r>
      <w:r>
        <w:rPr>
          <w:rFonts w:ascii="Times New Roman" w:hAnsi="Times New Roman"/>
          <w:sz w:val="24"/>
          <w:szCs w:val="24"/>
        </w:rPr>
        <w:t>The documentary appears to have a bias towards portraying Tredegar, Wales as a model town which provided a high standard of living.</w:t>
      </w:r>
      <w:r w:rsidR="00D81200">
        <w:rPr>
          <w:rStyle w:val="FootnoteReference"/>
          <w:rFonts w:ascii="Times New Roman" w:hAnsi="Times New Roman"/>
          <w:sz w:val="24"/>
          <w:szCs w:val="24"/>
        </w:rPr>
        <w:footnoteReference w:id="32"/>
      </w:r>
      <w:r>
        <w:rPr>
          <w:rFonts w:ascii="Times New Roman" w:hAnsi="Times New Roman"/>
          <w:sz w:val="24"/>
          <w:szCs w:val="24"/>
        </w:rPr>
        <w:t xml:space="preserve"> This is problematic as the documentary is full of praise but appears to ignore the darker aspects of Tredegar, Wales which appeared alongside the more positive aspects of the town. The primary sources available for viewing paint a slightly different image of Tredegar, Wales to the one presented by the documentary.</w:t>
      </w:r>
      <w:r w:rsidR="00D81200">
        <w:rPr>
          <w:rStyle w:val="FootnoteReference"/>
          <w:rFonts w:ascii="Times New Roman" w:hAnsi="Times New Roman"/>
          <w:sz w:val="24"/>
          <w:szCs w:val="24"/>
        </w:rPr>
        <w:footnoteReference w:id="33"/>
      </w:r>
      <w:r>
        <w:rPr>
          <w:rFonts w:ascii="Times New Roman" w:hAnsi="Times New Roman"/>
          <w:sz w:val="24"/>
          <w:szCs w:val="24"/>
        </w:rPr>
        <w:t xml:space="preserve"> One such primary source is an essay which was published in the </w:t>
      </w:r>
      <w:r>
        <w:rPr>
          <w:rFonts w:ascii="Times New Roman" w:hAnsi="Times New Roman"/>
          <w:i/>
          <w:iCs/>
          <w:sz w:val="24"/>
          <w:szCs w:val="24"/>
        </w:rPr>
        <w:t xml:space="preserve">Morning Chronicle </w:t>
      </w:r>
      <w:r>
        <w:rPr>
          <w:rFonts w:ascii="Times New Roman" w:hAnsi="Times New Roman"/>
          <w:sz w:val="24"/>
          <w:szCs w:val="24"/>
        </w:rPr>
        <w:t xml:space="preserve">in 1850 called </w:t>
      </w:r>
      <w:r>
        <w:rPr>
          <w:rFonts w:ascii="Times New Roman" w:hAnsi="Times New Roman"/>
        </w:rPr>
        <w:t>‘</w:t>
      </w:r>
      <w:bookmarkStart w:id="21" w:name="_Hlk67497810"/>
      <w:r>
        <w:rPr>
          <w:rFonts w:ascii="Times New Roman" w:hAnsi="Times New Roman"/>
          <w:sz w:val="24"/>
          <w:szCs w:val="24"/>
        </w:rPr>
        <w:t xml:space="preserve">The Mining and Manufacturing Districts of South Wales: Merthyr- Tredegar: Education of Pauper Children- </w:t>
      </w:r>
      <w:r>
        <w:rPr>
          <w:rFonts w:ascii="Times New Roman" w:hAnsi="Times New Roman"/>
          <w:sz w:val="24"/>
          <w:szCs w:val="24"/>
        </w:rPr>
        <w:lastRenderedPageBreak/>
        <w:t>Pauperism – Crime’</w:t>
      </w:r>
      <w:bookmarkEnd w:id="21"/>
      <w:r>
        <w:rPr>
          <w:rFonts w:ascii="Times New Roman" w:hAnsi="Times New Roman"/>
          <w:sz w:val="24"/>
          <w:szCs w:val="24"/>
        </w:rPr>
        <w:t>.</w:t>
      </w:r>
      <w:r w:rsidR="00BB6329">
        <w:rPr>
          <w:rStyle w:val="FootnoteReference"/>
          <w:rFonts w:ascii="Times New Roman" w:hAnsi="Times New Roman"/>
          <w:sz w:val="24"/>
          <w:szCs w:val="24"/>
        </w:rPr>
        <w:footnoteReference w:id="34"/>
      </w:r>
      <w:r>
        <w:rPr>
          <w:rFonts w:ascii="Times New Roman" w:hAnsi="Times New Roman"/>
          <w:sz w:val="24"/>
          <w:szCs w:val="24"/>
        </w:rPr>
        <w:t xml:space="preserve"> The essay portrays Tredegar as a settlement with a shortage of drinkable water and overcrowded accommodation.</w:t>
      </w:r>
      <w:r w:rsidR="00BB6329">
        <w:rPr>
          <w:rStyle w:val="FootnoteReference"/>
          <w:rFonts w:ascii="Times New Roman" w:hAnsi="Times New Roman"/>
          <w:sz w:val="24"/>
          <w:szCs w:val="24"/>
        </w:rPr>
        <w:footnoteReference w:id="35"/>
      </w:r>
      <w:r>
        <w:rPr>
          <w:rFonts w:ascii="Times New Roman" w:hAnsi="Times New Roman"/>
          <w:sz w:val="24"/>
          <w:szCs w:val="24"/>
        </w:rPr>
        <w:t xml:space="preserve"> It even seemingly contradicts the documentary’s claim that the population were free to spend their pay in actively encouraged private businesses.</w:t>
      </w:r>
      <w:r w:rsidR="00BB6329">
        <w:rPr>
          <w:rStyle w:val="FootnoteReference"/>
          <w:rFonts w:ascii="Times New Roman" w:hAnsi="Times New Roman"/>
          <w:sz w:val="24"/>
          <w:szCs w:val="24"/>
        </w:rPr>
        <w:footnoteReference w:id="36"/>
      </w:r>
      <w:r>
        <w:rPr>
          <w:rFonts w:ascii="Times New Roman" w:hAnsi="Times New Roman"/>
          <w:sz w:val="24"/>
          <w:szCs w:val="24"/>
        </w:rPr>
        <w:t xml:space="preserve"> The essay clearly states that whilst workers </w:t>
      </w:r>
      <w:r w:rsidR="00100226">
        <w:rPr>
          <w:rFonts w:ascii="Times New Roman" w:hAnsi="Times New Roman"/>
          <w:sz w:val="24"/>
          <w:szCs w:val="24"/>
        </w:rPr>
        <w:t xml:space="preserve">were </w:t>
      </w:r>
      <w:r>
        <w:rPr>
          <w:rFonts w:ascii="Times New Roman" w:hAnsi="Times New Roman"/>
          <w:sz w:val="24"/>
          <w:szCs w:val="24"/>
        </w:rPr>
        <w:t xml:space="preserve">free to use their money how they saw fit, there was understanding that </w:t>
      </w:r>
      <w:r w:rsidR="00BB6329">
        <w:rPr>
          <w:rFonts w:ascii="Times New Roman" w:hAnsi="Times New Roman"/>
          <w:sz w:val="24"/>
          <w:szCs w:val="24"/>
        </w:rPr>
        <w:t xml:space="preserve">they </w:t>
      </w:r>
      <w:r>
        <w:rPr>
          <w:rFonts w:ascii="Times New Roman" w:hAnsi="Times New Roman"/>
          <w:sz w:val="24"/>
          <w:szCs w:val="24"/>
        </w:rPr>
        <w:t xml:space="preserve">had to use the Tredegar Iron and Coal Company’s shop which was directly owned by the </w:t>
      </w:r>
      <w:r w:rsidR="00BB6329">
        <w:rPr>
          <w:rFonts w:ascii="Times New Roman" w:hAnsi="Times New Roman"/>
          <w:sz w:val="24"/>
          <w:szCs w:val="24"/>
        </w:rPr>
        <w:t>ironworks</w:t>
      </w:r>
      <w:r>
        <w:rPr>
          <w:rFonts w:ascii="Times New Roman" w:hAnsi="Times New Roman"/>
          <w:sz w:val="24"/>
          <w:szCs w:val="24"/>
        </w:rPr>
        <w:t>.</w:t>
      </w:r>
      <w:r w:rsidR="00BB6329">
        <w:rPr>
          <w:rStyle w:val="FootnoteReference"/>
          <w:rFonts w:ascii="Times New Roman" w:hAnsi="Times New Roman"/>
          <w:sz w:val="24"/>
          <w:szCs w:val="24"/>
        </w:rPr>
        <w:footnoteReference w:id="37"/>
      </w:r>
      <w:r>
        <w:rPr>
          <w:rFonts w:ascii="Times New Roman" w:hAnsi="Times New Roman"/>
          <w:sz w:val="24"/>
          <w:szCs w:val="24"/>
        </w:rPr>
        <w:t xml:space="preserve">   </w:t>
      </w:r>
    </w:p>
    <w:p w14:paraId="6A4C8A24" w14:textId="77777777" w:rsidR="00D37DEF" w:rsidRDefault="00D37DEF">
      <w:pPr>
        <w:pStyle w:val="NoSpacing"/>
        <w:jc w:val="both"/>
        <w:rPr>
          <w:rFonts w:ascii="Times New Roman" w:hAnsi="Times New Roman"/>
          <w:sz w:val="24"/>
          <w:szCs w:val="24"/>
        </w:rPr>
      </w:pPr>
    </w:p>
    <w:p w14:paraId="155C81F7" w14:textId="4D0F0C3B" w:rsidR="00D37DEF" w:rsidRDefault="00364DE2">
      <w:pPr>
        <w:pStyle w:val="NoSpacing"/>
        <w:jc w:val="both"/>
      </w:pPr>
      <w:r>
        <w:rPr>
          <w:rFonts w:ascii="Times New Roman" w:hAnsi="Times New Roman"/>
          <w:sz w:val="24"/>
          <w:szCs w:val="24"/>
        </w:rPr>
        <w:t xml:space="preserve">Despite the bias towards portraying Tredegar, Wales, and industrialised Wales in general, in a positive light the bias does not seem to damage the historical accuracy and claims of the documentary. This is perhaps due to the production company, </w:t>
      </w:r>
      <w:r w:rsidR="00462898">
        <w:rPr>
          <w:rFonts w:ascii="Times New Roman" w:hAnsi="Times New Roman"/>
          <w:sz w:val="24"/>
          <w:szCs w:val="24"/>
        </w:rPr>
        <w:t>Cymru Creations</w:t>
      </w:r>
      <w:r>
        <w:rPr>
          <w:rFonts w:ascii="Times New Roman" w:hAnsi="Times New Roman"/>
          <w:sz w:val="24"/>
          <w:szCs w:val="24"/>
        </w:rPr>
        <w:t>, responsible for producing the documentary</w:t>
      </w:r>
      <w:r w:rsidR="00E24215">
        <w:rPr>
          <w:rFonts w:ascii="Times New Roman" w:hAnsi="Times New Roman"/>
          <w:sz w:val="24"/>
          <w:szCs w:val="24"/>
        </w:rPr>
        <w:t xml:space="preserve"> who a</w:t>
      </w:r>
      <w:r>
        <w:rPr>
          <w:rFonts w:ascii="Times New Roman" w:hAnsi="Times New Roman"/>
          <w:sz w:val="24"/>
          <w:szCs w:val="24"/>
        </w:rPr>
        <w:t xml:space="preserve">ccording to </w:t>
      </w:r>
      <w:r w:rsidR="00462898">
        <w:rPr>
          <w:rFonts w:ascii="Times New Roman" w:hAnsi="Times New Roman"/>
          <w:sz w:val="24"/>
          <w:szCs w:val="24"/>
        </w:rPr>
        <w:t xml:space="preserve">their </w:t>
      </w:r>
      <w:r>
        <w:rPr>
          <w:rFonts w:ascii="Times New Roman" w:hAnsi="Times New Roman"/>
          <w:sz w:val="24"/>
          <w:szCs w:val="24"/>
        </w:rPr>
        <w:t>website are a non-profit company wh</w:t>
      </w:r>
      <w:r w:rsidR="00E24215">
        <w:rPr>
          <w:rFonts w:ascii="Times New Roman" w:hAnsi="Times New Roman"/>
          <w:sz w:val="24"/>
          <w:szCs w:val="24"/>
        </w:rPr>
        <w:t>ich</w:t>
      </w:r>
      <w:r>
        <w:rPr>
          <w:rFonts w:ascii="Times New Roman" w:hAnsi="Times New Roman"/>
          <w:sz w:val="24"/>
          <w:szCs w:val="24"/>
        </w:rPr>
        <w:t xml:space="preserve"> specialise</w:t>
      </w:r>
      <w:r w:rsidR="00E24215">
        <w:rPr>
          <w:rFonts w:ascii="Times New Roman" w:hAnsi="Times New Roman"/>
          <w:sz w:val="24"/>
          <w:szCs w:val="24"/>
        </w:rPr>
        <w:t>s</w:t>
      </w:r>
      <w:r>
        <w:rPr>
          <w:rFonts w:ascii="Times New Roman" w:hAnsi="Times New Roman"/>
          <w:sz w:val="24"/>
          <w:szCs w:val="24"/>
        </w:rPr>
        <w:t xml:space="preserve"> in ‘media and history themed community projects’.</w:t>
      </w:r>
      <w:r w:rsidR="00E24215">
        <w:rPr>
          <w:rStyle w:val="FootnoteReference"/>
          <w:rFonts w:ascii="Times New Roman" w:hAnsi="Times New Roman"/>
          <w:sz w:val="24"/>
          <w:szCs w:val="24"/>
        </w:rPr>
        <w:footnoteReference w:id="38"/>
      </w:r>
      <w:r>
        <w:rPr>
          <w:rFonts w:ascii="Times New Roman" w:hAnsi="Times New Roman"/>
          <w:sz w:val="24"/>
          <w:szCs w:val="24"/>
        </w:rPr>
        <w:t xml:space="preserve"> This means that the company will have wanted the documentary to be historically accurate as the company partially specialises in history projects.</w:t>
      </w:r>
      <w:r w:rsidR="00E24215">
        <w:rPr>
          <w:rStyle w:val="FootnoteReference"/>
          <w:rFonts w:ascii="Times New Roman" w:hAnsi="Times New Roman"/>
          <w:sz w:val="24"/>
          <w:szCs w:val="24"/>
        </w:rPr>
        <w:footnoteReference w:id="39"/>
      </w:r>
      <w:r>
        <w:rPr>
          <w:rFonts w:ascii="Times New Roman" w:hAnsi="Times New Roman"/>
          <w:sz w:val="24"/>
          <w:szCs w:val="24"/>
        </w:rPr>
        <w:t xml:space="preserve"> The desire to be accurate is perhaps more apparent with this documentary as the company is based in Tredegar, Wales itself.</w:t>
      </w:r>
      <w:r w:rsidR="00671D35">
        <w:rPr>
          <w:rStyle w:val="FootnoteReference"/>
          <w:rFonts w:ascii="Times New Roman" w:hAnsi="Times New Roman"/>
          <w:sz w:val="24"/>
          <w:szCs w:val="24"/>
        </w:rPr>
        <w:footnoteReference w:id="40"/>
      </w:r>
      <w:r>
        <w:rPr>
          <w:rFonts w:ascii="Times New Roman" w:hAnsi="Times New Roman"/>
          <w:sz w:val="24"/>
          <w:szCs w:val="24"/>
        </w:rPr>
        <w:t xml:space="preserve"> Due to this the production company likely did its due diligence to ensure that the arguments made within </w:t>
      </w:r>
      <w:r>
        <w:rPr>
          <w:rFonts w:ascii="Times New Roman" w:hAnsi="Times New Roman"/>
          <w:i/>
          <w:iCs/>
          <w:sz w:val="24"/>
          <w:szCs w:val="24"/>
        </w:rPr>
        <w:t>How the Welsh Changed the World - A Tale of Two Tredegars</w:t>
      </w:r>
      <w:r>
        <w:rPr>
          <w:rFonts w:ascii="Times New Roman" w:hAnsi="Times New Roman"/>
          <w:sz w:val="24"/>
          <w:szCs w:val="24"/>
        </w:rPr>
        <w:t xml:space="preserve"> stand up to the scrutiny of historians.</w:t>
      </w:r>
      <w:r w:rsidR="009F00F7">
        <w:rPr>
          <w:rStyle w:val="FootnoteReference"/>
          <w:rFonts w:ascii="Times New Roman" w:hAnsi="Times New Roman"/>
          <w:sz w:val="24"/>
          <w:szCs w:val="24"/>
        </w:rPr>
        <w:footnoteReference w:id="41"/>
      </w:r>
      <w:r>
        <w:rPr>
          <w:rFonts w:ascii="Times New Roman" w:hAnsi="Times New Roman"/>
          <w:sz w:val="24"/>
          <w:szCs w:val="24"/>
        </w:rPr>
        <w:t xml:space="preserve"> Unfortunately, secondary literature that proves the veracity of the documentary’s claims </w:t>
      </w:r>
      <w:r w:rsidR="009F00F7">
        <w:rPr>
          <w:rFonts w:ascii="Times New Roman" w:hAnsi="Times New Roman"/>
          <w:sz w:val="24"/>
          <w:szCs w:val="24"/>
        </w:rPr>
        <w:t xml:space="preserve">is </w:t>
      </w:r>
      <w:r>
        <w:rPr>
          <w:rFonts w:ascii="Times New Roman" w:hAnsi="Times New Roman"/>
          <w:sz w:val="24"/>
          <w:szCs w:val="24"/>
        </w:rPr>
        <w:t>rather scant within British Academia.</w:t>
      </w:r>
      <w:r w:rsidR="009F00F7">
        <w:rPr>
          <w:rStyle w:val="FootnoteReference"/>
          <w:rFonts w:ascii="Times New Roman" w:hAnsi="Times New Roman"/>
          <w:sz w:val="24"/>
          <w:szCs w:val="24"/>
        </w:rPr>
        <w:footnoteReference w:id="42"/>
      </w:r>
      <w:r>
        <w:rPr>
          <w:rFonts w:ascii="Times New Roman" w:hAnsi="Times New Roman"/>
          <w:sz w:val="24"/>
          <w:szCs w:val="24"/>
        </w:rPr>
        <w:t xml:space="preserve"> American literature though is more numerous thanks to the influence the ironworks of Tredegar, Richmond had on the course of the American Civil War. Works such as Mary A. </w:t>
      </w:r>
      <w:proofErr w:type="spellStart"/>
      <w:r>
        <w:rPr>
          <w:rFonts w:ascii="Times New Roman" w:hAnsi="Times New Roman"/>
          <w:sz w:val="24"/>
          <w:szCs w:val="24"/>
        </w:rPr>
        <w:t>DeCredico’s</w:t>
      </w:r>
      <w:proofErr w:type="spellEnd"/>
      <w:r>
        <w:rPr>
          <w:rFonts w:ascii="Times New Roman" w:hAnsi="Times New Roman"/>
          <w:sz w:val="24"/>
          <w:szCs w:val="24"/>
        </w:rPr>
        <w:t xml:space="preserve"> </w:t>
      </w:r>
      <w:r>
        <w:rPr>
          <w:rFonts w:ascii="Times New Roman" w:hAnsi="Times New Roman"/>
          <w:i/>
          <w:iCs/>
          <w:sz w:val="24"/>
          <w:szCs w:val="24"/>
        </w:rPr>
        <w:t>Confederate Citadel: Richmond and Its People at War</w:t>
      </w:r>
      <w:r>
        <w:rPr>
          <w:rFonts w:ascii="Times New Roman" w:hAnsi="Times New Roman"/>
          <w:sz w:val="24"/>
          <w:szCs w:val="24"/>
        </w:rPr>
        <w:t xml:space="preserve"> and Patrick Feng’s ‘The M1857 12-Pounder Napoleon Gun-Howitzer’ </w:t>
      </w:r>
      <w:r w:rsidR="009F00F7">
        <w:rPr>
          <w:rFonts w:ascii="Times New Roman" w:hAnsi="Times New Roman"/>
          <w:sz w:val="24"/>
          <w:szCs w:val="24"/>
        </w:rPr>
        <w:t xml:space="preserve">back </w:t>
      </w:r>
      <w:r>
        <w:rPr>
          <w:rFonts w:ascii="Times New Roman" w:hAnsi="Times New Roman"/>
          <w:sz w:val="24"/>
          <w:szCs w:val="24"/>
        </w:rPr>
        <w:t>the documentary’s primary argument that Welshmen</w:t>
      </w:r>
      <w:r w:rsidR="00100226">
        <w:rPr>
          <w:rFonts w:ascii="Times New Roman" w:hAnsi="Times New Roman"/>
          <w:sz w:val="24"/>
          <w:szCs w:val="24"/>
        </w:rPr>
        <w:t xml:space="preserve">, </w:t>
      </w:r>
      <w:r>
        <w:rPr>
          <w:rFonts w:ascii="Times New Roman" w:hAnsi="Times New Roman"/>
          <w:sz w:val="24"/>
          <w:szCs w:val="24"/>
        </w:rPr>
        <w:t>and by extension Wales</w:t>
      </w:r>
      <w:r w:rsidR="00100226">
        <w:rPr>
          <w:rFonts w:ascii="Times New Roman" w:hAnsi="Times New Roman"/>
          <w:sz w:val="24"/>
          <w:szCs w:val="24"/>
        </w:rPr>
        <w:t xml:space="preserve">, </w:t>
      </w:r>
      <w:r>
        <w:rPr>
          <w:rFonts w:ascii="Times New Roman" w:hAnsi="Times New Roman"/>
          <w:sz w:val="24"/>
          <w:szCs w:val="24"/>
        </w:rPr>
        <w:t>greatly influenced US history due to their involvement in the development of the Tredegar Ironworks in Richmond, Virginia.</w:t>
      </w:r>
      <w:r w:rsidR="00E24215">
        <w:rPr>
          <w:rStyle w:val="FootnoteReference"/>
          <w:rFonts w:ascii="Times New Roman" w:hAnsi="Times New Roman"/>
          <w:sz w:val="24"/>
          <w:szCs w:val="24"/>
        </w:rPr>
        <w:footnoteReference w:id="43"/>
      </w:r>
    </w:p>
    <w:p w14:paraId="18F29003" w14:textId="77777777" w:rsidR="00D37DEF" w:rsidRDefault="00D37DEF">
      <w:pPr>
        <w:pStyle w:val="NoSpacing"/>
        <w:jc w:val="both"/>
        <w:rPr>
          <w:rFonts w:ascii="Times New Roman" w:hAnsi="Times New Roman"/>
          <w:sz w:val="24"/>
          <w:szCs w:val="24"/>
        </w:rPr>
      </w:pPr>
    </w:p>
    <w:p w14:paraId="2C8B8E2B" w14:textId="40B57740" w:rsidR="00D37DEF" w:rsidRDefault="00364DE2">
      <w:pPr>
        <w:pStyle w:val="NoSpacing"/>
        <w:jc w:val="both"/>
      </w:pPr>
      <w:r>
        <w:rPr>
          <w:rFonts w:ascii="Times New Roman" w:hAnsi="Times New Roman"/>
          <w:sz w:val="24"/>
          <w:szCs w:val="24"/>
        </w:rPr>
        <w:t>With the above in mind, it is possible to say that this documentary is a valid source which can be used by historians to learn about Welsh history and heritage. This does come with the caveat though that this usefulness is seemingly limited to when the documentary is used in certain contexts. For instance, if someone wished to use the documentary to learn about how the Welsh influenced US history</w:t>
      </w:r>
      <w:r w:rsidR="00100226">
        <w:rPr>
          <w:rFonts w:ascii="Times New Roman" w:hAnsi="Times New Roman"/>
          <w:sz w:val="24"/>
          <w:szCs w:val="24"/>
        </w:rPr>
        <w:t xml:space="preserve">, </w:t>
      </w:r>
      <w:r>
        <w:rPr>
          <w:rFonts w:ascii="Times New Roman" w:hAnsi="Times New Roman"/>
          <w:sz w:val="24"/>
          <w:szCs w:val="24"/>
        </w:rPr>
        <w:t xml:space="preserve">then this documentary is ideal. It makes use of primary sources from both America and Wales and interviews with historians, including Peter Morgan Jones and Nathan Madison who come from </w:t>
      </w:r>
      <w:r w:rsidR="0089751B">
        <w:rPr>
          <w:rFonts w:ascii="Times New Roman" w:hAnsi="Times New Roman"/>
          <w:sz w:val="24"/>
          <w:szCs w:val="24"/>
        </w:rPr>
        <w:t xml:space="preserve">Wales and </w:t>
      </w:r>
      <w:r>
        <w:rPr>
          <w:rFonts w:ascii="Times New Roman" w:hAnsi="Times New Roman"/>
          <w:sz w:val="24"/>
          <w:szCs w:val="24"/>
        </w:rPr>
        <w:t>the US</w:t>
      </w:r>
      <w:r w:rsidR="0089751B">
        <w:rPr>
          <w:rFonts w:ascii="Times New Roman" w:hAnsi="Times New Roman"/>
          <w:sz w:val="24"/>
          <w:szCs w:val="24"/>
        </w:rPr>
        <w:t>, respectively</w:t>
      </w:r>
      <w:r>
        <w:rPr>
          <w:rFonts w:ascii="Times New Roman" w:hAnsi="Times New Roman"/>
          <w:sz w:val="24"/>
          <w:szCs w:val="24"/>
        </w:rPr>
        <w:t>.</w:t>
      </w:r>
      <w:r w:rsidR="00175AE7">
        <w:rPr>
          <w:rStyle w:val="FootnoteReference"/>
          <w:rFonts w:ascii="Times New Roman" w:hAnsi="Times New Roman"/>
          <w:sz w:val="24"/>
          <w:szCs w:val="24"/>
        </w:rPr>
        <w:footnoteReference w:id="44"/>
      </w:r>
      <w:r>
        <w:rPr>
          <w:rFonts w:ascii="Times New Roman" w:hAnsi="Times New Roman"/>
          <w:sz w:val="24"/>
          <w:szCs w:val="24"/>
        </w:rPr>
        <w:t xml:space="preserve"> This adds </w:t>
      </w:r>
      <w:r w:rsidR="00E25DC1">
        <w:rPr>
          <w:rFonts w:ascii="Times New Roman" w:hAnsi="Times New Roman"/>
          <w:sz w:val="24"/>
          <w:szCs w:val="24"/>
        </w:rPr>
        <w:t xml:space="preserve">strength </w:t>
      </w:r>
      <w:r>
        <w:rPr>
          <w:rFonts w:ascii="Times New Roman" w:hAnsi="Times New Roman"/>
          <w:sz w:val="24"/>
          <w:szCs w:val="24"/>
        </w:rPr>
        <w:t>to the claims made in the documentary</w:t>
      </w:r>
      <w:r w:rsidR="00E25DC1">
        <w:rPr>
          <w:rFonts w:ascii="Times New Roman" w:hAnsi="Times New Roman"/>
          <w:sz w:val="24"/>
          <w:szCs w:val="24"/>
        </w:rPr>
        <w:t>,</w:t>
      </w:r>
      <w:r>
        <w:rPr>
          <w:rFonts w:ascii="Times New Roman" w:hAnsi="Times New Roman"/>
          <w:sz w:val="24"/>
          <w:szCs w:val="24"/>
        </w:rPr>
        <w:t xml:space="preserve"> as it able to show that scholars from both sides of the Atlantic agree about how significant the influence of the Welshmen of Tredegar, Wales was on US </w:t>
      </w:r>
      <w:r>
        <w:rPr>
          <w:rFonts w:ascii="Times New Roman" w:hAnsi="Times New Roman"/>
          <w:sz w:val="24"/>
          <w:szCs w:val="24"/>
        </w:rPr>
        <w:lastRenderedPageBreak/>
        <w:t>history.</w:t>
      </w:r>
      <w:r w:rsidR="00BA3CC6">
        <w:rPr>
          <w:rStyle w:val="FootnoteReference"/>
          <w:rFonts w:ascii="Times New Roman" w:hAnsi="Times New Roman"/>
          <w:sz w:val="24"/>
          <w:szCs w:val="24"/>
        </w:rPr>
        <w:footnoteReference w:id="45"/>
      </w:r>
      <w:r>
        <w:rPr>
          <w:rFonts w:ascii="Times New Roman" w:hAnsi="Times New Roman"/>
          <w:sz w:val="24"/>
          <w:szCs w:val="24"/>
        </w:rPr>
        <w:t xml:space="preserve"> This means that documentary is historically sound and provides the audience with an excellent understanding part of how the Welsh influenced American history. On the other hand, though the documentary is perhaps less useful when being used as a source to learn about how industrialisation impacted both Welsh culture and society. As stated, before the documentary is correct to suggest that industrialisation did bring positive developments to Welsh culture and society.</w:t>
      </w:r>
      <w:r w:rsidR="007A280F">
        <w:rPr>
          <w:rStyle w:val="FootnoteReference"/>
          <w:rFonts w:ascii="Times New Roman" w:hAnsi="Times New Roman"/>
          <w:sz w:val="24"/>
          <w:szCs w:val="24"/>
        </w:rPr>
        <w:footnoteReference w:id="46"/>
      </w:r>
      <w:r>
        <w:rPr>
          <w:rFonts w:ascii="Times New Roman" w:hAnsi="Times New Roman"/>
          <w:sz w:val="24"/>
          <w:szCs w:val="24"/>
        </w:rPr>
        <w:t xml:space="preserve"> But it is less useful to historians within this context as the documentary does not acknowledge that working conditions in both Tredegar, Wales and other towns were typically worse than they are shown to be in the documentary.</w:t>
      </w:r>
      <w:r w:rsidR="00344EE5">
        <w:rPr>
          <w:rStyle w:val="FootnoteReference"/>
          <w:rFonts w:ascii="Times New Roman" w:hAnsi="Times New Roman"/>
          <w:sz w:val="24"/>
          <w:szCs w:val="24"/>
        </w:rPr>
        <w:footnoteReference w:id="47"/>
      </w:r>
      <w:r>
        <w:rPr>
          <w:rFonts w:ascii="Times New Roman" w:hAnsi="Times New Roman"/>
          <w:sz w:val="24"/>
          <w:szCs w:val="24"/>
        </w:rPr>
        <w:t xml:space="preserve"> If a historian wanted</w:t>
      </w:r>
      <w:r w:rsidR="000C0D3B">
        <w:rPr>
          <w:rFonts w:ascii="Times New Roman" w:hAnsi="Times New Roman"/>
          <w:sz w:val="24"/>
          <w:szCs w:val="24"/>
        </w:rPr>
        <w:t xml:space="preserve"> to watch </w:t>
      </w:r>
      <w:r w:rsidR="00F629C4">
        <w:rPr>
          <w:rFonts w:ascii="Times New Roman" w:hAnsi="Times New Roman"/>
          <w:sz w:val="24"/>
          <w:szCs w:val="24"/>
        </w:rPr>
        <w:t xml:space="preserve">a documentary </w:t>
      </w:r>
      <w:r w:rsidR="000C0D3B">
        <w:rPr>
          <w:rFonts w:ascii="Times New Roman" w:hAnsi="Times New Roman"/>
          <w:sz w:val="24"/>
          <w:szCs w:val="24"/>
        </w:rPr>
        <w:t>which</w:t>
      </w:r>
      <w:r w:rsidR="00F629C4">
        <w:rPr>
          <w:rFonts w:ascii="Times New Roman" w:hAnsi="Times New Roman"/>
          <w:sz w:val="24"/>
          <w:szCs w:val="24"/>
        </w:rPr>
        <w:t xml:space="preserve"> offered a fairer representation on</w:t>
      </w:r>
      <w:r w:rsidR="000C0D3B">
        <w:rPr>
          <w:rFonts w:ascii="Times New Roman" w:hAnsi="Times New Roman"/>
          <w:sz w:val="24"/>
          <w:szCs w:val="24"/>
        </w:rPr>
        <w:t xml:space="preserve"> how</w:t>
      </w:r>
      <w:r>
        <w:rPr>
          <w:rFonts w:ascii="Times New Roman" w:hAnsi="Times New Roman"/>
          <w:sz w:val="24"/>
          <w:szCs w:val="24"/>
        </w:rPr>
        <w:t xml:space="preserve"> industrialisation effected Wales, they would be better the BBC’s </w:t>
      </w:r>
      <w:r>
        <w:rPr>
          <w:rFonts w:ascii="Times New Roman" w:hAnsi="Times New Roman"/>
          <w:i/>
          <w:iCs/>
          <w:sz w:val="24"/>
          <w:szCs w:val="24"/>
        </w:rPr>
        <w:t xml:space="preserve">The Story of Wales </w:t>
      </w:r>
      <w:r>
        <w:rPr>
          <w:rFonts w:ascii="Times New Roman" w:hAnsi="Times New Roman"/>
          <w:sz w:val="24"/>
          <w:szCs w:val="24"/>
        </w:rPr>
        <w:t>since</w:t>
      </w:r>
      <w:r w:rsidR="00F629C4">
        <w:rPr>
          <w:rFonts w:ascii="Times New Roman" w:hAnsi="Times New Roman"/>
          <w:sz w:val="24"/>
          <w:szCs w:val="24"/>
        </w:rPr>
        <w:t xml:space="preserve"> it</w:t>
      </w:r>
      <w:r>
        <w:rPr>
          <w:rFonts w:ascii="Times New Roman" w:hAnsi="Times New Roman"/>
          <w:sz w:val="24"/>
          <w:szCs w:val="24"/>
        </w:rPr>
        <w:t xml:space="preserve"> offer</w:t>
      </w:r>
      <w:r w:rsidR="00F629C4">
        <w:rPr>
          <w:rFonts w:ascii="Times New Roman" w:hAnsi="Times New Roman"/>
          <w:sz w:val="24"/>
          <w:szCs w:val="24"/>
        </w:rPr>
        <w:t>s</w:t>
      </w:r>
      <w:r>
        <w:rPr>
          <w:rFonts w:ascii="Times New Roman" w:hAnsi="Times New Roman"/>
          <w:sz w:val="24"/>
          <w:szCs w:val="24"/>
        </w:rPr>
        <w:t xml:space="preserve"> a far more balanced representation of how industrialisation affected Welsh culture and society</w:t>
      </w:r>
      <w:r w:rsidR="00F629C4">
        <w:rPr>
          <w:rFonts w:ascii="Times New Roman" w:hAnsi="Times New Roman"/>
          <w:sz w:val="24"/>
          <w:szCs w:val="24"/>
        </w:rPr>
        <w:t>.</w:t>
      </w:r>
      <w:r w:rsidR="00344EE5">
        <w:rPr>
          <w:rStyle w:val="FootnoteReference"/>
          <w:rFonts w:ascii="Times New Roman" w:hAnsi="Times New Roman"/>
          <w:sz w:val="24"/>
          <w:szCs w:val="24"/>
        </w:rPr>
        <w:footnoteReference w:id="48"/>
      </w:r>
      <w:r w:rsidR="00F629C4">
        <w:rPr>
          <w:rFonts w:ascii="Times New Roman" w:hAnsi="Times New Roman"/>
          <w:sz w:val="24"/>
          <w:szCs w:val="24"/>
        </w:rPr>
        <w:t xml:space="preserve"> </w:t>
      </w:r>
      <w:r w:rsidR="00326890">
        <w:rPr>
          <w:rFonts w:ascii="Times New Roman" w:hAnsi="Times New Roman"/>
          <w:sz w:val="24"/>
          <w:szCs w:val="24"/>
        </w:rPr>
        <w:t xml:space="preserve">  </w:t>
      </w:r>
      <w:r w:rsidR="006A2090">
        <w:rPr>
          <w:rFonts w:ascii="Times New Roman" w:hAnsi="Times New Roman"/>
          <w:sz w:val="24"/>
          <w:szCs w:val="24"/>
        </w:rPr>
        <w:t xml:space="preserve">  </w:t>
      </w:r>
    </w:p>
    <w:p w14:paraId="00D9E19D" w14:textId="77777777" w:rsidR="00D37DEF" w:rsidRDefault="00D37DEF">
      <w:pPr>
        <w:pStyle w:val="NoSpacing"/>
        <w:jc w:val="both"/>
        <w:rPr>
          <w:rFonts w:ascii="Times New Roman" w:hAnsi="Times New Roman"/>
          <w:sz w:val="24"/>
          <w:szCs w:val="24"/>
        </w:rPr>
      </w:pPr>
    </w:p>
    <w:p w14:paraId="7CA3223C" w14:textId="4DDF8E22" w:rsidR="00D52F1C" w:rsidRDefault="00364DE2">
      <w:pPr>
        <w:pStyle w:val="NoSpacing"/>
        <w:jc w:val="both"/>
        <w:rPr>
          <w:rFonts w:ascii="Times New Roman" w:hAnsi="Times New Roman"/>
          <w:sz w:val="24"/>
          <w:szCs w:val="24"/>
        </w:rPr>
      </w:pPr>
      <w:r>
        <w:rPr>
          <w:rFonts w:ascii="Times New Roman" w:hAnsi="Times New Roman"/>
          <w:sz w:val="24"/>
          <w:szCs w:val="24"/>
        </w:rPr>
        <w:t xml:space="preserve">Overall, </w:t>
      </w:r>
      <w:r>
        <w:rPr>
          <w:rFonts w:ascii="Times New Roman" w:hAnsi="Times New Roman"/>
          <w:i/>
          <w:iCs/>
          <w:sz w:val="24"/>
          <w:szCs w:val="24"/>
        </w:rPr>
        <w:t>How the Welsh Changed the World -</w:t>
      </w:r>
      <w:r w:rsidR="002A195C">
        <w:rPr>
          <w:rFonts w:ascii="Times New Roman" w:hAnsi="Times New Roman"/>
          <w:i/>
          <w:iCs/>
          <w:sz w:val="24"/>
          <w:szCs w:val="24"/>
        </w:rPr>
        <w:t xml:space="preserve"> </w:t>
      </w:r>
      <w:r>
        <w:rPr>
          <w:rFonts w:ascii="Times New Roman" w:hAnsi="Times New Roman"/>
          <w:i/>
          <w:iCs/>
          <w:sz w:val="24"/>
          <w:szCs w:val="24"/>
        </w:rPr>
        <w:t>A Tale of Two Tredegars</w:t>
      </w:r>
      <w:r>
        <w:rPr>
          <w:rFonts w:ascii="Times New Roman" w:hAnsi="Times New Roman"/>
          <w:sz w:val="24"/>
          <w:szCs w:val="24"/>
        </w:rPr>
        <w:t xml:space="preserve"> is a well-made documentary which successfully communicates the history contained within it.</w:t>
      </w:r>
      <w:r w:rsidR="00B21EB8">
        <w:rPr>
          <w:rStyle w:val="FootnoteReference"/>
          <w:rFonts w:ascii="Times New Roman" w:hAnsi="Times New Roman"/>
          <w:sz w:val="24"/>
          <w:szCs w:val="24"/>
        </w:rPr>
        <w:footnoteReference w:id="49"/>
      </w:r>
      <w:r>
        <w:rPr>
          <w:rFonts w:ascii="Times New Roman" w:hAnsi="Times New Roman"/>
          <w:sz w:val="24"/>
          <w:szCs w:val="24"/>
        </w:rPr>
        <w:t xml:space="preserve"> It does this effectively as the creators utilise subject experts and primary sources to make the </w:t>
      </w:r>
      <w:r w:rsidR="00234797">
        <w:rPr>
          <w:rFonts w:ascii="Times New Roman" w:hAnsi="Times New Roman"/>
          <w:sz w:val="24"/>
          <w:szCs w:val="24"/>
        </w:rPr>
        <w:t>arguments</w:t>
      </w:r>
      <w:r>
        <w:rPr>
          <w:rFonts w:ascii="Times New Roman" w:hAnsi="Times New Roman"/>
          <w:sz w:val="24"/>
          <w:szCs w:val="24"/>
        </w:rPr>
        <w:t>.</w:t>
      </w:r>
      <w:r w:rsidR="00234797">
        <w:rPr>
          <w:rStyle w:val="FootnoteReference"/>
          <w:rFonts w:ascii="Times New Roman" w:hAnsi="Times New Roman"/>
          <w:sz w:val="24"/>
          <w:szCs w:val="24"/>
        </w:rPr>
        <w:footnoteReference w:id="50"/>
      </w:r>
      <w:r>
        <w:rPr>
          <w:rFonts w:ascii="Times New Roman" w:hAnsi="Times New Roman"/>
          <w:sz w:val="24"/>
          <w:szCs w:val="24"/>
        </w:rPr>
        <w:t xml:space="preserve"> Even the limited cinematic techniques used in the documentary enhance its narration of </w:t>
      </w:r>
      <w:r w:rsidR="00A007A5">
        <w:rPr>
          <w:rFonts w:ascii="Times New Roman" w:hAnsi="Times New Roman"/>
          <w:sz w:val="24"/>
          <w:szCs w:val="24"/>
        </w:rPr>
        <w:t>its</w:t>
      </w:r>
      <w:r>
        <w:rPr>
          <w:rFonts w:ascii="Times New Roman" w:hAnsi="Times New Roman"/>
          <w:sz w:val="24"/>
          <w:szCs w:val="24"/>
        </w:rPr>
        <w:t xml:space="preserve"> subject</w:t>
      </w:r>
      <w:r w:rsidR="00100226">
        <w:rPr>
          <w:rFonts w:ascii="Times New Roman" w:hAnsi="Times New Roman"/>
          <w:sz w:val="24"/>
          <w:szCs w:val="24"/>
        </w:rPr>
        <w:t>,</w:t>
      </w:r>
      <w:r>
        <w:rPr>
          <w:rFonts w:ascii="Times New Roman" w:hAnsi="Times New Roman"/>
          <w:sz w:val="24"/>
          <w:szCs w:val="24"/>
        </w:rPr>
        <w:t xml:space="preserve"> especially the use of the editing despite the lacking use of diegetic and non-diegetic sound.</w:t>
      </w:r>
      <w:r w:rsidR="00A007A5">
        <w:rPr>
          <w:rStyle w:val="FootnoteReference"/>
          <w:rFonts w:ascii="Times New Roman" w:hAnsi="Times New Roman"/>
          <w:sz w:val="24"/>
          <w:szCs w:val="24"/>
        </w:rPr>
        <w:footnoteReference w:id="51"/>
      </w:r>
      <w:r>
        <w:rPr>
          <w:rFonts w:ascii="Times New Roman" w:hAnsi="Times New Roman"/>
          <w:sz w:val="24"/>
          <w:szCs w:val="24"/>
        </w:rPr>
        <w:t xml:space="preserve"> The maps edited into the documentary also add authenticity to the claims it makes as it highlights how the documentary makes use of primary sources.</w:t>
      </w:r>
      <w:r w:rsidR="00A007A5">
        <w:rPr>
          <w:rStyle w:val="FootnoteReference"/>
          <w:rFonts w:ascii="Times New Roman" w:hAnsi="Times New Roman"/>
          <w:sz w:val="24"/>
          <w:szCs w:val="24"/>
        </w:rPr>
        <w:footnoteReference w:id="52"/>
      </w:r>
      <w:r>
        <w:rPr>
          <w:rFonts w:ascii="Times New Roman" w:hAnsi="Times New Roman"/>
          <w:sz w:val="24"/>
          <w:szCs w:val="24"/>
        </w:rPr>
        <w:t xml:space="preserve"> The weakness of the image of Wales conveyed in the documentary though does reveal a weakness in the shape of the documentary’s bias towards showing Tredegar as a</w:t>
      </w:r>
      <w:r w:rsidR="00100226">
        <w:rPr>
          <w:rFonts w:ascii="Times New Roman" w:hAnsi="Times New Roman"/>
          <w:sz w:val="24"/>
          <w:szCs w:val="24"/>
        </w:rPr>
        <w:t>n</w:t>
      </w:r>
      <w:r>
        <w:rPr>
          <w:rFonts w:ascii="Times New Roman" w:hAnsi="Times New Roman"/>
          <w:sz w:val="24"/>
          <w:szCs w:val="24"/>
        </w:rPr>
        <w:t xml:space="preserve"> industrial town and that industrialisation mostly brought benefits to Welsh society and culture.</w:t>
      </w:r>
      <w:r w:rsidR="00A007A5">
        <w:rPr>
          <w:rStyle w:val="FootnoteReference"/>
          <w:rFonts w:ascii="Times New Roman" w:hAnsi="Times New Roman"/>
          <w:sz w:val="24"/>
          <w:szCs w:val="24"/>
        </w:rPr>
        <w:footnoteReference w:id="53"/>
      </w:r>
      <w:r>
        <w:rPr>
          <w:rFonts w:ascii="Times New Roman" w:hAnsi="Times New Roman"/>
          <w:sz w:val="24"/>
          <w:szCs w:val="24"/>
        </w:rPr>
        <w:t xml:space="preserve"> This is a weakness that is exposed when the documentary’s claims are placed against scholastic sources which discuss Tredegar, Wales, and the industrialisation of Wales.</w:t>
      </w:r>
      <w:r w:rsidR="00A007A5">
        <w:rPr>
          <w:rStyle w:val="FootnoteReference"/>
          <w:rFonts w:ascii="Times New Roman" w:hAnsi="Times New Roman"/>
          <w:sz w:val="24"/>
          <w:szCs w:val="24"/>
        </w:rPr>
        <w:footnoteReference w:id="54"/>
      </w:r>
      <w:r>
        <w:rPr>
          <w:rFonts w:ascii="Times New Roman" w:hAnsi="Times New Roman"/>
          <w:sz w:val="24"/>
          <w:szCs w:val="24"/>
        </w:rPr>
        <w:t xml:space="preserve"> This bias does not take away from the fact that the documentary is of tremendous use to historians who wish to learn about how the Welsh influenced US History. It is recommended that if a historian wishes to learn about how industrialisation affected Wales, they would be better watching </w:t>
      </w:r>
      <w:r>
        <w:rPr>
          <w:rFonts w:ascii="Times New Roman" w:hAnsi="Times New Roman"/>
          <w:i/>
          <w:iCs/>
          <w:sz w:val="24"/>
          <w:szCs w:val="24"/>
        </w:rPr>
        <w:t xml:space="preserve">The Story of Wales </w:t>
      </w:r>
      <w:r>
        <w:rPr>
          <w:rFonts w:ascii="Times New Roman" w:hAnsi="Times New Roman"/>
          <w:sz w:val="24"/>
          <w:szCs w:val="24"/>
        </w:rPr>
        <w:t xml:space="preserve">as </w:t>
      </w:r>
      <w:r w:rsidR="00051F3A">
        <w:rPr>
          <w:rFonts w:ascii="Times New Roman" w:hAnsi="Times New Roman"/>
          <w:sz w:val="24"/>
          <w:szCs w:val="24"/>
        </w:rPr>
        <w:t>it</w:t>
      </w:r>
      <w:r>
        <w:rPr>
          <w:rFonts w:ascii="Times New Roman" w:hAnsi="Times New Roman"/>
          <w:sz w:val="24"/>
          <w:szCs w:val="24"/>
        </w:rPr>
        <w:t xml:space="preserve"> </w:t>
      </w:r>
      <w:r w:rsidR="00D52F1C">
        <w:rPr>
          <w:rFonts w:ascii="Times New Roman" w:hAnsi="Times New Roman"/>
          <w:sz w:val="24"/>
          <w:szCs w:val="24"/>
        </w:rPr>
        <w:t>discusses</w:t>
      </w:r>
      <w:r>
        <w:rPr>
          <w:rFonts w:ascii="Times New Roman" w:hAnsi="Times New Roman"/>
          <w:sz w:val="24"/>
          <w:szCs w:val="24"/>
        </w:rPr>
        <w:t xml:space="preserve"> the industrialisation of Wales with a far more even hand than </w:t>
      </w:r>
      <w:r>
        <w:rPr>
          <w:rFonts w:ascii="Times New Roman" w:hAnsi="Times New Roman"/>
          <w:i/>
          <w:iCs/>
          <w:sz w:val="24"/>
          <w:szCs w:val="24"/>
        </w:rPr>
        <w:t>How the Welsh Changed the World - A Tale of Two Tredegars.</w:t>
      </w:r>
      <w:r w:rsidR="00A007A5">
        <w:rPr>
          <w:rStyle w:val="FootnoteReference"/>
          <w:rFonts w:ascii="Times New Roman" w:hAnsi="Times New Roman"/>
          <w:i/>
          <w:iCs/>
          <w:sz w:val="24"/>
          <w:szCs w:val="24"/>
        </w:rPr>
        <w:footnoteReference w:id="55"/>
      </w:r>
      <w:r>
        <w:rPr>
          <w:rFonts w:ascii="Times New Roman" w:hAnsi="Times New Roman"/>
          <w:sz w:val="24"/>
          <w:szCs w:val="24"/>
        </w:rPr>
        <w:t xml:space="preserve">       </w:t>
      </w:r>
      <w:r w:rsidR="0010158C">
        <w:rPr>
          <w:rFonts w:ascii="Times New Roman" w:hAnsi="Times New Roman"/>
          <w:sz w:val="24"/>
          <w:szCs w:val="24"/>
        </w:rPr>
        <w:t xml:space="preserve">  </w:t>
      </w:r>
      <w:r w:rsidR="005E5680">
        <w:rPr>
          <w:rFonts w:ascii="Times New Roman" w:hAnsi="Times New Roman"/>
          <w:sz w:val="24"/>
          <w:szCs w:val="24"/>
        </w:rPr>
        <w:t xml:space="preserve">  </w:t>
      </w:r>
    </w:p>
    <w:p w14:paraId="607AA355" w14:textId="77777777" w:rsidR="00D52F1C" w:rsidRDefault="00D52F1C">
      <w:pPr>
        <w:pStyle w:val="NoSpacing"/>
        <w:jc w:val="both"/>
        <w:rPr>
          <w:rFonts w:ascii="Times New Roman" w:hAnsi="Times New Roman"/>
          <w:sz w:val="24"/>
          <w:szCs w:val="24"/>
        </w:rPr>
      </w:pPr>
    </w:p>
    <w:p w14:paraId="2B834D8A" w14:textId="77777777" w:rsidR="00D52F1C" w:rsidRDefault="00D52F1C">
      <w:pPr>
        <w:pStyle w:val="NoSpacing"/>
        <w:jc w:val="both"/>
        <w:rPr>
          <w:rFonts w:ascii="Times New Roman" w:hAnsi="Times New Roman"/>
          <w:sz w:val="24"/>
          <w:szCs w:val="24"/>
        </w:rPr>
      </w:pPr>
    </w:p>
    <w:p w14:paraId="78613B6B" w14:textId="77777777" w:rsidR="00D52F1C" w:rsidRDefault="00D52F1C">
      <w:pPr>
        <w:pStyle w:val="NoSpacing"/>
        <w:jc w:val="both"/>
        <w:rPr>
          <w:rFonts w:ascii="Times New Roman" w:hAnsi="Times New Roman"/>
          <w:sz w:val="24"/>
          <w:szCs w:val="24"/>
        </w:rPr>
      </w:pPr>
    </w:p>
    <w:p w14:paraId="13687ECA" w14:textId="77777777" w:rsidR="00D52F1C" w:rsidRDefault="00D52F1C">
      <w:pPr>
        <w:pStyle w:val="NoSpacing"/>
        <w:jc w:val="both"/>
        <w:rPr>
          <w:rFonts w:ascii="Times New Roman" w:hAnsi="Times New Roman"/>
          <w:sz w:val="24"/>
          <w:szCs w:val="24"/>
        </w:rPr>
      </w:pPr>
    </w:p>
    <w:p w14:paraId="427943C1" w14:textId="77777777" w:rsidR="00D52F1C" w:rsidRDefault="00D52F1C">
      <w:pPr>
        <w:pStyle w:val="NoSpacing"/>
        <w:jc w:val="both"/>
        <w:rPr>
          <w:rFonts w:ascii="Times New Roman" w:hAnsi="Times New Roman"/>
          <w:sz w:val="24"/>
          <w:szCs w:val="24"/>
        </w:rPr>
      </w:pPr>
    </w:p>
    <w:p w14:paraId="2060BA40" w14:textId="77777777" w:rsidR="00D52F1C" w:rsidRDefault="00D52F1C">
      <w:pPr>
        <w:pStyle w:val="NoSpacing"/>
        <w:jc w:val="both"/>
        <w:rPr>
          <w:rFonts w:ascii="Times New Roman" w:hAnsi="Times New Roman"/>
          <w:sz w:val="24"/>
          <w:szCs w:val="24"/>
        </w:rPr>
      </w:pPr>
    </w:p>
    <w:p w14:paraId="5EAF4427" w14:textId="77777777" w:rsidR="00D52F1C" w:rsidRDefault="00D52F1C">
      <w:pPr>
        <w:suppressAutoHyphens w:val="0"/>
        <w:rPr>
          <w:rFonts w:ascii="Times New Roman" w:hAnsi="Times New Roman"/>
          <w:sz w:val="24"/>
          <w:szCs w:val="24"/>
        </w:rPr>
      </w:pPr>
      <w:r>
        <w:rPr>
          <w:rFonts w:ascii="Times New Roman" w:hAnsi="Times New Roman"/>
          <w:sz w:val="24"/>
          <w:szCs w:val="24"/>
        </w:rPr>
        <w:br w:type="page"/>
      </w:r>
    </w:p>
    <w:p w14:paraId="41B0FD48" w14:textId="008747AF" w:rsidR="00D37DEF" w:rsidRDefault="00D52F1C" w:rsidP="00D52F1C">
      <w:pPr>
        <w:pStyle w:val="NoSpacing"/>
        <w:jc w:val="center"/>
        <w:rPr>
          <w:rFonts w:ascii="Times New Roman" w:hAnsi="Times New Roman"/>
          <w:sz w:val="36"/>
          <w:szCs w:val="36"/>
          <w:u w:val="single"/>
        </w:rPr>
      </w:pPr>
      <w:r w:rsidRPr="00D52F1C">
        <w:rPr>
          <w:rFonts w:ascii="Times New Roman" w:hAnsi="Times New Roman"/>
          <w:sz w:val="36"/>
          <w:szCs w:val="36"/>
          <w:u w:val="single"/>
        </w:rPr>
        <w:lastRenderedPageBreak/>
        <w:t xml:space="preserve">Bibliography </w:t>
      </w:r>
    </w:p>
    <w:p w14:paraId="60D5B25B" w14:textId="0128263B" w:rsidR="00D52F1C" w:rsidRDefault="00D52F1C" w:rsidP="00D52F1C">
      <w:pPr>
        <w:pStyle w:val="NoSpacing"/>
        <w:jc w:val="center"/>
        <w:rPr>
          <w:rFonts w:ascii="Times New Roman" w:hAnsi="Times New Roman"/>
          <w:sz w:val="36"/>
          <w:szCs w:val="36"/>
          <w:u w:val="single"/>
        </w:rPr>
      </w:pPr>
    </w:p>
    <w:p w14:paraId="7C4F43DA" w14:textId="13E769A4" w:rsidR="00D52F1C" w:rsidRPr="00D52F1C" w:rsidRDefault="00D52F1C" w:rsidP="00D52F1C">
      <w:pPr>
        <w:pStyle w:val="NoSpacing"/>
        <w:rPr>
          <w:sz w:val="28"/>
          <w:szCs w:val="28"/>
          <w:u w:val="single"/>
        </w:rPr>
      </w:pPr>
      <w:r w:rsidRPr="00D52F1C">
        <w:rPr>
          <w:rFonts w:ascii="Times New Roman" w:hAnsi="Times New Roman"/>
          <w:sz w:val="28"/>
          <w:szCs w:val="28"/>
          <w:u w:val="single"/>
        </w:rPr>
        <w:t xml:space="preserve">Primary Sources </w:t>
      </w:r>
    </w:p>
    <w:p w14:paraId="69646056" w14:textId="77777777" w:rsidR="00AC59B7" w:rsidRDefault="00AC59B7">
      <w:pPr>
        <w:pStyle w:val="NoSpacing"/>
        <w:jc w:val="both"/>
        <w:rPr>
          <w:rFonts w:ascii="Times New Roman" w:hAnsi="Times New Roman"/>
          <w:sz w:val="24"/>
          <w:szCs w:val="24"/>
        </w:rPr>
      </w:pPr>
    </w:p>
    <w:p w14:paraId="4AD0A7A5" w14:textId="77777777" w:rsidR="00AC59B7" w:rsidRDefault="00AC59B7" w:rsidP="00126ACA">
      <w:pPr>
        <w:pStyle w:val="NoSpacing"/>
        <w:rPr>
          <w:rFonts w:ascii="Times New Roman" w:hAnsi="Times New Roman"/>
          <w:sz w:val="24"/>
          <w:szCs w:val="24"/>
        </w:rPr>
      </w:pPr>
    </w:p>
    <w:p w14:paraId="41BC4E11" w14:textId="78B7DD8F" w:rsidR="00AC59B7" w:rsidRDefault="00AC59B7" w:rsidP="00126ACA">
      <w:pPr>
        <w:pStyle w:val="NoSpacing"/>
        <w:rPr>
          <w:rFonts w:ascii="Times New Roman" w:hAnsi="Times New Roman"/>
          <w:sz w:val="24"/>
          <w:szCs w:val="24"/>
        </w:rPr>
      </w:pPr>
      <w:r w:rsidRPr="00C97608">
        <w:rPr>
          <w:rFonts w:ascii="Times New Roman" w:hAnsi="Times New Roman"/>
          <w:sz w:val="24"/>
          <w:szCs w:val="24"/>
        </w:rPr>
        <w:t>Philips, K</w:t>
      </w:r>
      <w:r>
        <w:rPr>
          <w:rFonts w:ascii="Times New Roman" w:hAnsi="Times New Roman"/>
          <w:sz w:val="24"/>
          <w:szCs w:val="24"/>
        </w:rPr>
        <w:t>.,</w:t>
      </w:r>
      <w:r w:rsidRPr="00C97608">
        <w:rPr>
          <w:rFonts w:ascii="Times New Roman" w:hAnsi="Times New Roman"/>
          <w:sz w:val="24"/>
          <w:szCs w:val="24"/>
        </w:rPr>
        <w:t xml:space="preserve"> </w:t>
      </w:r>
      <w:r w:rsidRPr="00C97608">
        <w:rPr>
          <w:rFonts w:ascii="Times New Roman" w:hAnsi="Times New Roman"/>
          <w:i/>
          <w:iCs/>
          <w:sz w:val="24"/>
          <w:szCs w:val="24"/>
        </w:rPr>
        <w:t>How the Welsh Changed the World - A Tale of Two Tredegars</w:t>
      </w:r>
      <w:r w:rsidRPr="00C97608">
        <w:rPr>
          <w:rFonts w:ascii="Times New Roman" w:hAnsi="Times New Roman"/>
          <w:sz w:val="24"/>
          <w:szCs w:val="24"/>
        </w:rPr>
        <w:t xml:space="preserve"> [Film]. 2017 &lt; </w:t>
      </w:r>
      <w:hyperlink r:id="rId8" w:history="1">
        <w:r w:rsidRPr="00C97608">
          <w:rPr>
            <w:rStyle w:val="Hyperlink"/>
            <w:rFonts w:ascii="Times New Roman" w:hAnsi="Times New Roman"/>
            <w:color w:val="000000" w:themeColor="text1"/>
            <w:sz w:val="24"/>
            <w:szCs w:val="24"/>
            <w:u w:val="none"/>
          </w:rPr>
          <w:t>https://www.amazon.co.uk/How-Welsh-Changed-World-Tredegars/dp/B07F8XPBND/ref=nav_signin?dchild=1&amp;keywords=tredegar&amp;qid=1616426342&amp;sr=8-1&amp;</w:t>
        </w:r>
      </w:hyperlink>
      <w:r w:rsidRPr="00C97608">
        <w:rPr>
          <w:rFonts w:ascii="Times New Roman" w:hAnsi="Times New Roman"/>
          <w:sz w:val="24"/>
          <w:szCs w:val="24"/>
        </w:rPr>
        <w:t xml:space="preserve"> &gt; [Accessed: 22</w:t>
      </w:r>
      <w:r w:rsidRPr="00C97608">
        <w:rPr>
          <w:rFonts w:ascii="Times New Roman" w:hAnsi="Times New Roman"/>
          <w:sz w:val="24"/>
          <w:szCs w:val="24"/>
          <w:vertAlign w:val="superscript"/>
        </w:rPr>
        <w:t>nd</w:t>
      </w:r>
      <w:r w:rsidRPr="00C97608">
        <w:rPr>
          <w:rFonts w:ascii="Times New Roman" w:hAnsi="Times New Roman"/>
          <w:sz w:val="24"/>
          <w:szCs w:val="24"/>
        </w:rPr>
        <w:t xml:space="preserve"> March 2021].</w:t>
      </w:r>
      <w:r w:rsidR="00597815">
        <w:rPr>
          <w:rFonts w:ascii="Times New Roman" w:hAnsi="Times New Roman"/>
          <w:sz w:val="24"/>
          <w:szCs w:val="24"/>
        </w:rPr>
        <w:t xml:space="preserve">  </w:t>
      </w:r>
      <w:r w:rsidR="00726BF4">
        <w:rPr>
          <w:rFonts w:ascii="Times New Roman" w:hAnsi="Times New Roman"/>
          <w:sz w:val="24"/>
          <w:szCs w:val="24"/>
        </w:rPr>
        <w:t xml:space="preserve">  </w:t>
      </w:r>
      <w:r w:rsidR="009755DD">
        <w:rPr>
          <w:rFonts w:ascii="Times New Roman" w:hAnsi="Times New Roman"/>
          <w:sz w:val="24"/>
          <w:szCs w:val="24"/>
        </w:rPr>
        <w:t xml:space="preserve">  </w:t>
      </w:r>
      <w:r>
        <w:rPr>
          <w:rFonts w:ascii="Times New Roman" w:hAnsi="Times New Roman"/>
          <w:sz w:val="24"/>
          <w:szCs w:val="24"/>
        </w:rPr>
        <w:t xml:space="preserve">   </w:t>
      </w:r>
    </w:p>
    <w:p w14:paraId="6F8E9EF1" w14:textId="77777777" w:rsidR="00AC59B7" w:rsidRDefault="00AC59B7" w:rsidP="00126ACA">
      <w:pPr>
        <w:pStyle w:val="NoSpacing"/>
        <w:rPr>
          <w:rFonts w:ascii="Times New Roman" w:hAnsi="Times New Roman"/>
          <w:sz w:val="24"/>
          <w:szCs w:val="24"/>
        </w:rPr>
      </w:pPr>
    </w:p>
    <w:p w14:paraId="700BB5F1" w14:textId="72FFAA97" w:rsidR="00AC59B7" w:rsidRDefault="00AC59B7" w:rsidP="00126ACA">
      <w:pPr>
        <w:pStyle w:val="NoSpacing"/>
        <w:rPr>
          <w:rFonts w:ascii="Times New Roman" w:hAnsi="Times New Roman"/>
          <w:sz w:val="24"/>
          <w:szCs w:val="24"/>
        </w:rPr>
      </w:pPr>
      <w:r w:rsidRPr="00126ACA">
        <w:rPr>
          <w:rFonts w:ascii="Times New Roman" w:hAnsi="Times New Roman"/>
          <w:sz w:val="24"/>
          <w:szCs w:val="24"/>
        </w:rPr>
        <w:t xml:space="preserve">Specialist Correspondent, ‘The Mining and Manufacturing Districts of South Wales: Merthyr- Tredegar: Education of Pauper Children- Pauperism – Crime’, in </w:t>
      </w:r>
      <w:r w:rsidRPr="00126ACA">
        <w:rPr>
          <w:rFonts w:ascii="Times New Roman" w:hAnsi="Times New Roman"/>
          <w:i/>
          <w:iCs/>
          <w:sz w:val="24"/>
          <w:szCs w:val="24"/>
        </w:rPr>
        <w:t>The Morning Chronicle’s Labour and The Poor: Wales: The Mining and Manufacturing Districts: [From our Special Correspondent] Volume VIII</w:t>
      </w:r>
      <w:r w:rsidRPr="00126ACA">
        <w:rPr>
          <w:rFonts w:ascii="Times New Roman" w:hAnsi="Times New Roman"/>
          <w:sz w:val="24"/>
          <w:szCs w:val="24"/>
        </w:rPr>
        <w:t>, ed. by Rebecca Watts and Kevin Booth (Andover: Ditto Books, 2020)</w:t>
      </w:r>
      <w:r w:rsidR="003A353C">
        <w:rPr>
          <w:rFonts w:ascii="Times New Roman" w:hAnsi="Times New Roman"/>
          <w:sz w:val="24"/>
          <w:szCs w:val="24"/>
        </w:rPr>
        <w:t>,</w:t>
      </w:r>
      <w:r w:rsidRPr="00126ACA">
        <w:rPr>
          <w:rFonts w:ascii="Times New Roman" w:hAnsi="Times New Roman"/>
          <w:sz w:val="24"/>
          <w:szCs w:val="24"/>
        </w:rPr>
        <w:t xml:space="preserve"> pp. 190-204.</w:t>
      </w:r>
      <w:r>
        <w:rPr>
          <w:rFonts w:ascii="Times New Roman" w:hAnsi="Times New Roman"/>
          <w:sz w:val="24"/>
          <w:szCs w:val="24"/>
        </w:rPr>
        <w:t xml:space="preserve"> &lt; </w:t>
      </w:r>
      <w:r w:rsidRPr="00126ACA">
        <w:rPr>
          <w:rFonts w:ascii="Times New Roman" w:hAnsi="Times New Roman"/>
          <w:sz w:val="24"/>
          <w:szCs w:val="24"/>
        </w:rPr>
        <w:t>https://www.amazon.co.uk/Labour-Poor-VIII-ManufacturingChronicles/dp/1913515087/ref=tmm_hrd_swatch_0?_encoding=UTF8&amp;qid=1616606050&amp;sr=8-2 &gt; [Accessed: 24th March 2021].</w:t>
      </w:r>
      <w:r w:rsidR="000F115F">
        <w:rPr>
          <w:rFonts w:ascii="Times New Roman" w:hAnsi="Times New Roman"/>
          <w:sz w:val="24"/>
          <w:szCs w:val="24"/>
        </w:rPr>
        <w:t xml:space="preserve"> </w:t>
      </w:r>
      <w:r w:rsidR="007208CC">
        <w:rPr>
          <w:rFonts w:ascii="Times New Roman" w:hAnsi="Times New Roman"/>
          <w:sz w:val="24"/>
          <w:szCs w:val="24"/>
        </w:rPr>
        <w:t xml:space="preserve"> </w:t>
      </w:r>
    </w:p>
    <w:p w14:paraId="485703C9" w14:textId="646B0BF9" w:rsidR="00B0718E" w:rsidRDefault="00B0718E" w:rsidP="00126ACA">
      <w:pPr>
        <w:pStyle w:val="NoSpacing"/>
        <w:rPr>
          <w:rFonts w:ascii="Times New Roman" w:hAnsi="Times New Roman"/>
          <w:sz w:val="24"/>
          <w:szCs w:val="24"/>
        </w:rPr>
      </w:pPr>
    </w:p>
    <w:p w14:paraId="79B744DE" w14:textId="59AFC6C8" w:rsidR="00B0718E" w:rsidRDefault="00B0718E" w:rsidP="00126ACA">
      <w:pPr>
        <w:pStyle w:val="NoSpacing"/>
        <w:rPr>
          <w:rFonts w:ascii="Times New Roman" w:hAnsi="Times New Roman"/>
          <w:sz w:val="28"/>
          <w:szCs w:val="28"/>
          <w:u w:val="single"/>
        </w:rPr>
      </w:pPr>
      <w:r>
        <w:rPr>
          <w:rFonts w:ascii="Times New Roman" w:hAnsi="Times New Roman"/>
          <w:sz w:val="28"/>
          <w:szCs w:val="28"/>
          <w:u w:val="single"/>
        </w:rPr>
        <w:t xml:space="preserve">Secondary Sources: </w:t>
      </w:r>
    </w:p>
    <w:p w14:paraId="6FC65E26" w14:textId="77777777" w:rsidR="00AC59B7" w:rsidRDefault="00AC59B7" w:rsidP="001C1238">
      <w:pPr>
        <w:pStyle w:val="NoSpacing"/>
        <w:rPr>
          <w:rFonts w:ascii="Times New Roman" w:hAnsi="Times New Roman"/>
          <w:sz w:val="28"/>
          <w:szCs w:val="28"/>
          <w:u w:val="single"/>
        </w:rPr>
      </w:pPr>
    </w:p>
    <w:p w14:paraId="6ABB4938" w14:textId="4190EC4F" w:rsidR="00AC59B7" w:rsidRPr="001C1238" w:rsidRDefault="00AC59B7" w:rsidP="001C1238">
      <w:pPr>
        <w:pStyle w:val="NoSpacing"/>
        <w:rPr>
          <w:rFonts w:ascii="Times New Roman" w:hAnsi="Times New Roman"/>
          <w:sz w:val="24"/>
          <w:szCs w:val="24"/>
        </w:rPr>
      </w:pPr>
      <w:r w:rsidRPr="001C1238">
        <w:rPr>
          <w:rFonts w:ascii="Times New Roman" w:hAnsi="Times New Roman"/>
          <w:sz w:val="24"/>
          <w:szCs w:val="24"/>
        </w:rPr>
        <w:t xml:space="preserve">‘Episode 4: Furnace of Change’, </w:t>
      </w:r>
      <w:r w:rsidRPr="001C1238">
        <w:rPr>
          <w:rFonts w:ascii="Times New Roman" w:hAnsi="Times New Roman"/>
          <w:i/>
          <w:iCs/>
          <w:sz w:val="24"/>
          <w:szCs w:val="24"/>
        </w:rPr>
        <w:t>The Story of Wales</w:t>
      </w:r>
      <w:r w:rsidRPr="001C1238">
        <w:rPr>
          <w:rFonts w:ascii="Times New Roman" w:hAnsi="Times New Roman"/>
          <w:sz w:val="24"/>
          <w:szCs w:val="24"/>
        </w:rPr>
        <w:t>, BBC One, 12</w:t>
      </w:r>
      <w:r w:rsidRPr="001C1238">
        <w:rPr>
          <w:rFonts w:ascii="Times New Roman" w:hAnsi="Times New Roman"/>
          <w:sz w:val="24"/>
          <w:szCs w:val="24"/>
          <w:vertAlign w:val="superscript"/>
        </w:rPr>
        <w:t>th</w:t>
      </w:r>
      <w:r w:rsidRPr="001C1238">
        <w:rPr>
          <w:rFonts w:ascii="Times New Roman" w:hAnsi="Times New Roman"/>
          <w:sz w:val="24"/>
          <w:szCs w:val="24"/>
        </w:rPr>
        <w:t xml:space="preserve"> March 2012   </w:t>
      </w:r>
    </w:p>
    <w:p w14:paraId="2DF4E101" w14:textId="77777777" w:rsidR="00AC59B7" w:rsidRDefault="00AC59B7" w:rsidP="001C1238">
      <w:pPr>
        <w:pStyle w:val="NoSpacing"/>
        <w:rPr>
          <w:rFonts w:ascii="Times New Roman" w:hAnsi="Times New Roman"/>
          <w:sz w:val="24"/>
          <w:szCs w:val="24"/>
        </w:rPr>
      </w:pPr>
      <w:r w:rsidRPr="001C1238">
        <w:rPr>
          <w:rFonts w:ascii="Times New Roman" w:hAnsi="Times New Roman"/>
          <w:sz w:val="24"/>
          <w:szCs w:val="24"/>
        </w:rPr>
        <w:t xml:space="preserve">&lt; </w:t>
      </w:r>
      <w:hyperlink r:id="rId9" w:history="1">
        <w:r w:rsidRPr="001C1238">
          <w:rPr>
            <w:rStyle w:val="Hyperlink"/>
            <w:rFonts w:ascii="Times New Roman" w:hAnsi="Times New Roman"/>
            <w:color w:val="000000" w:themeColor="text1"/>
            <w:sz w:val="24"/>
            <w:szCs w:val="24"/>
            <w:u w:val="none"/>
          </w:rPr>
          <w:t>https://www.bbc.co.uk/iplayer/episode/b01dczfc/the-story-of-wales-4-furnace-of-change</w:t>
        </w:r>
      </w:hyperlink>
      <w:r w:rsidRPr="001C1238">
        <w:rPr>
          <w:rFonts w:ascii="Times New Roman" w:hAnsi="Times New Roman"/>
          <w:color w:val="000000" w:themeColor="text1"/>
          <w:sz w:val="24"/>
          <w:szCs w:val="24"/>
        </w:rPr>
        <w:t xml:space="preserve"> </w:t>
      </w:r>
      <w:r w:rsidRPr="001C1238">
        <w:rPr>
          <w:rFonts w:ascii="Times New Roman" w:hAnsi="Times New Roman"/>
          <w:sz w:val="24"/>
          <w:szCs w:val="24"/>
        </w:rPr>
        <w:t>&gt; [Accessed: 25</w:t>
      </w:r>
      <w:r>
        <w:rPr>
          <w:rFonts w:ascii="Times New Roman" w:hAnsi="Times New Roman"/>
          <w:sz w:val="24"/>
          <w:szCs w:val="24"/>
          <w:vertAlign w:val="superscript"/>
        </w:rPr>
        <w:t xml:space="preserve">th </w:t>
      </w:r>
      <w:r>
        <w:rPr>
          <w:rFonts w:ascii="Times New Roman" w:hAnsi="Times New Roman"/>
          <w:sz w:val="24"/>
          <w:szCs w:val="24"/>
        </w:rPr>
        <w:t xml:space="preserve">March 2021].                          </w:t>
      </w:r>
    </w:p>
    <w:p w14:paraId="0EE83C5F" w14:textId="77777777" w:rsidR="00AC59B7" w:rsidRDefault="00AC59B7" w:rsidP="00AD7E32">
      <w:pPr>
        <w:pStyle w:val="NoSpacing"/>
        <w:rPr>
          <w:rFonts w:ascii="Times New Roman" w:hAnsi="Times New Roman"/>
          <w:sz w:val="24"/>
          <w:szCs w:val="24"/>
        </w:rPr>
      </w:pPr>
    </w:p>
    <w:p w14:paraId="2668C047" w14:textId="2816D4A3" w:rsidR="00AC59B7" w:rsidRDefault="00AC59B7" w:rsidP="00AD7E32">
      <w:pPr>
        <w:pStyle w:val="NoSpacing"/>
        <w:rPr>
          <w:rFonts w:ascii="Times New Roman" w:hAnsi="Times New Roman"/>
          <w:sz w:val="24"/>
          <w:szCs w:val="24"/>
        </w:rPr>
      </w:pPr>
      <w:r w:rsidRPr="006C4849">
        <w:rPr>
          <w:rFonts w:ascii="Times New Roman" w:hAnsi="Times New Roman"/>
          <w:sz w:val="24"/>
          <w:szCs w:val="24"/>
        </w:rPr>
        <w:t xml:space="preserve">Cymru Creations, </w:t>
      </w:r>
      <w:r w:rsidRPr="006C4849">
        <w:rPr>
          <w:rFonts w:ascii="Times New Roman" w:hAnsi="Times New Roman"/>
          <w:i/>
          <w:iCs/>
          <w:sz w:val="24"/>
          <w:szCs w:val="24"/>
        </w:rPr>
        <w:t>Cymru Creations</w:t>
      </w:r>
      <w:r w:rsidRPr="006C4849">
        <w:rPr>
          <w:rFonts w:ascii="Times New Roman" w:hAnsi="Times New Roman"/>
          <w:sz w:val="24"/>
          <w:szCs w:val="24"/>
        </w:rPr>
        <w:t xml:space="preserve"> (2021) &lt; </w:t>
      </w:r>
      <w:hyperlink r:id="rId10" w:history="1">
        <w:r w:rsidRPr="001C1238">
          <w:rPr>
            <w:rStyle w:val="Hyperlink"/>
            <w:rFonts w:ascii="Times New Roman" w:hAnsi="Times New Roman"/>
            <w:color w:val="000000" w:themeColor="text1"/>
            <w:sz w:val="24"/>
            <w:szCs w:val="24"/>
            <w:u w:val="none"/>
          </w:rPr>
          <w:t>http://www.cymrucreations.co.uk/</w:t>
        </w:r>
      </w:hyperlink>
      <w:r w:rsidRPr="006C4849">
        <w:rPr>
          <w:rFonts w:ascii="Times New Roman" w:hAnsi="Times New Roman"/>
          <w:sz w:val="24"/>
          <w:szCs w:val="24"/>
        </w:rPr>
        <w:t>&gt; [Accessed: 25</w:t>
      </w:r>
      <w:r w:rsidRPr="006C4849">
        <w:rPr>
          <w:rFonts w:ascii="Times New Roman" w:hAnsi="Times New Roman"/>
          <w:sz w:val="24"/>
          <w:szCs w:val="24"/>
          <w:vertAlign w:val="superscript"/>
        </w:rPr>
        <w:t>th</w:t>
      </w:r>
      <w:r w:rsidRPr="006C4849">
        <w:rPr>
          <w:rFonts w:ascii="Times New Roman" w:hAnsi="Times New Roman"/>
          <w:sz w:val="24"/>
          <w:szCs w:val="24"/>
        </w:rPr>
        <w:t xml:space="preserve"> March 2021].      </w:t>
      </w:r>
    </w:p>
    <w:p w14:paraId="6129BE4B" w14:textId="77777777" w:rsidR="00AC59B7" w:rsidRDefault="00AC59B7" w:rsidP="00AD7E32">
      <w:pPr>
        <w:pStyle w:val="NoSpacing"/>
        <w:rPr>
          <w:rFonts w:ascii="Times New Roman" w:hAnsi="Times New Roman"/>
          <w:sz w:val="24"/>
          <w:szCs w:val="24"/>
        </w:rPr>
      </w:pPr>
    </w:p>
    <w:p w14:paraId="1BA52043" w14:textId="7E60C31A" w:rsidR="00AC59B7" w:rsidRDefault="00AC59B7" w:rsidP="00AD7E32">
      <w:pPr>
        <w:pStyle w:val="NoSpacing"/>
        <w:rPr>
          <w:rFonts w:ascii="Times New Roman" w:hAnsi="Times New Roman"/>
          <w:sz w:val="24"/>
          <w:szCs w:val="24"/>
        </w:rPr>
      </w:pPr>
      <w:proofErr w:type="spellStart"/>
      <w:r w:rsidRPr="00245751">
        <w:rPr>
          <w:rFonts w:ascii="Times New Roman" w:hAnsi="Times New Roman"/>
          <w:sz w:val="24"/>
          <w:szCs w:val="24"/>
        </w:rPr>
        <w:t>DeCredico</w:t>
      </w:r>
      <w:proofErr w:type="spellEnd"/>
      <w:r>
        <w:rPr>
          <w:rFonts w:ascii="Times New Roman" w:hAnsi="Times New Roman"/>
          <w:sz w:val="24"/>
          <w:szCs w:val="24"/>
        </w:rPr>
        <w:t>,</w:t>
      </w:r>
      <w:r w:rsidRPr="000D6248">
        <w:rPr>
          <w:rFonts w:ascii="Times New Roman" w:hAnsi="Times New Roman"/>
          <w:sz w:val="24"/>
          <w:szCs w:val="24"/>
        </w:rPr>
        <w:t xml:space="preserve"> </w:t>
      </w:r>
      <w:r w:rsidRPr="00245751">
        <w:rPr>
          <w:rFonts w:ascii="Times New Roman" w:hAnsi="Times New Roman"/>
          <w:sz w:val="24"/>
          <w:szCs w:val="24"/>
        </w:rPr>
        <w:t>M</w:t>
      </w:r>
      <w:r>
        <w:rPr>
          <w:rFonts w:ascii="Times New Roman" w:hAnsi="Times New Roman"/>
          <w:sz w:val="24"/>
          <w:szCs w:val="24"/>
        </w:rPr>
        <w:t xml:space="preserve">. </w:t>
      </w:r>
      <w:r w:rsidRPr="00245751">
        <w:rPr>
          <w:rFonts w:ascii="Times New Roman" w:hAnsi="Times New Roman"/>
          <w:sz w:val="24"/>
          <w:szCs w:val="24"/>
        </w:rPr>
        <w:t xml:space="preserve">A., </w:t>
      </w:r>
      <w:r w:rsidRPr="00245751">
        <w:rPr>
          <w:rFonts w:ascii="Times New Roman" w:hAnsi="Times New Roman"/>
          <w:i/>
          <w:iCs/>
          <w:sz w:val="24"/>
          <w:szCs w:val="24"/>
        </w:rPr>
        <w:t xml:space="preserve">Confederate Citadel: Richmond and Its Peoples at War </w:t>
      </w:r>
      <w:r w:rsidRPr="00245751">
        <w:rPr>
          <w:rFonts w:ascii="Times New Roman" w:hAnsi="Times New Roman"/>
          <w:sz w:val="24"/>
          <w:szCs w:val="24"/>
        </w:rPr>
        <w:t>(Lexington: Kentucky University Press, 2020</w:t>
      </w:r>
      <w:r>
        <w:rPr>
          <w:rFonts w:ascii="Times New Roman" w:hAnsi="Times New Roman"/>
          <w:sz w:val="24"/>
          <w:szCs w:val="24"/>
        </w:rPr>
        <w:t xml:space="preserve">).  </w:t>
      </w:r>
    </w:p>
    <w:p w14:paraId="67CA32AC" w14:textId="77777777" w:rsidR="00AC59B7" w:rsidRDefault="00AC59B7" w:rsidP="00126ACA">
      <w:pPr>
        <w:pStyle w:val="NoSpacing"/>
        <w:rPr>
          <w:rFonts w:ascii="Times New Roman" w:hAnsi="Times New Roman"/>
          <w:sz w:val="24"/>
          <w:szCs w:val="24"/>
        </w:rPr>
      </w:pPr>
    </w:p>
    <w:p w14:paraId="28D37439" w14:textId="19763B35" w:rsidR="00AC59B7" w:rsidRDefault="00AC59B7" w:rsidP="00126ACA">
      <w:pPr>
        <w:pStyle w:val="NoSpacing"/>
        <w:rPr>
          <w:rFonts w:ascii="Times New Roman" w:hAnsi="Times New Roman"/>
          <w:sz w:val="24"/>
          <w:szCs w:val="24"/>
        </w:rPr>
      </w:pPr>
      <w:r w:rsidRPr="00AD7E32">
        <w:rPr>
          <w:rFonts w:ascii="Times New Roman" w:hAnsi="Times New Roman"/>
          <w:sz w:val="24"/>
          <w:szCs w:val="24"/>
        </w:rPr>
        <w:t>Feng, P</w:t>
      </w:r>
      <w:r>
        <w:rPr>
          <w:rFonts w:ascii="Times New Roman" w:hAnsi="Times New Roman"/>
          <w:sz w:val="24"/>
          <w:szCs w:val="24"/>
        </w:rPr>
        <w:t xml:space="preserve">., </w:t>
      </w:r>
      <w:r w:rsidRPr="00AD7E32">
        <w:rPr>
          <w:rFonts w:ascii="Times New Roman" w:hAnsi="Times New Roman"/>
          <w:sz w:val="24"/>
          <w:szCs w:val="24"/>
        </w:rPr>
        <w:t xml:space="preserve">‘The M1857 12-Pounder Napoleon Gun-Howitzer’, </w:t>
      </w:r>
      <w:r w:rsidRPr="00AD7E32">
        <w:rPr>
          <w:rFonts w:ascii="Times New Roman" w:hAnsi="Times New Roman"/>
          <w:i/>
          <w:iCs/>
          <w:sz w:val="24"/>
          <w:szCs w:val="24"/>
        </w:rPr>
        <w:t xml:space="preserve">On Point, </w:t>
      </w:r>
      <w:r w:rsidRPr="00AD7E32">
        <w:rPr>
          <w:rFonts w:ascii="Times New Roman" w:hAnsi="Times New Roman"/>
          <w:sz w:val="24"/>
          <w:szCs w:val="24"/>
        </w:rPr>
        <w:t xml:space="preserve">17.4 (2012), 15-17 &lt; </w:t>
      </w:r>
      <w:hyperlink r:id="rId11" w:history="1">
        <w:r w:rsidRPr="001C1238">
          <w:rPr>
            <w:rStyle w:val="Hyperlink"/>
            <w:rFonts w:ascii="Times New Roman" w:hAnsi="Times New Roman"/>
            <w:color w:val="000000" w:themeColor="text1"/>
            <w:sz w:val="24"/>
            <w:szCs w:val="24"/>
            <w:u w:val="none"/>
          </w:rPr>
          <w:t>https://www.jstor.org/stable/26363038</w:t>
        </w:r>
      </w:hyperlink>
      <w:r w:rsidRPr="001C1238">
        <w:rPr>
          <w:rFonts w:ascii="Times New Roman" w:hAnsi="Times New Roman"/>
          <w:color w:val="000000" w:themeColor="text1"/>
          <w:sz w:val="24"/>
          <w:szCs w:val="24"/>
        </w:rPr>
        <w:t xml:space="preserve"> </w:t>
      </w:r>
      <w:r w:rsidRPr="00AD7E32">
        <w:rPr>
          <w:rFonts w:ascii="Times New Roman" w:hAnsi="Times New Roman"/>
          <w:sz w:val="24"/>
          <w:szCs w:val="24"/>
        </w:rPr>
        <w:t>&gt; [Accessed: 22</w:t>
      </w:r>
      <w:r w:rsidRPr="00AD7E32">
        <w:rPr>
          <w:rFonts w:ascii="Times New Roman" w:hAnsi="Times New Roman"/>
          <w:sz w:val="24"/>
          <w:szCs w:val="24"/>
          <w:vertAlign w:val="superscript"/>
        </w:rPr>
        <w:t>nd</w:t>
      </w:r>
      <w:r w:rsidRPr="00AD7E32">
        <w:rPr>
          <w:rFonts w:ascii="Times New Roman" w:hAnsi="Times New Roman"/>
          <w:sz w:val="24"/>
          <w:szCs w:val="24"/>
        </w:rPr>
        <w:t xml:space="preserve"> March 2021].</w:t>
      </w:r>
    </w:p>
    <w:p w14:paraId="4B2CEE8B" w14:textId="77777777" w:rsidR="00AC59B7" w:rsidRDefault="00AC59B7" w:rsidP="00AD7E32">
      <w:pPr>
        <w:pStyle w:val="NoSpacing"/>
        <w:rPr>
          <w:rFonts w:ascii="Times New Roman" w:hAnsi="Times New Roman"/>
          <w:sz w:val="24"/>
          <w:szCs w:val="24"/>
        </w:rPr>
      </w:pPr>
    </w:p>
    <w:p w14:paraId="531E65EE" w14:textId="5306E931" w:rsidR="00AC59B7" w:rsidRDefault="00AC59B7" w:rsidP="00AD7E32">
      <w:pPr>
        <w:pStyle w:val="NoSpacing"/>
        <w:rPr>
          <w:rFonts w:ascii="Times New Roman" w:hAnsi="Times New Roman"/>
          <w:sz w:val="24"/>
          <w:szCs w:val="24"/>
        </w:rPr>
      </w:pPr>
      <w:r w:rsidRPr="006C4849">
        <w:rPr>
          <w:rFonts w:ascii="Times New Roman" w:hAnsi="Times New Roman"/>
          <w:sz w:val="24"/>
          <w:szCs w:val="24"/>
        </w:rPr>
        <w:t>Heaney</w:t>
      </w:r>
      <w:r>
        <w:rPr>
          <w:rFonts w:ascii="Times New Roman" w:hAnsi="Times New Roman"/>
          <w:sz w:val="24"/>
          <w:szCs w:val="24"/>
        </w:rPr>
        <w:t>,</w:t>
      </w:r>
      <w:r w:rsidRPr="006C4849">
        <w:rPr>
          <w:rFonts w:ascii="Times New Roman" w:hAnsi="Times New Roman"/>
          <w:sz w:val="24"/>
          <w:szCs w:val="24"/>
        </w:rPr>
        <w:t xml:space="preserve"> </w:t>
      </w:r>
      <w:r>
        <w:rPr>
          <w:rFonts w:ascii="Times New Roman" w:hAnsi="Times New Roman"/>
          <w:sz w:val="24"/>
          <w:szCs w:val="24"/>
        </w:rPr>
        <w:t>P.</w:t>
      </w:r>
      <w:r w:rsidRPr="006C4849">
        <w:rPr>
          <w:rFonts w:ascii="Times New Roman" w:hAnsi="Times New Roman"/>
          <w:sz w:val="24"/>
          <w:szCs w:val="24"/>
        </w:rPr>
        <w:t xml:space="preserve">, ‘Plaque for Tredegar ironworks engineer Rhys Davies’, </w:t>
      </w:r>
      <w:r w:rsidRPr="006C4849">
        <w:rPr>
          <w:rFonts w:ascii="Times New Roman" w:hAnsi="Times New Roman"/>
          <w:i/>
          <w:iCs/>
          <w:sz w:val="24"/>
          <w:szCs w:val="24"/>
        </w:rPr>
        <w:t>BBC News</w:t>
      </w:r>
      <w:r w:rsidRPr="006C4849">
        <w:rPr>
          <w:rFonts w:ascii="Times New Roman" w:hAnsi="Times New Roman"/>
          <w:sz w:val="24"/>
          <w:szCs w:val="24"/>
        </w:rPr>
        <w:t>, 14</w:t>
      </w:r>
      <w:r w:rsidRPr="006C4849">
        <w:rPr>
          <w:rFonts w:ascii="Times New Roman" w:hAnsi="Times New Roman"/>
          <w:sz w:val="24"/>
          <w:szCs w:val="24"/>
          <w:vertAlign w:val="superscript"/>
        </w:rPr>
        <w:t>th</w:t>
      </w:r>
      <w:r w:rsidRPr="006C4849">
        <w:rPr>
          <w:rFonts w:ascii="Times New Roman" w:hAnsi="Times New Roman"/>
          <w:sz w:val="24"/>
          <w:szCs w:val="24"/>
        </w:rPr>
        <w:t xml:space="preserve"> July 2014. &lt; </w:t>
      </w:r>
      <w:hyperlink r:id="rId12" w:history="1">
        <w:r w:rsidRPr="001C1238">
          <w:rPr>
            <w:rStyle w:val="Hyperlink"/>
            <w:rFonts w:ascii="Times New Roman" w:hAnsi="Times New Roman"/>
            <w:color w:val="000000" w:themeColor="text1"/>
            <w:sz w:val="24"/>
            <w:szCs w:val="24"/>
            <w:u w:val="none"/>
          </w:rPr>
          <w:t>https://www.bbc.co.uk/news/uk-wales-23287414</w:t>
        </w:r>
      </w:hyperlink>
      <w:r w:rsidRPr="001C1238">
        <w:rPr>
          <w:rFonts w:ascii="Times New Roman" w:hAnsi="Times New Roman"/>
          <w:color w:val="000000" w:themeColor="text1"/>
          <w:sz w:val="24"/>
          <w:szCs w:val="24"/>
        </w:rPr>
        <w:t xml:space="preserve"> </w:t>
      </w:r>
      <w:r w:rsidRPr="006C4849">
        <w:rPr>
          <w:rFonts w:ascii="Times New Roman" w:hAnsi="Times New Roman"/>
          <w:sz w:val="24"/>
          <w:szCs w:val="24"/>
        </w:rPr>
        <w:t>&gt; [Accessed: 25</w:t>
      </w:r>
      <w:r w:rsidRPr="006C4849">
        <w:rPr>
          <w:rFonts w:ascii="Times New Roman" w:hAnsi="Times New Roman"/>
          <w:sz w:val="24"/>
          <w:szCs w:val="24"/>
          <w:vertAlign w:val="superscript"/>
        </w:rPr>
        <w:t>th</w:t>
      </w:r>
      <w:r w:rsidRPr="006C4849">
        <w:rPr>
          <w:rFonts w:ascii="Times New Roman" w:hAnsi="Times New Roman"/>
          <w:sz w:val="24"/>
          <w:szCs w:val="24"/>
        </w:rPr>
        <w:t xml:space="preserve"> March 2021].</w:t>
      </w:r>
      <w:r>
        <w:rPr>
          <w:rFonts w:ascii="Times New Roman" w:hAnsi="Times New Roman"/>
          <w:sz w:val="24"/>
          <w:szCs w:val="24"/>
        </w:rPr>
        <w:t xml:space="preserve"> </w:t>
      </w:r>
    </w:p>
    <w:p w14:paraId="389A1AC3" w14:textId="77777777" w:rsidR="00AC59B7" w:rsidRDefault="00AC59B7" w:rsidP="00126ACA">
      <w:pPr>
        <w:pStyle w:val="NoSpacing"/>
        <w:rPr>
          <w:rFonts w:ascii="Times New Roman" w:hAnsi="Times New Roman"/>
          <w:sz w:val="24"/>
          <w:szCs w:val="24"/>
        </w:rPr>
      </w:pPr>
    </w:p>
    <w:p w14:paraId="50393047" w14:textId="15C819FF" w:rsidR="00AC59B7" w:rsidRDefault="00AC59B7" w:rsidP="00126ACA">
      <w:pPr>
        <w:pStyle w:val="NoSpacing"/>
        <w:rPr>
          <w:rFonts w:ascii="Times New Roman" w:hAnsi="Times New Roman"/>
          <w:sz w:val="24"/>
          <w:szCs w:val="24"/>
        </w:rPr>
      </w:pPr>
      <w:r w:rsidRPr="00AD7E32">
        <w:rPr>
          <w:rFonts w:ascii="Times New Roman" w:hAnsi="Times New Roman"/>
          <w:sz w:val="24"/>
          <w:szCs w:val="24"/>
        </w:rPr>
        <w:t>Hughes-Warrington, M</w:t>
      </w:r>
      <w:r>
        <w:rPr>
          <w:rFonts w:ascii="Times New Roman" w:hAnsi="Times New Roman"/>
          <w:sz w:val="24"/>
          <w:szCs w:val="24"/>
        </w:rPr>
        <w:t>.,</w:t>
      </w:r>
      <w:r w:rsidRPr="00AD7E32">
        <w:rPr>
          <w:rFonts w:ascii="Times New Roman" w:hAnsi="Times New Roman"/>
          <w:sz w:val="24"/>
          <w:szCs w:val="24"/>
        </w:rPr>
        <w:t xml:space="preserve"> </w:t>
      </w:r>
      <w:r w:rsidRPr="00AD7E32">
        <w:rPr>
          <w:rFonts w:ascii="Times New Roman" w:hAnsi="Times New Roman"/>
          <w:i/>
          <w:iCs/>
          <w:sz w:val="24"/>
          <w:szCs w:val="24"/>
        </w:rPr>
        <w:t>History Goes to The Movies</w:t>
      </w:r>
      <w:r w:rsidRPr="00AD7E32">
        <w:rPr>
          <w:rFonts w:ascii="Times New Roman" w:hAnsi="Times New Roman"/>
          <w:sz w:val="24"/>
          <w:szCs w:val="24"/>
        </w:rPr>
        <w:t xml:space="preserve">: </w:t>
      </w:r>
      <w:r w:rsidRPr="00AD7E32">
        <w:rPr>
          <w:rFonts w:ascii="Times New Roman" w:hAnsi="Times New Roman"/>
          <w:i/>
          <w:iCs/>
          <w:sz w:val="24"/>
          <w:szCs w:val="24"/>
        </w:rPr>
        <w:t xml:space="preserve">Studying History on Film </w:t>
      </w:r>
      <w:r w:rsidRPr="00AD7E32">
        <w:rPr>
          <w:rFonts w:ascii="Times New Roman" w:hAnsi="Times New Roman"/>
          <w:sz w:val="24"/>
          <w:szCs w:val="24"/>
        </w:rPr>
        <w:t>(Abingdon: Routledge, 2017)</w:t>
      </w:r>
      <w:r>
        <w:rPr>
          <w:rFonts w:ascii="Times New Roman" w:hAnsi="Times New Roman"/>
          <w:sz w:val="24"/>
          <w:szCs w:val="24"/>
        </w:rPr>
        <w:t xml:space="preserve">. </w:t>
      </w:r>
    </w:p>
    <w:p w14:paraId="5337E54C" w14:textId="77777777" w:rsidR="00AC59B7" w:rsidRDefault="00AC59B7" w:rsidP="00126ACA">
      <w:pPr>
        <w:pStyle w:val="NoSpacing"/>
        <w:rPr>
          <w:rFonts w:ascii="Times New Roman" w:hAnsi="Times New Roman"/>
          <w:sz w:val="24"/>
          <w:szCs w:val="24"/>
        </w:rPr>
      </w:pPr>
    </w:p>
    <w:p w14:paraId="3CFE054F" w14:textId="0B017D7D" w:rsidR="00AC59B7" w:rsidRDefault="00AC59B7" w:rsidP="00126ACA">
      <w:pPr>
        <w:pStyle w:val="NoSpacing"/>
        <w:rPr>
          <w:rFonts w:ascii="Times New Roman" w:hAnsi="Times New Roman"/>
          <w:sz w:val="24"/>
          <w:szCs w:val="24"/>
        </w:rPr>
      </w:pPr>
      <w:proofErr w:type="spellStart"/>
      <w:r w:rsidRPr="00AD7E32">
        <w:rPr>
          <w:rFonts w:ascii="Times New Roman" w:hAnsi="Times New Roman"/>
          <w:sz w:val="24"/>
          <w:szCs w:val="24"/>
        </w:rPr>
        <w:t>Johnes</w:t>
      </w:r>
      <w:proofErr w:type="spellEnd"/>
      <w:r>
        <w:rPr>
          <w:rFonts w:ascii="Times New Roman" w:hAnsi="Times New Roman"/>
          <w:sz w:val="24"/>
          <w:szCs w:val="24"/>
        </w:rPr>
        <w:t xml:space="preserve"> </w:t>
      </w:r>
      <w:r w:rsidRPr="00AD7E32">
        <w:rPr>
          <w:rFonts w:ascii="Times New Roman" w:hAnsi="Times New Roman"/>
          <w:sz w:val="24"/>
          <w:szCs w:val="24"/>
        </w:rPr>
        <w:t>M</w:t>
      </w:r>
      <w:r>
        <w:rPr>
          <w:rFonts w:ascii="Times New Roman" w:hAnsi="Times New Roman"/>
          <w:sz w:val="24"/>
          <w:szCs w:val="24"/>
        </w:rPr>
        <w:t>.,</w:t>
      </w:r>
      <w:r w:rsidRPr="00AD7E32">
        <w:rPr>
          <w:rFonts w:ascii="Times New Roman" w:hAnsi="Times New Roman"/>
          <w:sz w:val="24"/>
          <w:szCs w:val="24"/>
        </w:rPr>
        <w:t xml:space="preserve"> </w:t>
      </w:r>
      <w:r w:rsidRPr="00AD7E32">
        <w:rPr>
          <w:rFonts w:ascii="Times New Roman" w:hAnsi="Times New Roman"/>
          <w:i/>
          <w:iCs/>
          <w:sz w:val="24"/>
          <w:szCs w:val="24"/>
        </w:rPr>
        <w:t xml:space="preserve">Wales: England’s </w:t>
      </w:r>
      <w:proofErr w:type="gramStart"/>
      <w:r w:rsidRPr="00AD7E32">
        <w:rPr>
          <w:rFonts w:ascii="Times New Roman" w:hAnsi="Times New Roman"/>
          <w:i/>
          <w:iCs/>
          <w:sz w:val="24"/>
          <w:szCs w:val="24"/>
        </w:rPr>
        <w:t>Colony?:</w:t>
      </w:r>
      <w:proofErr w:type="gramEnd"/>
      <w:r w:rsidRPr="00AD7E32">
        <w:rPr>
          <w:rFonts w:ascii="Times New Roman" w:hAnsi="Times New Roman"/>
          <w:i/>
          <w:iCs/>
          <w:sz w:val="24"/>
          <w:szCs w:val="24"/>
        </w:rPr>
        <w:t xml:space="preserve"> The conquest, Assimilation and Re-creation of Wales</w:t>
      </w:r>
      <w:r w:rsidRPr="00AD7E32">
        <w:rPr>
          <w:rFonts w:ascii="Times New Roman" w:hAnsi="Times New Roman"/>
          <w:sz w:val="24"/>
          <w:szCs w:val="24"/>
        </w:rPr>
        <w:t xml:space="preserve"> (Cardigan: Parthian, 2019)</w:t>
      </w:r>
      <w:r>
        <w:rPr>
          <w:rFonts w:ascii="Times New Roman" w:hAnsi="Times New Roman"/>
          <w:sz w:val="24"/>
          <w:szCs w:val="24"/>
        </w:rPr>
        <w:t xml:space="preserve">. </w:t>
      </w:r>
    </w:p>
    <w:p w14:paraId="03A8AF89" w14:textId="77777777" w:rsidR="00AC59B7" w:rsidRDefault="00AC59B7" w:rsidP="00126ACA">
      <w:pPr>
        <w:pStyle w:val="NoSpacing"/>
        <w:rPr>
          <w:rFonts w:ascii="Times New Roman" w:hAnsi="Times New Roman"/>
          <w:sz w:val="24"/>
          <w:szCs w:val="24"/>
        </w:rPr>
      </w:pPr>
    </w:p>
    <w:p w14:paraId="781E88A7" w14:textId="226479FD" w:rsidR="00AC59B7" w:rsidRDefault="00AC59B7" w:rsidP="00126ACA">
      <w:pPr>
        <w:pStyle w:val="NoSpacing"/>
        <w:rPr>
          <w:rFonts w:ascii="Times New Roman" w:hAnsi="Times New Roman"/>
          <w:sz w:val="24"/>
          <w:szCs w:val="24"/>
        </w:rPr>
      </w:pPr>
      <w:r w:rsidRPr="00AD7E32">
        <w:rPr>
          <w:rFonts w:ascii="Times New Roman" w:hAnsi="Times New Roman"/>
          <w:sz w:val="24"/>
          <w:szCs w:val="24"/>
        </w:rPr>
        <w:t>Rosenstone</w:t>
      </w:r>
      <w:r>
        <w:rPr>
          <w:rFonts w:ascii="Times New Roman" w:hAnsi="Times New Roman"/>
          <w:sz w:val="24"/>
          <w:szCs w:val="24"/>
        </w:rPr>
        <w:t>,</w:t>
      </w:r>
      <w:r w:rsidRPr="00AD7E32">
        <w:rPr>
          <w:rFonts w:ascii="Times New Roman" w:hAnsi="Times New Roman"/>
          <w:sz w:val="24"/>
          <w:szCs w:val="24"/>
        </w:rPr>
        <w:t xml:space="preserve"> R</w:t>
      </w:r>
      <w:r>
        <w:rPr>
          <w:rFonts w:ascii="Times New Roman" w:hAnsi="Times New Roman"/>
          <w:sz w:val="24"/>
          <w:szCs w:val="24"/>
        </w:rPr>
        <w:t>.</w:t>
      </w:r>
      <w:r w:rsidRPr="00AD7E32">
        <w:rPr>
          <w:rFonts w:ascii="Times New Roman" w:hAnsi="Times New Roman"/>
          <w:sz w:val="24"/>
          <w:szCs w:val="24"/>
        </w:rPr>
        <w:t xml:space="preserve">, </w:t>
      </w:r>
      <w:r w:rsidRPr="00AD7E32">
        <w:rPr>
          <w:rFonts w:ascii="Times New Roman" w:hAnsi="Times New Roman"/>
          <w:i/>
          <w:iCs/>
          <w:sz w:val="24"/>
          <w:szCs w:val="24"/>
        </w:rPr>
        <w:t>History on Film: Film on History</w:t>
      </w:r>
      <w:r w:rsidRPr="00AD7E32">
        <w:rPr>
          <w:rFonts w:ascii="Times New Roman" w:hAnsi="Times New Roman"/>
          <w:sz w:val="24"/>
          <w:szCs w:val="24"/>
        </w:rPr>
        <w:t xml:space="preserve"> (Abingdon: Routledge, 2018)</w:t>
      </w:r>
      <w:r>
        <w:rPr>
          <w:rFonts w:ascii="Times New Roman" w:hAnsi="Times New Roman"/>
          <w:sz w:val="24"/>
          <w:szCs w:val="24"/>
        </w:rPr>
        <w:t xml:space="preserve">. </w:t>
      </w:r>
    </w:p>
    <w:p w14:paraId="611E7B12" w14:textId="77777777" w:rsidR="00AC59B7" w:rsidRDefault="00AC59B7" w:rsidP="00AD7E32">
      <w:pPr>
        <w:pStyle w:val="NoSpacing"/>
        <w:rPr>
          <w:rFonts w:ascii="Times New Roman" w:hAnsi="Times New Roman"/>
          <w:sz w:val="24"/>
          <w:szCs w:val="24"/>
        </w:rPr>
      </w:pPr>
    </w:p>
    <w:p w14:paraId="466D7085" w14:textId="4402338E" w:rsidR="00AC59B7" w:rsidRDefault="00AC59B7" w:rsidP="00AD7E32">
      <w:pPr>
        <w:pStyle w:val="NoSpacing"/>
        <w:rPr>
          <w:rFonts w:ascii="Times New Roman" w:hAnsi="Times New Roman"/>
          <w:sz w:val="24"/>
          <w:szCs w:val="24"/>
        </w:rPr>
      </w:pPr>
      <w:r w:rsidRPr="006C4849">
        <w:rPr>
          <w:rFonts w:ascii="Times New Roman" w:hAnsi="Times New Roman"/>
          <w:sz w:val="24"/>
          <w:szCs w:val="24"/>
        </w:rPr>
        <w:t>Vaughan</w:t>
      </w:r>
      <w:r>
        <w:rPr>
          <w:rFonts w:ascii="Times New Roman" w:hAnsi="Times New Roman"/>
          <w:sz w:val="24"/>
          <w:szCs w:val="24"/>
        </w:rPr>
        <w:t>,</w:t>
      </w:r>
      <w:r w:rsidRPr="001C1238">
        <w:rPr>
          <w:rFonts w:ascii="Times New Roman" w:hAnsi="Times New Roman"/>
          <w:sz w:val="24"/>
          <w:szCs w:val="24"/>
        </w:rPr>
        <w:t xml:space="preserve"> </w:t>
      </w:r>
      <w:r w:rsidRPr="006C4849">
        <w:rPr>
          <w:rFonts w:ascii="Times New Roman" w:hAnsi="Times New Roman"/>
          <w:sz w:val="24"/>
          <w:szCs w:val="24"/>
        </w:rPr>
        <w:t>A</w:t>
      </w:r>
      <w:r>
        <w:rPr>
          <w:rFonts w:ascii="Times New Roman" w:hAnsi="Times New Roman"/>
          <w:sz w:val="24"/>
          <w:szCs w:val="24"/>
        </w:rPr>
        <w:t>.</w:t>
      </w:r>
      <w:r w:rsidRPr="006C4849">
        <w:rPr>
          <w:rFonts w:ascii="Times New Roman" w:hAnsi="Times New Roman"/>
          <w:sz w:val="24"/>
          <w:szCs w:val="24"/>
        </w:rPr>
        <w:t xml:space="preserve">, </w:t>
      </w:r>
      <w:r w:rsidRPr="006C4849">
        <w:rPr>
          <w:rFonts w:ascii="Times New Roman" w:hAnsi="Times New Roman"/>
          <w:i/>
          <w:iCs/>
          <w:sz w:val="24"/>
          <w:szCs w:val="24"/>
        </w:rPr>
        <w:t xml:space="preserve">Grubs, Water and Relief: Tales of the Great Western Railway 1835-1892 </w:t>
      </w:r>
      <w:r w:rsidRPr="006C4849">
        <w:rPr>
          <w:rFonts w:ascii="Times New Roman" w:hAnsi="Times New Roman"/>
          <w:sz w:val="24"/>
          <w:szCs w:val="24"/>
        </w:rPr>
        <w:t>(Bath: The Pitman Press, 1985)</w:t>
      </w:r>
      <w:r w:rsidR="00EF49CF">
        <w:rPr>
          <w:rFonts w:ascii="Times New Roman" w:hAnsi="Times New Roman"/>
          <w:sz w:val="24"/>
          <w:szCs w:val="24"/>
        </w:rPr>
        <w:t>.</w:t>
      </w:r>
      <w:r w:rsidR="00B6101C">
        <w:rPr>
          <w:rFonts w:ascii="Times New Roman" w:hAnsi="Times New Roman"/>
          <w:sz w:val="24"/>
          <w:szCs w:val="24"/>
        </w:rPr>
        <w:t xml:space="preserve">  </w:t>
      </w:r>
      <w:r w:rsidR="002B61EA">
        <w:rPr>
          <w:rFonts w:ascii="Times New Roman" w:hAnsi="Times New Roman"/>
          <w:sz w:val="24"/>
          <w:szCs w:val="24"/>
        </w:rPr>
        <w:t xml:space="preserve">  </w:t>
      </w:r>
      <w:r w:rsidR="001C2684">
        <w:rPr>
          <w:rFonts w:ascii="Times New Roman" w:hAnsi="Times New Roman"/>
          <w:sz w:val="24"/>
          <w:szCs w:val="24"/>
        </w:rPr>
        <w:t xml:space="preserve">  </w:t>
      </w:r>
      <w:r w:rsidR="0009656F">
        <w:rPr>
          <w:rFonts w:ascii="Times New Roman" w:hAnsi="Times New Roman"/>
          <w:sz w:val="24"/>
          <w:szCs w:val="24"/>
        </w:rPr>
        <w:t xml:space="preserve">  </w:t>
      </w:r>
      <w:r w:rsidR="00AA702E">
        <w:rPr>
          <w:rFonts w:ascii="Times New Roman" w:hAnsi="Times New Roman"/>
          <w:sz w:val="24"/>
          <w:szCs w:val="24"/>
        </w:rPr>
        <w:t xml:space="preserve">  </w:t>
      </w:r>
      <w:r w:rsidR="005216F5">
        <w:rPr>
          <w:rFonts w:ascii="Times New Roman" w:hAnsi="Times New Roman"/>
          <w:sz w:val="24"/>
          <w:szCs w:val="24"/>
        </w:rPr>
        <w:t xml:space="preserve">  </w:t>
      </w:r>
      <w:r w:rsidR="00F16819">
        <w:rPr>
          <w:rFonts w:ascii="Times New Roman" w:hAnsi="Times New Roman"/>
          <w:sz w:val="24"/>
          <w:szCs w:val="24"/>
        </w:rPr>
        <w:t xml:space="preserve"> </w:t>
      </w:r>
    </w:p>
    <w:p w14:paraId="4826A8CD" w14:textId="77777777" w:rsidR="00AC59B7" w:rsidRDefault="00AC59B7" w:rsidP="00126ACA">
      <w:pPr>
        <w:pStyle w:val="NoSpacing"/>
        <w:rPr>
          <w:rFonts w:ascii="Times New Roman" w:hAnsi="Times New Roman"/>
          <w:sz w:val="24"/>
          <w:szCs w:val="24"/>
        </w:rPr>
      </w:pPr>
    </w:p>
    <w:p w14:paraId="6F826FE9" w14:textId="69644E8F" w:rsidR="00AC59B7" w:rsidRDefault="00AC59B7" w:rsidP="00126ACA">
      <w:pPr>
        <w:pStyle w:val="NoSpacing"/>
        <w:rPr>
          <w:rFonts w:ascii="Times New Roman" w:hAnsi="Times New Roman"/>
          <w:sz w:val="24"/>
          <w:szCs w:val="24"/>
        </w:rPr>
      </w:pPr>
      <w:r w:rsidRPr="00AD7E32">
        <w:rPr>
          <w:rFonts w:ascii="Times New Roman" w:hAnsi="Times New Roman"/>
          <w:sz w:val="24"/>
          <w:szCs w:val="24"/>
        </w:rPr>
        <w:lastRenderedPageBreak/>
        <w:t>Wood, C</w:t>
      </w:r>
      <w:r>
        <w:rPr>
          <w:rFonts w:ascii="Times New Roman" w:hAnsi="Times New Roman"/>
          <w:sz w:val="24"/>
          <w:szCs w:val="24"/>
        </w:rPr>
        <w:t>.,</w:t>
      </w:r>
      <w:r w:rsidRPr="00AD7E32">
        <w:rPr>
          <w:rFonts w:ascii="Times New Roman" w:hAnsi="Times New Roman"/>
          <w:sz w:val="24"/>
          <w:szCs w:val="24"/>
        </w:rPr>
        <w:t xml:space="preserve"> ‘Two Tredegars' legacy as film tells of forgotten links’, </w:t>
      </w:r>
      <w:r w:rsidRPr="00AD7E32">
        <w:rPr>
          <w:rFonts w:ascii="Times New Roman" w:hAnsi="Times New Roman"/>
          <w:i/>
          <w:iCs/>
          <w:sz w:val="24"/>
          <w:szCs w:val="24"/>
        </w:rPr>
        <w:t>BBC News</w:t>
      </w:r>
      <w:r w:rsidRPr="00AD7E32">
        <w:rPr>
          <w:rFonts w:ascii="Times New Roman" w:hAnsi="Times New Roman"/>
          <w:sz w:val="24"/>
          <w:szCs w:val="24"/>
        </w:rPr>
        <w:t>, 12</w:t>
      </w:r>
      <w:r w:rsidRPr="00AD7E32">
        <w:rPr>
          <w:rFonts w:ascii="Times New Roman" w:hAnsi="Times New Roman"/>
          <w:sz w:val="24"/>
          <w:szCs w:val="24"/>
          <w:vertAlign w:val="superscript"/>
        </w:rPr>
        <w:t>th</w:t>
      </w:r>
      <w:r w:rsidRPr="00AD7E32">
        <w:rPr>
          <w:rFonts w:ascii="Times New Roman" w:hAnsi="Times New Roman"/>
          <w:sz w:val="24"/>
          <w:szCs w:val="24"/>
        </w:rPr>
        <w:t xml:space="preserve"> November 2017. &lt; </w:t>
      </w:r>
      <w:hyperlink r:id="rId13" w:history="1">
        <w:r w:rsidRPr="00563081">
          <w:rPr>
            <w:rStyle w:val="Hyperlink"/>
            <w:rFonts w:ascii="Times New Roman" w:hAnsi="Times New Roman"/>
            <w:color w:val="000000" w:themeColor="text1"/>
            <w:sz w:val="24"/>
            <w:szCs w:val="24"/>
            <w:u w:val="none"/>
          </w:rPr>
          <w:t>https://www.bbc.co.uk/news/uk-wales-south-east-wales-41916928</w:t>
        </w:r>
      </w:hyperlink>
      <w:r w:rsidRPr="00AD7E32">
        <w:rPr>
          <w:rFonts w:ascii="Times New Roman" w:hAnsi="Times New Roman"/>
          <w:sz w:val="24"/>
          <w:szCs w:val="24"/>
        </w:rPr>
        <w:t xml:space="preserve"> &gt; [Accessed: 22</w:t>
      </w:r>
      <w:r w:rsidRPr="00AD7E32">
        <w:rPr>
          <w:rFonts w:ascii="Times New Roman" w:hAnsi="Times New Roman"/>
          <w:sz w:val="24"/>
          <w:szCs w:val="24"/>
          <w:vertAlign w:val="superscript"/>
        </w:rPr>
        <w:t>nd</w:t>
      </w:r>
      <w:r w:rsidRPr="00AD7E32">
        <w:rPr>
          <w:rFonts w:ascii="Times New Roman" w:hAnsi="Times New Roman"/>
          <w:sz w:val="24"/>
          <w:szCs w:val="24"/>
        </w:rPr>
        <w:t xml:space="preserve"> March 2021].</w:t>
      </w:r>
    </w:p>
    <w:p w14:paraId="770CA605" w14:textId="77777777" w:rsidR="00796A7F" w:rsidRDefault="00796A7F" w:rsidP="00AD7E32">
      <w:pPr>
        <w:pStyle w:val="NoSpacing"/>
        <w:rPr>
          <w:rFonts w:ascii="Times New Roman" w:hAnsi="Times New Roman"/>
          <w:sz w:val="24"/>
          <w:szCs w:val="24"/>
        </w:rPr>
      </w:pPr>
    </w:p>
    <w:p w14:paraId="7A0C366D" w14:textId="5562E55A" w:rsidR="00AC59B7" w:rsidRPr="00EF49CF" w:rsidRDefault="00AC59B7" w:rsidP="00AD7E32">
      <w:pPr>
        <w:pStyle w:val="NoSpacing"/>
        <w:rPr>
          <w:rFonts w:ascii="Times New Roman" w:hAnsi="Times New Roman"/>
          <w:sz w:val="24"/>
          <w:szCs w:val="24"/>
        </w:rPr>
      </w:pPr>
      <w:r w:rsidRPr="00AD7E32">
        <w:rPr>
          <w:rFonts w:ascii="Times New Roman" w:hAnsi="Times New Roman"/>
          <w:sz w:val="24"/>
          <w:szCs w:val="24"/>
        </w:rPr>
        <w:t>Yu, Y</w:t>
      </w:r>
      <w:r>
        <w:rPr>
          <w:rFonts w:ascii="Times New Roman" w:hAnsi="Times New Roman"/>
          <w:sz w:val="24"/>
          <w:szCs w:val="24"/>
        </w:rPr>
        <w:t>.,</w:t>
      </w:r>
      <w:r w:rsidRPr="00AD7E32">
        <w:rPr>
          <w:rFonts w:ascii="Times New Roman" w:hAnsi="Times New Roman"/>
          <w:sz w:val="24"/>
          <w:szCs w:val="24"/>
        </w:rPr>
        <w:t xml:space="preserve"> ‘Coal Resources Distribution and Its Influence on Industrial Development and Underground Water in UK’, </w:t>
      </w:r>
      <w:r w:rsidRPr="00AD7E32">
        <w:rPr>
          <w:rFonts w:ascii="Times New Roman" w:hAnsi="Times New Roman"/>
          <w:i/>
          <w:iCs/>
          <w:sz w:val="24"/>
          <w:szCs w:val="24"/>
        </w:rPr>
        <w:t>Journal of Coastal Research</w:t>
      </w:r>
      <w:r w:rsidRPr="00AD7E32">
        <w:rPr>
          <w:rFonts w:ascii="Times New Roman" w:hAnsi="Times New Roman"/>
          <w:sz w:val="24"/>
          <w:szCs w:val="24"/>
        </w:rPr>
        <w:t>, 93 (2019), 97-101</w:t>
      </w:r>
      <w:r>
        <w:rPr>
          <w:rFonts w:ascii="Times New Roman" w:hAnsi="Times New Roman"/>
          <w:sz w:val="24"/>
          <w:szCs w:val="24"/>
        </w:rPr>
        <w:t xml:space="preserve"> </w:t>
      </w:r>
      <w:r w:rsidRPr="00AD7E32">
        <w:rPr>
          <w:rFonts w:ascii="Times New Roman" w:hAnsi="Times New Roman"/>
          <w:sz w:val="24"/>
          <w:szCs w:val="24"/>
        </w:rPr>
        <w:t xml:space="preserve">&lt; </w:t>
      </w:r>
      <w:hyperlink r:id="rId14" w:history="1">
        <w:r w:rsidRPr="00EF49CF">
          <w:rPr>
            <w:rStyle w:val="Hyperlink"/>
            <w:rFonts w:ascii="Times New Roman" w:hAnsi="Times New Roman"/>
            <w:color w:val="000000" w:themeColor="text1"/>
            <w:sz w:val="24"/>
            <w:szCs w:val="24"/>
            <w:u w:val="none"/>
          </w:rPr>
          <w:t>https://www.jstor.org/stable/26853258</w:t>
        </w:r>
      </w:hyperlink>
      <w:r w:rsidRPr="00EF49CF">
        <w:rPr>
          <w:rFonts w:ascii="Times New Roman" w:hAnsi="Times New Roman"/>
          <w:sz w:val="24"/>
          <w:szCs w:val="24"/>
        </w:rPr>
        <w:t xml:space="preserve"> &gt; [Accessed: 24</w:t>
      </w:r>
      <w:r w:rsidRPr="00EF49CF">
        <w:rPr>
          <w:rFonts w:ascii="Times New Roman" w:hAnsi="Times New Roman"/>
          <w:sz w:val="24"/>
          <w:szCs w:val="24"/>
          <w:vertAlign w:val="superscript"/>
        </w:rPr>
        <w:t>th</w:t>
      </w:r>
      <w:r w:rsidRPr="00EF49CF">
        <w:rPr>
          <w:rFonts w:ascii="Times New Roman" w:hAnsi="Times New Roman"/>
          <w:sz w:val="24"/>
          <w:szCs w:val="24"/>
        </w:rPr>
        <w:t xml:space="preserve"> March 2021].</w:t>
      </w:r>
      <w:r w:rsidR="0001765F" w:rsidRPr="00EF49CF">
        <w:rPr>
          <w:rFonts w:ascii="Times New Roman" w:hAnsi="Times New Roman"/>
          <w:sz w:val="24"/>
          <w:szCs w:val="24"/>
        </w:rPr>
        <w:t xml:space="preserve"> </w:t>
      </w:r>
      <w:r w:rsidR="003A353C">
        <w:rPr>
          <w:rFonts w:ascii="Times New Roman" w:hAnsi="Times New Roman"/>
          <w:sz w:val="24"/>
          <w:szCs w:val="24"/>
        </w:rPr>
        <w:t xml:space="preserve">  </w:t>
      </w:r>
      <w:r w:rsidR="007D1A2D">
        <w:rPr>
          <w:rFonts w:ascii="Times New Roman" w:hAnsi="Times New Roman"/>
          <w:sz w:val="24"/>
          <w:szCs w:val="24"/>
        </w:rPr>
        <w:t xml:space="preserve">  </w:t>
      </w:r>
      <w:r w:rsidR="0001765F" w:rsidRPr="00EF49CF">
        <w:rPr>
          <w:rFonts w:ascii="Times New Roman" w:hAnsi="Times New Roman"/>
          <w:sz w:val="24"/>
          <w:szCs w:val="24"/>
        </w:rPr>
        <w:t xml:space="preserve"> </w:t>
      </w:r>
      <w:r w:rsidR="009F49C5" w:rsidRPr="00EF49CF">
        <w:rPr>
          <w:rFonts w:ascii="Times New Roman" w:hAnsi="Times New Roman"/>
          <w:sz w:val="24"/>
          <w:szCs w:val="24"/>
        </w:rPr>
        <w:t xml:space="preserve">  </w:t>
      </w:r>
      <w:r w:rsidRPr="00EF49CF">
        <w:rPr>
          <w:rFonts w:ascii="Times New Roman" w:hAnsi="Times New Roman"/>
          <w:sz w:val="24"/>
          <w:szCs w:val="24"/>
        </w:rPr>
        <w:t xml:space="preserve"> </w:t>
      </w:r>
    </w:p>
    <w:p w14:paraId="61631BD7" w14:textId="77777777" w:rsidR="00D37DEF" w:rsidRDefault="00364DE2">
      <w:pPr>
        <w:pStyle w:val="NoSpacing"/>
        <w:jc w:val="both"/>
      </w:pPr>
      <w:r>
        <w:rPr>
          <w:rFonts w:ascii="Times New Roman" w:hAnsi="Times New Roman"/>
          <w:sz w:val="24"/>
          <w:szCs w:val="24"/>
        </w:rPr>
        <w:t xml:space="preserve">  </w:t>
      </w:r>
    </w:p>
    <w:p w14:paraId="322FFB2C" w14:textId="77777777" w:rsidR="00D37DEF" w:rsidRDefault="00D37DEF">
      <w:pPr>
        <w:pStyle w:val="NoSpacing"/>
        <w:jc w:val="both"/>
        <w:rPr>
          <w:rFonts w:ascii="Times New Roman" w:hAnsi="Times New Roman"/>
          <w:sz w:val="28"/>
          <w:szCs w:val="28"/>
        </w:rPr>
      </w:pPr>
    </w:p>
    <w:p w14:paraId="75C38852" w14:textId="77777777" w:rsidR="00D37DEF" w:rsidRDefault="00D37DEF">
      <w:pPr>
        <w:pStyle w:val="NoSpacing"/>
        <w:jc w:val="both"/>
        <w:rPr>
          <w:rFonts w:ascii="Times New Roman" w:hAnsi="Times New Roman"/>
          <w:sz w:val="28"/>
          <w:szCs w:val="28"/>
        </w:rPr>
      </w:pPr>
    </w:p>
    <w:sectPr w:rsidR="00D37DE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B9EE9D" w14:textId="77777777" w:rsidR="00192290" w:rsidRDefault="00192290">
      <w:pPr>
        <w:spacing w:after="0"/>
      </w:pPr>
      <w:r>
        <w:separator/>
      </w:r>
    </w:p>
  </w:endnote>
  <w:endnote w:type="continuationSeparator" w:id="0">
    <w:p w14:paraId="085A8374" w14:textId="77777777" w:rsidR="00192290" w:rsidRDefault="0019229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219F72" w14:textId="77777777" w:rsidR="00192290" w:rsidRDefault="00192290">
      <w:pPr>
        <w:spacing w:after="0"/>
      </w:pPr>
      <w:r>
        <w:rPr>
          <w:color w:val="000000"/>
        </w:rPr>
        <w:separator/>
      </w:r>
    </w:p>
  </w:footnote>
  <w:footnote w:type="continuationSeparator" w:id="0">
    <w:p w14:paraId="368D1811" w14:textId="77777777" w:rsidR="00192290" w:rsidRDefault="00192290">
      <w:pPr>
        <w:spacing w:after="0"/>
      </w:pPr>
      <w:r>
        <w:continuationSeparator/>
      </w:r>
    </w:p>
  </w:footnote>
  <w:footnote w:id="1">
    <w:p w14:paraId="1DE02BCA" w14:textId="77777777" w:rsidR="00CB72ED" w:rsidRDefault="00CB72ED">
      <w:pPr>
        <w:pStyle w:val="FootnoteText"/>
      </w:pPr>
      <w:r>
        <w:rPr>
          <w:rStyle w:val="FootnoteReference"/>
        </w:rPr>
        <w:footnoteRef/>
      </w:r>
      <w:r>
        <w:t xml:space="preserve"> </w:t>
      </w:r>
      <w:bookmarkStart w:id="10" w:name="_Hlk67663774"/>
      <w:r>
        <w:t xml:space="preserve">Kevin Philips, </w:t>
      </w:r>
      <w:r>
        <w:rPr>
          <w:i/>
          <w:iCs/>
        </w:rPr>
        <w:t>How the Welsh Changed the World - A Tale of Two Tredegars</w:t>
      </w:r>
      <w:r>
        <w:t xml:space="preserve"> [Film]. 2017 &lt; </w:t>
      </w:r>
      <w:hyperlink r:id="rId1" w:history="1">
        <w:r>
          <w:rPr>
            <w:rStyle w:val="Hyperlink"/>
            <w:color w:val="auto"/>
            <w:u w:val="none"/>
          </w:rPr>
          <w:t>https://www.amazon.co.uk/How-Welsh-Changed-World-Tredegars/dp/B07F8XPBND/ref=nav_signin?dchild=1&amp;keywords=tredegar&amp;qid=1616426342&amp;sr=8-1&amp;</w:t>
        </w:r>
      </w:hyperlink>
      <w:r>
        <w:t xml:space="preserve"> &gt; [Accessed: 22</w:t>
      </w:r>
      <w:r>
        <w:rPr>
          <w:vertAlign w:val="superscript"/>
        </w:rPr>
        <w:t>nd</w:t>
      </w:r>
      <w:r>
        <w:t xml:space="preserve"> March 2021]. </w:t>
      </w:r>
      <w:bookmarkEnd w:id="10"/>
    </w:p>
  </w:footnote>
  <w:footnote w:id="2">
    <w:p w14:paraId="3BFC9995" w14:textId="77777777" w:rsidR="00CB72ED" w:rsidRDefault="00CB72ED">
      <w:pPr>
        <w:pStyle w:val="FootnoteText"/>
      </w:pPr>
      <w:r>
        <w:rPr>
          <w:rStyle w:val="FootnoteReference"/>
        </w:rPr>
        <w:footnoteRef/>
      </w:r>
      <w:r>
        <w:t xml:space="preserve"> </w:t>
      </w:r>
      <w:bookmarkStart w:id="11" w:name="_Hlk67565984"/>
      <w:r>
        <w:t xml:space="preserve">Philips, 2017. </w:t>
      </w:r>
      <w:bookmarkEnd w:id="11"/>
    </w:p>
  </w:footnote>
  <w:footnote w:id="3">
    <w:p w14:paraId="649CC19E" w14:textId="77777777" w:rsidR="00CB72ED" w:rsidRDefault="00CB72ED">
      <w:pPr>
        <w:pStyle w:val="FootnoteText"/>
      </w:pPr>
      <w:r>
        <w:rPr>
          <w:rStyle w:val="FootnoteReference"/>
        </w:rPr>
        <w:footnoteRef/>
      </w:r>
      <w:r>
        <w:t xml:space="preserve"> Philips, 2017.</w:t>
      </w:r>
    </w:p>
  </w:footnote>
  <w:footnote w:id="4">
    <w:p w14:paraId="6CBCB817" w14:textId="77777777" w:rsidR="00CB72ED" w:rsidRDefault="00CB72ED">
      <w:pPr>
        <w:pStyle w:val="FootnoteText"/>
      </w:pPr>
      <w:r>
        <w:rPr>
          <w:rStyle w:val="FootnoteReference"/>
        </w:rPr>
        <w:footnoteRef/>
      </w:r>
      <w:r>
        <w:t xml:space="preserve"> Chris Wood, ‘Two Tredegars' legacy as film tells of forgotten links’, </w:t>
      </w:r>
      <w:r>
        <w:rPr>
          <w:i/>
          <w:iCs/>
        </w:rPr>
        <w:t>BBC News</w:t>
      </w:r>
      <w:r>
        <w:t>, 12</w:t>
      </w:r>
      <w:r>
        <w:rPr>
          <w:vertAlign w:val="superscript"/>
        </w:rPr>
        <w:t>th</w:t>
      </w:r>
      <w:r>
        <w:t xml:space="preserve"> November 2017. &lt; </w:t>
      </w:r>
      <w:hyperlink r:id="rId2" w:history="1">
        <w:r>
          <w:rPr>
            <w:rStyle w:val="Hyperlink"/>
            <w:color w:val="auto"/>
            <w:u w:val="none"/>
          </w:rPr>
          <w:t>https://www.bbc.co.uk/news/uk-wales-south-east-wales-41916928</w:t>
        </w:r>
      </w:hyperlink>
      <w:r>
        <w:t xml:space="preserve"> &gt; [Accessed: 22</w:t>
      </w:r>
      <w:r>
        <w:rPr>
          <w:vertAlign w:val="superscript"/>
        </w:rPr>
        <w:t>nd</w:t>
      </w:r>
      <w:r>
        <w:t xml:space="preserve"> March 2021]. </w:t>
      </w:r>
    </w:p>
  </w:footnote>
  <w:footnote w:id="5">
    <w:p w14:paraId="1EEF4790" w14:textId="77777777" w:rsidR="00CB72ED" w:rsidRDefault="00CB72ED">
      <w:pPr>
        <w:pStyle w:val="FootnoteText"/>
      </w:pPr>
      <w:r>
        <w:rPr>
          <w:rStyle w:val="FootnoteReference"/>
        </w:rPr>
        <w:footnoteRef/>
      </w:r>
      <w:r>
        <w:t xml:space="preserve"> Patrick Feng, ‘The M1857 12-Pounder Napoleon Gun-Howitzer’, </w:t>
      </w:r>
      <w:r>
        <w:rPr>
          <w:i/>
          <w:iCs/>
        </w:rPr>
        <w:t xml:space="preserve">On Point, </w:t>
      </w:r>
      <w:r>
        <w:t xml:space="preserve">17.4 (2012), 15-17 (p. 16) &lt; </w:t>
      </w:r>
      <w:hyperlink r:id="rId3" w:history="1">
        <w:r>
          <w:rPr>
            <w:rStyle w:val="Hyperlink"/>
            <w:color w:val="auto"/>
            <w:u w:val="none"/>
          </w:rPr>
          <w:t>https://www.jstor.org/stable/26363038</w:t>
        </w:r>
      </w:hyperlink>
      <w:r>
        <w:t xml:space="preserve"> &gt; [Accessed: 22</w:t>
      </w:r>
      <w:r>
        <w:rPr>
          <w:vertAlign w:val="superscript"/>
        </w:rPr>
        <w:t>nd</w:t>
      </w:r>
      <w:r>
        <w:t xml:space="preserve"> March 2021]. </w:t>
      </w:r>
    </w:p>
  </w:footnote>
  <w:footnote w:id="6">
    <w:p w14:paraId="5C9926DE" w14:textId="77777777" w:rsidR="00CB72ED" w:rsidRDefault="00CB72ED">
      <w:pPr>
        <w:pStyle w:val="FootnoteText"/>
      </w:pPr>
      <w:r>
        <w:rPr>
          <w:rStyle w:val="FootnoteReference"/>
        </w:rPr>
        <w:footnoteRef/>
      </w:r>
      <w:r>
        <w:t xml:space="preserve"> Philips 2017. </w:t>
      </w:r>
    </w:p>
  </w:footnote>
  <w:footnote w:id="7">
    <w:p w14:paraId="7A74FE64" w14:textId="77777777" w:rsidR="00CB72ED" w:rsidRDefault="00CB72ED">
      <w:pPr>
        <w:pStyle w:val="FootnoteText"/>
      </w:pPr>
      <w:r>
        <w:rPr>
          <w:rStyle w:val="FootnoteReference"/>
        </w:rPr>
        <w:footnoteRef/>
      </w:r>
      <w:r>
        <w:t xml:space="preserve"> Philips, 2017; </w:t>
      </w:r>
      <w:bookmarkStart w:id="12" w:name="_Hlk67568298"/>
      <w:r>
        <w:t xml:space="preserve">Wood, ‘Two Tredegars' legacy as film tells of forgotten links’, 2017. </w:t>
      </w:r>
      <w:bookmarkEnd w:id="12"/>
    </w:p>
  </w:footnote>
  <w:footnote w:id="8">
    <w:p w14:paraId="75504A2C" w14:textId="77777777" w:rsidR="00CB72ED" w:rsidRDefault="00CB72ED">
      <w:pPr>
        <w:pStyle w:val="FootnoteText"/>
      </w:pPr>
      <w:r>
        <w:rPr>
          <w:rStyle w:val="FootnoteReference"/>
        </w:rPr>
        <w:footnoteRef/>
      </w:r>
      <w:r>
        <w:t xml:space="preserve"> </w:t>
      </w:r>
      <w:bookmarkStart w:id="13" w:name="_Hlk67394950"/>
      <w:r>
        <w:t xml:space="preserve">Philips, 2017.            </w:t>
      </w:r>
      <w:bookmarkEnd w:id="13"/>
    </w:p>
  </w:footnote>
  <w:footnote w:id="9">
    <w:p w14:paraId="243A5FF7" w14:textId="77777777" w:rsidR="00CB72ED" w:rsidRDefault="00CB72ED">
      <w:pPr>
        <w:pStyle w:val="FootnoteText"/>
      </w:pPr>
      <w:r>
        <w:rPr>
          <w:rStyle w:val="FootnoteReference"/>
        </w:rPr>
        <w:footnoteRef/>
      </w:r>
      <w:r>
        <w:t xml:space="preserve"> Philips, 2017.            </w:t>
      </w:r>
    </w:p>
  </w:footnote>
  <w:footnote w:id="10">
    <w:p w14:paraId="6E804272" w14:textId="77777777" w:rsidR="00CB72ED" w:rsidRDefault="00CB72ED">
      <w:pPr>
        <w:pStyle w:val="FootnoteText"/>
      </w:pPr>
      <w:r>
        <w:rPr>
          <w:rStyle w:val="FootnoteReference"/>
        </w:rPr>
        <w:footnoteRef/>
      </w:r>
      <w:r>
        <w:t xml:space="preserve"> Philips, 2017.            </w:t>
      </w:r>
    </w:p>
  </w:footnote>
  <w:footnote w:id="11">
    <w:p w14:paraId="498206B3" w14:textId="77777777" w:rsidR="00CB72ED" w:rsidRDefault="00CB72ED">
      <w:pPr>
        <w:pStyle w:val="FootnoteText"/>
      </w:pPr>
      <w:r>
        <w:rPr>
          <w:rStyle w:val="FootnoteReference"/>
        </w:rPr>
        <w:footnoteRef/>
      </w:r>
      <w:r>
        <w:t xml:space="preserve"> Philips, 2017.            </w:t>
      </w:r>
    </w:p>
  </w:footnote>
  <w:footnote w:id="12">
    <w:p w14:paraId="1C47E176" w14:textId="77777777" w:rsidR="00CB72ED" w:rsidRDefault="00CB72ED">
      <w:pPr>
        <w:pStyle w:val="FootnoteText"/>
      </w:pPr>
      <w:r>
        <w:rPr>
          <w:rStyle w:val="FootnoteReference"/>
        </w:rPr>
        <w:footnoteRef/>
      </w:r>
      <w:r>
        <w:t xml:space="preserve"> Philips, 2017; Marnie </w:t>
      </w:r>
      <w:bookmarkStart w:id="14" w:name="_Hlk67411645"/>
      <w:r>
        <w:t xml:space="preserve">Hughes-Warrington, </w:t>
      </w:r>
      <w:r>
        <w:rPr>
          <w:i/>
          <w:iCs/>
        </w:rPr>
        <w:t>History Goes to The Movies</w:t>
      </w:r>
      <w:r>
        <w:t xml:space="preserve">: </w:t>
      </w:r>
      <w:r>
        <w:rPr>
          <w:i/>
          <w:iCs/>
        </w:rPr>
        <w:t xml:space="preserve">Studying History on Film </w:t>
      </w:r>
      <w:bookmarkEnd w:id="14"/>
      <w:r>
        <w:t xml:space="preserve">(Abingdon: Routledge, 2017), pp. 125-126.       </w:t>
      </w:r>
    </w:p>
  </w:footnote>
  <w:footnote w:id="13">
    <w:p w14:paraId="0CA13CF1" w14:textId="2B14FEF2" w:rsidR="00CB72ED" w:rsidRDefault="00CB72ED">
      <w:pPr>
        <w:pStyle w:val="FootnoteText"/>
      </w:pPr>
      <w:r>
        <w:rPr>
          <w:rStyle w:val="FootnoteReference"/>
        </w:rPr>
        <w:footnoteRef/>
      </w:r>
      <w:r>
        <w:t xml:space="preserve"> Philips, 2017. </w:t>
      </w:r>
    </w:p>
  </w:footnote>
  <w:footnote w:id="14">
    <w:p w14:paraId="20ABB18F" w14:textId="77777777" w:rsidR="00CB72ED" w:rsidRDefault="00CB72ED">
      <w:pPr>
        <w:pStyle w:val="FootnoteText"/>
      </w:pPr>
      <w:r>
        <w:rPr>
          <w:rStyle w:val="FootnoteReference"/>
        </w:rPr>
        <w:footnoteRef/>
      </w:r>
      <w:r>
        <w:t xml:space="preserve"> Philips, 2017.            </w:t>
      </w:r>
    </w:p>
  </w:footnote>
  <w:footnote w:id="15">
    <w:p w14:paraId="75C783C7" w14:textId="77777777" w:rsidR="00CB72ED" w:rsidRDefault="00CB72ED">
      <w:pPr>
        <w:pStyle w:val="FootnoteText"/>
      </w:pPr>
      <w:r>
        <w:rPr>
          <w:rStyle w:val="FootnoteReference"/>
        </w:rPr>
        <w:footnoteRef/>
      </w:r>
      <w:r>
        <w:t xml:space="preserve"> Philips, 2017.            </w:t>
      </w:r>
    </w:p>
  </w:footnote>
  <w:footnote w:id="16">
    <w:p w14:paraId="0217586A" w14:textId="77777777" w:rsidR="00CB72ED" w:rsidRDefault="00CB72ED">
      <w:pPr>
        <w:pStyle w:val="FootnoteText"/>
      </w:pPr>
      <w:r>
        <w:rPr>
          <w:rStyle w:val="FootnoteReference"/>
        </w:rPr>
        <w:footnoteRef/>
      </w:r>
      <w:r>
        <w:t xml:space="preserve"> Philips, 2017.            </w:t>
      </w:r>
    </w:p>
  </w:footnote>
  <w:footnote w:id="17">
    <w:p w14:paraId="54A79C5E" w14:textId="77777777" w:rsidR="00CB72ED" w:rsidRDefault="00CB72ED">
      <w:pPr>
        <w:pStyle w:val="FootnoteText"/>
      </w:pPr>
      <w:r>
        <w:rPr>
          <w:rStyle w:val="FootnoteReference"/>
        </w:rPr>
        <w:footnoteRef/>
      </w:r>
      <w:r>
        <w:t xml:space="preserve"> Philips, 2017; Wood, ‘Two Tredegars' legacy as film tells of forgotten links’, 2017.          </w:t>
      </w:r>
    </w:p>
  </w:footnote>
  <w:footnote w:id="18">
    <w:p w14:paraId="3D26B564" w14:textId="77777777" w:rsidR="00CB72ED" w:rsidRDefault="00CB72ED">
      <w:pPr>
        <w:pStyle w:val="FootnoteText"/>
      </w:pPr>
      <w:r>
        <w:rPr>
          <w:rStyle w:val="FootnoteReference"/>
        </w:rPr>
        <w:footnoteRef/>
      </w:r>
      <w:r>
        <w:t xml:space="preserve"> Philips, 2017.            </w:t>
      </w:r>
    </w:p>
  </w:footnote>
  <w:footnote w:id="19">
    <w:p w14:paraId="110995BF" w14:textId="77777777" w:rsidR="00CB72ED" w:rsidRDefault="00CB72ED">
      <w:pPr>
        <w:pStyle w:val="FootnoteText"/>
      </w:pPr>
      <w:r>
        <w:rPr>
          <w:rStyle w:val="FootnoteReference"/>
        </w:rPr>
        <w:footnoteRef/>
      </w:r>
      <w:r>
        <w:t xml:space="preserve"> </w:t>
      </w:r>
      <w:bookmarkStart w:id="15" w:name="_Hlk67411834"/>
      <w:r>
        <w:t xml:space="preserve">Hughes-Warrington, </w:t>
      </w:r>
      <w:r>
        <w:rPr>
          <w:i/>
          <w:iCs/>
        </w:rPr>
        <w:t>History Goes to The Movies: Studying History on Film</w:t>
      </w:r>
      <w:r>
        <w:t xml:space="preserve">, pp. 125-126. </w:t>
      </w:r>
      <w:bookmarkEnd w:id="15"/>
    </w:p>
  </w:footnote>
  <w:footnote w:id="20">
    <w:p w14:paraId="3BD220B7" w14:textId="71B782B5" w:rsidR="00CB72ED" w:rsidRDefault="00CB72ED">
      <w:pPr>
        <w:pStyle w:val="FootnoteText"/>
      </w:pPr>
      <w:r>
        <w:rPr>
          <w:rStyle w:val="FootnoteReference"/>
        </w:rPr>
        <w:footnoteRef/>
      </w:r>
      <w:bookmarkStart w:id="16" w:name="_Hlk67412023"/>
      <w:r>
        <w:t xml:space="preserve">Hughes-Warrington, </w:t>
      </w:r>
      <w:r>
        <w:rPr>
          <w:i/>
          <w:iCs/>
        </w:rPr>
        <w:t>History Goes to The Movies: Studying History on Film</w:t>
      </w:r>
      <w:r>
        <w:t xml:space="preserve">, pp. 125-126; Robert A. Rosenstone, </w:t>
      </w:r>
      <w:r>
        <w:rPr>
          <w:i/>
          <w:iCs/>
        </w:rPr>
        <w:t>History on Film: Film on History</w:t>
      </w:r>
      <w:r>
        <w:t xml:space="preserve"> (Abingdon: Routledge, 2018), pp. 74-75. </w:t>
      </w:r>
      <w:bookmarkEnd w:id="16"/>
      <w:r>
        <w:t xml:space="preserve">  </w:t>
      </w:r>
    </w:p>
  </w:footnote>
  <w:footnote w:id="21">
    <w:p w14:paraId="073DD397" w14:textId="77777777" w:rsidR="00CB72ED" w:rsidRDefault="00CB72ED">
      <w:pPr>
        <w:pStyle w:val="FootnoteText"/>
      </w:pPr>
      <w:r>
        <w:rPr>
          <w:rStyle w:val="FootnoteReference"/>
        </w:rPr>
        <w:footnoteRef/>
      </w:r>
      <w:r>
        <w:t xml:space="preserve"> Hughes-Warrington, </w:t>
      </w:r>
      <w:r>
        <w:rPr>
          <w:i/>
          <w:iCs/>
        </w:rPr>
        <w:t>History Goes to The Movies: Studying History on Film</w:t>
      </w:r>
      <w:r>
        <w:t xml:space="preserve">, p. 125; Rosenstone, </w:t>
      </w:r>
      <w:r>
        <w:rPr>
          <w:i/>
          <w:iCs/>
        </w:rPr>
        <w:t>History on Film: Film on History</w:t>
      </w:r>
      <w:r>
        <w:t>, pp. 74-75.</w:t>
      </w:r>
    </w:p>
  </w:footnote>
  <w:footnote w:id="22">
    <w:p w14:paraId="69EB09CA" w14:textId="77777777" w:rsidR="00CB72ED" w:rsidRDefault="00CB72ED">
      <w:pPr>
        <w:pStyle w:val="FootnoteText"/>
      </w:pPr>
      <w:r>
        <w:rPr>
          <w:rStyle w:val="FootnoteReference"/>
        </w:rPr>
        <w:footnoteRef/>
      </w:r>
      <w:r>
        <w:t xml:space="preserve"> Philips, 2017; </w:t>
      </w:r>
      <w:r>
        <w:rPr>
          <w:i/>
          <w:iCs/>
        </w:rPr>
        <w:t>Rosenstone, History on Film: Film on History</w:t>
      </w:r>
      <w:r>
        <w:t>, pp. 74-75.</w:t>
      </w:r>
    </w:p>
  </w:footnote>
  <w:footnote w:id="23">
    <w:p w14:paraId="78E38496" w14:textId="77777777" w:rsidR="00CB72ED" w:rsidRDefault="00CB72ED">
      <w:pPr>
        <w:pStyle w:val="FootnoteText"/>
      </w:pPr>
      <w:r>
        <w:rPr>
          <w:rStyle w:val="FootnoteReference"/>
        </w:rPr>
        <w:footnoteRef/>
      </w:r>
      <w:r>
        <w:t xml:space="preserve"> Hughes-Warrington, </w:t>
      </w:r>
      <w:r>
        <w:rPr>
          <w:i/>
          <w:iCs/>
        </w:rPr>
        <w:t>History Goes to The Movies: Studying History on Film</w:t>
      </w:r>
      <w:r>
        <w:t xml:space="preserve">, pp. 125-126; Rosenstone, </w:t>
      </w:r>
      <w:r>
        <w:rPr>
          <w:i/>
          <w:iCs/>
        </w:rPr>
        <w:t>History on Film: Film on History</w:t>
      </w:r>
      <w:r>
        <w:t xml:space="preserve">, pp. 74-75.     </w:t>
      </w:r>
    </w:p>
  </w:footnote>
  <w:footnote w:id="24">
    <w:p w14:paraId="19E68515" w14:textId="69639A34" w:rsidR="00CB72ED" w:rsidRDefault="00CB72ED">
      <w:pPr>
        <w:pStyle w:val="FootnoteText"/>
      </w:pPr>
      <w:r>
        <w:rPr>
          <w:rStyle w:val="FootnoteReference"/>
        </w:rPr>
        <w:footnoteRef/>
      </w:r>
      <w:r>
        <w:t xml:space="preserve"> Philips, 2017. </w:t>
      </w:r>
    </w:p>
  </w:footnote>
  <w:footnote w:id="25">
    <w:p w14:paraId="2B4E9BE9" w14:textId="4691D4A5" w:rsidR="00CB72ED" w:rsidRPr="000C3EE4" w:rsidRDefault="00CB72ED">
      <w:pPr>
        <w:pStyle w:val="FootnoteText"/>
      </w:pPr>
      <w:r>
        <w:rPr>
          <w:rStyle w:val="FootnoteReference"/>
        </w:rPr>
        <w:footnoteRef/>
      </w:r>
      <w:r>
        <w:t xml:space="preserve"> Martin </w:t>
      </w:r>
      <w:proofErr w:type="spellStart"/>
      <w:r>
        <w:t>Johnes</w:t>
      </w:r>
      <w:proofErr w:type="spellEnd"/>
      <w:r>
        <w:t xml:space="preserve">, </w:t>
      </w:r>
      <w:r>
        <w:rPr>
          <w:i/>
          <w:iCs/>
        </w:rPr>
        <w:t xml:space="preserve">Wales: England’s </w:t>
      </w:r>
      <w:proofErr w:type="gramStart"/>
      <w:r>
        <w:rPr>
          <w:i/>
          <w:iCs/>
        </w:rPr>
        <w:t>Colony?:</w:t>
      </w:r>
      <w:proofErr w:type="gramEnd"/>
      <w:r>
        <w:rPr>
          <w:i/>
          <w:iCs/>
        </w:rPr>
        <w:t xml:space="preserve"> The conquest, Assimilation and Re-creation of Wales</w:t>
      </w:r>
      <w:r>
        <w:t xml:space="preserve"> (Cardigan: Parthian, 2019), pp. 76-92. </w:t>
      </w:r>
    </w:p>
  </w:footnote>
  <w:footnote w:id="26">
    <w:p w14:paraId="47CF3A8A" w14:textId="01353F35" w:rsidR="00CB72ED" w:rsidRPr="005277F1" w:rsidRDefault="00CB72ED">
      <w:pPr>
        <w:pStyle w:val="FootnoteText"/>
      </w:pPr>
      <w:r>
        <w:rPr>
          <w:rStyle w:val="FootnoteReference"/>
        </w:rPr>
        <w:footnoteRef/>
      </w:r>
      <w:r>
        <w:t xml:space="preserve"> </w:t>
      </w:r>
      <w:bookmarkStart w:id="17" w:name="_Hlk67664410"/>
      <w:r>
        <w:t xml:space="preserve">Yang Yu, </w:t>
      </w:r>
      <w:r w:rsidR="005277F1">
        <w:t>‘</w:t>
      </w:r>
      <w:r w:rsidR="005277F1" w:rsidRPr="005277F1">
        <w:t>Coal Resources Distribution and Its Influence on Industrial Development and Underground Water in UK</w:t>
      </w:r>
      <w:r w:rsidR="005277F1">
        <w:t xml:space="preserve">’, </w:t>
      </w:r>
      <w:r w:rsidR="005277F1">
        <w:rPr>
          <w:i/>
          <w:iCs/>
        </w:rPr>
        <w:t>Journal of Coastal Research</w:t>
      </w:r>
      <w:r w:rsidR="005277F1">
        <w:t>, 93 (2019), 97-101 (p. 98) &lt;</w:t>
      </w:r>
      <w:r w:rsidR="005277F1" w:rsidRPr="005277F1">
        <w:t xml:space="preserve"> </w:t>
      </w:r>
      <w:hyperlink r:id="rId4" w:history="1">
        <w:r w:rsidR="005277F1" w:rsidRPr="005277F1">
          <w:rPr>
            <w:rStyle w:val="Hyperlink"/>
            <w:color w:val="auto"/>
            <w:u w:val="none"/>
          </w:rPr>
          <w:t>https://www.jstor.org/stable/26853258</w:t>
        </w:r>
      </w:hyperlink>
      <w:r w:rsidR="005277F1">
        <w:t xml:space="preserve"> &gt; [Accessed: 24</w:t>
      </w:r>
      <w:r w:rsidR="005277F1" w:rsidRPr="005277F1">
        <w:rPr>
          <w:vertAlign w:val="superscript"/>
        </w:rPr>
        <w:t>th</w:t>
      </w:r>
      <w:r w:rsidR="005277F1">
        <w:t xml:space="preserve"> March 2021]. </w:t>
      </w:r>
    </w:p>
    <w:bookmarkEnd w:id="17"/>
  </w:footnote>
  <w:footnote w:id="27">
    <w:p w14:paraId="45017D39" w14:textId="6AA84AE4" w:rsidR="005277F1" w:rsidRPr="005277F1" w:rsidRDefault="005277F1">
      <w:pPr>
        <w:pStyle w:val="FootnoteText"/>
      </w:pPr>
      <w:r>
        <w:rPr>
          <w:rStyle w:val="FootnoteReference"/>
        </w:rPr>
        <w:footnoteRef/>
      </w:r>
      <w:r>
        <w:t xml:space="preserve"> </w:t>
      </w:r>
      <w:bookmarkStart w:id="18" w:name="_Hlk67497345"/>
      <w:proofErr w:type="spellStart"/>
      <w:r>
        <w:t>Johnes</w:t>
      </w:r>
      <w:proofErr w:type="spellEnd"/>
      <w:r>
        <w:t xml:space="preserve">, </w:t>
      </w:r>
      <w:r w:rsidRPr="005277F1">
        <w:rPr>
          <w:i/>
          <w:iCs/>
        </w:rPr>
        <w:t xml:space="preserve">Wales: England’s </w:t>
      </w:r>
      <w:proofErr w:type="gramStart"/>
      <w:r w:rsidRPr="005277F1">
        <w:rPr>
          <w:i/>
          <w:iCs/>
        </w:rPr>
        <w:t>Colony?:</w:t>
      </w:r>
      <w:proofErr w:type="gramEnd"/>
      <w:r w:rsidRPr="005277F1">
        <w:rPr>
          <w:i/>
          <w:iCs/>
        </w:rPr>
        <w:t xml:space="preserve"> The conquest, Assimilation and Re-creation of Wales</w:t>
      </w:r>
      <w:r>
        <w:t xml:space="preserve">, </w:t>
      </w:r>
      <w:bookmarkEnd w:id="18"/>
      <w:r>
        <w:t>pp.</w:t>
      </w:r>
      <w:r w:rsidR="00D81200">
        <w:t xml:space="preserve"> 76</w:t>
      </w:r>
      <w:r w:rsidR="00E02B6C">
        <w:t>-</w:t>
      </w:r>
      <w:r w:rsidR="00D81200">
        <w:t>92</w:t>
      </w:r>
      <w:r w:rsidR="00E02B6C">
        <w:t xml:space="preserve">. </w:t>
      </w:r>
    </w:p>
  </w:footnote>
  <w:footnote w:id="28">
    <w:p w14:paraId="1A5572D6" w14:textId="67F2AEC5" w:rsidR="00E02B6C" w:rsidRDefault="00E02B6C">
      <w:pPr>
        <w:pStyle w:val="FootnoteText"/>
      </w:pPr>
      <w:r>
        <w:rPr>
          <w:rStyle w:val="FootnoteReference"/>
        </w:rPr>
        <w:footnoteRef/>
      </w:r>
      <w:r>
        <w:t xml:space="preserve"> Philips, 2017. </w:t>
      </w:r>
    </w:p>
  </w:footnote>
  <w:footnote w:id="29">
    <w:p w14:paraId="4978308E" w14:textId="75A25BB0" w:rsidR="00E02B6C" w:rsidRDefault="00E02B6C">
      <w:pPr>
        <w:pStyle w:val="FootnoteText"/>
      </w:pPr>
      <w:r>
        <w:rPr>
          <w:rStyle w:val="FootnoteReference"/>
        </w:rPr>
        <w:footnoteRef/>
      </w:r>
      <w:r>
        <w:t xml:space="preserve"> </w:t>
      </w:r>
      <w:r w:rsidRPr="00E02B6C">
        <w:t>Philips, 2017.</w:t>
      </w:r>
      <w:r>
        <w:t xml:space="preserve"> </w:t>
      </w:r>
    </w:p>
  </w:footnote>
  <w:footnote w:id="30">
    <w:p w14:paraId="5DAAF258" w14:textId="51825A0C" w:rsidR="00D81200" w:rsidRDefault="00D81200">
      <w:pPr>
        <w:pStyle w:val="FootnoteText"/>
      </w:pPr>
      <w:r>
        <w:rPr>
          <w:rStyle w:val="FootnoteReference"/>
        </w:rPr>
        <w:footnoteRef/>
      </w:r>
      <w:r>
        <w:t xml:space="preserve"> </w:t>
      </w:r>
      <w:r w:rsidRPr="00D81200">
        <w:t>Philips, 2017.</w:t>
      </w:r>
    </w:p>
  </w:footnote>
  <w:footnote w:id="31">
    <w:p w14:paraId="20030AEE" w14:textId="1D777D01" w:rsidR="00D81200" w:rsidRDefault="00D81200">
      <w:pPr>
        <w:pStyle w:val="FootnoteText"/>
      </w:pPr>
      <w:r>
        <w:rPr>
          <w:rStyle w:val="FootnoteReference"/>
        </w:rPr>
        <w:footnoteRef/>
      </w:r>
      <w:r>
        <w:t xml:space="preserve"> </w:t>
      </w:r>
      <w:proofErr w:type="spellStart"/>
      <w:r w:rsidRPr="00D81200">
        <w:t>Johnes</w:t>
      </w:r>
      <w:proofErr w:type="spellEnd"/>
      <w:r w:rsidRPr="00D81200">
        <w:t xml:space="preserve">, </w:t>
      </w:r>
      <w:r w:rsidRPr="00D81200">
        <w:rPr>
          <w:i/>
          <w:iCs/>
        </w:rPr>
        <w:t xml:space="preserve">Wales: England’s </w:t>
      </w:r>
      <w:proofErr w:type="gramStart"/>
      <w:r w:rsidRPr="00D81200">
        <w:rPr>
          <w:i/>
          <w:iCs/>
        </w:rPr>
        <w:t>Colony?:</w:t>
      </w:r>
      <w:proofErr w:type="gramEnd"/>
      <w:r w:rsidRPr="00D81200">
        <w:rPr>
          <w:i/>
          <w:iCs/>
        </w:rPr>
        <w:t xml:space="preserve"> The conquest, Assimilation and Re-creation of Wales</w:t>
      </w:r>
      <w:r w:rsidRPr="00D81200">
        <w:t>,</w:t>
      </w:r>
      <w:r>
        <w:t xml:space="preserve"> pp. 76-82.  </w:t>
      </w:r>
    </w:p>
  </w:footnote>
  <w:footnote w:id="32">
    <w:p w14:paraId="2BB61BD8" w14:textId="3526755E" w:rsidR="00D81200" w:rsidRDefault="00D81200">
      <w:pPr>
        <w:pStyle w:val="FootnoteText"/>
      </w:pPr>
      <w:r>
        <w:rPr>
          <w:rStyle w:val="FootnoteReference"/>
        </w:rPr>
        <w:footnoteRef/>
      </w:r>
      <w:r>
        <w:t xml:space="preserve"> Philips, 2017. </w:t>
      </w:r>
    </w:p>
  </w:footnote>
  <w:footnote w:id="33">
    <w:p w14:paraId="75CBB0E5" w14:textId="42FC51A6" w:rsidR="00D81200" w:rsidRPr="00D045F6" w:rsidRDefault="00D81200">
      <w:pPr>
        <w:pStyle w:val="FootnoteText"/>
        <w:rPr>
          <w:i/>
          <w:iCs/>
          <w:sz w:val="22"/>
          <w:szCs w:val="22"/>
        </w:rPr>
      </w:pPr>
      <w:r>
        <w:rPr>
          <w:rStyle w:val="FootnoteReference"/>
        </w:rPr>
        <w:footnoteRef/>
      </w:r>
      <w:r w:rsidR="00337E62">
        <w:t xml:space="preserve"> </w:t>
      </w:r>
      <w:bookmarkStart w:id="19" w:name="_Hlk67499155"/>
      <w:bookmarkStart w:id="20" w:name="_Hlk67663822"/>
      <w:r w:rsidR="00337E62">
        <w:t>Specialist Correspondent</w:t>
      </w:r>
      <w:r>
        <w:t>, ‘</w:t>
      </w:r>
      <w:r w:rsidR="007926A5" w:rsidRPr="007926A5">
        <w:t>The Mining and Manufacturing Districts of South Wales: Merthyr- Tredegar: Education of Pauper Children- Pauperism – Crime’</w:t>
      </w:r>
      <w:bookmarkEnd w:id="19"/>
      <w:r w:rsidR="007926A5">
        <w:t xml:space="preserve">, in </w:t>
      </w:r>
      <w:r w:rsidR="007926A5">
        <w:rPr>
          <w:i/>
          <w:iCs/>
        </w:rPr>
        <w:t>The Morning Chronicle’s Labour and The Poor: Wales: The Mining and Manufacturing Districts</w:t>
      </w:r>
      <w:r w:rsidR="007926A5">
        <w:t xml:space="preserve">: </w:t>
      </w:r>
      <w:r w:rsidR="007926A5" w:rsidRPr="007926A5">
        <w:rPr>
          <w:i/>
          <w:iCs/>
        </w:rPr>
        <w:t>[From our Special</w:t>
      </w:r>
      <w:r w:rsidR="007926A5">
        <w:t xml:space="preserve"> </w:t>
      </w:r>
      <w:r w:rsidR="007926A5">
        <w:rPr>
          <w:i/>
          <w:iCs/>
        </w:rPr>
        <w:t>Correspondent]</w:t>
      </w:r>
      <w:r w:rsidR="007926A5">
        <w:t xml:space="preserve"> </w:t>
      </w:r>
      <w:r w:rsidR="007926A5" w:rsidRPr="007926A5">
        <w:rPr>
          <w:i/>
          <w:iCs/>
        </w:rPr>
        <w:t>Volume VIII</w:t>
      </w:r>
      <w:r w:rsidR="007926A5">
        <w:t xml:space="preserve">, ed. by Rebecca Watts and Kevin Booth </w:t>
      </w:r>
      <w:r w:rsidR="00337E62">
        <w:t>(Andover: Ditto Books, 2020)</w:t>
      </w:r>
      <w:r w:rsidR="00EB4B0F">
        <w:t xml:space="preserve">, </w:t>
      </w:r>
      <w:r w:rsidR="00337E62">
        <w:t>pp. 190-204</w:t>
      </w:r>
      <w:r w:rsidR="00F35029">
        <w:t xml:space="preserve"> (pp. 203-204)</w:t>
      </w:r>
      <w:r w:rsidR="00337E62">
        <w:t xml:space="preserve">. </w:t>
      </w:r>
      <w:r w:rsidR="00D045F6">
        <w:t xml:space="preserve">&lt; </w:t>
      </w:r>
      <w:hyperlink r:id="rId5" w:history="1">
        <w:r w:rsidR="00D045F6" w:rsidRPr="00BB6329">
          <w:rPr>
            <w:rStyle w:val="Hyperlink"/>
            <w:color w:val="auto"/>
            <w:sz w:val="18"/>
            <w:szCs w:val="18"/>
            <w:u w:val="none"/>
          </w:rPr>
          <w:t>https://www.amazon.co.uk/Labour-Poor-VIII-Manufacturing-Chronicles/dp/1913515087/ref=tmm_hrd_swatch_0?_encoding=UTF8&amp;qid=1616606050</w:t>
        </w:r>
        <w:r w:rsidR="00D045F6" w:rsidRPr="00BB6329">
          <w:rPr>
            <w:rStyle w:val="Hyperlink"/>
            <w:color w:val="auto"/>
            <w:u w:val="none"/>
          </w:rPr>
          <w:t>&amp;sr=8-2</w:t>
        </w:r>
      </w:hyperlink>
      <w:r w:rsidR="00D045F6">
        <w:t xml:space="preserve"> &gt; </w:t>
      </w:r>
      <w:r w:rsidR="00BB6329">
        <w:t>[Accessed: 24</w:t>
      </w:r>
      <w:r w:rsidR="00BB6329" w:rsidRPr="00BB6329">
        <w:rPr>
          <w:vertAlign w:val="superscript"/>
        </w:rPr>
        <w:t>th</w:t>
      </w:r>
      <w:r w:rsidR="00BB6329">
        <w:t xml:space="preserve"> March 2021]. </w:t>
      </w:r>
      <w:bookmarkEnd w:id="20"/>
    </w:p>
  </w:footnote>
  <w:footnote w:id="34">
    <w:p w14:paraId="5D6FCC88" w14:textId="4EEE8803" w:rsidR="00BB6329" w:rsidRDefault="00BB6329">
      <w:pPr>
        <w:pStyle w:val="FootnoteText"/>
      </w:pPr>
      <w:r>
        <w:rPr>
          <w:rStyle w:val="FootnoteReference"/>
        </w:rPr>
        <w:footnoteRef/>
      </w:r>
      <w:r>
        <w:t xml:space="preserve"> </w:t>
      </w:r>
      <w:r w:rsidRPr="00BB6329">
        <w:t>Specialist Correspondent, pp. 190-204</w:t>
      </w:r>
      <w:r>
        <w:t xml:space="preserve">. </w:t>
      </w:r>
      <w:r w:rsidR="0017792E">
        <w:t xml:space="preserve">  </w:t>
      </w:r>
    </w:p>
  </w:footnote>
  <w:footnote w:id="35">
    <w:p w14:paraId="03DD9290" w14:textId="508E3AAE" w:rsidR="00BB6329" w:rsidRDefault="00BB6329">
      <w:pPr>
        <w:pStyle w:val="FootnoteText"/>
      </w:pPr>
      <w:r>
        <w:rPr>
          <w:rStyle w:val="FootnoteReference"/>
        </w:rPr>
        <w:footnoteRef/>
      </w:r>
      <w:r>
        <w:t xml:space="preserve"> Ibid. pp. 203-204. </w:t>
      </w:r>
    </w:p>
  </w:footnote>
  <w:footnote w:id="36">
    <w:p w14:paraId="49456035" w14:textId="3B5A9B79" w:rsidR="00BB6329" w:rsidRDefault="00BB6329">
      <w:pPr>
        <w:pStyle w:val="FootnoteText"/>
      </w:pPr>
      <w:r>
        <w:rPr>
          <w:rStyle w:val="FootnoteReference"/>
        </w:rPr>
        <w:footnoteRef/>
      </w:r>
      <w:r>
        <w:t xml:space="preserve"> </w:t>
      </w:r>
      <w:bookmarkStart w:id="22" w:name="_Hlk67499308"/>
      <w:r>
        <w:t xml:space="preserve">Ibid. pp. </w:t>
      </w:r>
      <w:r w:rsidRPr="00BB6329">
        <w:t>203-204.</w:t>
      </w:r>
      <w:bookmarkEnd w:id="22"/>
    </w:p>
  </w:footnote>
  <w:footnote w:id="37">
    <w:p w14:paraId="68A423DC" w14:textId="1961D900" w:rsidR="00BB6329" w:rsidRDefault="00BB6329">
      <w:pPr>
        <w:pStyle w:val="FootnoteText"/>
      </w:pPr>
      <w:r>
        <w:rPr>
          <w:rStyle w:val="FootnoteReference"/>
        </w:rPr>
        <w:footnoteRef/>
      </w:r>
      <w:r>
        <w:t xml:space="preserve"> </w:t>
      </w:r>
      <w:r w:rsidRPr="00BB6329">
        <w:t>Ibid. pp. 203-204.</w:t>
      </w:r>
      <w:r w:rsidR="00980C8D">
        <w:t xml:space="preserve"> </w:t>
      </w:r>
      <w:r w:rsidR="007734AE">
        <w:t xml:space="preserve">  </w:t>
      </w:r>
      <w:r w:rsidR="00A47EFD">
        <w:t xml:space="preserve">  </w:t>
      </w:r>
      <w:r w:rsidR="00980C8D">
        <w:t xml:space="preserve"> </w:t>
      </w:r>
      <w:r w:rsidR="00AD59DF">
        <w:t xml:space="preserve">  </w:t>
      </w:r>
      <w:r w:rsidR="002001CA">
        <w:t xml:space="preserve">  </w:t>
      </w:r>
    </w:p>
  </w:footnote>
  <w:footnote w:id="38">
    <w:p w14:paraId="4C872FD9" w14:textId="5319662E" w:rsidR="00E24215" w:rsidRPr="00E24215" w:rsidRDefault="00E24215">
      <w:pPr>
        <w:pStyle w:val="FootnoteText"/>
      </w:pPr>
      <w:r>
        <w:rPr>
          <w:rStyle w:val="FootnoteReference"/>
        </w:rPr>
        <w:footnoteRef/>
      </w:r>
      <w:r>
        <w:t xml:space="preserve"> </w:t>
      </w:r>
      <w:bookmarkStart w:id="23" w:name="_Hlk67664464"/>
      <w:r>
        <w:t xml:space="preserve">Cymru Creations, </w:t>
      </w:r>
      <w:r>
        <w:rPr>
          <w:i/>
          <w:iCs/>
        </w:rPr>
        <w:t>Cymru Creations</w:t>
      </w:r>
      <w:r>
        <w:t xml:space="preserve"> (2021) &lt; </w:t>
      </w:r>
      <w:hyperlink r:id="rId6" w:history="1">
        <w:r w:rsidRPr="00E24215">
          <w:rPr>
            <w:rStyle w:val="Hyperlink"/>
            <w:color w:val="auto"/>
            <w:u w:val="none"/>
          </w:rPr>
          <w:t>http://www.cymrucreations.co.uk/</w:t>
        </w:r>
      </w:hyperlink>
      <w:r>
        <w:t>&gt; [Accessed: 25</w:t>
      </w:r>
      <w:r w:rsidRPr="00E24215">
        <w:rPr>
          <w:vertAlign w:val="superscript"/>
        </w:rPr>
        <w:t>th</w:t>
      </w:r>
      <w:r>
        <w:t xml:space="preserve"> March 2021].</w:t>
      </w:r>
      <w:r w:rsidR="006636C1">
        <w:t xml:space="preserve">  </w:t>
      </w:r>
      <w:r w:rsidR="003B3E11">
        <w:t xml:space="preserve">  </w:t>
      </w:r>
      <w:r w:rsidR="00357310">
        <w:t xml:space="preserve">  </w:t>
      </w:r>
      <w:bookmarkEnd w:id="23"/>
    </w:p>
  </w:footnote>
  <w:footnote w:id="39">
    <w:p w14:paraId="4256DD2D" w14:textId="0A3E7F34" w:rsidR="00E24215" w:rsidRDefault="00E24215">
      <w:pPr>
        <w:pStyle w:val="FootnoteText"/>
      </w:pPr>
      <w:r>
        <w:rPr>
          <w:rStyle w:val="FootnoteReference"/>
        </w:rPr>
        <w:footnoteRef/>
      </w:r>
      <w:r>
        <w:t xml:space="preserve"> </w:t>
      </w:r>
      <w:r w:rsidR="00671D35">
        <w:t xml:space="preserve">Cymru Creations, 2021; </w:t>
      </w:r>
      <w:r w:rsidR="00671D35" w:rsidRPr="00671D35">
        <w:t xml:space="preserve">Wood, ‘Two Tredegars' legacy as film tells of forgotten links’, 2017.          </w:t>
      </w:r>
    </w:p>
  </w:footnote>
  <w:footnote w:id="40">
    <w:p w14:paraId="7FD5B795" w14:textId="6A172F78" w:rsidR="00671D35" w:rsidRDefault="00671D35">
      <w:pPr>
        <w:pStyle w:val="FootnoteText"/>
      </w:pPr>
      <w:r>
        <w:rPr>
          <w:rStyle w:val="FootnoteReference"/>
        </w:rPr>
        <w:footnoteRef/>
      </w:r>
      <w:r>
        <w:t xml:space="preserve"> Cymry Creations, 2021. </w:t>
      </w:r>
    </w:p>
  </w:footnote>
  <w:footnote w:id="41">
    <w:p w14:paraId="4555404A" w14:textId="5CA728AD" w:rsidR="009F00F7" w:rsidRDefault="009F00F7">
      <w:pPr>
        <w:pStyle w:val="FootnoteText"/>
      </w:pPr>
      <w:r>
        <w:rPr>
          <w:rStyle w:val="FootnoteReference"/>
        </w:rPr>
        <w:footnoteRef/>
      </w:r>
      <w:r>
        <w:t xml:space="preserve"> Philips, 2017. </w:t>
      </w:r>
    </w:p>
  </w:footnote>
  <w:footnote w:id="42">
    <w:p w14:paraId="55550E78" w14:textId="0196EE33" w:rsidR="009F00F7" w:rsidRPr="005A2F57" w:rsidRDefault="009F00F7">
      <w:pPr>
        <w:pStyle w:val="FootnoteText"/>
      </w:pPr>
      <w:r>
        <w:rPr>
          <w:rStyle w:val="FootnoteReference"/>
        </w:rPr>
        <w:footnoteRef/>
      </w:r>
      <w:r>
        <w:t xml:space="preserve"> Paul Hean</w:t>
      </w:r>
      <w:r w:rsidR="005A2F57">
        <w:t>e</w:t>
      </w:r>
      <w:r>
        <w:t>y</w:t>
      </w:r>
      <w:r w:rsidR="005A2F57">
        <w:t xml:space="preserve">, </w:t>
      </w:r>
      <w:bookmarkStart w:id="24" w:name="_Hlk67568152"/>
      <w:r w:rsidR="005A2F57">
        <w:t>‘</w:t>
      </w:r>
      <w:r w:rsidR="005A2F57" w:rsidRPr="005A2F57">
        <w:t>Plaque for Tredegar ironworks engineer Rhys Davies</w:t>
      </w:r>
      <w:r w:rsidR="005A2F57">
        <w:t>’</w:t>
      </w:r>
      <w:bookmarkEnd w:id="24"/>
      <w:r w:rsidR="005A2F57">
        <w:t xml:space="preserve">, </w:t>
      </w:r>
      <w:r w:rsidR="005A2F57">
        <w:rPr>
          <w:i/>
          <w:iCs/>
        </w:rPr>
        <w:t>BBC News</w:t>
      </w:r>
      <w:r w:rsidR="005A2F57">
        <w:t>, 14</w:t>
      </w:r>
      <w:r w:rsidR="005A2F57" w:rsidRPr="005A2F57">
        <w:rPr>
          <w:vertAlign w:val="superscript"/>
        </w:rPr>
        <w:t>th</w:t>
      </w:r>
      <w:r w:rsidR="005A2F57">
        <w:t xml:space="preserve"> July 2014. &lt; </w:t>
      </w:r>
      <w:hyperlink r:id="rId7" w:history="1">
        <w:r w:rsidR="005A2F57" w:rsidRPr="005A2F57">
          <w:rPr>
            <w:rStyle w:val="Hyperlink"/>
            <w:color w:val="auto"/>
            <w:u w:val="none"/>
          </w:rPr>
          <w:t>https://www.bbc.co.uk/news/uk-wales-23287414</w:t>
        </w:r>
      </w:hyperlink>
      <w:r w:rsidR="005A2F57">
        <w:t xml:space="preserve"> &gt; [Accessed: 25</w:t>
      </w:r>
      <w:r w:rsidR="005A2F57" w:rsidRPr="005A2F57">
        <w:rPr>
          <w:vertAlign w:val="superscript"/>
        </w:rPr>
        <w:t>th</w:t>
      </w:r>
      <w:r w:rsidR="005A2F57">
        <w:t xml:space="preserve"> March 2021]. </w:t>
      </w:r>
    </w:p>
  </w:footnote>
  <w:footnote w:id="43">
    <w:p w14:paraId="4160B17F" w14:textId="6CD98394" w:rsidR="00E24215" w:rsidRPr="00AE449F" w:rsidRDefault="00E24215">
      <w:pPr>
        <w:pStyle w:val="FootnoteText"/>
      </w:pPr>
      <w:r>
        <w:rPr>
          <w:rStyle w:val="FootnoteReference"/>
        </w:rPr>
        <w:footnoteRef/>
      </w:r>
      <w:r>
        <w:t xml:space="preserve"> </w:t>
      </w:r>
      <w:bookmarkStart w:id="25" w:name="_Hlk67665010"/>
      <w:r w:rsidR="00AE449F" w:rsidRPr="00AE449F">
        <w:t xml:space="preserve">Mary A. </w:t>
      </w:r>
      <w:proofErr w:type="spellStart"/>
      <w:r w:rsidR="00AE449F" w:rsidRPr="00AE449F">
        <w:t>DeCredico</w:t>
      </w:r>
      <w:proofErr w:type="spellEnd"/>
      <w:r w:rsidR="00AE449F">
        <w:t xml:space="preserve">, </w:t>
      </w:r>
      <w:r w:rsidR="00AE449F">
        <w:rPr>
          <w:i/>
          <w:iCs/>
        </w:rPr>
        <w:t xml:space="preserve">Confederate Citadel: Richmond and Its Peoples at War </w:t>
      </w:r>
      <w:r w:rsidR="00AE449F">
        <w:t>(Lexington: Kentucky University Press, 2020), pp.</w:t>
      </w:r>
      <w:r w:rsidR="00F35029">
        <w:t xml:space="preserve"> </w:t>
      </w:r>
      <w:r w:rsidR="00AE449F">
        <w:t>1-46</w:t>
      </w:r>
      <w:bookmarkEnd w:id="25"/>
      <w:r w:rsidR="00B05B54">
        <w:t xml:space="preserve">; </w:t>
      </w:r>
      <w:r w:rsidR="00B05B54" w:rsidRPr="00B05B54">
        <w:t>Patrick Feng, ‘The M1857 12-Pounder Napoleon Gun-Howitzer’</w:t>
      </w:r>
      <w:r w:rsidR="006C4849">
        <w:t xml:space="preserve">, </w:t>
      </w:r>
      <w:r w:rsidR="00B05B54">
        <w:t>P. 16</w:t>
      </w:r>
      <w:r w:rsidR="00743383">
        <w:t xml:space="preserve">; Heaney, </w:t>
      </w:r>
      <w:r w:rsidR="00743383" w:rsidRPr="00743383">
        <w:t>‘Plaque for Tredegar ironworks engineer Rhys Davies’</w:t>
      </w:r>
      <w:r w:rsidR="00743383">
        <w:t xml:space="preserve">, 2013. </w:t>
      </w:r>
      <w:r w:rsidR="003669A4">
        <w:t xml:space="preserve">  </w:t>
      </w:r>
      <w:r w:rsidR="0093072D">
        <w:t xml:space="preserve">  </w:t>
      </w:r>
    </w:p>
  </w:footnote>
  <w:footnote w:id="44">
    <w:p w14:paraId="01D2D60A" w14:textId="3823B6A4" w:rsidR="00175AE7" w:rsidRDefault="00175AE7">
      <w:pPr>
        <w:pStyle w:val="FootnoteText"/>
      </w:pPr>
      <w:r>
        <w:rPr>
          <w:rStyle w:val="FootnoteReference"/>
        </w:rPr>
        <w:footnoteRef/>
      </w:r>
      <w:r>
        <w:t xml:space="preserve"> </w:t>
      </w:r>
      <w:bookmarkStart w:id="26" w:name="_Hlk67568348"/>
      <w:r>
        <w:t xml:space="preserve">Philips, 2017; </w:t>
      </w:r>
      <w:r w:rsidRPr="00175AE7">
        <w:t>Wood, ‘Two Tredegars' legacy as film tells of forgotten links’, 2017.</w:t>
      </w:r>
      <w:r>
        <w:t xml:space="preserve"> </w:t>
      </w:r>
      <w:bookmarkEnd w:id="26"/>
      <w:r w:rsidR="001723DB">
        <w:t xml:space="preserve">  </w:t>
      </w:r>
      <w:r w:rsidR="002B122B">
        <w:t xml:space="preserve">  </w:t>
      </w:r>
      <w:r w:rsidR="00FE4352">
        <w:t xml:space="preserve">  </w:t>
      </w:r>
    </w:p>
  </w:footnote>
  <w:footnote w:id="45">
    <w:p w14:paraId="7F3CE0E4" w14:textId="09592DEE" w:rsidR="00BA3CC6" w:rsidRDefault="00BA3CC6">
      <w:pPr>
        <w:pStyle w:val="FootnoteText"/>
      </w:pPr>
      <w:r>
        <w:rPr>
          <w:rStyle w:val="FootnoteReference"/>
        </w:rPr>
        <w:footnoteRef/>
      </w:r>
      <w:r>
        <w:t xml:space="preserve"> </w:t>
      </w:r>
      <w:r w:rsidRPr="00BA3CC6">
        <w:t>Philips, 2017; Wood, ‘Two Tredegars' legacy as film tells of forgotten links’, 2017.</w:t>
      </w:r>
      <w:r>
        <w:t xml:space="preserve"> </w:t>
      </w:r>
    </w:p>
  </w:footnote>
  <w:footnote w:id="46">
    <w:p w14:paraId="5D44466E" w14:textId="00435177" w:rsidR="007A280F" w:rsidRDefault="007A280F">
      <w:pPr>
        <w:pStyle w:val="FootnoteText"/>
      </w:pPr>
      <w:r>
        <w:rPr>
          <w:rStyle w:val="FootnoteReference"/>
        </w:rPr>
        <w:footnoteRef/>
      </w:r>
      <w:r>
        <w:t xml:space="preserve"> </w:t>
      </w:r>
      <w:proofErr w:type="spellStart"/>
      <w:r w:rsidRPr="007A280F">
        <w:t>Johnes</w:t>
      </w:r>
      <w:proofErr w:type="spellEnd"/>
      <w:r w:rsidRPr="007A280F">
        <w:t xml:space="preserve">, </w:t>
      </w:r>
      <w:r w:rsidRPr="007A280F">
        <w:rPr>
          <w:i/>
          <w:iCs/>
        </w:rPr>
        <w:t xml:space="preserve">Wales: England’s </w:t>
      </w:r>
      <w:proofErr w:type="gramStart"/>
      <w:r w:rsidRPr="007A280F">
        <w:rPr>
          <w:i/>
          <w:iCs/>
        </w:rPr>
        <w:t>Colony?:</w:t>
      </w:r>
      <w:proofErr w:type="gramEnd"/>
      <w:r w:rsidRPr="007A280F">
        <w:rPr>
          <w:i/>
          <w:iCs/>
        </w:rPr>
        <w:t xml:space="preserve"> The conquest, Assimilation and Re-creation of Wales</w:t>
      </w:r>
      <w:r w:rsidRPr="007A280F">
        <w:t>, pp. 76-82</w:t>
      </w:r>
      <w:r>
        <w:t xml:space="preserve">. </w:t>
      </w:r>
    </w:p>
  </w:footnote>
  <w:footnote w:id="47">
    <w:p w14:paraId="0D4912C2" w14:textId="6F3835E1" w:rsidR="00344EE5" w:rsidRPr="00B21EB8" w:rsidRDefault="00344EE5">
      <w:pPr>
        <w:pStyle w:val="FootnoteText"/>
      </w:pPr>
      <w:r>
        <w:rPr>
          <w:rStyle w:val="FootnoteReference"/>
        </w:rPr>
        <w:footnoteRef/>
      </w:r>
      <w:r>
        <w:t xml:space="preserve"> </w:t>
      </w:r>
      <w:bookmarkStart w:id="27" w:name="_Hlk67580521"/>
      <w:r w:rsidR="00B21EB8">
        <w:t xml:space="preserve">Adrian Vaughan, </w:t>
      </w:r>
      <w:r w:rsidR="00B21EB8">
        <w:rPr>
          <w:i/>
          <w:iCs/>
        </w:rPr>
        <w:t>Grubs, Water and Relief: Tales of the Great Western Railway 1835-1892</w:t>
      </w:r>
      <w:bookmarkEnd w:id="27"/>
      <w:r w:rsidR="00B21EB8">
        <w:rPr>
          <w:i/>
          <w:iCs/>
        </w:rPr>
        <w:t xml:space="preserve"> </w:t>
      </w:r>
      <w:r w:rsidR="00B21EB8">
        <w:t xml:space="preserve">(Bath: The Pitman Press, 1985), pp. 3-4; Philips, 2017. </w:t>
      </w:r>
    </w:p>
  </w:footnote>
  <w:footnote w:id="48">
    <w:p w14:paraId="10188780" w14:textId="77777777" w:rsidR="00B21EB8" w:rsidRDefault="00344EE5">
      <w:pPr>
        <w:pStyle w:val="FootnoteText"/>
      </w:pPr>
      <w:r>
        <w:rPr>
          <w:rStyle w:val="FootnoteReference"/>
        </w:rPr>
        <w:footnoteRef/>
      </w:r>
      <w:r w:rsidR="00B21EB8">
        <w:t xml:space="preserve"> </w:t>
      </w:r>
      <w:bookmarkStart w:id="28" w:name="_Hlk67580612"/>
      <w:bookmarkStart w:id="29" w:name="_Hlk67664630"/>
      <w:r w:rsidR="00B21EB8">
        <w:t xml:space="preserve">‘Episode 4: Furnace of Change’, </w:t>
      </w:r>
      <w:r w:rsidR="00B21EB8">
        <w:rPr>
          <w:i/>
          <w:iCs/>
        </w:rPr>
        <w:t>The Story of Wales</w:t>
      </w:r>
      <w:r w:rsidR="00B21EB8">
        <w:t>, BBC One, 12</w:t>
      </w:r>
      <w:r w:rsidR="00B21EB8" w:rsidRPr="00B21EB8">
        <w:rPr>
          <w:vertAlign w:val="superscript"/>
        </w:rPr>
        <w:t>th</w:t>
      </w:r>
      <w:r w:rsidR="00B21EB8">
        <w:t xml:space="preserve"> March 2012   </w:t>
      </w:r>
      <w:bookmarkEnd w:id="28"/>
    </w:p>
    <w:p w14:paraId="48F3E5E5" w14:textId="7CE03477" w:rsidR="00344EE5" w:rsidRPr="00B21EB8" w:rsidRDefault="00B21EB8">
      <w:pPr>
        <w:pStyle w:val="FootnoteText"/>
      </w:pPr>
      <w:r>
        <w:t xml:space="preserve">&lt; </w:t>
      </w:r>
      <w:hyperlink r:id="rId8" w:history="1">
        <w:r w:rsidRPr="00B21EB8">
          <w:rPr>
            <w:rStyle w:val="Hyperlink"/>
            <w:color w:val="000000" w:themeColor="text1"/>
            <w:u w:val="none"/>
          </w:rPr>
          <w:t>https://www.bbc.co.uk/iplayer/episode/b01dczfc/the-story-of-wales-4-furnace-of-change</w:t>
        </w:r>
      </w:hyperlink>
      <w:r>
        <w:t xml:space="preserve"> &gt; [Accessed: 25</w:t>
      </w:r>
      <w:r w:rsidRPr="00B21EB8">
        <w:rPr>
          <w:vertAlign w:val="superscript"/>
        </w:rPr>
        <w:t>th</w:t>
      </w:r>
      <w:r>
        <w:t xml:space="preserve"> </w:t>
      </w:r>
      <w:bookmarkEnd w:id="29"/>
      <w:r>
        <w:t xml:space="preserve">March 2021]. </w:t>
      </w:r>
    </w:p>
  </w:footnote>
  <w:footnote w:id="49">
    <w:p w14:paraId="6924B495" w14:textId="2D24BE49" w:rsidR="00B21EB8" w:rsidRDefault="00B21EB8">
      <w:pPr>
        <w:pStyle w:val="FootnoteText"/>
      </w:pPr>
      <w:r>
        <w:rPr>
          <w:rStyle w:val="FootnoteReference"/>
        </w:rPr>
        <w:footnoteRef/>
      </w:r>
      <w:r>
        <w:t xml:space="preserve"> </w:t>
      </w:r>
      <w:r w:rsidR="00234797">
        <w:t xml:space="preserve">Philips, 2017. </w:t>
      </w:r>
    </w:p>
  </w:footnote>
  <w:footnote w:id="50">
    <w:p w14:paraId="2477855D" w14:textId="0CB09964" w:rsidR="00234797" w:rsidRDefault="00234797">
      <w:pPr>
        <w:pStyle w:val="FootnoteText"/>
      </w:pPr>
      <w:r>
        <w:rPr>
          <w:rStyle w:val="FootnoteReference"/>
        </w:rPr>
        <w:footnoteRef/>
      </w:r>
      <w:r>
        <w:t xml:space="preserve"> Phil</w:t>
      </w:r>
      <w:r w:rsidR="00A007A5">
        <w:t>i</w:t>
      </w:r>
      <w:r>
        <w:t xml:space="preserve">ps, 2017. </w:t>
      </w:r>
    </w:p>
  </w:footnote>
  <w:footnote w:id="51">
    <w:p w14:paraId="35AC16CD" w14:textId="6DF94DF1" w:rsidR="00A007A5" w:rsidRDefault="00A007A5">
      <w:pPr>
        <w:pStyle w:val="FootnoteText"/>
      </w:pPr>
      <w:r>
        <w:rPr>
          <w:rStyle w:val="FootnoteReference"/>
        </w:rPr>
        <w:footnoteRef/>
      </w:r>
      <w:r>
        <w:t xml:space="preserve"> </w:t>
      </w:r>
      <w:r w:rsidRPr="00A007A5">
        <w:t>Phil</w:t>
      </w:r>
      <w:r>
        <w:t>i</w:t>
      </w:r>
      <w:r w:rsidRPr="00A007A5">
        <w:t>ps, 2017.</w:t>
      </w:r>
      <w:r>
        <w:t xml:space="preserve"> </w:t>
      </w:r>
    </w:p>
  </w:footnote>
  <w:footnote w:id="52">
    <w:p w14:paraId="726C69F3" w14:textId="0DAF70F6" w:rsidR="00A007A5" w:rsidRDefault="00A007A5">
      <w:pPr>
        <w:pStyle w:val="FootnoteText"/>
      </w:pPr>
      <w:r>
        <w:rPr>
          <w:rStyle w:val="FootnoteReference"/>
        </w:rPr>
        <w:footnoteRef/>
      </w:r>
      <w:r>
        <w:t xml:space="preserve"> Philips, 2017. </w:t>
      </w:r>
    </w:p>
  </w:footnote>
  <w:footnote w:id="53">
    <w:p w14:paraId="7580F90C" w14:textId="3BA232F9" w:rsidR="00A007A5" w:rsidRDefault="00A007A5">
      <w:pPr>
        <w:pStyle w:val="FootnoteText"/>
      </w:pPr>
      <w:r>
        <w:rPr>
          <w:rStyle w:val="FootnoteReference"/>
        </w:rPr>
        <w:footnoteRef/>
      </w:r>
      <w:r>
        <w:t xml:space="preserve"> Philips, 2017. </w:t>
      </w:r>
    </w:p>
  </w:footnote>
  <w:footnote w:id="54">
    <w:p w14:paraId="62D41649" w14:textId="63292BDE" w:rsidR="00A007A5" w:rsidRPr="006C4849" w:rsidRDefault="00A007A5">
      <w:pPr>
        <w:pStyle w:val="FootnoteText"/>
      </w:pPr>
      <w:r>
        <w:rPr>
          <w:rStyle w:val="FootnoteReference"/>
        </w:rPr>
        <w:footnoteRef/>
      </w:r>
      <w:r>
        <w:t xml:space="preserve"> Adrian Vaughan, </w:t>
      </w:r>
      <w:r>
        <w:rPr>
          <w:i/>
          <w:iCs/>
        </w:rPr>
        <w:t>Grubs, Water and Relief: Tales of the Great Western Railway 1835-1892</w:t>
      </w:r>
      <w:r w:rsidR="006C4849">
        <w:t xml:space="preserve">, pp. 3-4. </w:t>
      </w:r>
    </w:p>
  </w:footnote>
  <w:footnote w:id="55">
    <w:p w14:paraId="4D1BA16E" w14:textId="4B1FED72" w:rsidR="00A007A5" w:rsidRDefault="00A007A5">
      <w:pPr>
        <w:pStyle w:val="FootnoteText"/>
      </w:pPr>
      <w:r>
        <w:rPr>
          <w:rStyle w:val="FootnoteReference"/>
        </w:rPr>
        <w:footnoteRef/>
      </w:r>
      <w:r>
        <w:t xml:space="preserve"> Philips, 2017; </w:t>
      </w:r>
      <w:r w:rsidRPr="00A007A5">
        <w:t xml:space="preserve">‘Episode 4: Furnace of Change’, </w:t>
      </w:r>
      <w:r w:rsidRPr="00A007A5">
        <w:rPr>
          <w:i/>
          <w:iCs/>
        </w:rPr>
        <w:t>The Story of Wales</w:t>
      </w:r>
      <w:r w:rsidRPr="00A007A5">
        <w:t>, 2012</w:t>
      </w:r>
      <w:r>
        <w:t>.</w:t>
      </w:r>
      <w:r w:rsidR="00EA1671">
        <w:t xml:space="preserve">  </w:t>
      </w:r>
      <w:r w:rsidR="00D16223">
        <w:t xml:space="preserve">  </w:t>
      </w:r>
      <w:r w:rsidR="00273365">
        <w:t xml:space="preserve">  </w:t>
      </w:r>
      <w:r w:rsidR="00873803">
        <w:t xml:space="preserve"> </w:t>
      </w:r>
      <w:r w:rsidR="00776F9A">
        <w:t xml:space="preserve">  </w:t>
      </w:r>
      <w:r>
        <w:t xml:space="preserve"> </w:t>
      </w:r>
      <w:r w:rsidR="00193B3A">
        <w:t xml:space="preserve"> </w:t>
      </w:r>
      <w:r w:rsidR="006D4FA4">
        <w:t xml:space="preserve"> </w:t>
      </w:r>
      <w:r w:rsidR="0066747E">
        <w:t xml:space="preserve"> </w:t>
      </w:r>
      <w:r w:rsidRPr="00A007A5">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DEF"/>
    <w:rsid w:val="000124E3"/>
    <w:rsid w:val="0001765F"/>
    <w:rsid w:val="00051F3A"/>
    <w:rsid w:val="000744C8"/>
    <w:rsid w:val="0009656F"/>
    <w:rsid w:val="000C0D3B"/>
    <w:rsid w:val="000C3EE4"/>
    <w:rsid w:val="000D6248"/>
    <w:rsid w:val="000F115F"/>
    <w:rsid w:val="000F162A"/>
    <w:rsid w:val="000F6A50"/>
    <w:rsid w:val="00100226"/>
    <w:rsid w:val="0010158C"/>
    <w:rsid w:val="00102609"/>
    <w:rsid w:val="00103DF9"/>
    <w:rsid w:val="00126ACA"/>
    <w:rsid w:val="0014345B"/>
    <w:rsid w:val="00162FEB"/>
    <w:rsid w:val="00166F50"/>
    <w:rsid w:val="001723DB"/>
    <w:rsid w:val="00175AE7"/>
    <w:rsid w:val="0017792E"/>
    <w:rsid w:val="00192290"/>
    <w:rsid w:val="00193B3A"/>
    <w:rsid w:val="001B2E9B"/>
    <w:rsid w:val="001C1238"/>
    <w:rsid w:val="001C2684"/>
    <w:rsid w:val="001D2A51"/>
    <w:rsid w:val="002001CA"/>
    <w:rsid w:val="00234797"/>
    <w:rsid w:val="00245751"/>
    <w:rsid w:val="00273365"/>
    <w:rsid w:val="0027545C"/>
    <w:rsid w:val="00294DE0"/>
    <w:rsid w:val="002A195C"/>
    <w:rsid w:val="002B122B"/>
    <w:rsid w:val="002B61EA"/>
    <w:rsid w:val="00326890"/>
    <w:rsid w:val="00337E62"/>
    <w:rsid w:val="00344EE5"/>
    <w:rsid w:val="00357310"/>
    <w:rsid w:val="00364DE2"/>
    <w:rsid w:val="003669A4"/>
    <w:rsid w:val="003A353C"/>
    <w:rsid w:val="003B3E11"/>
    <w:rsid w:val="0046227D"/>
    <w:rsid w:val="00462898"/>
    <w:rsid w:val="004B25FF"/>
    <w:rsid w:val="004E6FCF"/>
    <w:rsid w:val="005216F5"/>
    <w:rsid w:val="005277F1"/>
    <w:rsid w:val="00563081"/>
    <w:rsid w:val="00597815"/>
    <w:rsid w:val="005A2F57"/>
    <w:rsid w:val="005E0E8E"/>
    <w:rsid w:val="005E5680"/>
    <w:rsid w:val="0062673F"/>
    <w:rsid w:val="006336C9"/>
    <w:rsid w:val="00636C63"/>
    <w:rsid w:val="006636C1"/>
    <w:rsid w:val="0066747E"/>
    <w:rsid w:val="00671D35"/>
    <w:rsid w:val="00676061"/>
    <w:rsid w:val="006A2090"/>
    <w:rsid w:val="006C4849"/>
    <w:rsid w:val="006D4FA4"/>
    <w:rsid w:val="006F3E3D"/>
    <w:rsid w:val="007208CC"/>
    <w:rsid w:val="00726BF4"/>
    <w:rsid w:val="00743383"/>
    <w:rsid w:val="007734AE"/>
    <w:rsid w:val="00776F9A"/>
    <w:rsid w:val="007926A5"/>
    <w:rsid w:val="00796A7F"/>
    <w:rsid w:val="007A280F"/>
    <w:rsid w:val="007C24B0"/>
    <w:rsid w:val="007D1A2D"/>
    <w:rsid w:val="00816151"/>
    <w:rsid w:val="008270B6"/>
    <w:rsid w:val="00873803"/>
    <w:rsid w:val="0089751B"/>
    <w:rsid w:val="008F2D23"/>
    <w:rsid w:val="009026B1"/>
    <w:rsid w:val="0093072D"/>
    <w:rsid w:val="009755DD"/>
    <w:rsid w:val="00977808"/>
    <w:rsid w:val="00980C8D"/>
    <w:rsid w:val="009B30A8"/>
    <w:rsid w:val="009C7F16"/>
    <w:rsid w:val="009E34EC"/>
    <w:rsid w:val="009F00F7"/>
    <w:rsid w:val="009F49C5"/>
    <w:rsid w:val="00A007A5"/>
    <w:rsid w:val="00A107BF"/>
    <w:rsid w:val="00A26B9E"/>
    <w:rsid w:val="00A47EFD"/>
    <w:rsid w:val="00A5406B"/>
    <w:rsid w:val="00A90092"/>
    <w:rsid w:val="00AA11FC"/>
    <w:rsid w:val="00AA702E"/>
    <w:rsid w:val="00AC59B7"/>
    <w:rsid w:val="00AD59DF"/>
    <w:rsid w:val="00AD7E32"/>
    <w:rsid w:val="00AE449F"/>
    <w:rsid w:val="00B05B54"/>
    <w:rsid w:val="00B0718E"/>
    <w:rsid w:val="00B11AEA"/>
    <w:rsid w:val="00B21EB8"/>
    <w:rsid w:val="00B51824"/>
    <w:rsid w:val="00B558B6"/>
    <w:rsid w:val="00B6101C"/>
    <w:rsid w:val="00BA3CC6"/>
    <w:rsid w:val="00BB6329"/>
    <w:rsid w:val="00C26DFF"/>
    <w:rsid w:val="00C567FA"/>
    <w:rsid w:val="00C82D3C"/>
    <w:rsid w:val="00C97608"/>
    <w:rsid w:val="00CB72ED"/>
    <w:rsid w:val="00CE5A08"/>
    <w:rsid w:val="00D045F6"/>
    <w:rsid w:val="00D16223"/>
    <w:rsid w:val="00D37A42"/>
    <w:rsid w:val="00D37DEF"/>
    <w:rsid w:val="00D52F1C"/>
    <w:rsid w:val="00D81200"/>
    <w:rsid w:val="00D85335"/>
    <w:rsid w:val="00DC4AD9"/>
    <w:rsid w:val="00DE4964"/>
    <w:rsid w:val="00E02B6C"/>
    <w:rsid w:val="00E24215"/>
    <w:rsid w:val="00E24E08"/>
    <w:rsid w:val="00E25DC1"/>
    <w:rsid w:val="00E27EC7"/>
    <w:rsid w:val="00E33F00"/>
    <w:rsid w:val="00E53C0D"/>
    <w:rsid w:val="00EA1671"/>
    <w:rsid w:val="00EB4B0F"/>
    <w:rsid w:val="00EF49CF"/>
    <w:rsid w:val="00EF5F85"/>
    <w:rsid w:val="00F16819"/>
    <w:rsid w:val="00F35029"/>
    <w:rsid w:val="00F629C4"/>
    <w:rsid w:val="00F634EB"/>
    <w:rsid w:val="00F756FB"/>
    <w:rsid w:val="00F93B15"/>
    <w:rsid w:val="00F9690D"/>
    <w:rsid w:val="00FC49DF"/>
    <w:rsid w:val="00FE4352"/>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B2D00D"/>
  <w15:docId w15:val="{E8D8AF66-54B6-4D82-86AF-D49EDF79B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Hyperlink">
    <w:name w:val="Hyperlink"/>
    <w:basedOn w:val="DefaultParagraphFont"/>
    <w:rPr>
      <w:color w:val="0563C1"/>
      <w:u w:val="single"/>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TestunSylwNod">
    <w:name w:val="Testun Sylw Nod"/>
    <w:basedOn w:val="DefaultParagraphFont"/>
    <w:rPr>
      <w:sz w:val="20"/>
      <w:szCs w:val="20"/>
    </w:rPr>
  </w:style>
  <w:style w:type="paragraph" w:styleId="CommentSubject">
    <w:name w:val="annotation subject"/>
    <w:basedOn w:val="CommentText"/>
    <w:next w:val="CommentText"/>
    <w:rPr>
      <w:b/>
      <w:bCs/>
    </w:rPr>
  </w:style>
  <w:style w:type="character" w:customStyle="1" w:styleId="PwncSylwNod">
    <w:name w:val="Pwnc Sylw Nod"/>
    <w:basedOn w:val="TestunSylwNod"/>
    <w:rPr>
      <w:b/>
      <w:bCs/>
      <w:sz w:val="20"/>
      <w:szCs w:val="20"/>
    </w:rPr>
  </w:style>
  <w:style w:type="paragraph" w:styleId="Revision">
    <w:name w:val="Revision"/>
    <w:pPr>
      <w:spacing w:after="0"/>
      <w:textAlignment w:val="auto"/>
    </w:pPr>
  </w:style>
  <w:style w:type="paragraph" w:customStyle="1" w:styleId="CommentText1">
    <w:name w:val="Comment Text1"/>
    <w:basedOn w:val="Normal"/>
    <w:rPr>
      <w:sz w:val="20"/>
      <w:szCs w:val="20"/>
    </w:rPr>
  </w:style>
  <w:style w:type="character" w:customStyle="1" w:styleId="CommentTextChar">
    <w:name w:val="Comment Text Char"/>
    <w:basedOn w:val="DefaultParagraphFont"/>
    <w:rPr>
      <w:sz w:val="20"/>
      <w:szCs w:val="20"/>
    </w:rPr>
  </w:style>
  <w:style w:type="character" w:customStyle="1" w:styleId="CommentReference1">
    <w:name w:val="Comment Reference1"/>
    <w:basedOn w:val="DefaultParagraphFont"/>
    <w:rPr>
      <w:sz w:val="16"/>
      <w:szCs w:val="16"/>
    </w:rPr>
  </w:style>
  <w:style w:type="character" w:customStyle="1" w:styleId="Heading1Char1">
    <w:name w:val="Heading 1 Char1"/>
    <w:basedOn w:val="DefaultParagraphFont"/>
    <w:rPr>
      <w:rFonts w:ascii="Calibri Light" w:eastAsia="Times New Roman" w:hAnsi="Calibri Light" w:cs="Times New Roman"/>
      <w:color w:val="2F5496"/>
      <w:sz w:val="32"/>
      <w:szCs w:val="32"/>
    </w:rPr>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5522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How-Welsh-Changed-World-Tredegars/dp/B07F8XPBND/ref=nav_signin?dchild=1&amp;keywords=tredegar&amp;qid=1616426342&amp;sr=8-1&amp;" TargetMode="External"/><Relationship Id="rId13" Type="http://schemas.openxmlformats.org/officeDocument/2006/relationships/hyperlink" Target="https://www.bbc.co.uk/news/uk-wales-south-east-wales-41916928"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bc.co.uk/news/uk-wales-2328741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26363038"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cymrucreations.co.uk/" TargetMode="External"/><Relationship Id="rId4" Type="http://schemas.openxmlformats.org/officeDocument/2006/relationships/webSettings" Target="webSettings.xml"/><Relationship Id="rId9" Type="http://schemas.openxmlformats.org/officeDocument/2006/relationships/hyperlink" Target="https://www.bbc.co.uk/iplayer/episode/b01dczfc/the-story-of-wales-4-furnace-of-change" TargetMode="External"/><Relationship Id="rId14" Type="http://schemas.openxmlformats.org/officeDocument/2006/relationships/hyperlink" Target="https://www.jstor.org/stable/26853258"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bc.co.uk/iplayer/episode/b01dczfc/the-story-of-wales-4-furnace-of-change" TargetMode="External"/><Relationship Id="rId3" Type="http://schemas.openxmlformats.org/officeDocument/2006/relationships/hyperlink" Target="https://www.jstor.org/stable/26363038" TargetMode="External"/><Relationship Id="rId7" Type="http://schemas.openxmlformats.org/officeDocument/2006/relationships/hyperlink" Target="https://www.bbc.co.uk/news/uk-wales-23287414" TargetMode="External"/><Relationship Id="rId2" Type="http://schemas.openxmlformats.org/officeDocument/2006/relationships/hyperlink" Target="https://www.bbc.co.uk/news/uk-wales-south-east-wales-41916928" TargetMode="External"/><Relationship Id="rId1" Type="http://schemas.openxmlformats.org/officeDocument/2006/relationships/hyperlink" Target="https://www.amazon.co.uk/How-Welsh-Changed-World-Tredegars/dp/B07F8XPBND/ref=nav_signin?dchild=1&amp;keywords=tredegar&amp;qid=1616426342&amp;sr=8-1&amp;" TargetMode="External"/><Relationship Id="rId6" Type="http://schemas.openxmlformats.org/officeDocument/2006/relationships/hyperlink" Target="http://www.cymrucreations.co.uk/" TargetMode="External"/><Relationship Id="rId5" Type="http://schemas.openxmlformats.org/officeDocument/2006/relationships/hyperlink" Target="https://www.amazon.co.uk/Labour-Poor-VIII-Manufacturing-Chronicles/dp/1913515087/ref=tmm_hrd_swatch_0?_encoding=UTF8&amp;qid=1616606050&amp;sr=8-2" TargetMode="External"/><Relationship Id="rId4" Type="http://schemas.openxmlformats.org/officeDocument/2006/relationships/hyperlink" Target="https://www.jstor.org/stable/26853258" TargetMode="Externa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D3970-9B55-4347-84D1-F38C9610D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10</Pages>
  <Words>2750</Words>
  <Characters>15678</Characters>
  <Application>Microsoft Office Word</Application>
  <DocSecurity>0</DocSecurity>
  <Lines>130</Lines>
  <Paragraphs>36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Gillson-Gant</dc:creator>
  <dc:description/>
  <cp:lastModifiedBy>marie gant</cp:lastModifiedBy>
  <cp:revision>70</cp:revision>
  <cp:lastPrinted>2021-03-26T17:17:00Z</cp:lastPrinted>
  <dcterms:created xsi:type="dcterms:W3CDTF">2021-03-26T14:52:00Z</dcterms:created>
  <dcterms:modified xsi:type="dcterms:W3CDTF">2021-03-26T20:17:00Z</dcterms:modified>
</cp:coreProperties>
</file>