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365AB" w14:textId="77777777" w:rsidR="00DC37BC" w:rsidRDefault="00DC37BC" w:rsidP="00DC37BC">
      <w:pPr>
        <w:jc w:val="both"/>
        <w:rPr>
          <w:rFonts w:ascii="Arial" w:hAnsi="Arial" w:cs="Arial"/>
          <w:b/>
          <w:bCs/>
          <w:sz w:val="22"/>
          <w:szCs w:val="22"/>
        </w:rPr>
      </w:pPr>
      <w:r w:rsidRPr="00EC19AE">
        <w:rPr>
          <w:rFonts w:ascii="Arial" w:hAnsi="Arial" w:cs="Arial"/>
          <w:noProof/>
          <w:color w:val="000000" w:themeColor="text1"/>
        </w:rPr>
        <w:drawing>
          <wp:inline distT="0" distB="0" distL="85723" distR="85723" wp14:anchorId="2C2D08CA" wp14:editId="56B6FC35">
            <wp:extent cx="2650417" cy="969560"/>
            <wp:effectExtent l="0" t="0" r="0" b="0"/>
            <wp:docPr id="420514022" name="Picture 42051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p>
    <w:p w14:paraId="1AC03228" w14:textId="77777777" w:rsidR="00DC37BC" w:rsidRDefault="00DC37BC" w:rsidP="00DC37BC">
      <w:pPr>
        <w:jc w:val="both"/>
        <w:rPr>
          <w:rFonts w:ascii="Arial" w:hAnsi="Arial" w:cs="Arial"/>
          <w:b/>
          <w:bCs/>
          <w:sz w:val="22"/>
          <w:szCs w:val="22"/>
        </w:rPr>
      </w:pPr>
    </w:p>
    <w:p w14:paraId="5A50E49F" w14:textId="77777777" w:rsidR="00DC37BC" w:rsidRDefault="00DC37BC" w:rsidP="00DC37BC">
      <w:pPr>
        <w:jc w:val="both"/>
        <w:rPr>
          <w:rFonts w:ascii="Arial" w:hAnsi="Arial" w:cs="Arial"/>
          <w:b/>
          <w:bCs/>
          <w:sz w:val="22"/>
          <w:szCs w:val="22"/>
        </w:rPr>
      </w:pPr>
    </w:p>
    <w:p w14:paraId="6C5F9B86" w14:textId="77777777" w:rsidR="00DC37BC" w:rsidRDefault="00DC37BC" w:rsidP="00DC37BC">
      <w:pPr>
        <w:jc w:val="both"/>
        <w:rPr>
          <w:rFonts w:ascii="Arial" w:hAnsi="Arial" w:cs="Arial"/>
          <w:b/>
          <w:bCs/>
          <w:sz w:val="22"/>
          <w:szCs w:val="22"/>
        </w:rPr>
      </w:pPr>
    </w:p>
    <w:p w14:paraId="2ADE55DF" w14:textId="77777777" w:rsidR="00DC37BC" w:rsidRDefault="00DC37BC" w:rsidP="00DC37BC">
      <w:pPr>
        <w:jc w:val="both"/>
        <w:rPr>
          <w:rFonts w:ascii="Arial" w:hAnsi="Arial" w:cs="Arial"/>
          <w:b/>
          <w:bCs/>
          <w:sz w:val="22"/>
          <w:szCs w:val="22"/>
        </w:rPr>
      </w:pPr>
    </w:p>
    <w:p w14:paraId="2E911EF5" w14:textId="77777777" w:rsidR="00DC37BC" w:rsidRDefault="00DC37BC" w:rsidP="00DC37BC">
      <w:pPr>
        <w:jc w:val="both"/>
        <w:rPr>
          <w:rFonts w:ascii="Arial" w:hAnsi="Arial" w:cs="Arial"/>
          <w:b/>
          <w:bCs/>
          <w:sz w:val="22"/>
          <w:szCs w:val="22"/>
        </w:rPr>
      </w:pPr>
    </w:p>
    <w:p w14:paraId="105D79C5" w14:textId="77777777" w:rsidR="00DC37BC" w:rsidRDefault="00DC37BC" w:rsidP="00DC37BC">
      <w:pPr>
        <w:jc w:val="both"/>
        <w:rPr>
          <w:rFonts w:ascii="Arial" w:hAnsi="Arial" w:cs="Arial"/>
          <w:b/>
          <w:bCs/>
          <w:sz w:val="22"/>
          <w:szCs w:val="22"/>
        </w:rPr>
      </w:pPr>
    </w:p>
    <w:p w14:paraId="6D152918" w14:textId="77777777" w:rsidR="00DC37BC" w:rsidRDefault="00DC37BC" w:rsidP="00DC37BC">
      <w:pPr>
        <w:jc w:val="center"/>
        <w:rPr>
          <w:rFonts w:ascii="Arial" w:hAnsi="Arial" w:cs="Arial"/>
          <w:b/>
          <w:bCs/>
          <w:sz w:val="22"/>
          <w:szCs w:val="22"/>
        </w:rPr>
      </w:pPr>
    </w:p>
    <w:p w14:paraId="18960C77" w14:textId="77777777" w:rsidR="00DC37BC" w:rsidRPr="00194280" w:rsidRDefault="00DC37BC" w:rsidP="00DC37BC">
      <w:pPr>
        <w:jc w:val="center"/>
        <w:rPr>
          <w:rFonts w:ascii="Arial" w:hAnsi="Arial" w:cs="Arial"/>
          <w:b/>
          <w:bCs/>
        </w:rPr>
      </w:pPr>
      <w:r w:rsidRPr="00194280">
        <w:rPr>
          <w:rFonts w:ascii="Arial" w:hAnsi="Arial" w:cs="Arial"/>
          <w:b/>
          <w:bCs/>
        </w:rPr>
        <w:t>Title: Understanding How Climate Change Anxiety Affects the Mental Health of UK Teenagers: Systematic Review</w:t>
      </w:r>
    </w:p>
    <w:p w14:paraId="418185BA" w14:textId="4F68E72E" w:rsidR="00DC37BC" w:rsidRDefault="00DC37BC" w:rsidP="00DC37BC">
      <w:pPr>
        <w:jc w:val="center"/>
        <w:rPr>
          <w:rFonts w:ascii="Arial" w:hAnsi="Arial" w:cs="Arial"/>
          <w:b/>
          <w:bCs/>
          <w:sz w:val="22"/>
          <w:szCs w:val="22"/>
        </w:rPr>
      </w:pPr>
    </w:p>
    <w:p w14:paraId="20F40C6F" w14:textId="77777777" w:rsidR="00DC37BC" w:rsidRDefault="00DC37BC" w:rsidP="00DC37BC">
      <w:pPr>
        <w:jc w:val="both"/>
        <w:rPr>
          <w:rFonts w:ascii="Arial" w:hAnsi="Arial" w:cs="Arial"/>
          <w:b/>
          <w:bCs/>
          <w:sz w:val="22"/>
          <w:szCs w:val="22"/>
        </w:rPr>
      </w:pPr>
    </w:p>
    <w:p w14:paraId="4D8DCC53" w14:textId="77777777" w:rsidR="00DC37BC" w:rsidRDefault="00DC37BC" w:rsidP="00DC37BC">
      <w:pPr>
        <w:jc w:val="both"/>
        <w:rPr>
          <w:rFonts w:ascii="Arial" w:hAnsi="Arial" w:cs="Arial"/>
          <w:b/>
          <w:bCs/>
          <w:sz w:val="22"/>
          <w:szCs w:val="22"/>
        </w:rPr>
      </w:pPr>
    </w:p>
    <w:p w14:paraId="53E4695D" w14:textId="77777777" w:rsidR="00DC37BC" w:rsidRDefault="00DC37BC" w:rsidP="00DC37BC">
      <w:pPr>
        <w:jc w:val="both"/>
        <w:rPr>
          <w:rFonts w:ascii="Arial" w:hAnsi="Arial" w:cs="Arial"/>
          <w:b/>
          <w:bCs/>
          <w:sz w:val="22"/>
          <w:szCs w:val="22"/>
        </w:rPr>
      </w:pPr>
    </w:p>
    <w:p w14:paraId="7615C2D5" w14:textId="3FDE8B21" w:rsidR="00DC37BC" w:rsidRPr="00EC19AE" w:rsidRDefault="00DC37BC" w:rsidP="00DC37BC">
      <w:pPr>
        <w:jc w:val="both"/>
        <w:rPr>
          <w:rFonts w:ascii="Arial" w:hAnsi="Arial" w:cs="Arial"/>
          <w:color w:val="000000" w:themeColor="text1"/>
        </w:rPr>
      </w:pPr>
      <w:r w:rsidRPr="00EC19AE">
        <w:rPr>
          <w:rFonts w:ascii="Arial" w:hAnsi="Arial" w:cs="Arial"/>
          <w:color w:val="000000" w:themeColor="text1"/>
        </w:rPr>
        <w:t>Programme: MSc Public Health and Social Care in Practice</w:t>
      </w:r>
    </w:p>
    <w:p w14:paraId="3BE06069" w14:textId="7D5DE810" w:rsidR="00DC37BC" w:rsidRPr="00EC19AE" w:rsidRDefault="00DC37BC" w:rsidP="00DC37BC">
      <w:pPr>
        <w:jc w:val="both"/>
        <w:rPr>
          <w:rFonts w:ascii="Arial" w:hAnsi="Arial" w:cs="Arial"/>
          <w:color w:val="000000" w:themeColor="text1"/>
        </w:rPr>
      </w:pPr>
      <w:r w:rsidRPr="00EC19AE">
        <w:rPr>
          <w:rFonts w:ascii="Arial" w:hAnsi="Arial" w:cs="Arial"/>
          <w:color w:val="000000" w:themeColor="text1"/>
        </w:rPr>
        <w:t xml:space="preserve">Student name: </w:t>
      </w:r>
      <w:proofErr w:type="spellStart"/>
      <w:r w:rsidR="00484485">
        <w:rPr>
          <w:rFonts w:ascii="Arial" w:hAnsi="Arial" w:cs="Arial"/>
          <w:color w:val="000000" w:themeColor="text1"/>
        </w:rPr>
        <w:t>Mansiben</w:t>
      </w:r>
      <w:proofErr w:type="spellEnd"/>
      <w:r w:rsidR="00484485">
        <w:rPr>
          <w:rFonts w:ascii="Arial" w:hAnsi="Arial" w:cs="Arial"/>
          <w:color w:val="000000" w:themeColor="text1"/>
        </w:rPr>
        <w:t xml:space="preserve"> Patel</w:t>
      </w:r>
    </w:p>
    <w:p w14:paraId="29DF7FE0" w14:textId="5EA5F1C8" w:rsidR="00DC37BC" w:rsidRPr="00EC19AE" w:rsidRDefault="00DC37BC" w:rsidP="00DC37BC">
      <w:pPr>
        <w:jc w:val="both"/>
        <w:rPr>
          <w:rFonts w:ascii="Arial" w:hAnsi="Arial" w:cs="Arial"/>
          <w:color w:val="000000" w:themeColor="text1"/>
        </w:rPr>
      </w:pPr>
      <w:r w:rsidRPr="00EC19AE">
        <w:rPr>
          <w:rFonts w:ascii="Arial" w:hAnsi="Arial" w:cs="Arial"/>
          <w:color w:val="000000" w:themeColor="text1"/>
        </w:rPr>
        <w:t xml:space="preserve">Student ID: </w:t>
      </w:r>
      <w:r w:rsidR="00484485">
        <w:rPr>
          <w:rFonts w:ascii="Arial" w:hAnsi="Arial" w:cs="Arial"/>
          <w:color w:val="000000" w:themeColor="text1"/>
        </w:rPr>
        <w:t>2432131</w:t>
      </w:r>
    </w:p>
    <w:p w14:paraId="7DC4C45C" w14:textId="1F851C65" w:rsidR="00DC37BC" w:rsidRDefault="00DC37BC" w:rsidP="00DC37BC">
      <w:pPr>
        <w:jc w:val="both"/>
        <w:rPr>
          <w:rFonts w:ascii="Arial" w:hAnsi="Arial" w:cs="Arial"/>
          <w:color w:val="000000" w:themeColor="text1"/>
        </w:rPr>
      </w:pPr>
      <w:r w:rsidRPr="00EC19AE">
        <w:rPr>
          <w:rFonts w:ascii="Arial" w:hAnsi="Arial" w:cs="Arial"/>
          <w:color w:val="000000" w:themeColor="text1"/>
        </w:rPr>
        <w:t>Lecturer Name:</w:t>
      </w:r>
      <w:r w:rsidR="00484485">
        <w:rPr>
          <w:rFonts w:ascii="Arial" w:hAnsi="Arial" w:cs="Arial"/>
          <w:color w:val="000000" w:themeColor="text1"/>
        </w:rPr>
        <w:t xml:space="preserve"> Dr </w:t>
      </w:r>
      <w:proofErr w:type="spellStart"/>
      <w:r w:rsidR="00CD13C7">
        <w:rPr>
          <w:rFonts w:ascii="Arial" w:hAnsi="Arial" w:cs="Arial"/>
          <w:color w:val="000000" w:themeColor="text1"/>
        </w:rPr>
        <w:t>Diola</w:t>
      </w:r>
      <w:proofErr w:type="spellEnd"/>
      <w:r w:rsidR="00CD13C7">
        <w:rPr>
          <w:rFonts w:ascii="Arial" w:hAnsi="Arial" w:cs="Arial"/>
          <w:color w:val="000000" w:themeColor="text1"/>
        </w:rPr>
        <w:t xml:space="preserve"> </w:t>
      </w:r>
      <w:proofErr w:type="spellStart"/>
      <w:r w:rsidR="00484485">
        <w:rPr>
          <w:rFonts w:ascii="Arial" w:hAnsi="Arial" w:cs="Arial"/>
          <w:color w:val="000000" w:themeColor="text1"/>
        </w:rPr>
        <w:t>Bi</w:t>
      </w:r>
      <w:r w:rsidR="00CD4D83">
        <w:rPr>
          <w:rFonts w:ascii="Arial" w:hAnsi="Arial" w:cs="Arial"/>
          <w:color w:val="000000" w:themeColor="text1"/>
        </w:rPr>
        <w:t>j</w:t>
      </w:r>
      <w:r w:rsidR="00CD13C7">
        <w:rPr>
          <w:rFonts w:ascii="Arial" w:hAnsi="Arial" w:cs="Arial"/>
          <w:color w:val="000000" w:themeColor="text1"/>
        </w:rPr>
        <w:t>lhout</w:t>
      </w:r>
      <w:proofErr w:type="spellEnd"/>
    </w:p>
    <w:p w14:paraId="55A3EF11" w14:textId="77777777" w:rsidR="00CD4D83" w:rsidRDefault="00CD4D83" w:rsidP="00DC37BC">
      <w:pPr>
        <w:jc w:val="both"/>
        <w:rPr>
          <w:rFonts w:ascii="Arial" w:hAnsi="Arial" w:cs="Arial"/>
          <w:color w:val="000000" w:themeColor="text1"/>
        </w:rPr>
      </w:pPr>
    </w:p>
    <w:p w14:paraId="4F3AFCE4" w14:textId="77777777" w:rsidR="00CD4D83" w:rsidRDefault="00CD4D83" w:rsidP="00DC37BC">
      <w:pPr>
        <w:jc w:val="both"/>
        <w:rPr>
          <w:rFonts w:ascii="Arial" w:hAnsi="Arial" w:cs="Arial"/>
          <w:color w:val="000000" w:themeColor="text1"/>
        </w:rPr>
      </w:pPr>
    </w:p>
    <w:p w14:paraId="3CEC4DBF" w14:textId="77777777" w:rsidR="00CD4D83" w:rsidRDefault="00CD4D83" w:rsidP="00DC37BC">
      <w:pPr>
        <w:jc w:val="both"/>
        <w:rPr>
          <w:rFonts w:ascii="Arial" w:hAnsi="Arial" w:cs="Arial"/>
          <w:color w:val="000000" w:themeColor="text1"/>
        </w:rPr>
      </w:pPr>
    </w:p>
    <w:p w14:paraId="221AFB71" w14:textId="77777777" w:rsidR="00324E2A" w:rsidRPr="00EC19AE" w:rsidRDefault="00324E2A" w:rsidP="00DC37BC">
      <w:pPr>
        <w:jc w:val="both"/>
        <w:rPr>
          <w:rFonts w:ascii="Arial" w:hAnsi="Arial" w:cs="Arial"/>
          <w:color w:val="000000" w:themeColor="text1"/>
        </w:rPr>
      </w:pPr>
    </w:p>
    <w:p w14:paraId="00ADF217" w14:textId="77777777" w:rsidR="00DC37BC" w:rsidRDefault="00DC37BC" w:rsidP="00DC37BC">
      <w:pPr>
        <w:jc w:val="both"/>
        <w:rPr>
          <w:rFonts w:ascii="Arial" w:hAnsi="Arial" w:cs="Arial"/>
          <w:b/>
          <w:bCs/>
          <w:sz w:val="22"/>
          <w:szCs w:val="22"/>
        </w:rPr>
      </w:pPr>
    </w:p>
    <w:p w14:paraId="7D66D42C" w14:textId="77777777" w:rsidR="00EF5179" w:rsidRDefault="00EF5179" w:rsidP="00EF5179">
      <w:pPr>
        <w:spacing w:line="360" w:lineRule="auto"/>
        <w:jc w:val="both"/>
        <w:rPr>
          <w:rFonts w:ascii="Arial" w:hAnsi="Arial" w:cs="Arial"/>
        </w:rPr>
      </w:pPr>
    </w:p>
    <w:p w14:paraId="23609F16" w14:textId="77777777" w:rsidR="00AF1088" w:rsidRDefault="00AF1088" w:rsidP="00EF5179">
      <w:pPr>
        <w:spacing w:line="360" w:lineRule="auto"/>
        <w:jc w:val="both"/>
        <w:rPr>
          <w:rFonts w:ascii="Arial" w:hAnsi="Arial" w:cs="Arial"/>
        </w:rPr>
      </w:pPr>
    </w:p>
    <w:p w14:paraId="11919305" w14:textId="77777777" w:rsidR="00AF1088" w:rsidRDefault="00AF1088" w:rsidP="00EF5179">
      <w:pPr>
        <w:spacing w:line="360" w:lineRule="auto"/>
        <w:jc w:val="both"/>
        <w:rPr>
          <w:rFonts w:ascii="Arial" w:hAnsi="Arial" w:cs="Arial"/>
        </w:rPr>
      </w:pPr>
    </w:p>
    <w:sdt>
      <w:sdtPr>
        <w:rPr>
          <w:rFonts w:asciiTheme="minorHAnsi" w:eastAsiaTheme="minorHAnsi" w:hAnsiTheme="minorHAnsi" w:cstheme="minorBidi"/>
          <w:color w:val="auto"/>
          <w:kern w:val="2"/>
          <w:sz w:val="24"/>
          <w:szCs w:val="24"/>
          <w:lang w:eastAsia="en-US"/>
          <w14:ligatures w14:val="standardContextual"/>
        </w:rPr>
        <w:id w:val="640699229"/>
        <w:docPartObj>
          <w:docPartGallery w:val="Table of Contents"/>
          <w:docPartUnique/>
        </w:docPartObj>
      </w:sdtPr>
      <w:sdtEndPr>
        <w:rPr>
          <w:b/>
          <w:bCs/>
        </w:rPr>
      </w:sdtEndPr>
      <w:sdtContent>
        <w:p w14:paraId="275538AF" w14:textId="442E8C31" w:rsidR="00AF1088" w:rsidRDefault="00AF1088">
          <w:pPr>
            <w:pStyle w:val="TOCHeading"/>
          </w:pPr>
          <w:r>
            <w:t>Table of Contents</w:t>
          </w:r>
        </w:p>
        <w:p w14:paraId="592EE8A8" w14:textId="169A0AB9" w:rsidR="00AF1088" w:rsidRDefault="00AF1088">
          <w:pPr>
            <w:pStyle w:val="TOC1"/>
            <w:tabs>
              <w:tab w:val="right" w:leader="dot" w:pos="9016"/>
            </w:tabs>
            <w:rPr>
              <w:noProof/>
            </w:rPr>
          </w:pPr>
          <w:r>
            <w:fldChar w:fldCharType="begin"/>
          </w:r>
          <w:r>
            <w:instrText xml:space="preserve"> TOC \o "1-3" \h \z \u </w:instrText>
          </w:r>
          <w:r>
            <w:fldChar w:fldCharType="separate"/>
          </w:r>
          <w:hyperlink w:anchor="_Toc215847192" w:history="1">
            <w:r w:rsidRPr="002E1C7A">
              <w:rPr>
                <w:rStyle w:val="Hyperlink"/>
                <w:noProof/>
              </w:rPr>
              <w:t>Introduction</w:t>
            </w:r>
            <w:r>
              <w:rPr>
                <w:noProof/>
                <w:webHidden/>
              </w:rPr>
              <w:tab/>
            </w:r>
            <w:r>
              <w:rPr>
                <w:noProof/>
                <w:webHidden/>
              </w:rPr>
              <w:fldChar w:fldCharType="begin"/>
            </w:r>
            <w:r>
              <w:rPr>
                <w:noProof/>
                <w:webHidden/>
              </w:rPr>
              <w:instrText xml:space="preserve"> PAGEREF _Toc215847192 \h </w:instrText>
            </w:r>
            <w:r>
              <w:rPr>
                <w:noProof/>
                <w:webHidden/>
              </w:rPr>
            </w:r>
            <w:r>
              <w:rPr>
                <w:noProof/>
                <w:webHidden/>
              </w:rPr>
              <w:fldChar w:fldCharType="separate"/>
            </w:r>
            <w:r w:rsidR="005F1CA2">
              <w:rPr>
                <w:noProof/>
                <w:webHidden/>
              </w:rPr>
              <w:t>3</w:t>
            </w:r>
            <w:r>
              <w:rPr>
                <w:noProof/>
                <w:webHidden/>
              </w:rPr>
              <w:fldChar w:fldCharType="end"/>
            </w:r>
          </w:hyperlink>
        </w:p>
        <w:p w14:paraId="77A05AEE" w14:textId="6B53F1A7" w:rsidR="00AF1088" w:rsidRDefault="00AF1088">
          <w:pPr>
            <w:pStyle w:val="TOC1"/>
            <w:tabs>
              <w:tab w:val="right" w:leader="dot" w:pos="9016"/>
            </w:tabs>
            <w:rPr>
              <w:noProof/>
            </w:rPr>
          </w:pPr>
          <w:hyperlink w:anchor="_Toc215847193" w:history="1">
            <w:r w:rsidRPr="002E1C7A">
              <w:rPr>
                <w:rStyle w:val="Hyperlink"/>
                <w:noProof/>
              </w:rPr>
              <w:t>Prevalence of Climate Change Anxiety Among UK Teenagers</w:t>
            </w:r>
            <w:r>
              <w:rPr>
                <w:noProof/>
                <w:webHidden/>
              </w:rPr>
              <w:tab/>
            </w:r>
            <w:r>
              <w:rPr>
                <w:noProof/>
                <w:webHidden/>
              </w:rPr>
              <w:fldChar w:fldCharType="begin"/>
            </w:r>
            <w:r>
              <w:rPr>
                <w:noProof/>
                <w:webHidden/>
              </w:rPr>
              <w:instrText xml:space="preserve"> PAGEREF _Toc215847193 \h </w:instrText>
            </w:r>
            <w:r>
              <w:rPr>
                <w:noProof/>
                <w:webHidden/>
              </w:rPr>
            </w:r>
            <w:r>
              <w:rPr>
                <w:noProof/>
                <w:webHidden/>
              </w:rPr>
              <w:fldChar w:fldCharType="separate"/>
            </w:r>
            <w:r w:rsidR="005F1CA2">
              <w:rPr>
                <w:noProof/>
                <w:webHidden/>
              </w:rPr>
              <w:t>3</w:t>
            </w:r>
            <w:r>
              <w:rPr>
                <w:noProof/>
                <w:webHidden/>
              </w:rPr>
              <w:fldChar w:fldCharType="end"/>
            </w:r>
          </w:hyperlink>
        </w:p>
        <w:p w14:paraId="5DCD5DDC" w14:textId="269887B7" w:rsidR="00AF1088" w:rsidRDefault="00AF1088">
          <w:pPr>
            <w:pStyle w:val="TOC1"/>
            <w:tabs>
              <w:tab w:val="right" w:leader="dot" w:pos="9016"/>
            </w:tabs>
            <w:rPr>
              <w:noProof/>
            </w:rPr>
          </w:pPr>
          <w:hyperlink w:anchor="_Toc215847194" w:history="1">
            <w:r w:rsidRPr="002E1C7A">
              <w:rPr>
                <w:rStyle w:val="Hyperlink"/>
                <w:noProof/>
              </w:rPr>
              <w:t>Literature-Based Background to the Study</w:t>
            </w:r>
            <w:r>
              <w:rPr>
                <w:noProof/>
                <w:webHidden/>
              </w:rPr>
              <w:tab/>
            </w:r>
            <w:r>
              <w:rPr>
                <w:noProof/>
                <w:webHidden/>
              </w:rPr>
              <w:fldChar w:fldCharType="begin"/>
            </w:r>
            <w:r>
              <w:rPr>
                <w:noProof/>
                <w:webHidden/>
              </w:rPr>
              <w:instrText xml:space="preserve"> PAGEREF _Toc215847194 \h </w:instrText>
            </w:r>
            <w:r>
              <w:rPr>
                <w:noProof/>
                <w:webHidden/>
              </w:rPr>
            </w:r>
            <w:r>
              <w:rPr>
                <w:noProof/>
                <w:webHidden/>
              </w:rPr>
              <w:fldChar w:fldCharType="separate"/>
            </w:r>
            <w:r w:rsidR="005F1CA2">
              <w:rPr>
                <w:noProof/>
                <w:webHidden/>
              </w:rPr>
              <w:t>4</w:t>
            </w:r>
            <w:r>
              <w:rPr>
                <w:noProof/>
                <w:webHidden/>
              </w:rPr>
              <w:fldChar w:fldCharType="end"/>
            </w:r>
          </w:hyperlink>
        </w:p>
        <w:p w14:paraId="2A96B570" w14:textId="0FFCA87B" w:rsidR="00AF1088" w:rsidRDefault="00AF1088">
          <w:pPr>
            <w:pStyle w:val="TOC1"/>
            <w:tabs>
              <w:tab w:val="right" w:leader="dot" w:pos="9016"/>
            </w:tabs>
            <w:rPr>
              <w:noProof/>
            </w:rPr>
          </w:pPr>
          <w:hyperlink w:anchor="_Toc215847195" w:history="1">
            <w:r w:rsidRPr="002E1C7A">
              <w:rPr>
                <w:rStyle w:val="Hyperlink"/>
                <w:noProof/>
              </w:rPr>
              <w:t>Rationale of the Study</w:t>
            </w:r>
            <w:r>
              <w:rPr>
                <w:noProof/>
                <w:webHidden/>
              </w:rPr>
              <w:tab/>
            </w:r>
            <w:r>
              <w:rPr>
                <w:noProof/>
                <w:webHidden/>
              </w:rPr>
              <w:fldChar w:fldCharType="begin"/>
            </w:r>
            <w:r>
              <w:rPr>
                <w:noProof/>
                <w:webHidden/>
              </w:rPr>
              <w:instrText xml:space="preserve"> PAGEREF _Toc215847195 \h </w:instrText>
            </w:r>
            <w:r>
              <w:rPr>
                <w:noProof/>
                <w:webHidden/>
              </w:rPr>
            </w:r>
            <w:r>
              <w:rPr>
                <w:noProof/>
                <w:webHidden/>
              </w:rPr>
              <w:fldChar w:fldCharType="separate"/>
            </w:r>
            <w:r w:rsidR="005F1CA2">
              <w:rPr>
                <w:noProof/>
                <w:webHidden/>
              </w:rPr>
              <w:t>4</w:t>
            </w:r>
            <w:r>
              <w:rPr>
                <w:noProof/>
                <w:webHidden/>
              </w:rPr>
              <w:fldChar w:fldCharType="end"/>
            </w:r>
          </w:hyperlink>
        </w:p>
        <w:p w14:paraId="72BB4E78" w14:textId="02C4CDD6" w:rsidR="00AF1088" w:rsidRDefault="00AF1088">
          <w:pPr>
            <w:pStyle w:val="TOC1"/>
            <w:tabs>
              <w:tab w:val="right" w:leader="dot" w:pos="9016"/>
            </w:tabs>
            <w:rPr>
              <w:noProof/>
            </w:rPr>
          </w:pPr>
          <w:hyperlink w:anchor="_Toc215847196" w:history="1">
            <w:r w:rsidRPr="002E1C7A">
              <w:rPr>
                <w:rStyle w:val="Hyperlink"/>
                <w:noProof/>
              </w:rPr>
              <w:t>Research Question, Aim and Objectives</w:t>
            </w:r>
            <w:r>
              <w:rPr>
                <w:noProof/>
                <w:webHidden/>
              </w:rPr>
              <w:tab/>
            </w:r>
            <w:r>
              <w:rPr>
                <w:noProof/>
                <w:webHidden/>
              </w:rPr>
              <w:fldChar w:fldCharType="begin"/>
            </w:r>
            <w:r>
              <w:rPr>
                <w:noProof/>
                <w:webHidden/>
              </w:rPr>
              <w:instrText xml:space="preserve"> PAGEREF _Toc215847196 \h </w:instrText>
            </w:r>
            <w:r>
              <w:rPr>
                <w:noProof/>
                <w:webHidden/>
              </w:rPr>
            </w:r>
            <w:r>
              <w:rPr>
                <w:noProof/>
                <w:webHidden/>
              </w:rPr>
              <w:fldChar w:fldCharType="separate"/>
            </w:r>
            <w:r w:rsidR="005F1CA2">
              <w:rPr>
                <w:noProof/>
                <w:webHidden/>
              </w:rPr>
              <w:t>5</w:t>
            </w:r>
            <w:r>
              <w:rPr>
                <w:noProof/>
                <w:webHidden/>
              </w:rPr>
              <w:fldChar w:fldCharType="end"/>
            </w:r>
          </w:hyperlink>
        </w:p>
        <w:p w14:paraId="16BE480F" w14:textId="0AE1F71B" w:rsidR="00AF1088" w:rsidRDefault="00AF1088">
          <w:pPr>
            <w:pStyle w:val="TOC1"/>
            <w:tabs>
              <w:tab w:val="right" w:leader="dot" w:pos="9016"/>
            </w:tabs>
            <w:rPr>
              <w:noProof/>
            </w:rPr>
          </w:pPr>
          <w:hyperlink w:anchor="_Toc215847197" w:history="1">
            <w:r w:rsidRPr="002E1C7A">
              <w:rPr>
                <w:rStyle w:val="Hyperlink"/>
                <w:noProof/>
              </w:rPr>
              <w:t>Research Methodology</w:t>
            </w:r>
            <w:r>
              <w:rPr>
                <w:noProof/>
                <w:webHidden/>
              </w:rPr>
              <w:tab/>
            </w:r>
            <w:r>
              <w:rPr>
                <w:noProof/>
                <w:webHidden/>
              </w:rPr>
              <w:fldChar w:fldCharType="begin"/>
            </w:r>
            <w:r>
              <w:rPr>
                <w:noProof/>
                <w:webHidden/>
              </w:rPr>
              <w:instrText xml:space="preserve"> PAGEREF _Toc215847197 \h </w:instrText>
            </w:r>
            <w:r>
              <w:rPr>
                <w:noProof/>
                <w:webHidden/>
              </w:rPr>
            </w:r>
            <w:r>
              <w:rPr>
                <w:noProof/>
                <w:webHidden/>
              </w:rPr>
              <w:fldChar w:fldCharType="separate"/>
            </w:r>
            <w:r w:rsidR="005F1CA2">
              <w:rPr>
                <w:noProof/>
                <w:webHidden/>
              </w:rPr>
              <w:t>6</w:t>
            </w:r>
            <w:r>
              <w:rPr>
                <w:noProof/>
                <w:webHidden/>
              </w:rPr>
              <w:fldChar w:fldCharType="end"/>
            </w:r>
          </w:hyperlink>
        </w:p>
        <w:p w14:paraId="1CDF21AC" w14:textId="173592B3" w:rsidR="00AF1088" w:rsidRDefault="00AF1088">
          <w:pPr>
            <w:pStyle w:val="TOC1"/>
            <w:tabs>
              <w:tab w:val="right" w:leader="dot" w:pos="9016"/>
            </w:tabs>
            <w:rPr>
              <w:noProof/>
            </w:rPr>
          </w:pPr>
          <w:hyperlink w:anchor="_Toc215847198" w:history="1">
            <w:r w:rsidRPr="002E1C7A">
              <w:rPr>
                <w:rStyle w:val="Hyperlink"/>
                <w:noProof/>
              </w:rPr>
              <w:t>Research Design</w:t>
            </w:r>
            <w:r>
              <w:rPr>
                <w:noProof/>
                <w:webHidden/>
              </w:rPr>
              <w:tab/>
            </w:r>
            <w:r>
              <w:rPr>
                <w:noProof/>
                <w:webHidden/>
              </w:rPr>
              <w:fldChar w:fldCharType="begin"/>
            </w:r>
            <w:r>
              <w:rPr>
                <w:noProof/>
                <w:webHidden/>
              </w:rPr>
              <w:instrText xml:space="preserve"> PAGEREF _Toc215847198 \h </w:instrText>
            </w:r>
            <w:r>
              <w:rPr>
                <w:noProof/>
                <w:webHidden/>
              </w:rPr>
            </w:r>
            <w:r>
              <w:rPr>
                <w:noProof/>
                <w:webHidden/>
              </w:rPr>
              <w:fldChar w:fldCharType="separate"/>
            </w:r>
            <w:r w:rsidR="005F1CA2">
              <w:rPr>
                <w:noProof/>
                <w:webHidden/>
              </w:rPr>
              <w:t>6</w:t>
            </w:r>
            <w:r>
              <w:rPr>
                <w:noProof/>
                <w:webHidden/>
              </w:rPr>
              <w:fldChar w:fldCharType="end"/>
            </w:r>
          </w:hyperlink>
        </w:p>
        <w:p w14:paraId="371B7C22" w14:textId="0B2DCB8C" w:rsidR="00AF1088" w:rsidRDefault="00AF1088">
          <w:pPr>
            <w:pStyle w:val="TOC1"/>
            <w:tabs>
              <w:tab w:val="right" w:leader="dot" w:pos="9016"/>
            </w:tabs>
            <w:rPr>
              <w:noProof/>
            </w:rPr>
          </w:pPr>
          <w:hyperlink w:anchor="_Toc215847199" w:history="1">
            <w:r w:rsidRPr="002E1C7A">
              <w:rPr>
                <w:rStyle w:val="Hyperlink"/>
                <w:noProof/>
              </w:rPr>
              <w:t>Inclusion Criteria</w:t>
            </w:r>
            <w:r>
              <w:rPr>
                <w:noProof/>
                <w:webHidden/>
              </w:rPr>
              <w:tab/>
            </w:r>
            <w:r>
              <w:rPr>
                <w:noProof/>
                <w:webHidden/>
              </w:rPr>
              <w:fldChar w:fldCharType="begin"/>
            </w:r>
            <w:r>
              <w:rPr>
                <w:noProof/>
                <w:webHidden/>
              </w:rPr>
              <w:instrText xml:space="preserve"> PAGEREF _Toc215847199 \h </w:instrText>
            </w:r>
            <w:r>
              <w:rPr>
                <w:noProof/>
                <w:webHidden/>
              </w:rPr>
            </w:r>
            <w:r>
              <w:rPr>
                <w:noProof/>
                <w:webHidden/>
              </w:rPr>
              <w:fldChar w:fldCharType="separate"/>
            </w:r>
            <w:r w:rsidR="005F1CA2">
              <w:rPr>
                <w:noProof/>
                <w:webHidden/>
              </w:rPr>
              <w:t>6</w:t>
            </w:r>
            <w:r>
              <w:rPr>
                <w:noProof/>
                <w:webHidden/>
              </w:rPr>
              <w:fldChar w:fldCharType="end"/>
            </w:r>
          </w:hyperlink>
        </w:p>
        <w:p w14:paraId="3475E41E" w14:textId="002E573B" w:rsidR="00AF1088" w:rsidRDefault="00AF1088">
          <w:pPr>
            <w:pStyle w:val="TOC1"/>
            <w:tabs>
              <w:tab w:val="right" w:leader="dot" w:pos="9016"/>
            </w:tabs>
            <w:rPr>
              <w:noProof/>
            </w:rPr>
          </w:pPr>
          <w:hyperlink w:anchor="_Toc215847200" w:history="1">
            <w:r w:rsidRPr="002E1C7A">
              <w:rPr>
                <w:rStyle w:val="Hyperlink"/>
                <w:noProof/>
              </w:rPr>
              <w:t>Exclusion Criteria</w:t>
            </w:r>
            <w:r>
              <w:rPr>
                <w:noProof/>
                <w:webHidden/>
              </w:rPr>
              <w:tab/>
            </w:r>
            <w:r>
              <w:rPr>
                <w:noProof/>
                <w:webHidden/>
              </w:rPr>
              <w:fldChar w:fldCharType="begin"/>
            </w:r>
            <w:r>
              <w:rPr>
                <w:noProof/>
                <w:webHidden/>
              </w:rPr>
              <w:instrText xml:space="preserve"> PAGEREF _Toc215847200 \h </w:instrText>
            </w:r>
            <w:r>
              <w:rPr>
                <w:noProof/>
                <w:webHidden/>
              </w:rPr>
            </w:r>
            <w:r>
              <w:rPr>
                <w:noProof/>
                <w:webHidden/>
              </w:rPr>
              <w:fldChar w:fldCharType="separate"/>
            </w:r>
            <w:r w:rsidR="005F1CA2">
              <w:rPr>
                <w:noProof/>
                <w:webHidden/>
              </w:rPr>
              <w:t>6</w:t>
            </w:r>
            <w:r>
              <w:rPr>
                <w:noProof/>
                <w:webHidden/>
              </w:rPr>
              <w:fldChar w:fldCharType="end"/>
            </w:r>
          </w:hyperlink>
        </w:p>
        <w:p w14:paraId="29BD1C7B" w14:textId="6689BF6C" w:rsidR="00AF1088" w:rsidRDefault="00AF1088">
          <w:pPr>
            <w:pStyle w:val="TOC1"/>
            <w:tabs>
              <w:tab w:val="right" w:leader="dot" w:pos="9016"/>
            </w:tabs>
            <w:rPr>
              <w:noProof/>
            </w:rPr>
          </w:pPr>
          <w:hyperlink w:anchor="_Toc215847201" w:history="1">
            <w:r w:rsidRPr="002E1C7A">
              <w:rPr>
                <w:rStyle w:val="Hyperlink"/>
                <w:noProof/>
              </w:rPr>
              <w:t>Data Collection Procedure</w:t>
            </w:r>
            <w:r>
              <w:rPr>
                <w:noProof/>
                <w:webHidden/>
              </w:rPr>
              <w:tab/>
            </w:r>
            <w:r>
              <w:rPr>
                <w:noProof/>
                <w:webHidden/>
              </w:rPr>
              <w:fldChar w:fldCharType="begin"/>
            </w:r>
            <w:r>
              <w:rPr>
                <w:noProof/>
                <w:webHidden/>
              </w:rPr>
              <w:instrText xml:space="preserve"> PAGEREF _Toc215847201 \h </w:instrText>
            </w:r>
            <w:r>
              <w:rPr>
                <w:noProof/>
                <w:webHidden/>
              </w:rPr>
            </w:r>
            <w:r>
              <w:rPr>
                <w:noProof/>
                <w:webHidden/>
              </w:rPr>
              <w:fldChar w:fldCharType="separate"/>
            </w:r>
            <w:r w:rsidR="005F1CA2">
              <w:rPr>
                <w:noProof/>
                <w:webHidden/>
              </w:rPr>
              <w:t>7</w:t>
            </w:r>
            <w:r>
              <w:rPr>
                <w:noProof/>
                <w:webHidden/>
              </w:rPr>
              <w:fldChar w:fldCharType="end"/>
            </w:r>
          </w:hyperlink>
        </w:p>
        <w:p w14:paraId="56FA5C65" w14:textId="7B6BAFEB" w:rsidR="00AF1088" w:rsidRDefault="00AF1088">
          <w:pPr>
            <w:pStyle w:val="TOC1"/>
            <w:tabs>
              <w:tab w:val="right" w:leader="dot" w:pos="9016"/>
            </w:tabs>
            <w:rPr>
              <w:noProof/>
            </w:rPr>
          </w:pPr>
          <w:hyperlink w:anchor="_Toc215847202" w:history="1">
            <w:r w:rsidRPr="002E1C7A">
              <w:rPr>
                <w:rStyle w:val="Hyperlink"/>
                <w:noProof/>
              </w:rPr>
              <w:t>Selection Process</w:t>
            </w:r>
            <w:r>
              <w:rPr>
                <w:noProof/>
                <w:webHidden/>
              </w:rPr>
              <w:tab/>
            </w:r>
            <w:r>
              <w:rPr>
                <w:noProof/>
                <w:webHidden/>
              </w:rPr>
              <w:fldChar w:fldCharType="begin"/>
            </w:r>
            <w:r>
              <w:rPr>
                <w:noProof/>
                <w:webHidden/>
              </w:rPr>
              <w:instrText xml:space="preserve"> PAGEREF _Toc215847202 \h </w:instrText>
            </w:r>
            <w:r>
              <w:rPr>
                <w:noProof/>
                <w:webHidden/>
              </w:rPr>
            </w:r>
            <w:r>
              <w:rPr>
                <w:noProof/>
                <w:webHidden/>
              </w:rPr>
              <w:fldChar w:fldCharType="separate"/>
            </w:r>
            <w:r w:rsidR="005F1CA2">
              <w:rPr>
                <w:noProof/>
                <w:webHidden/>
              </w:rPr>
              <w:t>7</w:t>
            </w:r>
            <w:r>
              <w:rPr>
                <w:noProof/>
                <w:webHidden/>
              </w:rPr>
              <w:fldChar w:fldCharType="end"/>
            </w:r>
          </w:hyperlink>
        </w:p>
        <w:p w14:paraId="5DB773FE" w14:textId="1B70C816" w:rsidR="00AF1088" w:rsidRDefault="00AF1088">
          <w:pPr>
            <w:pStyle w:val="TOC1"/>
            <w:tabs>
              <w:tab w:val="right" w:leader="dot" w:pos="9016"/>
            </w:tabs>
            <w:rPr>
              <w:noProof/>
            </w:rPr>
          </w:pPr>
          <w:hyperlink w:anchor="_Toc215847203" w:history="1">
            <w:r w:rsidRPr="002E1C7A">
              <w:rPr>
                <w:rStyle w:val="Hyperlink"/>
                <w:noProof/>
              </w:rPr>
              <w:t>Data Extraction</w:t>
            </w:r>
            <w:r>
              <w:rPr>
                <w:noProof/>
                <w:webHidden/>
              </w:rPr>
              <w:tab/>
            </w:r>
            <w:r>
              <w:rPr>
                <w:noProof/>
                <w:webHidden/>
              </w:rPr>
              <w:fldChar w:fldCharType="begin"/>
            </w:r>
            <w:r>
              <w:rPr>
                <w:noProof/>
                <w:webHidden/>
              </w:rPr>
              <w:instrText xml:space="preserve"> PAGEREF _Toc215847203 \h </w:instrText>
            </w:r>
            <w:r>
              <w:rPr>
                <w:noProof/>
                <w:webHidden/>
              </w:rPr>
            </w:r>
            <w:r>
              <w:rPr>
                <w:noProof/>
                <w:webHidden/>
              </w:rPr>
              <w:fldChar w:fldCharType="separate"/>
            </w:r>
            <w:r w:rsidR="005F1CA2">
              <w:rPr>
                <w:noProof/>
                <w:webHidden/>
              </w:rPr>
              <w:t>7</w:t>
            </w:r>
            <w:r>
              <w:rPr>
                <w:noProof/>
                <w:webHidden/>
              </w:rPr>
              <w:fldChar w:fldCharType="end"/>
            </w:r>
          </w:hyperlink>
        </w:p>
        <w:p w14:paraId="61E9C74A" w14:textId="567EFDF4" w:rsidR="00AF1088" w:rsidRDefault="00AF1088">
          <w:pPr>
            <w:pStyle w:val="TOC1"/>
            <w:tabs>
              <w:tab w:val="right" w:leader="dot" w:pos="9016"/>
            </w:tabs>
            <w:rPr>
              <w:noProof/>
            </w:rPr>
          </w:pPr>
          <w:hyperlink w:anchor="_Toc215847204" w:history="1">
            <w:r w:rsidRPr="002E1C7A">
              <w:rPr>
                <w:rStyle w:val="Hyperlink"/>
                <w:noProof/>
              </w:rPr>
              <w:t>Thematic Analysis</w:t>
            </w:r>
            <w:r>
              <w:rPr>
                <w:noProof/>
                <w:webHidden/>
              </w:rPr>
              <w:tab/>
            </w:r>
            <w:r>
              <w:rPr>
                <w:noProof/>
                <w:webHidden/>
              </w:rPr>
              <w:fldChar w:fldCharType="begin"/>
            </w:r>
            <w:r>
              <w:rPr>
                <w:noProof/>
                <w:webHidden/>
              </w:rPr>
              <w:instrText xml:space="preserve"> PAGEREF _Toc215847204 \h </w:instrText>
            </w:r>
            <w:r>
              <w:rPr>
                <w:noProof/>
                <w:webHidden/>
              </w:rPr>
            </w:r>
            <w:r>
              <w:rPr>
                <w:noProof/>
                <w:webHidden/>
              </w:rPr>
              <w:fldChar w:fldCharType="separate"/>
            </w:r>
            <w:r w:rsidR="005F1CA2">
              <w:rPr>
                <w:noProof/>
                <w:webHidden/>
              </w:rPr>
              <w:t>8</w:t>
            </w:r>
            <w:r>
              <w:rPr>
                <w:noProof/>
                <w:webHidden/>
              </w:rPr>
              <w:fldChar w:fldCharType="end"/>
            </w:r>
          </w:hyperlink>
        </w:p>
        <w:p w14:paraId="608F50ED" w14:textId="43687806" w:rsidR="00AF1088" w:rsidRDefault="00AF1088">
          <w:pPr>
            <w:pStyle w:val="TOC1"/>
            <w:tabs>
              <w:tab w:val="right" w:leader="dot" w:pos="9016"/>
            </w:tabs>
            <w:rPr>
              <w:noProof/>
            </w:rPr>
          </w:pPr>
          <w:hyperlink w:anchor="_Toc215847205" w:history="1">
            <w:r w:rsidRPr="002E1C7A">
              <w:rPr>
                <w:rStyle w:val="Hyperlink"/>
                <w:noProof/>
              </w:rPr>
              <w:t>Ethical Considerations</w:t>
            </w:r>
            <w:r>
              <w:rPr>
                <w:noProof/>
                <w:webHidden/>
              </w:rPr>
              <w:tab/>
            </w:r>
            <w:r>
              <w:rPr>
                <w:noProof/>
                <w:webHidden/>
              </w:rPr>
              <w:fldChar w:fldCharType="begin"/>
            </w:r>
            <w:r>
              <w:rPr>
                <w:noProof/>
                <w:webHidden/>
              </w:rPr>
              <w:instrText xml:space="preserve"> PAGEREF _Toc215847205 \h </w:instrText>
            </w:r>
            <w:r>
              <w:rPr>
                <w:noProof/>
                <w:webHidden/>
              </w:rPr>
            </w:r>
            <w:r>
              <w:rPr>
                <w:noProof/>
                <w:webHidden/>
              </w:rPr>
              <w:fldChar w:fldCharType="separate"/>
            </w:r>
            <w:r w:rsidR="005F1CA2">
              <w:rPr>
                <w:noProof/>
                <w:webHidden/>
              </w:rPr>
              <w:t>8</w:t>
            </w:r>
            <w:r>
              <w:rPr>
                <w:noProof/>
                <w:webHidden/>
              </w:rPr>
              <w:fldChar w:fldCharType="end"/>
            </w:r>
          </w:hyperlink>
        </w:p>
        <w:p w14:paraId="75207547" w14:textId="0D479F38" w:rsidR="00AF1088" w:rsidRDefault="00AF1088">
          <w:pPr>
            <w:pStyle w:val="TOC1"/>
            <w:tabs>
              <w:tab w:val="right" w:leader="dot" w:pos="9016"/>
            </w:tabs>
            <w:rPr>
              <w:noProof/>
            </w:rPr>
          </w:pPr>
          <w:hyperlink w:anchor="_Toc215847206" w:history="1">
            <w:r w:rsidRPr="002E1C7A">
              <w:rPr>
                <w:rStyle w:val="Hyperlink"/>
                <w:noProof/>
              </w:rPr>
              <w:t>Implications of the Study</w:t>
            </w:r>
            <w:r>
              <w:rPr>
                <w:noProof/>
                <w:webHidden/>
              </w:rPr>
              <w:tab/>
            </w:r>
            <w:r>
              <w:rPr>
                <w:noProof/>
                <w:webHidden/>
              </w:rPr>
              <w:fldChar w:fldCharType="begin"/>
            </w:r>
            <w:r>
              <w:rPr>
                <w:noProof/>
                <w:webHidden/>
              </w:rPr>
              <w:instrText xml:space="preserve"> PAGEREF _Toc215847206 \h </w:instrText>
            </w:r>
            <w:r>
              <w:rPr>
                <w:noProof/>
                <w:webHidden/>
              </w:rPr>
            </w:r>
            <w:r>
              <w:rPr>
                <w:noProof/>
                <w:webHidden/>
              </w:rPr>
              <w:fldChar w:fldCharType="separate"/>
            </w:r>
            <w:r w:rsidR="005F1CA2">
              <w:rPr>
                <w:noProof/>
                <w:webHidden/>
              </w:rPr>
              <w:t>9</w:t>
            </w:r>
            <w:r>
              <w:rPr>
                <w:noProof/>
                <w:webHidden/>
              </w:rPr>
              <w:fldChar w:fldCharType="end"/>
            </w:r>
          </w:hyperlink>
        </w:p>
        <w:p w14:paraId="7940152F" w14:textId="021239A3" w:rsidR="00AF1088" w:rsidRDefault="00AF1088">
          <w:pPr>
            <w:pStyle w:val="TOC1"/>
            <w:tabs>
              <w:tab w:val="right" w:leader="dot" w:pos="9016"/>
            </w:tabs>
            <w:rPr>
              <w:noProof/>
            </w:rPr>
          </w:pPr>
          <w:hyperlink w:anchor="_Toc215847207" w:history="1">
            <w:r w:rsidRPr="002E1C7A">
              <w:rPr>
                <w:rStyle w:val="Hyperlink"/>
                <w:noProof/>
              </w:rPr>
              <w:t>Conclusion</w:t>
            </w:r>
            <w:r>
              <w:rPr>
                <w:noProof/>
                <w:webHidden/>
              </w:rPr>
              <w:tab/>
            </w:r>
            <w:r>
              <w:rPr>
                <w:noProof/>
                <w:webHidden/>
              </w:rPr>
              <w:fldChar w:fldCharType="begin"/>
            </w:r>
            <w:r>
              <w:rPr>
                <w:noProof/>
                <w:webHidden/>
              </w:rPr>
              <w:instrText xml:space="preserve"> PAGEREF _Toc215847207 \h </w:instrText>
            </w:r>
            <w:r>
              <w:rPr>
                <w:noProof/>
                <w:webHidden/>
              </w:rPr>
            </w:r>
            <w:r>
              <w:rPr>
                <w:noProof/>
                <w:webHidden/>
              </w:rPr>
              <w:fldChar w:fldCharType="separate"/>
            </w:r>
            <w:r w:rsidR="005F1CA2">
              <w:rPr>
                <w:noProof/>
                <w:webHidden/>
              </w:rPr>
              <w:t>10</w:t>
            </w:r>
            <w:r>
              <w:rPr>
                <w:noProof/>
                <w:webHidden/>
              </w:rPr>
              <w:fldChar w:fldCharType="end"/>
            </w:r>
          </w:hyperlink>
        </w:p>
        <w:p w14:paraId="2A799799" w14:textId="1618355B" w:rsidR="00AF1088" w:rsidRDefault="00AF1088">
          <w:pPr>
            <w:pStyle w:val="TOC1"/>
            <w:tabs>
              <w:tab w:val="right" w:leader="dot" w:pos="9016"/>
            </w:tabs>
            <w:rPr>
              <w:noProof/>
            </w:rPr>
          </w:pPr>
          <w:hyperlink w:anchor="_Toc215847208" w:history="1">
            <w:r w:rsidRPr="002E1C7A">
              <w:rPr>
                <w:rStyle w:val="Hyperlink"/>
                <w:noProof/>
              </w:rPr>
              <w:t>Gantt Chart</w:t>
            </w:r>
            <w:r>
              <w:rPr>
                <w:noProof/>
                <w:webHidden/>
              </w:rPr>
              <w:tab/>
            </w:r>
            <w:r>
              <w:rPr>
                <w:noProof/>
                <w:webHidden/>
              </w:rPr>
              <w:fldChar w:fldCharType="begin"/>
            </w:r>
            <w:r>
              <w:rPr>
                <w:noProof/>
                <w:webHidden/>
              </w:rPr>
              <w:instrText xml:space="preserve"> PAGEREF _Toc215847208 \h </w:instrText>
            </w:r>
            <w:r>
              <w:rPr>
                <w:noProof/>
                <w:webHidden/>
              </w:rPr>
            </w:r>
            <w:r>
              <w:rPr>
                <w:noProof/>
                <w:webHidden/>
              </w:rPr>
              <w:fldChar w:fldCharType="separate"/>
            </w:r>
            <w:r w:rsidR="005F1CA2">
              <w:rPr>
                <w:noProof/>
                <w:webHidden/>
              </w:rPr>
              <w:t>11</w:t>
            </w:r>
            <w:r>
              <w:rPr>
                <w:noProof/>
                <w:webHidden/>
              </w:rPr>
              <w:fldChar w:fldCharType="end"/>
            </w:r>
          </w:hyperlink>
        </w:p>
        <w:p w14:paraId="15B9953D" w14:textId="22EEEE09" w:rsidR="00AF1088" w:rsidRDefault="00AF1088">
          <w:pPr>
            <w:pStyle w:val="TOC1"/>
            <w:tabs>
              <w:tab w:val="right" w:leader="dot" w:pos="9016"/>
            </w:tabs>
            <w:rPr>
              <w:noProof/>
            </w:rPr>
          </w:pPr>
          <w:hyperlink w:anchor="_Toc215847209" w:history="1">
            <w:r w:rsidRPr="002E1C7A">
              <w:rPr>
                <w:rStyle w:val="Hyperlink"/>
                <w:noProof/>
              </w:rPr>
              <w:t>References</w:t>
            </w:r>
            <w:r>
              <w:rPr>
                <w:noProof/>
                <w:webHidden/>
              </w:rPr>
              <w:tab/>
            </w:r>
            <w:r>
              <w:rPr>
                <w:noProof/>
                <w:webHidden/>
              </w:rPr>
              <w:fldChar w:fldCharType="begin"/>
            </w:r>
            <w:r>
              <w:rPr>
                <w:noProof/>
                <w:webHidden/>
              </w:rPr>
              <w:instrText xml:space="preserve"> PAGEREF _Toc215847209 \h </w:instrText>
            </w:r>
            <w:r>
              <w:rPr>
                <w:noProof/>
                <w:webHidden/>
              </w:rPr>
            </w:r>
            <w:r>
              <w:rPr>
                <w:noProof/>
                <w:webHidden/>
              </w:rPr>
              <w:fldChar w:fldCharType="separate"/>
            </w:r>
            <w:r w:rsidR="005F1CA2">
              <w:rPr>
                <w:noProof/>
                <w:webHidden/>
              </w:rPr>
              <w:t>12</w:t>
            </w:r>
            <w:r>
              <w:rPr>
                <w:noProof/>
                <w:webHidden/>
              </w:rPr>
              <w:fldChar w:fldCharType="end"/>
            </w:r>
          </w:hyperlink>
        </w:p>
        <w:p w14:paraId="0B6C6067" w14:textId="61C7AC6C" w:rsidR="00AF1088" w:rsidRDefault="00AF1088">
          <w:r>
            <w:rPr>
              <w:b/>
              <w:bCs/>
            </w:rPr>
            <w:fldChar w:fldCharType="end"/>
          </w:r>
        </w:p>
      </w:sdtContent>
    </w:sdt>
    <w:p w14:paraId="634459DC" w14:textId="77777777" w:rsidR="00AF1088" w:rsidRDefault="00AF1088" w:rsidP="00EF5179">
      <w:pPr>
        <w:spacing w:line="360" w:lineRule="auto"/>
        <w:jc w:val="both"/>
        <w:rPr>
          <w:rFonts w:ascii="Arial" w:hAnsi="Arial" w:cs="Arial"/>
        </w:rPr>
      </w:pPr>
    </w:p>
    <w:p w14:paraId="4B5EA89F" w14:textId="77777777" w:rsidR="00AF1088" w:rsidRDefault="00AF1088" w:rsidP="00EF5179">
      <w:pPr>
        <w:spacing w:line="360" w:lineRule="auto"/>
        <w:jc w:val="both"/>
        <w:rPr>
          <w:rFonts w:ascii="Arial" w:hAnsi="Arial" w:cs="Arial"/>
        </w:rPr>
      </w:pPr>
    </w:p>
    <w:p w14:paraId="13A14C1A" w14:textId="77777777" w:rsidR="00AF1088" w:rsidRDefault="00AF1088" w:rsidP="00EF5179">
      <w:pPr>
        <w:spacing w:line="360" w:lineRule="auto"/>
        <w:jc w:val="both"/>
        <w:rPr>
          <w:rFonts w:ascii="Arial" w:hAnsi="Arial" w:cs="Arial"/>
        </w:rPr>
      </w:pPr>
    </w:p>
    <w:p w14:paraId="038EE0F9" w14:textId="77777777" w:rsidR="00AF1088" w:rsidRDefault="00AF1088" w:rsidP="00EF5179">
      <w:pPr>
        <w:spacing w:line="360" w:lineRule="auto"/>
        <w:jc w:val="both"/>
        <w:rPr>
          <w:rFonts w:ascii="Arial" w:hAnsi="Arial" w:cs="Arial"/>
        </w:rPr>
      </w:pPr>
    </w:p>
    <w:p w14:paraId="0791E823" w14:textId="77777777" w:rsidR="00AF1088" w:rsidRDefault="00AF1088" w:rsidP="00EF5179">
      <w:pPr>
        <w:spacing w:line="360" w:lineRule="auto"/>
        <w:jc w:val="both"/>
        <w:rPr>
          <w:rFonts w:ascii="Arial" w:hAnsi="Arial" w:cs="Arial"/>
        </w:rPr>
      </w:pPr>
    </w:p>
    <w:p w14:paraId="39AAD94C" w14:textId="77777777" w:rsidR="00AF1088" w:rsidRDefault="00AF1088" w:rsidP="00EF5179">
      <w:pPr>
        <w:spacing w:line="360" w:lineRule="auto"/>
        <w:jc w:val="both"/>
        <w:rPr>
          <w:rFonts w:ascii="Arial" w:hAnsi="Arial" w:cs="Arial"/>
        </w:rPr>
      </w:pPr>
    </w:p>
    <w:p w14:paraId="62B539E3" w14:textId="77777777" w:rsidR="00AF1088" w:rsidRDefault="00AF1088" w:rsidP="00EF5179">
      <w:pPr>
        <w:spacing w:line="360" w:lineRule="auto"/>
        <w:jc w:val="both"/>
        <w:rPr>
          <w:rFonts w:ascii="Arial" w:hAnsi="Arial" w:cs="Arial"/>
        </w:rPr>
      </w:pPr>
    </w:p>
    <w:p w14:paraId="2F034898" w14:textId="14A0F1BE" w:rsidR="00773055" w:rsidRPr="00773055" w:rsidRDefault="00773055" w:rsidP="00EF5179">
      <w:pPr>
        <w:pStyle w:val="Heading1"/>
      </w:pPr>
      <w:bookmarkStart w:id="0" w:name="_Toc215847192"/>
      <w:r w:rsidRPr="00773055">
        <w:lastRenderedPageBreak/>
        <w:t>Introduction</w:t>
      </w:r>
      <w:bookmarkEnd w:id="0"/>
      <w:r w:rsidRPr="00773055">
        <w:t xml:space="preserve"> </w:t>
      </w:r>
    </w:p>
    <w:p w14:paraId="2C04A8D7" w14:textId="1A6DE51B" w:rsidR="00773055" w:rsidRPr="00773055" w:rsidRDefault="00773055" w:rsidP="00EF5179">
      <w:pPr>
        <w:spacing w:line="360" w:lineRule="auto"/>
        <w:jc w:val="both"/>
        <w:rPr>
          <w:rFonts w:ascii="Arial" w:hAnsi="Arial" w:cs="Arial"/>
        </w:rPr>
      </w:pPr>
      <w:r w:rsidRPr="00773055">
        <w:rPr>
          <w:rFonts w:ascii="Arial" w:hAnsi="Arial" w:cs="Arial"/>
        </w:rPr>
        <w:t>Climate change is increasingly recognised not only as an environmental and physical risk but also as a growing psychological concern among young people (Dooley et al., 2021). In the UK, teenagers are exposed to frequent media coverage, school discussions, and lived experiences of extreme weather events such as floods and heatwaves, heightening emotional responses including fear, worry, frustration, and uncertainty (Wray, 2023). These feelings have contributed to the emergence of what is commonly described as climate change anxiety or eco-distress. As public concern continues to grow, it becomes essential to examine how climate-related fears intersect with mental health outcomes</w:t>
      </w:r>
      <w:r w:rsidRPr="00EF5179">
        <w:rPr>
          <w:rFonts w:ascii="Arial" w:hAnsi="Arial" w:cs="Arial"/>
        </w:rPr>
        <w:t>,</w:t>
      </w:r>
      <w:r w:rsidRPr="00773055">
        <w:rPr>
          <w:rFonts w:ascii="Arial" w:hAnsi="Arial" w:cs="Arial"/>
        </w:rPr>
        <w:t xml:space="preserve"> including stress, depression, and self-esteem among UK teenagers, and how these responses may influence daily living, decision-making, and emotional resilience</w:t>
      </w:r>
      <w:r w:rsidR="004B6945">
        <w:rPr>
          <w:rFonts w:ascii="Arial" w:hAnsi="Arial" w:cs="Arial"/>
        </w:rPr>
        <w:t xml:space="preserve"> (</w:t>
      </w:r>
      <w:r w:rsidR="004B6945" w:rsidRPr="004B6945">
        <w:rPr>
          <w:rFonts w:ascii="Arial" w:hAnsi="Arial" w:cs="Arial"/>
        </w:rPr>
        <w:t>Fatima</w:t>
      </w:r>
      <w:r w:rsidR="004B6945">
        <w:rPr>
          <w:rFonts w:ascii="Arial" w:hAnsi="Arial" w:cs="Arial"/>
        </w:rPr>
        <w:t>, 2022)</w:t>
      </w:r>
      <w:r w:rsidRPr="00773055">
        <w:rPr>
          <w:rFonts w:ascii="Arial" w:hAnsi="Arial" w:cs="Arial"/>
        </w:rPr>
        <w:t>.</w:t>
      </w:r>
    </w:p>
    <w:p w14:paraId="49CE0DBB" w14:textId="744BB920" w:rsidR="00773055" w:rsidRPr="00773055" w:rsidRDefault="00773055" w:rsidP="00EF5179">
      <w:pPr>
        <w:pStyle w:val="Heading1"/>
      </w:pPr>
      <w:bookmarkStart w:id="1" w:name="_Toc215847193"/>
      <w:r w:rsidRPr="00773055">
        <w:t>Prevalence of Climate Change Anxiety Among UK Teenagers</w:t>
      </w:r>
      <w:bookmarkEnd w:id="1"/>
      <w:r w:rsidRPr="00773055">
        <w:t xml:space="preserve"> </w:t>
      </w:r>
    </w:p>
    <w:p w14:paraId="508729B4" w14:textId="71BBD0C9" w:rsidR="00773055" w:rsidRPr="00773055" w:rsidRDefault="00773055" w:rsidP="00EF5179">
      <w:pPr>
        <w:spacing w:line="360" w:lineRule="auto"/>
        <w:jc w:val="both"/>
        <w:rPr>
          <w:rFonts w:ascii="Arial" w:hAnsi="Arial" w:cs="Arial"/>
        </w:rPr>
      </w:pPr>
      <w:r w:rsidRPr="00773055">
        <w:rPr>
          <w:rFonts w:ascii="Arial" w:hAnsi="Arial" w:cs="Arial"/>
        </w:rPr>
        <w:t>Recent evidence shows growing levels of climate anxiety among young people both globally and within the UK context. A large international survey of 10,000 participants aged 16–25 found that 59% reported being “very or extremely worried” about climate change, with almost half of the UK respondents reporting similarly elevated levels of concern (Hickman et al., 2021; RCPCH, 2023). These findings demonstrate that climate anxiety is not limited to a small minority of engaged young people but represents a widespread emotional trend increasingly visible across adolescent populations.</w:t>
      </w:r>
      <w:r w:rsidR="00A55577" w:rsidRPr="00EF5179">
        <w:rPr>
          <w:rFonts w:ascii="Arial" w:hAnsi="Arial" w:cs="Arial"/>
        </w:rPr>
        <w:t xml:space="preserve"> </w:t>
      </w:r>
      <w:r w:rsidRPr="00773055">
        <w:rPr>
          <w:rFonts w:ascii="Arial" w:hAnsi="Arial" w:cs="Arial"/>
        </w:rPr>
        <w:t>Further national statistics reinforce this pattern. The Office for National Statistics (2022) reported that 33% of adults aged 16–29 in Great Britain expressed feeling “very worried” about climate change, the highest proportion when compared to older age groups. This suggests that younger individuals may be more emotionally sensitive to climate-related messaging or more aware of future risks due to their stage of life</w:t>
      </w:r>
      <w:r w:rsidR="00FD71B3">
        <w:rPr>
          <w:rFonts w:ascii="Arial" w:hAnsi="Arial" w:cs="Arial"/>
        </w:rPr>
        <w:t xml:space="preserve"> (</w:t>
      </w:r>
      <w:r w:rsidR="00FD71B3" w:rsidRPr="00773055">
        <w:rPr>
          <w:rFonts w:ascii="Arial" w:hAnsi="Arial" w:cs="Arial"/>
        </w:rPr>
        <w:t>Hickman et al., 2021</w:t>
      </w:r>
      <w:r w:rsidR="00FD71B3">
        <w:rPr>
          <w:rFonts w:ascii="Arial" w:hAnsi="Arial" w:cs="Arial"/>
        </w:rPr>
        <w:t>)</w:t>
      </w:r>
      <w:r w:rsidRPr="00773055">
        <w:rPr>
          <w:rFonts w:ascii="Arial" w:hAnsi="Arial" w:cs="Arial"/>
        </w:rPr>
        <w:t>.</w:t>
      </w:r>
    </w:p>
    <w:p w14:paraId="6C57BC46" w14:textId="77777777" w:rsidR="00773055" w:rsidRPr="00773055" w:rsidRDefault="00773055" w:rsidP="00EF5179">
      <w:pPr>
        <w:spacing w:line="360" w:lineRule="auto"/>
        <w:jc w:val="both"/>
        <w:rPr>
          <w:rFonts w:ascii="Arial" w:hAnsi="Arial" w:cs="Arial"/>
        </w:rPr>
      </w:pPr>
      <w:r w:rsidRPr="00773055">
        <w:rPr>
          <w:rFonts w:ascii="Arial" w:hAnsi="Arial" w:cs="Arial"/>
        </w:rPr>
        <w:t>In addition, a higher-education survey found that 90% of students felt climate change had impacted their mental health or well-being (Student Minds, 2023). Global evidence from Hickman et al. (2021) further revealed that 45% of young respondents reported that their emotional responses to climate change negatively influenced everyday functioning, including sleep, concentration, and motivation. Taken collectively, this evidence highlights the urgency of examining climate anxiety specifically among UK teenagers.</w:t>
      </w:r>
    </w:p>
    <w:p w14:paraId="7CDEC595" w14:textId="1809F0CC" w:rsidR="00773055" w:rsidRPr="00773055" w:rsidRDefault="00773055" w:rsidP="00EF5179">
      <w:pPr>
        <w:pStyle w:val="Heading1"/>
      </w:pPr>
      <w:bookmarkStart w:id="2" w:name="_Toc215847194"/>
      <w:r w:rsidRPr="00773055">
        <w:lastRenderedPageBreak/>
        <w:t>Literature-Based Background to the Study</w:t>
      </w:r>
      <w:bookmarkEnd w:id="2"/>
      <w:r w:rsidRPr="00773055">
        <w:t xml:space="preserve"> </w:t>
      </w:r>
    </w:p>
    <w:p w14:paraId="094EE496" w14:textId="77777777" w:rsidR="00773055" w:rsidRPr="00773055" w:rsidRDefault="00773055" w:rsidP="00EF5179">
      <w:pPr>
        <w:spacing w:line="360" w:lineRule="auto"/>
        <w:jc w:val="both"/>
        <w:rPr>
          <w:rFonts w:ascii="Arial" w:hAnsi="Arial" w:cs="Arial"/>
        </w:rPr>
      </w:pPr>
      <w:r w:rsidRPr="00773055">
        <w:rPr>
          <w:rFonts w:ascii="Arial" w:hAnsi="Arial" w:cs="Arial"/>
        </w:rPr>
        <w:t>Emerging literature describes climate change anxiety as a multidimensional emotional response involving fear, sadness, anger, despair, and a persistent sense of threat related to environmental decline (Wray, 2023). Unlike generalised anxiety disorders, which may arise from subjective or hypothetical risks, climate anxiety is rooted in observable and scientifically confirmed environmental change, including rising global temperatures, biodiversity loss, and recurring extreme weather events (Dooley et al., 2021). Research suggests that young people experience heightened emotional responses because they perceive climate change as a direct threat to their futures, forming an existential concern rather than a temporary fear (Rehling, 2021).</w:t>
      </w:r>
    </w:p>
    <w:p w14:paraId="32A400EC" w14:textId="77777777" w:rsidR="00773055" w:rsidRPr="00773055" w:rsidRDefault="00773055" w:rsidP="00EF5179">
      <w:pPr>
        <w:spacing w:line="360" w:lineRule="auto"/>
        <w:jc w:val="both"/>
        <w:rPr>
          <w:rFonts w:ascii="Arial" w:hAnsi="Arial" w:cs="Arial"/>
        </w:rPr>
      </w:pPr>
      <w:r w:rsidRPr="00773055">
        <w:rPr>
          <w:rFonts w:ascii="Arial" w:hAnsi="Arial" w:cs="Arial"/>
        </w:rPr>
        <w:t>The psychological effects of climate anxiety are complex and varied. Some findings suggest associations with heightened stress, symptoms of depression, and reduced self-esteem, particularly when individuals feel powerless to influence environmental outcomes or lack constructive outlets for their concerns (</w:t>
      </w:r>
      <w:proofErr w:type="spellStart"/>
      <w:r w:rsidRPr="00773055">
        <w:rPr>
          <w:rFonts w:ascii="Arial" w:hAnsi="Arial" w:cs="Arial"/>
        </w:rPr>
        <w:t>Thoma</w:t>
      </w:r>
      <w:proofErr w:type="spellEnd"/>
      <w:r w:rsidRPr="00773055">
        <w:rPr>
          <w:rFonts w:ascii="Arial" w:hAnsi="Arial" w:cs="Arial"/>
        </w:rPr>
        <w:t xml:space="preserve"> et al., 2021). At the same time, some adolescents exhibit adaptive responses, using their anxiety as motivation to engage in activism, environmental stewardship, or advocacy campaigns (Ojala et al., 2021). This duality positions climate change anxiety as neither universally negative nor purely destructive but as a nuanced emotional experience influenced by context, social support, and coping resources.</w:t>
      </w:r>
    </w:p>
    <w:p w14:paraId="58C41A93" w14:textId="77777777" w:rsidR="00773055" w:rsidRPr="00773055" w:rsidRDefault="00773055" w:rsidP="00EF5179">
      <w:pPr>
        <w:spacing w:line="360" w:lineRule="auto"/>
        <w:jc w:val="both"/>
        <w:rPr>
          <w:rFonts w:ascii="Arial" w:hAnsi="Arial" w:cs="Arial"/>
        </w:rPr>
      </w:pPr>
      <w:r w:rsidRPr="00773055">
        <w:rPr>
          <w:rFonts w:ascii="Arial" w:hAnsi="Arial" w:cs="Arial"/>
        </w:rPr>
        <w:t>Research also highlights gaps in emotional processing and coping strategies among adolescents (Lee, 2023). While climate education may improve scientific awareness, it may worsen emotional responses if not accompanied by support systems or empowering narratives (</w:t>
      </w:r>
      <w:proofErr w:type="spellStart"/>
      <w:r w:rsidRPr="00773055">
        <w:rPr>
          <w:rFonts w:ascii="Arial" w:hAnsi="Arial" w:cs="Arial"/>
        </w:rPr>
        <w:t>Daeninck</w:t>
      </w:r>
      <w:proofErr w:type="spellEnd"/>
      <w:r w:rsidRPr="00773055">
        <w:rPr>
          <w:rFonts w:ascii="Arial" w:hAnsi="Arial" w:cs="Arial"/>
        </w:rPr>
        <w:t xml:space="preserve"> et al., 2023). Collectively, the literature underscores a need for further work exploring climate anxiety through a developmental, psychological, and context-specific lens focused on UK teenagers.</w:t>
      </w:r>
    </w:p>
    <w:p w14:paraId="3A66D0C8" w14:textId="77777777" w:rsidR="00773055" w:rsidRPr="00EF5179" w:rsidRDefault="00773055" w:rsidP="00EF5179">
      <w:pPr>
        <w:pStyle w:val="Heading1"/>
      </w:pPr>
      <w:bookmarkStart w:id="3" w:name="_Toc215847195"/>
      <w:r w:rsidRPr="00773055">
        <w:t>Rationale of the Study</w:t>
      </w:r>
      <w:bookmarkEnd w:id="3"/>
      <w:r w:rsidRPr="00773055">
        <w:t xml:space="preserve"> </w:t>
      </w:r>
    </w:p>
    <w:p w14:paraId="0626A29C" w14:textId="07AB42D9" w:rsidR="00773055" w:rsidRPr="00773055" w:rsidRDefault="00773055" w:rsidP="00EF5179">
      <w:pPr>
        <w:spacing w:line="360" w:lineRule="auto"/>
        <w:jc w:val="both"/>
        <w:rPr>
          <w:rFonts w:ascii="Arial" w:hAnsi="Arial" w:cs="Arial"/>
        </w:rPr>
      </w:pPr>
      <w:r w:rsidRPr="00773055">
        <w:rPr>
          <w:rFonts w:ascii="Arial" w:hAnsi="Arial" w:cs="Arial"/>
        </w:rPr>
        <w:t xml:space="preserve">Despite growing global awareness, UK-specific evidence on the psychological impacts of climate anxiety among teenagers remains limited and fragmented (Ojala et al., 2021). Many existing studies focus on university students or general adult populations, leaving a gap in understanding how younger adolescents experience, express, and cope with climate-related distress (Lee, 2023). This gap is significant because adolescence represents a development period characterised by identity formation, </w:t>
      </w:r>
      <w:r w:rsidRPr="00773055">
        <w:rPr>
          <w:rFonts w:ascii="Arial" w:hAnsi="Arial" w:cs="Arial"/>
        </w:rPr>
        <w:lastRenderedPageBreak/>
        <w:t>emotional sensitivity, and heightened vulnerability to mental health challenges</w:t>
      </w:r>
      <w:r w:rsidR="00A55577" w:rsidRPr="00EF5179">
        <w:rPr>
          <w:rFonts w:ascii="Arial" w:hAnsi="Arial" w:cs="Arial"/>
        </w:rPr>
        <w:t>,</w:t>
      </w:r>
      <w:r w:rsidRPr="00773055">
        <w:rPr>
          <w:rFonts w:ascii="Arial" w:hAnsi="Arial" w:cs="Arial"/>
        </w:rPr>
        <w:t xml:space="preserve"> including stress, depression, and self-esteem issues (Rehling, 2021).</w:t>
      </w:r>
    </w:p>
    <w:p w14:paraId="09A1FEA7" w14:textId="48B8C193" w:rsidR="00773055" w:rsidRPr="00773055" w:rsidRDefault="00773055" w:rsidP="00EF5179">
      <w:pPr>
        <w:spacing w:line="360" w:lineRule="auto"/>
        <w:jc w:val="both"/>
        <w:rPr>
          <w:rFonts w:ascii="Arial" w:hAnsi="Arial" w:cs="Arial"/>
        </w:rPr>
      </w:pPr>
      <w:r w:rsidRPr="00773055">
        <w:rPr>
          <w:rFonts w:ascii="Arial" w:hAnsi="Arial" w:cs="Arial"/>
        </w:rPr>
        <w:t>The study also responds to increasing demand for evidence-informed guidance among educational professionals, mental health practitioners, and youth workers. Establishing whether climate anxiety operates as a harmful stressor, a functional motivator for proactive engagement, or a combination of both may help shape prevention and intervention strategies tailored to UK youth (</w:t>
      </w:r>
      <w:proofErr w:type="spellStart"/>
      <w:r w:rsidRPr="00773055">
        <w:rPr>
          <w:rFonts w:ascii="Arial" w:hAnsi="Arial" w:cs="Arial"/>
        </w:rPr>
        <w:t>Thoma</w:t>
      </w:r>
      <w:proofErr w:type="spellEnd"/>
      <w:r w:rsidRPr="00773055">
        <w:rPr>
          <w:rFonts w:ascii="Arial" w:hAnsi="Arial" w:cs="Arial"/>
        </w:rPr>
        <w:t xml:space="preserve"> et al., 2021).</w:t>
      </w:r>
      <w:r w:rsidRPr="00EF5179">
        <w:rPr>
          <w:rFonts w:ascii="Arial" w:hAnsi="Arial" w:cs="Arial"/>
        </w:rPr>
        <w:t xml:space="preserve"> </w:t>
      </w:r>
      <w:r w:rsidRPr="00773055">
        <w:rPr>
          <w:rFonts w:ascii="Arial" w:hAnsi="Arial" w:cs="Arial"/>
        </w:rPr>
        <w:t>Furthermore, as climate change becomes deeply embedded in public discourse, policymakers and public institutions are acknowledging the mental health implications for young people (Meo et al., 2025; Clemens et al., 2022). Research in this area has the potential to inform communication strategies, youth well-being frameworks, and national adaptation planning.</w:t>
      </w:r>
    </w:p>
    <w:p w14:paraId="26B30B16" w14:textId="214B14E3" w:rsidR="00773055" w:rsidRPr="00773055" w:rsidRDefault="00773055" w:rsidP="00EF5179">
      <w:pPr>
        <w:spacing w:line="360" w:lineRule="auto"/>
        <w:jc w:val="both"/>
        <w:rPr>
          <w:rFonts w:ascii="Arial" w:hAnsi="Arial" w:cs="Arial"/>
        </w:rPr>
      </w:pPr>
      <w:r w:rsidRPr="00773055">
        <w:rPr>
          <w:rFonts w:ascii="Arial" w:hAnsi="Arial" w:cs="Arial"/>
        </w:rPr>
        <w:t>A further motivation for the study is the limited understanding of coping mechanisms among UK teenagers (</w:t>
      </w:r>
      <w:proofErr w:type="spellStart"/>
      <w:r w:rsidRPr="00773055">
        <w:rPr>
          <w:rFonts w:ascii="Arial" w:hAnsi="Arial" w:cs="Arial"/>
        </w:rPr>
        <w:t>Daeninck</w:t>
      </w:r>
      <w:proofErr w:type="spellEnd"/>
      <w:r w:rsidRPr="00773055">
        <w:rPr>
          <w:rFonts w:ascii="Arial" w:hAnsi="Arial" w:cs="Arial"/>
        </w:rPr>
        <w:t xml:space="preserve"> et al., 2023). Understanding how young people manage climate fear</w:t>
      </w:r>
      <w:r w:rsidR="00A55577" w:rsidRPr="00EF5179">
        <w:rPr>
          <w:rFonts w:ascii="Arial" w:hAnsi="Arial" w:cs="Arial"/>
        </w:rPr>
        <w:t xml:space="preserve">, </w:t>
      </w:r>
      <w:r w:rsidRPr="00773055">
        <w:rPr>
          <w:rFonts w:ascii="Arial" w:hAnsi="Arial" w:cs="Arial"/>
        </w:rPr>
        <w:t>whether through activism, denial, disengagement, emotional processing, or collective problem-solving</w:t>
      </w:r>
      <w:r w:rsidR="00A55577" w:rsidRPr="00EF5179">
        <w:rPr>
          <w:rFonts w:ascii="Arial" w:hAnsi="Arial" w:cs="Arial"/>
        </w:rPr>
        <w:t xml:space="preserve">, </w:t>
      </w:r>
      <w:r w:rsidRPr="00773055">
        <w:rPr>
          <w:rFonts w:ascii="Arial" w:hAnsi="Arial" w:cs="Arial"/>
        </w:rPr>
        <w:t>may help shape age-sensitive interventions and support frameworks</w:t>
      </w:r>
      <w:r w:rsidR="00C1179D">
        <w:rPr>
          <w:rFonts w:ascii="Arial" w:hAnsi="Arial" w:cs="Arial"/>
        </w:rPr>
        <w:t xml:space="preserve"> (</w:t>
      </w:r>
      <w:r w:rsidR="00C1179D" w:rsidRPr="00773055">
        <w:rPr>
          <w:rFonts w:ascii="Arial" w:hAnsi="Arial" w:cs="Arial"/>
        </w:rPr>
        <w:t>Clemens et al., 2022</w:t>
      </w:r>
      <w:r w:rsidR="00C1179D">
        <w:rPr>
          <w:rFonts w:ascii="Arial" w:hAnsi="Arial" w:cs="Arial"/>
        </w:rPr>
        <w:t>)</w:t>
      </w:r>
      <w:r w:rsidRPr="00773055">
        <w:rPr>
          <w:rFonts w:ascii="Arial" w:hAnsi="Arial" w:cs="Arial"/>
        </w:rPr>
        <w:t>. For these reasons, this systematic review is both timely and necessary to deepen understanding of the emerging link between climate anxiety and mental health outcomes in UK adolescents.</w:t>
      </w:r>
    </w:p>
    <w:p w14:paraId="3DBD0A3B" w14:textId="77777777" w:rsidR="00773055" w:rsidRPr="00773055" w:rsidRDefault="00773055" w:rsidP="00EF5179">
      <w:pPr>
        <w:pStyle w:val="Heading1"/>
      </w:pPr>
      <w:bookmarkStart w:id="4" w:name="_Toc215847196"/>
      <w:r w:rsidRPr="00773055">
        <w:t>Research Question, Aim and Objectives</w:t>
      </w:r>
      <w:bookmarkEnd w:id="4"/>
    </w:p>
    <w:p w14:paraId="183E5EF7" w14:textId="77777777" w:rsidR="00773055" w:rsidRPr="00773055" w:rsidRDefault="00773055" w:rsidP="00EF5179">
      <w:pPr>
        <w:spacing w:line="360" w:lineRule="auto"/>
        <w:jc w:val="both"/>
        <w:rPr>
          <w:rFonts w:ascii="Arial" w:hAnsi="Arial" w:cs="Arial"/>
          <w:b/>
          <w:bCs/>
        </w:rPr>
      </w:pPr>
      <w:r w:rsidRPr="00773055">
        <w:rPr>
          <w:rFonts w:ascii="Arial" w:hAnsi="Arial" w:cs="Arial"/>
          <w:b/>
          <w:bCs/>
        </w:rPr>
        <w:t>Research Question</w:t>
      </w:r>
    </w:p>
    <w:p w14:paraId="2BCDE1EE" w14:textId="77777777" w:rsidR="00773055" w:rsidRPr="00773055" w:rsidRDefault="00773055" w:rsidP="00EF5179">
      <w:pPr>
        <w:spacing w:line="360" w:lineRule="auto"/>
        <w:jc w:val="both"/>
        <w:rPr>
          <w:rFonts w:ascii="Arial" w:hAnsi="Arial" w:cs="Arial"/>
        </w:rPr>
      </w:pPr>
      <w:r w:rsidRPr="00773055">
        <w:rPr>
          <w:rFonts w:ascii="Arial" w:hAnsi="Arial" w:cs="Arial"/>
        </w:rPr>
        <w:t>How does climate change anxiety influence the mental health of UK teenagers, including stress, depression, and self-esteem?</w:t>
      </w:r>
    </w:p>
    <w:p w14:paraId="146123C8" w14:textId="77777777" w:rsidR="00773055" w:rsidRPr="00773055" w:rsidRDefault="00773055" w:rsidP="00EF5179">
      <w:pPr>
        <w:spacing w:line="360" w:lineRule="auto"/>
        <w:jc w:val="both"/>
        <w:rPr>
          <w:rFonts w:ascii="Arial" w:hAnsi="Arial" w:cs="Arial"/>
          <w:b/>
          <w:bCs/>
        </w:rPr>
      </w:pPr>
      <w:r w:rsidRPr="00773055">
        <w:rPr>
          <w:rFonts w:ascii="Arial" w:hAnsi="Arial" w:cs="Arial"/>
          <w:b/>
          <w:bCs/>
        </w:rPr>
        <w:t>Aim</w:t>
      </w:r>
    </w:p>
    <w:p w14:paraId="6DA66B99" w14:textId="77777777" w:rsidR="00773055" w:rsidRPr="00773055" w:rsidRDefault="00773055" w:rsidP="00EF5179">
      <w:pPr>
        <w:spacing w:line="360" w:lineRule="auto"/>
        <w:jc w:val="both"/>
        <w:rPr>
          <w:rFonts w:ascii="Arial" w:hAnsi="Arial" w:cs="Arial"/>
        </w:rPr>
      </w:pPr>
      <w:r w:rsidRPr="00773055">
        <w:rPr>
          <w:rFonts w:ascii="Arial" w:hAnsi="Arial" w:cs="Arial"/>
        </w:rPr>
        <w:t>To investigate the impact of climate change anxiety on the mental health of teenagers in the UK, exploring psychological outcomes, coping mechanisms, and potential interventions.</w:t>
      </w:r>
    </w:p>
    <w:p w14:paraId="247AB269" w14:textId="77777777" w:rsidR="00773055" w:rsidRPr="00773055" w:rsidRDefault="00773055" w:rsidP="00EF5179">
      <w:pPr>
        <w:spacing w:line="360" w:lineRule="auto"/>
        <w:jc w:val="both"/>
        <w:rPr>
          <w:rFonts w:ascii="Arial" w:hAnsi="Arial" w:cs="Arial"/>
          <w:b/>
          <w:bCs/>
        </w:rPr>
      </w:pPr>
      <w:r w:rsidRPr="00773055">
        <w:rPr>
          <w:rFonts w:ascii="Arial" w:hAnsi="Arial" w:cs="Arial"/>
          <w:b/>
          <w:bCs/>
        </w:rPr>
        <w:t>Objectives</w:t>
      </w:r>
    </w:p>
    <w:p w14:paraId="121B3A4B" w14:textId="77777777" w:rsidR="00773055" w:rsidRPr="00EF5179" w:rsidRDefault="00773055" w:rsidP="00EF5179">
      <w:pPr>
        <w:pStyle w:val="ListParagraph"/>
        <w:numPr>
          <w:ilvl w:val="0"/>
          <w:numId w:val="2"/>
        </w:numPr>
        <w:spacing w:line="360" w:lineRule="auto"/>
        <w:jc w:val="both"/>
        <w:rPr>
          <w:rFonts w:ascii="Arial" w:hAnsi="Arial" w:cs="Arial"/>
        </w:rPr>
      </w:pPr>
      <w:r w:rsidRPr="00EF5179">
        <w:rPr>
          <w:rFonts w:ascii="Arial" w:hAnsi="Arial" w:cs="Arial"/>
        </w:rPr>
        <w:t>To assess the prevalence and severity of climate change anxiety among UK teenagers.</w:t>
      </w:r>
    </w:p>
    <w:p w14:paraId="3998020C" w14:textId="77777777" w:rsidR="00773055" w:rsidRPr="00EF5179" w:rsidRDefault="00773055" w:rsidP="00EF5179">
      <w:pPr>
        <w:pStyle w:val="ListParagraph"/>
        <w:numPr>
          <w:ilvl w:val="0"/>
          <w:numId w:val="2"/>
        </w:numPr>
        <w:spacing w:line="360" w:lineRule="auto"/>
        <w:jc w:val="both"/>
        <w:rPr>
          <w:rFonts w:ascii="Arial" w:hAnsi="Arial" w:cs="Arial"/>
        </w:rPr>
      </w:pPr>
      <w:r w:rsidRPr="00EF5179">
        <w:rPr>
          <w:rFonts w:ascii="Arial" w:hAnsi="Arial" w:cs="Arial"/>
        </w:rPr>
        <w:lastRenderedPageBreak/>
        <w:t>To examine the psychological effects of climate anxiety, including impacts on stress, depression, and self-esteem.</w:t>
      </w:r>
    </w:p>
    <w:p w14:paraId="1793660C" w14:textId="77777777" w:rsidR="00773055" w:rsidRPr="00EF5179" w:rsidRDefault="00773055" w:rsidP="00EF5179">
      <w:pPr>
        <w:pStyle w:val="ListParagraph"/>
        <w:numPr>
          <w:ilvl w:val="0"/>
          <w:numId w:val="2"/>
        </w:numPr>
        <w:spacing w:line="360" w:lineRule="auto"/>
        <w:jc w:val="both"/>
        <w:rPr>
          <w:rFonts w:ascii="Arial" w:hAnsi="Arial" w:cs="Arial"/>
        </w:rPr>
      </w:pPr>
      <w:r w:rsidRPr="00EF5179">
        <w:rPr>
          <w:rFonts w:ascii="Arial" w:hAnsi="Arial" w:cs="Arial"/>
        </w:rPr>
        <w:t>To identify coping strategies, support systems, and interventions available to UK teenagers.</w:t>
      </w:r>
    </w:p>
    <w:p w14:paraId="0CBE8C1D" w14:textId="77777777" w:rsidR="00773055" w:rsidRPr="00773055" w:rsidRDefault="00773055" w:rsidP="00594D45">
      <w:pPr>
        <w:pStyle w:val="Heading1"/>
      </w:pPr>
      <w:bookmarkStart w:id="5" w:name="_Toc215847197"/>
      <w:r w:rsidRPr="00773055">
        <w:t>Research Methodology</w:t>
      </w:r>
      <w:bookmarkEnd w:id="5"/>
    </w:p>
    <w:p w14:paraId="0511FF64" w14:textId="4710C3B2" w:rsidR="00773055" w:rsidRPr="00773055" w:rsidRDefault="00773055" w:rsidP="00594D45">
      <w:pPr>
        <w:pStyle w:val="Heading1"/>
      </w:pPr>
      <w:bookmarkStart w:id="6" w:name="_Toc215847198"/>
      <w:r w:rsidRPr="00773055">
        <w:t>Research Design</w:t>
      </w:r>
      <w:bookmarkEnd w:id="6"/>
      <w:r w:rsidRPr="00773055">
        <w:t xml:space="preserve"> </w:t>
      </w:r>
    </w:p>
    <w:p w14:paraId="1E7F646A" w14:textId="225CC46D" w:rsidR="00773055" w:rsidRPr="00773055" w:rsidRDefault="00773055" w:rsidP="00EF5179">
      <w:pPr>
        <w:spacing w:line="360" w:lineRule="auto"/>
        <w:jc w:val="both"/>
        <w:rPr>
          <w:rFonts w:ascii="Arial" w:hAnsi="Arial" w:cs="Arial"/>
        </w:rPr>
      </w:pPr>
      <w:r w:rsidRPr="00773055">
        <w:rPr>
          <w:rFonts w:ascii="Arial" w:hAnsi="Arial" w:cs="Arial"/>
        </w:rPr>
        <w:t>This study adopts a systematic review design to identify, evaluate, and synthesise existing research examining climate anxiety among UK teenagers. This approach was selected because systematic reviews provide structured processes that minimise bias and enhance transparency through methodical literature searching, screening, data extraction, and synthesis</w:t>
      </w:r>
      <w:r w:rsidR="003E29F0">
        <w:rPr>
          <w:rFonts w:ascii="Arial" w:hAnsi="Arial" w:cs="Arial"/>
        </w:rPr>
        <w:t xml:space="preserve"> (</w:t>
      </w:r>
      <w:proofErr w:type="spellStart"/>
      <w:r w:rsidR="003E29F0" w:rsidRPr="003E29F0">
        <w:rPr>
          <w:rFonts w:ascii="Arial" w:hAnsi="Arial" w:cs="Arial"/>
        </w:rPr>
        <w:t>Kankawale</w:t>
      </w:r>
      <w:proofErr w:type="spellEnd"/>
      <w:r w:rsidR="003E29F0">
        <w:rPr>
          <w:rFonts w:ascii="Arial" w:hAnsi="Arial" w:cs="Arial"/>
        </w:rPr>
        <w:t xml:space="preserve"> et al, 2023)</w:t>
      </w:r>
      <w:r w:rsidRPr="00773055">
        <w:rPr>
          <w:rFonts w:ascii="Arial" w:hAnsi="Arial" w:cs="Arial"/>
        </w:rPr>
        <w:t>. The design includes review stages such as eligibility screening, quality appraisal using recognised tools, and thematic analysis to interpret results across studies</w:t>
      </w:r>
      <w:r w:rsidR="00274C6A">
        <w:rPr>
          <w:rFonts w:ascii="Arial" w:hAnsi="Arial" w:cs="Arial"/>
        </w:rPr>
        <w:t xml:space="preserve"> (</w:t>
      </w:r>
      <w:r w:rsidR="00274C6A" w:rsidRPr="00274C6A">
        <w:rPr>
          <w:rFonts w:ascii="Arial" w:hAnsi="Arial" w:cs="Arial"/>
        </w:rPr>
        <w:t>Brophy</w:t>
      </w:r>
      <w:r w:rsidR="00274C6A">
        <w:rPr>
          <w:rFonts w:ascii="Arial" w:hAnsi="Arial" w:cs="Arial"/>
        </w:rPr>
        <w:t xml:space="preserve"> et al, 2023)</w:t>
      </w:r>
      <w:r w:rsidRPr="00773055">
        <w:rPr>
          <w:rFonts w:ascii="Arial" w:hAnsi="Arial" w:cs="Arial"/>
        </w:rPr>
        <w:t>. This structured approach supports the identification of key trends, variations, and gaps within the current evidence base and allows both qualitative and quantitative studies to inform conclusions</w:t>
      </w:r>
      <w:r w:rsidR="002C34A4">
        <w:rPr>
          <w:rFonts w:ascii="Arial" w:hAnsi="Arial" w:cs="Arial"/>
        </w:rPr>
        <w:t xml:space="preserve"> (</w:t>
      </w:r>
      <w:proofErr w:type="spellStart"/>
      <w:r w:rsidR="002C34A4" w:rsidRPr="003E29F0">
        <w:rPr>
          <w:rFonts w:ascii="Arial" w:hAnsi="Arial" w:cs="Arial"/>
        </w:rPr>
        <w:t>Kankawale</w:t>
      </w:r>
      <w:proofErr w:type="spellEnd"/>
      <w:r w:rsidR="002C34A4">
        <w:rPr>
          <w:rFonts w:ascii="Arial" w:hAnsi="Arial" w:cs="Arial"/>
        </w:rPr>
        <w:t xml:space="preserve"> et al, 2023)</w:t>
      </w:r>
      <w:r w:rsidRPr="00773055">
        <w:rPr>
          <w:rFonts w:ascii="Arial" w:hAnsi="Arial" w:cs="Arial"/>
        </w:rPr>
        <w:t>.</w:t>
      </w:r>
    </w:p>
    <w:p w14:paraId="183BFC1E" w14:textId="693065E5" w:rsidR="00773055" w:rsidRPr="00773055" w:rsidRDefault="00773055" w:rsidP="00594D45">
      <w:pPr>
        <w:pStyle w:val="Heading1"/>
      </w:pPr>
      <w:bookmarkStart w:id="7" w:name="_Toc215847199"/>
      <w:r w:rsidRPr="00773055">
        <w:t>Inclusion Criteria</w:t>
      </w:r>
      <w:bookmarkEnd w:id="7"/>
      <w:r w:rsidRPr="00773055">
        <w:t xml:space="preserve"> </w:t>
      </w:r>
    </w:p>
    <w:p w14:paraId="1987AAF4" w14:textId="2BDDD6CF" w:rsidR="00A55577" w:rsidRPr="00EF5179" w:rsidRDefault="00A55577" w:rsidP="00EF5179">
      <w:pPr>
        <w:spacing w:line="360" w:lineRule="auto"/>
        <w:jc w:val="both"/>
        <w:rPr>
          <w:rFonts w:ascii="Arial" w:hAnsi="Arial" w:cs="Arial"/>
        </w:rPr>
      </w:pPr>
      <w:r w:rsidRPr="00EF5179">
        <w:rPr>
          <w:rFonts w:ascii="Arial" w:hAnsi="Arial" w:cs="Arial"/>
        </w:rPr>
        <w:t>Studies will be included if they are written in English, involve teenage participants aged 11–19, and examine themes related to climate change anxiety or comparable concepts such as eco-worry, eco-distress, or environmental fear. Eligible studies will also explore mental health outcomes</w:t>
      </w:r>
      <w:r w:rsidR="00594D45">
        <w:rPr>
          <w:rFonts w:ascii="Arial" w:hAnsi="Arial" w:cs="Arial"/>
        </w:rPr>
        <w:t>,</w:t>
      </w:r>
      <w:r w:rsidRPr="00EF5179">
        <w:rPr>
          <w:rFonts w:ascii="Arial" w:hAnsi="Arial" w:cs="Arial"/>
        </w:rPr>
        <w:t xml:space="preserve"> including stress, depression, or self-esteem. Research using qualitative, quantitative, or mixed-methods designs will be considered, including UK-specific studies and international studies that contain UK subsamples. Publications from government bodies, the charity sector, and peer-reviewed journals will be accepted to ensure </w:t>
      </w:r>
      <w:r w:rsidR="00C11B8A" w:rsidRPr="00EF5179">
        <w:rPr>
          <w:rFonts w:ascii="Arial" w:hAnsi="Arial" w:cs="Arial"/>
        </w:rPr>
        <w:t>comprehensive evidence</w:t>
      </w:r>
      <w:r w:rsidRPr="00EF5179">
        <w:rPr>
          <w:rFonts w:ascii="Arial" w:hAnsi="Arial" w:cs="Arial"/>
        </w:rPr>
        <w:t xml:space="preserve"> base reflective of the developing nature of this research field. Only studies published from 2018 onward will be included to represent modern levels of climate awareness and current climate communication trends.</w:t>
      </w:r>
    </w:p>
    <w:p w14:paraId="3BE1EDD5" w14:textId="04A3C34A" w:rsidR="00A55577" w:rsidRPr="00EF5179" w:rsidRDefault="00773055" w:rsidP="00594D45">
      <w:pPr>
        <w:pStyle w:val="Heading1"/>
      </w:pPr>
      <w:bookmarkStart w:id="8" w:name="_Toc215847200"/>
      <w:r w:rsidRPr="00773055">
        <w:t>Exclusion Criteria</w:t>
      </w:r>
      <w:bookmarkEnd w:id="8"/>
      <w:r w:rsidRPr="00773055">
        <w:t xml:space="preserve"> </w:t>
      </w:r>
    </w:p>
    <w:p w14:paraId="31E524F7" w14:textId="77777777" w:rsidR="00A55577" w:rsidRPr="00EF5179" w:rsidRDefault="00A55577" w:rsidP="00EF5179">
      <w:pPr>
        <w:spacing w:line="360" w:lineRule="auto"/>
        <w:jc w:val="both"/>
        <w:rPr>
          <w:rFonts w:ascii="Arial" w:hAnsi="Arial" w:cs="Arial"/>
        </w:rPr>
      </w:pPr>
      <w:r w:rsidRPr="00EF5179">
        <w:rPr>
          <w:rFonts w:ascii="Arial" w:hAnsi="Arial" w:cs="Arial"/>
        </w:rPr>
        <w:t xml:space="preserve">Studies will be excluded if they focus exclusively on adults or university-aged samples, or if they explore environmental behaviour without addressing emotional or psychological consequences. Research that discusses climate change knowledge, </w:t>
      </w:r>
      <w:r w:rsidRPr="00EF5179">
        <w:rPr>
          <w:rFonts w:ascii="Arial" w:hAnsi="Arial" w:cs="Arial"/>
        </w:rPr>
        <w:lastRenderedPageBreak/>
        <w:t>sustainability education, or environmental literacy without measuring climate-related anxiety or psychological distress will also be excluded. Non-academic or unverified material, including opinion pieces, theoretical essays, or publications without primary data, will not be included to maintain methodological credibility. International studies with no relevance to UK teenagers will be removed during screening. Duplicate entries, incomplete studies, and papers that do not provide measurable mental-health outcomes will also be excluded during the eligibility evaluation.</w:t>
      </w:r>
    </w:p>
    <w:p w14:paraId="0BB3982A" w14:textId="77777777" w:rsidR="00594D45" w:rsidRDefault="00400F78" w:rsidP="00594D45">
      <w:pPr>
        <w:pStyle w:val="Heading1"/>
      </w:pPr>
      <w:bookmarkStart w:id="9" w:name="_Toc215847201"/>
      <w:r w:rsidRPr="00400F78">
        <w:t>Data Collection Procedure</w:t>
      </w:r>
      <w:bookmarkEnd w:id="9"/>
      <w:r w:rsidRPr="00400F78">
        <w:t xml:space="preserve"> </w:t>
      </w:r>
    </w:p>
    <w:p w14:paraId="71F53C74" w14:textId="03E132EB" w:rsidR="00400F78" w:rsidRPr="00400F78" w:rsidRDefault="00400F78" w:rsidP="00EF5179">
      <w:pPr>
        <w:spacing w:line="360" w:lineRule="auto"/>
        <w:jc w:val="both"/>
        <w:rPr>
          <w:rFonts w:ascii="Arial" w:hAnsi="Arial" w:cs="Arial"/>
        </w:rPr>
      </w:pPr>
      <w:r w:rsidRPr="00400F78">
        <w:rPr>
          <w:rFonts w:ascii="Arial" w:hAnsi="Arial" w:cs="Arial"/>
        </w:rPr>
        <w:t>Data collection will follow systematic review procedures, beginning with structured searches across multiple academic databases and grey-literature sources using key terms such as “climate anxiety,” “eco-distress,” “climate worry,” “teenagers,” “UK,” and “mental health.” Search results will be recorded, and duplicate entries will be removed. Screening will take place in two stages: an initial review of titles and abstracts</w:t>
      </w:r>
      <w:r w:rsidR="00EF5179" w:rsidRPr="00EF5179">
        <w:rPr>
          <w:rFonts w:ascii="Arial" w:hAnsi="Arial" w:cs="Arial"/>
        </w:rPr>
        <w:t>,</w:t>
      </w:r>
      <w:r w:rsidRPr="00400F78">
        <w:rPr>
          <w:rFonts w:ascii="Arial" w:hAnsi="Arial" w:cs="Arial"/>
        </w:rPr>
        <w:t xml:space="preserve"> followed by full-text evaluation for studies that appear relevant. A data extraction form will be used to record key study characteristics</w:t>
      </w:r>
      <w:r w:rsidR="00EF5179" w:rsidRPr="00EF5179">
        <w:rPr>
          <w:rFonts w:ascii="Arial" w:hAnsi="Arial" w:cs="Arial"/>
        </w:rPr>
        <w:t>,</w:t>
      </w:r>
      <w:r w:rsidRPr="00400F78">
        <w:rPr>
          <w:rFonts w:ascii="Arial" w:hAnsi="Arial" w:cs="Arial"/>
        </w:rPr>
        <w:t xml:space="preserve"> including methodology, demographic details, measures of climate anxiety, mental-health indicators, and core findings. Grey literature, including government publications and charity-sector reports, will be reviewed using equivalent screening and extraction criteria to ensure consistency and comprehensiveness.</w:t>
      </w:r>
    </w:p>
    <w:p w14:paraId="7204E1D6" w14:textId="77777777" w:rsidR="00594D45" w:rsidRDefault="00400F78" w:rsidP="00594D45">
      <w:pPr>
        <w:pStyle w:val="Heading1"/>
      </w:pPr>
      <w:bookmarkStart w:id="10" w:name="_Toc215847202"/>
      <w:r w:rsidRPr="00400F78">
        <w:t>Selection Process</w:t>
      </w:r>
      <w:bookmarkEnd w:id="10"/>
      <w:r w:rsidRPr="00400F78">
        <w:t xml:space="preserve"> </w:t>
      </w:r>
    </w:p>
    <w:p w14:paraId="681D33E3" w14:textId="73E759EA" w:rsidR="00400F78" w:rsidRPr="00400F78" w:rsidRDefault="008419BC" w:rsidP="00EF5179">
      <w:pPr>
        <w:spacing w:line="360" w:lineRule="auto"/>
        <w:jc w:val="both"/>
        <w:rPr>
          <w:rFonts w:ascii="Arial" w:hAnsi="Arial" w:cs="Arial"/>
        </w:rPr>
      </w:pPr>
      <w:r w:rsidRPr="008419BC">
        <w:rPr>
          <w:rFonts w:ascii="Arial" w:hAnsi="Arial" w:cs="Arial"/>
        </w:rPr>
        <w:t>The selection process will be guided by PRISMA principles and will proceed through identification, screening, eligibility assessment, and final inclusion (Welch et al., 2016). Titles and abstracts will be screened to determine relevance before full-text review is undertaken to assess whether each study meets the eligibility criteria</w:t>
      </w:r>
      <w:r w:rsidR="002E1408">
        <w:rPr>
          <w:rFonts w:ascii="Arial" w:hAnsi="Arial" w:cs="Arial"/>
        </w:rPr>
        <w:t xml:space="preserve"> (</w:t>
      </w:r>
      <w:r w:rsidR="002E1408" w:rsidRPr="00274C6A">
        <w:rPr>
          <w:rFonts w:ascii="Arial" w:hAnsi="Arial" w:cs="Arial"/>
        </w:rPr>
        <w:t>Brophy</w:t>
      </w:r>
      <w:r w:rsidR="002E1408">
        <w:rPr>
          <w:rFonts w:ascii="Arial" w:hAnsi="Arial" w:cs="Arial"/>
        </w:rPr>
        <w:t xml:space="preserve"> et al, 2023)</w:t>
      </w:r>
      <w:r w:rsidRPr="008419BC">
        <w:rPr>
          <w:rFonts w:ascii="Arial" w:hAnsi="Arial" w:cs="Arial"/>
        </w:rPr>
        <w:t>. Any uncertainties encountered during screening will be resolved through careful reassessment to maintain accuracy and methodological transparency. At the end of this process, a final dataset of eligible studies will be confirmed and will form the basis for structured data extraction and synthesis</w:t>
      </w:r>
      <w:r w:rsidR="002E1408">
        <w:rPr>
          <w:rFonts w:ascii="Arial" w:hAnsi="Arial" w:cs="Arial"/>
        </w:rPr>
        <w:t xml:space="preserve"> (</w:t>
      </w:r>
      <w:r w:rsidR="002E1408" w:rsidRPr="00274C6A">
        <w:rPr>
          <w:rFonts w:ascii="Arial" w:hAnsi="Arial" w:cs="Arial"/>
        </w:rPr>
        <w:t>Brophy</w:t>
      </w:r>
      <w:r w:rsidR="002E1408">
        <w:rPr>
          <w:rFonts w:ascii="Arial" w:hAnsi="Arial" w:cs="Arial"/>
        </w:rPr>
        <w:t xml:space="preserve"> et al, 2023)</w:t>
      </w:r>
      <w:r w:rsidRPr="008419BC">
        <w:rPr>
          <w:rFonts w:ascii="Arial" w:hAnsi="Arial" w:cs="Arial"/>
        </w:rPr>
        <w:t>.</w:t>
      </w:r>
    </w:p>
    <w:p w14:paraId="785AEA99" w14:textId="77777777" w:rsidR="00594D45" w:rsidRDefault="00400F78" w:rsidP="00594D45">
      <w:pPr>
        <w:pStyle w:val="Heading1"/>
      </w:pPr>
      <w:bookmarkStart w:id="11" w:name="_Toc215847203"/>
      <w:r w:rsidRPr="00400F78">
        <w:t>Data Extraction</w:t>
      </w:r>
      <w:bookmarkEnd w:id="11"/>
      <w:r w:rsidRPr="00400F78">
        <w:t xml:space="preserve"> </w:t>
      </w:r>
    </w:p>
    <w:p w14:paraId="68CEC5BF" w14:textId="7D1C6D98" w:rsidR="00594D45" w:rsidRDefault="00400F78" w:rsidP="00EF5179">
      <w:pPr>
        <w:spacing w:line="360" w:lineRule="auto"/>
        <w:jc w:val="both"/>
        <w:rPr>
          <w:rFonts w:ascii="Arial" w:hAnsi="Arial" w:cs="Arial"/>
        </w:rPr>
      </w:pPr>
      <w:r w:rsidRPr="00400F78">
        <w:rPr>
          <w:rFonts w:ascii="Arial" w:hAnsi="Arial" w:cs="Arial"/>
        </w:rPr>
        <w:t>Data extraction will involve systematically transferring relevant information from included studies into a standardised extraction table</w:t>
      </w:r>
      <w:r w:rsidR="0054780D">
        <w:rPr>
          <w:rFonts w:ascii="Arial" w:hAnsi="Arial" w:cs="Arial"/>
        </w:rPr>
        <w:t xml:space="preserve"> (</w:t>
      </w:r>
      <w:r w:rsidR="0054780D" w:rsidRPr="0054780D">
        <w:rPr>
          <w:rFonts w:ascii="Arial" w:hAnsi="Arial" w:cs="Arial"/>
        </w:rPr>
        <w:t>Daniel</w:t>
      </w:r>
      <w:r w:rsidR="0054780D">
        <w:rPr>
          <w:rFonts w:ascii="Arial" w:hAnsi="Arial" w:cs="Arial"/>
        </w:rPr>
        <w:t xml:space="preserve"> et al, 2024)</w:t>
      </w:r>
      <w:r w:rsidRPr="00400F78">
        <w:rPr>
          <w:rFonts w:ascii="Arial" w:hAnsi="Arial" w:cs="Arial"/>
        </w:rPr>
        <w:t xml:space="preserve">. Key variables will include publication year, study design, sample characteristics, psychological </w:t>
      </w:r>
      <w:r w:rsidRPr="00400F78">
        <w:rPr>
          <w:rFonts w:ascii="Arial" w:hAnsi="Arial" w:cs="Arial"/>
        </w:rPr>
        <w:lastRenderedPageBreak/>
        <w:t>constructs examined, measurement instruments used, reported levels of climate anxiety, associated mental-health effects, and any coping strategies or interventions identified. This structured approach will allow comparison across differing research designs and result types</w:t>
      </w:r>
      <w:r w:rsidR="0013594C">
        <w:rPr>
          <w:rFonts w:ascii="Arial" w:hAnsi="Arial" w:cs="Arial"/>
        </w:rPr>
        <w:t xml:space="preserve"> (</w:t>
      </w:r>
      <w:r w:rsidR="0013594C" w:rsidRPr="0054780D">
        <w:rPr>
          <w:rFonts w:ascii="Arial" w:hAnsi="Arial" w:cs="Arial"/>
        </w:rPr>
        <w:t>Daniel</w:t>
      </w:r>
      <w:r w:rsidR="0013594C">
        <w:rPr>
          <w:rFonts w:ascii="Arial" w:hAnsi="Arial" w:cs="Arial"/>
        </w:rPr>
        <w:t xml:space="preserve"> et al, 2024)</w:t>
      </w:r>
      <w:r w:rsidRPr="00400F78">
        <w:rPr>
          <w:rFonts w:ascii="Arial" w:hAnsi="Arial" w:cs="Arial"/>
        </w:rPr>
        <w:t>.</w:t>
      </w:r>
    </w:p>
    <w:p w14:paraId="5FD17C36" w14:textId="6306B831" w:rsidR="00400F78" w:rsidRPr="00400F78" w:rsidRDefault="00400F78" w:rsidP="00EF5179">
      <w:pPr>
        <w:spacing w:line="360" w:lineRule="auto"/>
        <w:jc w:val="both"/>
        <w:rPr>
          <w:rFonts w:ascii="Arial" w:hAnsi="Arial" w:cs="Arial"/>
        </w:rPr>
      </w:pPr>
      <w:r w:rsidRPr="00400F78">
        <w:rPr>
          <w:rFonts w:ascii="Arial" w:hAnsi="Arial" w:cs="Arial"/>
        </w:rPr>
        <w:t>Quality appraisal will be carried out using the Critical Appraisal Skills Programme (CASP) tool. Each study will be evaluated for methodological rigour, relevance, credibility of findings, ethical clarity, and transparency in reporting</w:t>
      </w:r>
      <w:r w:rsidR="007A7AF2">
        <w:rPr>
          <w:rFonts w:ascii="Arial" w:hAnsi="Arial" w:cs="Arial"/>
        </w:rPr>
        <w:t xml:space="preserve"> (</w:t>
      </w:r>
      <w:r w:rsidR="007A7AF2" w:rsidRPr="007A7AF2">
        <w:rPr>
          <w:rFonts w:ascii="Arial" w:hAnsi="Arial" w:cs="Arial"/>
        </w:rPr>
        <w:t>Santhanam</w:t>
      </w:r>
      <w:r w:rsidR="007A7AF2">
        <w:rPr>
          <w:rFonts w:ascii="Arial" w:hAnsi="Arial" w:cs="Arial"/>
        </w:rPr>
        <w:t xml:space="preserve"> et al, 2025)</w:t>
      </w:r>
      <w:r w:rsidRPr="00400F78">
        <w:rPr>
          <w:rFonts w:ascii="Arial" w:hAnsi="Arial" w:cs="Arial"/>
        </w:rPr>
        <w:t>. Studies with strong methodological quality will be given greater interpretive weight during synthesis, while lower-quality studies will still be included but interpreted with caution rather than excluded automatically</w:t>
      </w:r>
      <w:r w:rsidR="00606DE6">
        <w:rPr>
          <w:rFonts w:ascii="Arial" w:hAnsi="Arial" w:cs="Arial"/>
        </w:rPr>
        <w:t xml:space="preserve"> (</w:t>
      </w:r>
      <w:r w:rsidR="00606DE6" w:rsidRPr="00606DE6">
        <w:rPr>
          <w:rFonts w:ascii="Arial" w:hAnsi="Arial" w:cs="Arial"/>
        </w:rPr>
        <w:t>Santhanam</w:t>
      </w:r>
      <w:r w:rsidR="00606DE6">
        <w:rPr>
          <w:rFonts w:ascii="Arial" w:hAnsi="Arial" w:cs="Arial"/>
        </w:rPr>
        <w:t xml:space="preserve"> et al, 2025)</w:t>
      </w:r>
      <w:r w:rsidRPr="00400F78">
        <w:rPr>
          <w:rFonts w:ascii="Arial" w:hAnsi="Arial" w:cs="Arial"/>
        </w:rPr>
        <w:t>.</w:t>
      </w:r>
    </w:p>
    <w:p w14:paraId="0BBF9AB9" w14:textId="77777777" w:rsidR="00594D45" w:rsidRDefault="00400F78" w:rsidP="00594D45">
      <w:pPr>
        <w:pStyle w:val="Heading1"/>
      </w:pPr>
      <w:bookmarkStart w:id="12" w:name="_Toc215847204"/>
      <w:r w:rsidRPr="00400F78">
        <w:t>Thematic Analysis</w:t>
      </w:r>
      <w:bookmarkEnd w:id="12"/>
      <w:r w:rsidRPr="00400F78">
        <w:t xml:space="preserve"> </w:t>
      </w:r>
    </w:p>
    <w:p w14:paraId="4E309BD4" w14:textId="00182BF3" w:rsidR="00594D45" w:rsidRDefault="00400F78" w:rsidP="00EF5179">
      <w:pPr>
        <w:spacing w:line="360" w:lineRule="auto"/>
        <w:jc w:val="both"/>
        <w:rPr>
          <w:rFonts w:ascii="Arial" w:hAnsi="Arial" w:cs="Arial"/>
        </w:rPr>
      </w:pPr>
      <w:r w:rsidRPr="00400F78">
        <w:rPr>
          <w:rFonts w:ascii="Arial" w:hAnsi="Arial" w:cs="Arial"/>
        </w:rPr>
        <w:t>Thematic analysis will be applied to synthesise extracted findings across all included studies. Initial coding will identify recurrent ideas and patterns relating to emotional responses, triggers of climate concern, mental-health impacts, coping approaches, and recommendations for support</w:t>
      </w:r>
      <w:r w:rsidR="00CC4157">
        <w:rPr>
          <w:rFonts w:ascii="Arial" w:hAnsi="Arial" w:cs="Arial"/>
        </w:rPr>
        <w:t xml:space="preserve"> (</w:t>
      </w:r>
      <w:r w:rsidR="00CC4157" w:rsidRPr="00CC4157">
        <w:rPr>
          <w:rFonts w:ascii="Arial" w:hAnsi="Arial" w:cs="Arial"/>
        </w:rPr>
        <w:t>Ahmed</w:t>
      </w:r>
      <w:r w:rsidR="00CC4157">
        <w:rPr>
          <w:rFonts w:ascii="Arial" w:hAnsi="Arial" w:cs="Arial"/>
        </w:rPr>
        <w:t xml:space="preserve"> et al, 2025)</w:t>
      </w:r>
      <w:r w:rsidRPr="00400F78">
        <w:rPr>
          <w:rFonts w:ascii="Arial" w:hAnsi="Arial" w:cs="Arial"/>
        </w:rPr>
        <w:t>. These codes will then be refined and grouped into broader thematic categories through constant comparison</w:t>
      </w:r>
      <w:r w:rsidR="009F532D">
        <w:rPr>
          <w:rFonts w:ascii="Arial" w:hAnsi="Arial" w:cs="Arial"/>
        </w:rPr>
        <w:t xml:space="preserve"> (</w:t>
      </w:r>
      <w:r w:rsidR="007C49A8" w:rsidRPr="007C49A8">
        <w:rPr>
          <w:rFonts w:ascii="Arial" w:hAnsi="Arial" w:cs="Arial"/>
        </w:rPr>
        <w:t>Scharp</w:t>
      </w:r>
      <w:r w:rsidR="007C49A8">
        <w:rPr>
          <w:rFonts w:ascii="Arial" w:hAnsi="Arial" w:cs="Arial"/>
        </w:rPr>
        <w:t xml:space="preserve"> </w:t>
      </w:r>
      <w:r w:rsidR="007C49A8" w:rsidRPr="007C49A8">
        <w:rPr>
          <w:rFonts w:ascii="Arial" w:hAnsi="Arial" w:cs="Arial"/>
        </w:rPr>
        <w:t>and Sanders</w:t>
      </w:r>
      <w:r w:rsidR="007C49A8">
        <w:rPr>
          <w:rFonts w:ascii="Arial" w:hAnsi="Arial" w:cs="Arial"/>
        </w:rPr>
        <w:t xml:space="preserve">, </w:t>
      </w:r>
      <w:r w:rsidR="007C49A8" w:rsidRPr="007C49A8">
        <w:rPr>
          <w:rFonts w:ascii="Arial" w:hAnsi="Arial" w:cs="Arial"/>
        </w:rPr>
        <w:t>2019</w:t>
      </w:r>
      <w:r w:rsidR="009F532D">
        <w:rPr>
          <w:rFonts w:ascii="Arial" w:hAnsi="Arial" w:cs="Arial"/>
        </w:rPr>
        <w:t>)</w:t>
      </w:r>
      <w:r w:rsidRPr="00400F78">
        <w:rPr>
          <w:rFonts w:ascii="Arial" w:hAnsi="Arial" w:cs="Arial"/>
        </w:rPr>
        <w:t>.</w:t>
      </w:r>
    </w:p>
    <w:p w14:paraId="7A68AAEA" w14:textId="7A7E770F" w:rsidR="00400F78" w:rsidRPr="00400F78" w:rsidRDefault="00400F78" w:rsidP="00EF5179">
      <w:pPr>
        <w:spacing w:line="360" w:lineRule="auto"/>
        <w:jc w:val="both"/>
        <w:rPr>
          <w:rFonts w:ascii="Arial" w:hAnsi="Arial" w:cs="Arial"/>
        </w:rPr>
      </w:pPr>
      <w:r w:rsidRPr="00400F78">
        <w:rPr>
          <w:rFonts w:ascii="Arial" w:hAnsi="Arial" w:cs="Arial"/>
        </w:rPr>
        <w:t>Three overarching themes are expected to emerge: emotional and psychological burden, representing fear, uncertainty, guilt, and loss; mental-health consequences, including elevated stress, depressive symptoms, and reduced self-esteem among young people who feel powerless; and adaptive versus maladaptive coping, demonstrating a continuum from activism and solution-focused strategies to avoidance, denial, or emotional withdrawal</w:t>
      </w:r>
      <w:r w:rsidR="002F0696">
        <w:rPr>
          <w:rFonts w:ascii="Arial" w:hAnsi="Arial" w:cs="Arial"/>
        </w:rPr>
        <w:t xml:space="preserve"> (</w:t>
      </w:r>
      <w:proofErr w:type="spellStart"/>
      <w:r w:rsidR="002F0696" w:rsidRPr="002F0696">
        <w:rPr>
          <w:rFonts w:ascii="Arial" w:hAnsi="Arial" w:cs="Arial"/>
        </w:rPr>
        <w:t>DeJonckheere</w:t>
      </w:r>
      <w:proofErr w:type="spellEnd"/>
      <w:r w:rsidR="002F0696">
        <w:rPr>
          <w:rFonts w:ascii="Arial" w:hAnsi="Arial" w:cs="Arial"/>
        </w:rPr>
        <w:t xml:space="preserve"> et al, 2024)</w:t>
      </w:r>
      <w:r w:rsidRPr="00400F78">
        <w:rPr>
          <w:rFonts w:ascii="Arial" w:hAnsi="Arial" w:cs="Arial"/>
        </w:rPr>
        <w:t>. Differences across studies will be analysed to consider whether responses vary by age, gender, or exposure to climate education</w:t>
      </w:r>
      <w:r w:rsidR="009F532D">
        <w:rPr>
          <w:rFonts w:ascii="Arial" w:hAnsi="Arial" w:cs="Arial"/>
        </w:rPr>
        <w:t xml:space="preserve"> (</w:t>
      </w:r>
      <w:r w:rsidR="009F532D" w:rsidRPr="00CC4157">
        <w:rPr>
          <w:rFonts w:ascii="Arial" w:hAnsi="Arial" w:cs="Arial"/>
        </w:rPr>
        <w:t>Ahmed</w:t>
      </w:r>
      <w:r w:rsidR="009F532D">
        <w:rPr>
          <w:rFonts w:ascii="Arial" w:hAnsi="Arial" w:cs="Arial"/>
        </w:rPr>
        <w:t xml:space="preserve"> et al, 2025)</w:t>
      </w:r>
      <w:r w:rsidRPr="00400F78">
        <w:rPr>
          <w:rFonts w:ascii="Arial" w:hAnsi="Arial" w:cs="Arial"/>
        </w:rPr>
        <w:t>. This approach will allow integration of quantitative measures of prevalence with qualitative accounts of emotional experience, capturing the complexity of climate-related mental-health impacts among UK teenagers</w:t>
      </w:r>
      <w:r w:rsidR="000E50DE">
        <w:rPr>
          <w:rFonts w:ascii="Arial" w:hAnsi="Arial" w:cs="Arial"/>
        </w:rPr>
        <w:t xml:space="preserve"> (</w:t>
      </w:r>
      <w:proofErr w:type="spellStart"/>
      <w:r w:rsidR="000E50DE" w:rsidRPr="002F0696">
        <w:rPr>
          <w:rFonts w:ascii="Arial" w:hAnsi="Arial" w:cs="Arial"/>
        </w:rPr>
        <w:t>DeJonckheere</w:t>
      </w:r>
      <w:proofErr w:type="spellEnd"/>
      <w:r w:rsidR="000E50DE">
        <w:rPr>
          <w:rFonts w:ascii="Arial" w:hAnsi="Arial" w:cs="Arial"/>
        </w:rPr>
        <w:t xml:space="preserve"> et al, 2024)</w:t>
      </w:r>
      <w:r w:rsidRPr="00400F78">
        <w:rPr>
          <w:rFonts w:ascii="Arial" w:hAnsi="Arial" w:cs="Arial"/>
        </w:rPr>
        <w:t>.</w:t>
      </w:r>
    </w:p>
    <w:p w14:paraId="797019D2" w14:textId="5481E41C" w:rsidR="00594D45" w:rsidRDefault="00400F78" w:rsidP="00594D45">
      <w:pPr>
        <w:pStyle w:val="Heading1"/>
      </w:pPr>
      <w:bookmarkStart w:id="13" w:name="_Toc215847205"/>
      <w:r w:rsidRPr="00400F78">
        <w:t>Ethical Considerations</w:t>
      </w:r>
      <w:bookmarkEnd w:id="13"/>
      <w:r w:rsidRPr="00400F78">
        <w:t xml:space="preserve"> </w:t>
      </w:r>
    </w:p>
    <w:p w14:paraId="41F45ABE" w14:textId="77777777" w:rsidR="008C3C4E" w:rsidRDefault="00400F78" w:rsidP="00EF5179">
      <w:pPr>
        <w:spacing w:line="360" w:lineRule="auto"/>
        <w:jc w:val="both"/>
        <w:rPr>
          <w:rFonts w:ascii="Arial" w:hAnsi="Arial" w:cs="Arial"/>
        </w:rPr>
      </w:pPr>
      <w:r w:rsidRPr="00400F78">
        <w:rPr>
          <w:rFonts w:ascii="Arial" w:hAnsi="Arial" w:cs="Arial"/>
        </w:rPr>
        <w:t>Although the research will not involve primary data collection, ethical responsibility will remain essential throughout. The review process will require accurate reporting, avoidance of selective interpretation, and recognition of study limitations</w:t>
      </w:r>
      <w:r w:rsidR="00A247F1">
        <w:rPr>
          <w:rFonts w:ascii="Arial" w:hAnsi="Arial" w:cs="Arial"/>
        </w:rPr>
        <w:t xml:space="preserve"> (</w:t>
      </w:r>
      <w:r w:rsidR="00A247F1" w:rsidRPr="00A247F1">
        <w:rPr>
          <w:rFonts w:ascii="Arial" w:hAnsi="Arial" w:cs="Arial"/>
        </w:rPr>
        <w:t>Pietilä</w:t>
      </w:r>
      <w:r w:rsidR="00A247F1">
        <w:rPr>
          <w:rFonts w:ascii="Arial" w:hAnsi="Arial" w:cs="Arial"/>
        </w:rPr>
        <w:t xml:space="preserve"> et al, </w:t>
      </w:r>
      <w:r w:rsidR="00A247F1">
        <w:rPr>
          <w:rFonts w:ascii="Arial" w:hAnsi="Arial" w:cs="Arial"/>
        </w:rPr>
        <w:lastRenderedPageBreak/>
        <w:t>2019)</w:t>
      </w:r>
      <w:r w:rsidRPr="00400F78">
        <w:rPr>
          <w:rFonts w:ascii="Arial" w:hAnsi="Arial" w:cs="Arial"/>
        </w:rPr>
        <w:t>. Included studies will be examined to ensure that appropriate ethical procedures were followed, particularly in relation to informed consent, safeguarding of minors, confidentiality, and sensitivity when discussing potentially distressing topics with young participants</w:t>
      </w:r>
      <w:r w:rsidR="004B7753">
        <w:rPr>
          <w:rFonts w:ascii="Arial" w:hAnsi="Arial" w:cs="Arial"/>
        </w:rPr>
        <w:t xml:space="preserve"> (</w:t>
      </w:r>
      <w:r w:rsidR="004B7753" w:rsidRPr="004B7753">
        <w:rPr>
          <w:rFonts w:ascii="Arial" w:hAnsi="Arial" w:cs="Arial"/>
        </w:rPr>
        <w:t>Klingler</w:t>
      </w:r>
      <w:r w:rsidR="004B7753">
        <w:rPr>
          <w:rFonts w:ascii="Arial" w:hAnsi="Arial" w:cs="Arial"/>
        </w:rPr>
        <w:t xml:space="preserve"> et al, 2017)</w:t>
      </w:r>
      <w:r w:rsidRPr="00400F78">
        <w:rPr>
          <w:rFonts w:ascii="Arial" w:hAnsi="Arial" w:cs="Arial"/>
        </w:rPr>
        <w:t>.</w:t>
      </w:r>
    </w:p>
    <w:p w14:paraId="573EF62A" w14:textId="3526A344" w:rsidR="00400F78" w:rsidRPr="00400F78" w:rsidRDefault="00400F78" w:rsidP="00EF5179">
      <w:pPr>
        <w:spacing w:line="360" w:lineRule="auto"/>
        <w:jc w:val="both"/>
        <w:rPr>
          <w:rFonts w:ascii="Arial" w:hAnsi="Arial" w:cs="Arial"/>
        </w:rPr>
      </w:pPr>
      <w:r w:rsidRPr="00400F78">
        <w:rPr>
          <w:rFonts w:ascii="Arial" w:hAnsi="Arial" w:cs="Arial"/>
        </w:rPr>
        <w:t>The review will also acknowledge broader ethical implications beyond formal research protocols</w:t>
      </w:r>
      <w:r w:rsidR="008C3C4E">
        <w:rPr>
          <w:rFonts w:ascii="Arial" w:hAnsi="Arial" w:cs="Arial"/>
        </w:rPr>
        <w:t xml:space="preserve"> (</w:t>
      </w:r>
      <w:r w:rsidR="008C3C4E" w:rsidRPr="008C3C4E">
        <w:rPr>
          <w:rFonts w:ascii="Arial" w:hAnsi="Arial" w:cs="Arial"/>
        </w:rPr>
        <w:t>Marckmann</w:t>
      </w:r>
      <w:r w:rsidR="008C3C4E">
        <w:rPr>
          <w:rFonts w:ascii="Arial" w:hAnsi="Arial" w:cs="Arial"/>
        </w:rPr>
        <w:t xml:space="preserve"> et al, 2015)</w:t>
      </w:r>
      <w:r w:rsidRPr="00400F78">
        <w:rPr>
          <w:rFonts w:ascii="Arial" w:hAnsi="Arial" w:cs="Arial"/>
        </w:rPr>
        <w:t>. Climate anxiety is linked to public messaging, education, and policy, meaning that the tone and framing of findings carry potential psychological consequences. Excessively alarming communication without presenting solutions may heighten distress, particularly for vulnerable adolescents already experiencing eco-fear. Responsible reporting will therefore aim to avoid portraying climate anxiety as pathology</w:t>
      </w:r>
      <w:r w:rsidR="00594D45">
        <w:rPr>
          <w:rFonts w:ascii="Arial" w:hAnsi="Arial" w:cs="Arial"/>
        </w:rPr>
        <w:t>,</w:t>
      </w:r>
      <w:r w:rsidRPr="00400F78">
        <w:rPr>
          <w:rFonts w:ascii="Arial" w:hAnsi="Arial" w:cs="Arial"/>
        </w:rPr>
        <w:t xml:space="preserve"> where it may represent a rational emotional response to environmental threat</w:t>
      </w:r>
      <w:r w:rsidR="004137E3">
        <w:rPr>
          <w:rFonts w:ascii="Arial" w:hAnsi="Arial" w:cs="Arial"/>
        </w:rPr>
        <w:t xml:space="preserve"> (</w:t>
      </w:r>
      <w:r w:rsidR="004137E3" w:rsidRPr="004B7753">
        <w:rPr>
          <w:rFonts w:ascii="Arial" w:hAnsi="Arial" w:cs="Arial"/>
        </w:rPr>
        <w:t>Klingler</w:t>
      </w:r>
      <w:r w:rsidR="004137E3">
        <w:rPr>
          <w:rFonts w:ascii="Arial" w:hAnsi="Arial" w:cs="Arial"/>
        </w:rPr>
        <w:t xml:space="preserve"> et al, 2017)</w:t>
      </w:r>
      <w:r w:rsidRPr="00400F78">
        <w:rPr>
          <w:rFonts w:ascii="Arial" w:hAnsi="Arial" w:cs="Arial"/>
        </w:rPr>
        <w:t>. This ethical position will emphasise balance, empathy, and the importance of agency-building rather than fear amplification</w:t>
      </w:r>
      <w:r w:rsidR="004137E3">
        <w:rPr>
          <w:rFonts w:ascii="Arial" w:hAnsi="Arial" w:cs="Arial"/>
        </w:rPr>
        <w:t xml:space="preserve"> (</w:t>
      </w:r>
      <w:r w:rsidR="004137E3" w:rsidRPr="00A247F1">
        <w:rPr>
          <w:rFonts w:ascii="Arial" w:hAnsi="Arial" w:cs="Arial"/>
        </w:rPr>
        <w:t>Pietilä</w:t>
      </w:r>
      <w:r w:rsidR="004137E3">
        <w:rPr>
          <w:rFonts w:ascii="Arial" w:hAnsi="Arial" w:cs="Arial"/>
        </w:rPr>
        <w:t xml:space="preserve"> et al, 2019)</w:t>
      </w:r>
      <w:r w:rsidRPr="00400F78">
        <w:rPr>
          <w:rFonts w:ascii="Arial" w:hAnsi="Arial" w:cs="Arial"/>
        </w:rPr>
        <w:t>.</w:t>
      </w:r>
    </w:p>
    <w:p w14:paraId="25769BE6" w14:textId="378D60F0" w:rsidR="00400F78" w:rsidRPr="00400F78" w:rsidRDefault="00400F78" w:rsidP="00594D45">
      <w:pPr>
        <w:pStyle w:val="Heading1"/>
      </w:pPr>
      <w:bookmarkStart w:id="14" w:name="_Toc215847206"/>
      <w:r w:rsidRPr="00400F78">
        <w:t>Implications of the Study</w:t>
      </w:r>
      <w:bookmarkEnd w:id="14"/>
      <w:r w:rsidRPr="00400F78">
        <w:t xml:space="preserve"> </w:t>
      </w:r>
    </w:p>
    <w:p w14:paraId="78CF4A36" w14:textId="1CB25FDD" w:rsidR="00594D45" w:rsidRDefault="00400F78" w:rsidP="00EF5179">
      <w:pPr>
        <w:spacing w:line="360" w:lineRule="auto"/>
        <w:jc w:val="both"/>
        <w:rPr>
          <w:rFonts w:ascii="Arial" w:hAnsi="Arial" w:cs="Arial"/>
        </w:rPr>
      </w:pPr>
      <w:r w:rsidRPr="00400F78">
        <w:rPr>
          <w:rFonts w:ascii="Arial" w:hAnsi="Arial" w:cs="Arial"/>
        </w:rPr>
        <w:t>Findings will indicate that climate anxiety is increasingly common among UK teenagers and should be validated as a legitimate emotional response rather than dismissed or treated as irrational (Crandon et al., 2022). Increased awareness will help teenagers recognise their feelings and seek support when necessary. Parents, teachers, and youth workers will be encouraged to open dialogue about climate-related emotions, offering reassurance and helping young people differentiate between constructive concern and overwhelming distress</w:t>
      </w:r>
      <w:r w:rsidR="00194280">
        <w:rPr>
          <w:rFonts w:ascii="Arial" w:hAnsi="Arial" w:cs="Arial"/>
        </w:rPr>
        <w:t xml:space="preserve"> (</w:t>
      </w:r>
      <w:r w:rsidR="00194280" w:rsidRPr="00194280">
        <w:rPr>
          <w:rFonts w:ascii="Arial" w:hAnsi="Arial" w:cs="Arial"/>
        </w:rPr>
        <w:t>Lawrance</w:t>
      </w:r>
      <w:r w:rsidR="00194280">
        <w:rPr>
          <w:rFonts w:ascii="Arial" w:hAnsi="Arial" w:cs="Arial"/>
        </w:rPr>
        <w:t xml:space="preserve"> et al, 2022)</w:t>
      </w:r>
      <w:r w:rsidRPr="00400F78">
        <w:rPr>
          <w:rFonts w:ascii="Arial" w:hAnsi="Arial" w:cs="Arial"/>
        </w:rPr>
        <w:t>.</w:t>
      </w:r>
    </w:p>
    <w:p w14:paraId="205CDA51" w14:textId="19493204" w:rsidR="00400F78" w:rsidRPr="00400F78" w:rsidRDefault="00400F78" w:rsidP="00EF5179">
      <w:pPr>
        <w:spacing w:line="360" w:lineRule="auto"/>
        <w:jc w:val="both"/>
        <w:rPr>
          <w:rFonts w:ascii="Arial" w:hAnsi="Arial" w:cs="Arial"/>
        </w:rPr>
      </w:pPr>
      <w:r w:rsidRPr="00400F78">
        <w:rPr>
          <w:rFonts w:ascii="Arial" w:hAnsi="Arial" w:cs="Arial"/>
        </w:rPr>
        <w:t>Educational settings will be well placed to respond by embedding emotional resilience, critical thinking, and problem-solving into climate-related learning (Birrell et al., 2018). The use of student-led environmental projects, group discussions, and peer-support networks will help strengthen agency and reduce feelings of helplessness</w:t>
      </w:r>
      <w:r w:rsidR="00194280">
        <w:rPr>
          <w:rFonts w:ascii="Arial" w:hAnsi="Arial" w:cs="Arial"/>
        </w:rPr>
        <w:t xml:space="preserve"> (</w:t>
      </w:r>
      <w:r w:rsidR="00194280" w:rsidRPr="00194280">
        <w:rPr>
          <w:rFonts w:ascii="Arial" w:hAnsi="Arial" w:cs="Arial"/>
        </w:rPr>
        <w:t>Nieuwenhuizen</w:t>
      </w:r>
      <w:r w:rsidR="00194280">
        <w:rPr>
          <w:rFonts w:ascii="Arial" w:hAnsi="Arial" w:cs="Arial"/>
        </w:rPr>
        <w:t xml:space="preserve"> et al, 2021)</w:t>
      </w:r>
      <w:r w:rsidRPr="00400F78">
        <w:rPr>
          <w:rFonts w:ascii="Arial" w:hAnsi="Arial" w:cs="Arial"/>
        </w:rPr>
        <w:t xml:space="preserve">. Balanced communication that acknowledges environmental risks while highlighting potential solutions will be recommended. Professional development for educators will be necessary </w:t>
      </w:r>
      <w:r w:rsidRPr="00EF5179">
        <w:rPr>
          <w:rFonts w:ascii="Arial" w:hAnsi="Arial" w:cs="Arial"/>
        </w:rPr>
        <w:t xml:space="preserve">to enable them to understand and respond effectively </w:t>
      </w:r>
      <w:r w:rsidRPr="00400F78">
        <w:rPr>
          <w:rFonts w:ascii="Arial" w:hAnsi="Arial" w:cs="Arial"/>
        </w:rPr>
        <w:t>to climate-related emotional challenges among young people</w:t>
      </w:r>
      <w:r w:rsidR="00564225">
        <w:rPr>
          <w:rFonts w:ascii="Arial" w:hAnsi="Arial" w:cs="Arial"/>
        </w:rPr>
        <w:t xml:space="preserve"> </w:t>
      </w:r>
      <w:r w:rsidR="00564225" w:rsidRPr="00400F78">
        <w:rPr>
          <w:rFonts w:ascii="Arial" w:hAnsi="Arial" w:cs="Arial"/>
        </w:rPr>
        <w:t>(Crandon et al., 2022)</w:t>
      </w:r>
      <w:r w:rsidRPr="00400F78">
        <w:rPr>
          <w:rFonts w:ascii="Arial" w:hAnsi="Arial" w:cs="Arial"/>
        </w:rPr>
        <w:t>.</w:t>
      </w:r>
    </w:p>
    <w:p w14:paraId="25300635" w14:textId="06443527" w:rsidR="00400F78" w:rsidRPr="00400F78" w:rsidRDefault="00400F78" w:rsidP="00EF5179">
      <w:pPr>
        <w:spacing w:line="360" w:lineRule="auto"/>
        <w:jc w:val="both"/>
        <w:rPr>
          <w:rFonts w:ascii="Arial" w:hAnsi="Arial" w:cs="Arial"/>
        </w:rPr>
      </w:pPr>
      <w:r w:rsidRPr="00400F78">
        <w:rPr>
          <w:rFonts w:ascii="Arial" w:hAnsi="Arial" w:cs="Arial"/>
        </w:rPr>
        <w:lastRenderedPageBreak/>
        <w:t xml:space="preserve">Mental-health services will likely encounter increasing numbers of young people experiencing climate-related distress. Understanding the emotional, cognitive, and developmental aspects of climate anxiety will </w:t>
      </w:r>
      <w:r w:rsidRPr="00EF5179">
        <w:rPr>
          <w:rFonts w:ascii="Arial" w:hAnsi="Arial" w:cs="Arial"/>
        </w:rPr>
        <w:t>facilitate the development of effective</w:t>
      </w:r>
      <w:r w:rsidRPr="00400F78">
        <w:rPr>
          <w:rFonts w:ascii="Arial" w:hAnsi="Arial" w:cs="Arial"/>
        </w:rPr>
        <w:t xml:space="preserve"> therapeutic responses (Singh et al., 2022). On a policy level, public-health planning will increasingly need to incorporate climate-related mental-health impacts into youth mental-health frameworks (Meo et al., 2025). Policymakers will be encouraged to establish coordinated support across education, health services, and communication strategies, ensuring that young people receive consistent, informed, and empowering messaging about the realities of climate change (Clemens et al., 2022).</w:t>
      </w:r>
    </w:p>
    <w:p w14:paraId="4D71BAC8" w14:textId="0F486978" w:rsidR="00773055" w:rsidRPr="00773055" w:rsidRDefault="00773055" w:rsidP="00594D45">
      <w:pPr>
        <w:pStyle w:val="Heading1"/>
      </w:pPr>
      <w:bookmarkStart w:id="15" w:name="_Toc215847207"/>
      <w:r w:rsidRPr="00773055">
        <w:t>Conclusion</w:t>
      </w:r>
      <w:bookmarkEnd w:id="15"/>
      <w:r w:rsidRPr="00773055">
        <w:t xml:space="preserve"> </w:t>
      </w:r>
    </w:p>
    <w:p w14:paraId="1F176133" w14:textId="26E04315" w:rsidR="00773055" w:rsidRPr="00773055" w:rsidRDefault="00773055" w:rsidP="00EF5179">
      <w:pPr>
        <w:spacing w:line="360" w:lineRule="auto"/>
        <w:jc w:val="both"/>
        <w:rPr>
          <w:rFonts w:ascii="Arial" w:hAnsi="Arial" w:cs="Arial"/>
        </w:rPr>
      </w:pPr>
      <w:r w:rsidRPr="00773055">
        <w:rPr>
          <w:rFonts w:ascii="Arial" w:hAnsi="Arial" w:cs="Arial"/>
        </w:rPr>
        <w:t>This systematic review synthesised current evidence on climate change anxiety among UK teenagers and found that anxiety about the environment is increasingly common, meaningful, and relevant to public health. Research indicates associations between climate-related worry and mental-health outcomes</w:t>
      </w:r>
      <w:r w:rsidRPr="00EF5179">
        <w:rPr>
          <w:rFonts w:ascii="Arial" w:hAnsi="Arial" w:cs="Arial"/>
        </w:rPr>
        <w:t>,</w:t>
      </w:r>
      <w:r w:rsidRPr="00773055">
        <w:rPr>
          <w:rFonts w:ascii="Arial" w:hAnsi="Arial" w:cs="Arial"/>
        </w:rPr>
        <w:t xml:space="preserve"> including stress, reduced self-esteem, and depressive symptoms, particularly when teenagers feel uncertainty about the future or lack opportunities to act on their concerns. However, the evidence also suggests that climate anxiety can be a powerful motivating force when accompanied by agency-building interventions, supportive relationships, activism opportunities, and constructive communication.</w:t>
      </w:r>
    </w:p>
    <w:p w14:paraId="5EF8B37F" w14:textId="77777777" w:rsidR="00773055" w:rsidRPr="00773055" w:rsidRDefault="00773055" w:rsidP="00EF5179">
      <w:pPr>
        <w:spacing w:line="360" w:lineRule="auto"/>
        <w:jc w:val="both"/>
        <w:rPr>
          <w:rFonts w:ascii="Arial" w:hAnsi="Arial" w:cs="Arial"/>
        </w:rPr>
      </w:pPr>
      <w:r w:rsidRPr="00773055">
        <w:rPr>
          <w:rFonts w:ascii="Arial" w:hAnsi="Arial" w:cs="Arial"/>
        </w:rPr>
        <w:t>Although empirical research in this area is still developing, findings demonstrate that climate anxiety among UK teenagers warrants attention from schools, policymakers, mental-health practitioners, and families. Future research should prioritise longitudinal UK-based studies, explore cultural and demographic differences, and evaluate targeted interventions to support climate-related mental well-being. As climate change continues to influence the lives and futures of young people, understanding and supporting their emotional responses remains essential.</w:t>
      </w:r>
    </w:p>
    <w:p w14:paraId="33E3A8AD" w14:textId="77777777" w:rsidR="000232B3" w:rsidRDefault="000232B3" w:rsidP="00EF5179">
      <w:pPr>
        <w:spacing w:line="360" w:lineRule="auto"/>
        <w:jc w:val="both"/>
        <w:rPr>
          <w:rFonts w:ascii="Arial" w:hAnsi="Arial" w:cs="Arial"/>
        </w:rPr>
      </w:pPr>
    </w:p>
    <w:p w14:paraId="4D0EB3F3" w14:textId="77777777" w:rsidR="005C4FFD" w:rsidRDefault="005C4FFD" w:rsidP="00EF5179">
      <w:pPr>
        <w:spacing w:line="360" w:lineRule="auto"/>
        <w:jc w:val="both"/>
        <w:rPr>
          <w:rFonts w:ascii="Arial" w:hAnsi="Arial" w:cs="Arial"/>
        </w:rPr>
      </w:pPr>
    </w:p>
    <w:p w14:paraId="332DF62B" w14:textId="77777777" w:rsidR="005C4FFD" w:rsidRDefault="005C4FFD" w:rsidP="00EF5179">
      <w:pPr>
        <w:spacing w:line="360" w:lineRule="auto"/>
        <w:jc w:val="both"/>
        <w:rPr>
          <w:rFonts w:ascii="Arial" w:hAnsi="Arial" w:cs="Arial"/>
        </w:rPr>
      </w:pPr>
    </w:p>
    <w:p w14:paraId="72E628D8" w14:textId="77777777" w:rsidR="005C4FFD" w:rsidRDefault="005C4FFD" w:rsidP="00EF5179">
      <w:pPr>
        <w:spacing w:line="360" w:lineRule="auto"/>
        <w:jc w:val="both"/>
        <w:rPr>
          <w:rFonts w:ascii="Arial" w:hAnsi="Arial" w:cs="Arial"/>
        </w:rPr>
      </w:pPr>
    </w:p>
    <w:p w14:paraId="2CE2338D" w14:textId="77777777" w:rsidR="005C4FFD" w:rsidRDefault="005C4FFD" w:rsidP="00EF5179">
      <w:pPr>
        <w:spacing w:line="360" w:lineRule="auto"/>
        <w:jc w:val="both"/>
        <w:rPr>
          <w:rFonts w:ascii="Arial" w:hAnsi="Arial" w:cs="Arial"/>
        </w:rPr>
      </w:pPr>
    </w:p>
    <w:p w14:paraId="184A0E30" w14:textId="77777777" w:rsidR="005F1CA2" w:rsidRPr="001A25CB" w:rsidRDefault="005F1CA2" w:rsidP="005F1CA2">
      <w:pPr>
        <w:pStyle w:val="Heading1"/>
      </w:pPr>
      <w:bookmarkStart w:id="16" w:name="_Toc206219475"/>
      <w:bookmarkStart w:id="17" w:name="_Toc215847208"/>
      <w:r>
        <w:lastRenderedPageBreak/>
        <w:t>Gantt Chart</w:t>
      </w:r>
      <w:bookmarkEnd w:id="16"/>
      <w:bookmarkEnd w:id="17"/>
    </w:p>
    <w:p w14:paraId="0A15B39F" w14:textId="77777777" w:rsidR="005F1CA2" w:rsidRDefault="005F1CA2" w:rsidP="00EF5179">
      <w:pPr>
        <w:spacing w:line="360" w:lineRule="auto"/>
        <w:jc w:val="both"/>
        <w:rPr>
          <w:rFonts w:ascii="Arial" w:hAnsi="Arial" w:cs="Arial"/>
        </w:rPr>
      </w:pPr>
    </w:p>
    <w:p w14:paraId="61A3BFAC" w14:textId="77777777" w:rsidR="005F1CA2" w:rsidRDefault="005F1CA2" w:rsidP="00EF5179">
      <w:pPr>
        <w:spacing w:line="360" w:lineRule="auto"/>
        <w:jc w:val="both"/>
        <w:rPr>
          <w:rFonts w:ascii="Arial" w:hAnsi="Arial" w:cs="Arial"/>
        </w:rPr>
      </w:pPr>
    </w:p>
    <w:p w14:paraId="58001283" w14:textId="77777777" w:rsidR="005C4FFD" w:rsidRDefault="005C4FFD" w:rsidP="00EF5179">
      <w:pPr>
        <w:spacing w:line="360" w:lineRule="auto"/>
        <w:jc w:val="both"/>
        <w:rPr>
          <w:rFonts w:ascii="Arial" w:hAnsi="Arial" w:cs="Arial"/>
        </w:rPr>
      </w:pPr>
    </w:p>
    <w:p w14:paraId="61484386" w14:textId="77777777" w:rsidR="005C4FFD" w:rsidRDefault="005C4FFD" w:rsidP="00EF5179">
      <w:pPr>
        <w:spacing w:line="360" w:lineRule="auto"/>
        <w:jc w:val="both"/>
        <w:rPr>
          <w:rFonts w:ascii="Arial" w:hAnsi="Arial" w:cs="Arial"/>
        </w:rPr>
      </w:pPr>
    </w:p>
    <w:p w14:paraId="5B2469C4" w14:textId="77777777" w:rsidR="00C11B8A" w:rsidRDefault="00C11B8A" w:rsidP="00EF5179">
      <w:pPr>
        <w:spacing w:line="360" w:lineRule="auto"/>
        <w:jc w:val="both"/>
        <w:rPr>
          <w:rFonts w:ascii="Arial" w:hAnsi="Arial" w:cs="Arial"/>
        </w:rPr>
      </w:pPr>
    </w:p>
    <w:p w14:paraId="08580241" w14:textId="77777777" w:rsidR="00C11B8A" w:rsidRDefault="00C11B8A" w:rsidP="00EF5179">
      <w:pPr>
        <w:spacing w:line="360" w:lineRule="auto"/>
        <w:jc w:val="both"/>
        <w:rPr>
          <w:rFonts w:ascii="Arial" w:hAnsi="Arial" w:cs="Arial"/>
        </w:rPr>
      </w:pPr>
    </w:p>
    <w:p w14:paraId="348BBD3E" w14:textId="77777777" w:rsidR="00C11B8A" w:rsidRDefault="00C11B8A" w:rsidP="00EF5179">
      <w:pPr>
        <w:spacing w:line="360" w:lineRule="auto"/>
        <w:jc w:val="both"/>
        <w:rPr>
          <w:rFonts w:ascii="Arial" w:hAnsi="Arial" w:cs="Arial"/>
        </w:rPr>
      </w:pPr>
    </w:p>
    <w:p w14:paraId="26951288" w14:textId="77777777" w:rsidR="00C11B8A" w:rsidRDefault="00C11B8A" w:rsidP="00EF5179">
      <w:pPr>
        <w:spacing w:line="360" w:lineRule="auto"/>
        <w:jc w:val="both"/>
        <w:rPr>
          <w:rFonts w:ascii="Arial" w:hAnsi="Arial" w:cs="Arial"/>
        </w:rPr>
      </w:pPr>
    </w:p>
    <w:p w14:paraId="05ECE8ED" w14:textId="77777777" w:rsidR="00C11B8A" w:rsidRDefault="00C11B8A" w:rsidP="00EF5179">
      <w:pPr>
        <w:spacing w:line="360" w:lineRule="auto"/>
        <w:jc w:val="both"/>
        <w:rPr>
          <w:rFonts w:ascii="Arial" w:hAnsi="Arial" w:cs="Arial"/>
        </w:rPr>
      </w:pPr>
    </w:p>
    <w:p w14:paraId="47E606C5" w14:textId="77777777" w:rsidR="00C11B8A" w:rsidRDefault="00C11B8A" w:rsidP="00EF5179">
      <w:pPr>
        <w:spacing w:line="360" w:lineRule="auto"/>
        <w:jc w:val="both"/>
        <w:rPr>
          <w:rFonts w:ascii="Arial" w:hAnsi="Arial" w:cs="Arial"/>
        </w:rPr>
      </w:pPr>
    </w:p>
    <w:p w14:paraId="172DD21C" w14:textId="77777777" w:rsidR="00C11B8A" w:rsidRDefault="00C11B8A" w:rsidP="00EF5179">
      <w:pPr>
        <w:spacing w:line="360" w:lineRule="auto"/>
        <w:jc w:val="both"/>
        <w:rPr>
          <w:rFonts w:ascii="Arial" w:hAnsi="Arial" w:cs="Arial"/>
        </w:rPr>
      </w:pPr>
    </w:p>
    <w:p w14:paraId="134B63A9" w14:textId="77777777" w:rsidR="005C4FFD" w:rsidRPr="001A25CB" w:rsidRDefault="005C4FFD" w:rsidP="005C4FFD">
      <w:pPr>
        <w:jc w:val="both"/>
        <w:rPr>
          <w:rFonts w:ascii="Arial" w:hAnsi="Arial" w:cs="Arial"/>
          <w:sz w:val="22"/>
          <w:szCs w:val="22"/>
        </w:rPr>
      </w:pPr>
    </w:p>
    <w:p w14:paraId="4E3B1566" w14:textId="77777777" w:rsidR="005C4FFD" w:rsidRPr="001A25CB" w:rsidRDefault="005C4FFD" w:rsidP="005C4FFD">
      <w:pPr>
        <w:jc w:val="both"/>
        <w:rPr>
          <w:rFonts w:ascii="Arial" w:hAnsi="Arial" w:cs="Arial"/>
          <w:sz w:val="22"/>
          <w:szCs w:val="22"/>
        </w:rPr>
      </w:pPr>
    </w:p>
    <w:tbl>
      <w:tblPr>
        <w:tblStyle w:val="GridTable1Light-Accent4"/>
        <w:tblpPr w:leftFromText="180" w:rightFromText="180" w:vertAnchor="page" w:horzAnchor="margin" w:tblpXSpec="center" w:tblpY="3073"/>
        <w:tblW w:w="10484" w:type="dxa"/>
        <w:tblLook w:val="04A0" w:firstRow="1" w:lastRow="0" w:firstColumn="1" w:lastColumn="0" w:noHBand="0" w:noVBand="1"/>
      </w:tblPr>
      <w:tblGrid>
        <w:gridCol w:w="3175"/>
        <w:gridCol w:w="350"/>
        <w:gridCol w:w="513"/>
        <w:gridCol w:w="399"/>
        <w:gridCol w:w="516"/>
        <w:gridCol w:w="457"/>
        <w:gridCol w:w="398"/>
        <w:gridCol w:w="398"/>
        <w:gridCol w:w="512"/>
        <w:gridCol w:w="398"/>
        <w:gridCol w:w="483"/>
        <w:gridCol w:w="470"/>
        <w:gridCol w:w="483"/>
        <w:gridCol w:w="483"/>
        <w:gridCol w:w="483"/>
        <w:gridCol w:w="483"/>
        <w:gridCol w:w="483"/>
      </w:tblGrid>
      <w:tr w:rsidR="00302B6F" w:rsidRPr="00302B6F" w14:paraId="69DA6533" w14:textId="77777777" w:rsidTr="00302B6F">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3175" w:type="dxa"/>
          </w:tcPr>
          <w:p w14:paraId="38BFCD2F" w14:textId="77777777" w:rsidR="003476AC" w:rsidRPr="00302B6F" w:rsidRDefault="003476AC" w:rsidP="003476AC">
            <w:pPr>
              <w:spacing w:line="360" w:lineRule="auto"/>
              <w:jc w:val="both"/>
              <w:rPr>
                <w:rFonts w:ascii="Arial" w:hAnsi="Arial" w:cs="Arial"/>
                <w:b w:val="0"/>
                <w:bCs w:val="0"/>
              </w:rPr>
            </w:pPr>
            <w:r w:rsidRPr="00302B6F">
              <w:rPr>
                <w:rFonts w:ascii="Arial" w:hAnsi="Arial" w:cs="Arial"/>
                <w:noProof/>
              </w:rPr>
              <mc:AlternateContent>
                <mc:Choice Requires="wps">
                  <w:drawing>
                    <wp:anchor distT="0" distB="0" distL="114300" distR="114300" simplePos="0" relativeHeight="251659264" behindDoc="0" locked="0" layoutInCell="1" allowOverlap="1" wp14:anchorId="564D3358" wp14:editId="6AB7996C">
                      <wp:simplePos x="0" y="0"/>
                      <wp:positionH relativeFrom="column">
                        <wp:posOffset>1706245</wp:posOffset>
                      </wp:positionH>
                      <wp:positionV relativeFrom="paragraph">
                        <wp:posOffset>19050</wp:posOffset>
                      </wp:positionV>
                      <wp:extent cx="198120" cy="106680"/>
                      <wp:effectExtent l="0" t="19050" r="30480" b="45720"/>
                      <wp:wrapNone/>
                      <wp:docPr id="2051475849" name="Arrow: Righ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106680"/>
                              </a:xfrm>
                              <a:prstGeom prst="rightArrow">
                                <a:avLst>
                                  <a:gd name="adj1" fmla="val 50000"/>
                                  <a:gd name="adj2" fmla="val 46429"/>
                                </a:avLst>
                              </a:prstGeom>
                              <a:ln>
                                <a:headEnd/>
                                <a:tailEnd/>
                              </a:ln>
                            </wps:spPr>
                            <wps:style>
                              <a:lnRef idx="2">
                                <a:schemeClr val="accent2"/>
                              </a:lnRef>
                              <a:fillRef idx="1">
                                <a:schemeClr val="lt1"/>
                              </a:fillRef>
                              <a:effectRef idx="0">
                                <a:schemeClr val="accent2"/>
                              </a:effectRef>
                              <a:fontRef idx="minor">
                                <a:schemeClr val="dk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ACBBE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134.35pt;margin-top:1.5pt;width:15.6pt;height: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" fillcolor="white [3201]" strokecolor="#e97132 [3205]" strokeweight="1pt"/>
                  </w:pict>
                </mc:Fallback>
              </mc:AlternateContent>
            </w:r>
            <w:r w:rsidRPr="00302B6F">
              <w:rPr>
                <w:rFonts w:ascii="Arial" w:hAnsi="Arial" w:cs="Arial"/>
              </w:rPr>
              <w:t xml:space="preserve">ACTIVITIES     WEEKS </w:t>
            </w:r>
          </w:p>
        </w:tc>
        <w:tc>
          <w:tcPr>
            <w:tcW w:w="350" w:type="dxa"/>
          </w:tcPr>
          <w:p w14:paraId="312F4F87"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1</w:t>
            </w:r>
          </w:p>
        </w:tc>
        <w:tc>
          <w:tcPr>
            <w:tcW w:w="513" w:type="dxa"/>
          </w:tcPr>
          <w:p w14:paraId="7F0AC482"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2</w:t>
            </w:r>
          </w:p>
        </w:tc>
        <w:tc>
          <w:tcPr>
            <w:tcW w:w="399" w:type="dxa"/>
          </w:tcPr>
          <w:p w14:paraId="5B21A097"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3</w:t>
            </w:r>
          </w:p>
        </w:tc>
        <w:tc>
          <w:tcPr>
            <w:tcW w:w="516" w:type="dxa"/>
          </w:tcPr>
          <w:p w14:paraId="341ABA51"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4</w:t>
            </w:r>
          </w:p>
        </w:tc>
        <w:tc>
          <w:tcPr>
            <w:tcW w:w="457" w:type="dxa"/>
          </w:tcPr>
          <w:p w14:paraId="006A79C4"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5</w:t>
            </w:r>
          </w:p>
        </w:tc>
        <w:tc>
          <w:tcPr>
            <w:tcW w:w="398" w:type="dxa"/>
          </w:tcPr>
          <w:p w14:paraId="0FCDFA7F"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6</w:t>
            </w:r>
          </w:p>
        </w:tc>
        <w:tc>
          <w:tcPr>
            <w:tcW w:w="398" w:type="dxa"/>
          </w:tcPr>
          <w:p w14:paraId="6C0F86A5"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7</w:t>
            </w:r>
          </w:p>
        </w:tc>
        <w:tc>
          <w:tcPr>
            <w:tcW w:w="512" w:type="dxa"/>
          </w:tcPr>
          <w:p w14:paraId="2AAD493D"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8</w:t>
            </w:r>
          </w:p>
        </w:tc>
        <w:tc>
          <w:tcPr>
            <w:tcW w:w="398" w:type="dxa"/>
          </w:tcPr>
          <w:p w14:paraId="54DF6A92"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9</w:t>
            </w:r>
          </w:p>
        </w:tc>
        <w:tc>
          <w:tcPr>
            <w:tcW w:w="483" w:type="dxa"/>
          </w:tcPr>
          <w:p w14:paraId="1A0852D6"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10</w:t>
            </w:r>
          </w:p>
        </w:tc>
        <w:tc>
          <w:tcPr>
            <w:tcW w:w="470" w:type="dxa"/>
          </w:tcPr>
          <w:p w14:paraId="4C5E8F84"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11</w:t>
            </w:r>
          </w:p>
        </w:tc>
        <w:tc>
          <w:tcPr>
            <w:tcW w:w="483" w:type="dxa"/>
          </w:tcPr>
          <w:p w14:paraId="62B4A87F"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12</w:t>
            </w:r>
          </w:p>
        </w:tc>
        <w:tc>
          <w:tcPr>
            <w:tcW w:w="483" w:type="dxa"/>
          </w:tcPr>
          <w:p w14:paraId="47B0FF68"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13</w:t>
            </w:r>
          </w:p>
        </w:tc>
        <w:tc>
          <w:tcPr>
            <w:tcW w:w="483" w:type="dxa"/>
          </w:tcPr>
          <w:p w14:paraId="6C430881"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14</w:t>
            </w:r>
          </w:p>
        </w:tc>
        <w:tc>
          <w:tcPr>
            <w:tcW w:w="483" w:type="dxa"/>
          </w:tcPr>
          <w:p w14:paraId="62AA20E4"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15</w:t>
            </w:r>
          </w:p>
        </w:tc>
        <w:tc>
          <w:tcPr>
            <w:tcW w:w="483" w:type="dxa"/>
          </w:tcPr>
          <w:p w14:paraId="33BCB78D" w14:textId="77777777" w:rsidR="003476AC" w:rsidRPr="00302B6F" w:rsidRDefault="003476AC" w:rsidP="003476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16</w:t>
            </w:r>
          </w:p>
        </w:tc>
      </w:tr>
      <w:tr w:rsidR="00302B6F" w:rsidRPr="00302B6F" w14:paraId="42C3062F" w14:textId="77777777" w:rsidTr="00302B6F">
        <w:trPr>
          <w:trHeight w:val="796"/>
        </w:trPr>
        <w:tc>
          <w:tcPr>
            <w:cnfStyle w:val="001000000000" w:firstRow="0" w:lastRow="0" w:firstColumn="1" w:lastColumn="0" w:oddVBand="0" w:evenVBand="0" w:oddHBand="0" w:evenHBand="0" w:firstRowFirstColumn="0" w:firstRowLastColumn="0" w:lastRowFirstColumn="0" w:lastRowLastColumn="0"/>
            <w:tcW w:w="3175" w:type="dxa"/>
          </w:tcPr>
          <w:p w14:paraId="7A695294" w14:textId="1ADDD062" w:rsidR="003476AC" w:rsidRPr="00072C09" w:rsidRDefault="003476AC" w:rsidP="003476AC">
            <w:pPr>
              <w:spacing w:line="360" w:lineRule="auto"/>
              <w:jc w:val="both"/>
              <w:rPr>
                <w:rFonts w:ascii="Arial" w:hAnsi="Arial" w:cs="Arial"/>
              </w:rPr>
            </w:pPr>
            <w:r w:rsidRPr="00072C09">
              <w:rPr>
                <w:rFonts w:ascii="Arial" w:hAnsi="Arial" w:cs="Arial"/>
              </w:rPr>
              <w:t>Submit the ethical form to the</w:t>
            </w:r>
            <w:r w:rsidR="00C11B8A" w:rsidRPr="00072C09">
              <w:rPr>
                <w:rFonts w:ascii="Arial" w:hAnsi="Arial" w:cs="Arial"/>
              </w:rPr>
              <w:t xml:space="preserve"> UWTSD</w:t>
            </w:r>
            <w:r w:rsidRPr="00072C09">
              <w:rPr>
                <w:rFonts w:ascii="Arial" w:hAnsi="Arial" w:cs="Arial"/>
              </w:rPr>
              <w:t xml:space="preserve"> ethics committee</w:t>
            </w:r>
          </w:p>
        </w:tc>
        <w:tc>
          <w:tcPr>
            <w:tcW w:w="350" w:type="dxa"/>
          </w:tcPr>
          <w:p w14:paraId="3591FE0A"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513" w:type="dxa"/>
          </w:tcPr>
          <w:p w14:paraId="3CCB8C4A"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9" w:type="dxa"/>
          </w:tcPr>
          <w:p w14:paraId="67D1D7BC"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6" w:type="dxa"/>
          </w:tcPr>
          <w:p w14:paraId="784E33DD"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57" w:type="dxa"/>
          </w:tcPr>
          <w:p w14:paraId="6B28AD0E"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1283D106"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65F68C0C"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2" w:type="dxa"/>
          </w:tcPr>
          <w:p w14:paraId="3E67A364"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28F416E9"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371FAB7B"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70" w:type="dxa"/>
          </w:tcPr>
          <w:p w14:paraId="5502686C"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586CCFCC"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616CB9C5"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231FB3A7"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123BD587"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1C7B56F0"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02B6F" w:rsidRPr="00302B6F" w14:paraId="5317975E" w14:textId="77777777" w:rsidTr="00302B6F">
        <w:trPr>
          <w:trHeight w:val="386"/>
        </w:trPr>
        <w:tc>
          <w:tcPr>
            <w:cnfStyle w:val="001000000000" w:firstRow="0" w:lastRow="0" w:firstColumn="1" w:lastColumn="0" w:oddVBand="0" w:evenVBand="0" w:oddHBand="0" w:evenHBand="0" w:firstRowFirstColumn="0" w:firstRowLastColumn="0" w:lastRowFirstColumn="0" w:lastRowLastColumn="0"/>
            <w:tcW w:w="3175" w:type="dxa"/>
          </w:tcPr>
          <w:p w14:paraId="4ED1207A" w14:textId="77777777" w:rsidR="003476AC" w:rsidRPr="00072C09" w:rsidRDefault="003476AC" w:rsidP="003476AC">
            <w:pPr>
              <w:spacing w:line="360" w:lineRule="auto"/>
              <w:jc w:val="both"/>
              <w:rPr>
                <w:rFonts w:ascii="Arial" w:hAnsi="Arial" w:cs="Arial"/>
              </w:rPr>
            </w:pPr>
            <w:r w:rsidRPr="00072C09">
              <w:rPr>
                <w:rFonts w:ascii="Arial" w:hAnsi="Arial" w:cs="Arial"/>
              </w:rPr>
              <w:t xml:space="preserve">Literature Review  </w:t>
            </w:r>
          </w:p>
        </w:tc>
        <w:tc>
          <w:tcPr>
            <w:tcW w:w="350" w:type="dxa"/>
          </w:tcPr>
          <w:p w14:paraId="47D7B546"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3" w:type="dxa"/>
          </w:tcPr>
          <w:p w14:paraId="395206D0"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399" w:type="dxa"/>
          </w:tcPr>
          <w:p w14:paraId="1ADC1EE0"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516" w:type="dxa"/>
          </w:tcPr>
          <w:p w14:paraId="09992B87"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457" w:type="dxa"/>
          </w:tcPr>
          <w:p w14:paraId="54279DB4"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0ED9DD0F"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570233AF"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2" w:type="dxa"/>
          </w:tcPr>
          <w:p w14:paraId="0A859300"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416512FC"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5D9618EC"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70" w:type="dxa"/>
          </w:tcPr>
          <w:p w14:paraId="62470B98"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5A94BBB4"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16F1E167"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5860ED4E"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197CAEB7"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5F47731A"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02B6F" w:rsidRPr="00302B6F" w14:paraId="7B2596CD" w14:textId="77777777" w:rsidTr="00302B6F">
        <w:trPr>
          <w:trHeight w:val="386"/>
        </w:trPr>
        <w:tc>
          <w:tcPr>
            <w:cnfStyle w:val="001000000000" w:firstRow="0" w:lastRow="0" w:firstColumn="1" w:lastColumn="0" w:oddVBand="0" w:evenVBand="0" w:oddHBand="0" w:evenHBand="0" w:firstRowFirstColumn="0" w:firstRowLastColumn="0" w:lastRowFirstColumn="0" w:lastRowLastColumn="0"/>
            <w:tcW w:w="3175" w:type="dxa"/>
          </w:tcPr>
          <w:p w14:paraId="4B16D2B4" w14:textId="04ECFA39" w:rsidR="003476AC" w:rsidRPr="00072C09" w:rsidRDefault="00671C37" w:rsidP="003476AC">
            <w:pPr>
              <w:spacing w:line="360" w:lineRule="auto"/>
              <w:jc w:val="both"/>
              <w:rPr>
                <w:rFonts w:ascii="Arial" w:hAnsi="Arial" w:cs="Arial"/>
              </w:rPr>
            </w:pPr>
            <w:r w:rsidRPr="00072C09">
              <w:rPr>
                <w:rFonts w:ascii="Arial" w:hAnsi="Arial" w:cs="Arial"/>
              </w:rPr>
              <w:t>Article identification and screening</w:t>
            </w:r>
          </w:p>
        </w:tc>
        <w:tc>
          <w:tcPr>
            <w:tcW w:w="350" w:type="dxa"/>
          </w:tcPr>
          <w:p w14:paraId="459E3043"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3" w:type="dxa"/>
          </w:tcPr>
          <w:p w14:paraId="60AE5141"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9" w:type="dxa"/>
          </w:tcPr>
          <w:p w14:paraId="1A701F6E"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6" w:type="dxa"/>
          </w:tcPr>
          <w:p w14:paraId="5A727941"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57" w:type="dxa"/>
          </w:tcPr>
          <w:p w14:paraId="74A29896"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398" w:type="dxa"/>
          </w:tcPr>
          <w:p w14:paraId="1CC4BADD"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398" w:type="dxa"/>
          </w:tcPr>
          <w:p w14:paraId="42417A3D"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512" w:type="dxa"/>
          </w:tcPr>
          <w:p w14:paraId="64FB5AB6"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19D3EF2E"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728B833C"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70" w:type="dxa"/>
          </w:tcPr>
          <w:p w14:paraId="6D369898"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6288EC8A"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39E74492"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783E7817"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0F920F82"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71699928"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02B6F" w:rsidRPr="00302B6F" w14:paraId="2E800BC6" w14:textId="77777777" w:rsidTr="00302B6F">
        <w:trPr>
          <w:trHeight w:val="398"/>
        </w:trPr>
        <w:tc>
          <w:tcPr>
            <w:cnfStyle w:val="001000000000" w:firstRow="0" w:lastRow="0" w:firstColumn="1" w:lastColumn="0" w:oddVBand="0" w:evenVBand="0" w:oddHBand="0" w:evenHBand="0" w:firstRowFirstColumn="0" w:firstRowLastColumn="0" w:lastRowFirstColumn="0" w:lastRowLastColumn="0"/>
            <w:tcW w:w="3175" w:type="dxa"/>
          </w:tcPr>
          <w:p w14:paraId="6C173FAA" w14:textId="484AF0F5" w:rsidR="003476AC" w:rsidRPr="00072C09" w:rsidRDefault="00671C37" w:rsidP="003476AC">
            <w:pPr>
              <w:spacing w:line="360" w:lineRule="auto"/>
              <w:jc w:val="both"/>
              <w:rPr>
                <w:rFonts w:ascii="Arial" w:hAnsi="Arial" w:cs="Arial"/>
              </w:rPr>
            </w:pPr>
            <w:r w:rsidRPr="00072C09">
              <w:rPr>
                <w:rFonts w:ascii="Arial" w:hAnsi="Arial" w:cs="Arial"/>
              </w:rPr>
              <w:t>Extracting study data</w:t>
            </w:r>
          </w:p>
        </w:tc>
        <w:tc>
          <w:tcPr>
            <w:tcW w:w="350" w:type="dxa"/>
          </w:tcPr>
          <w:p w14:paraId="52F24D13"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3" w:type="dxa"/>
          </w:tcPr>
          <w:p w14:paraId="3483B688"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9" w:type="dxa"/>
          </w:tcPr>
          <w:p w14:paraId="3BFE5713"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6" w:type="dxa"/>
          </w:tcPr>
          <w:p w14:paraId="275F3B50"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57" w:type="dxa"/>
          </w:tcPr>
          <w:p w14:paraId="0B732383"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5B261BF3"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600B1E6E"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2" w:type="dxa"/>
          </w:tcPr>
          <w:p w14:paraId="259B440B"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398" w:type="dxa"/>
          </w:tcPr>
          <w:p w14:paraId="508E2AEB"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483" w:type="dxa"/>
          </w:tcPr>
          <w:p w14:paraId="791159CD"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70" w:type="dxa"/>
          </w:tcPr>
          <w:p w14:paraId="29AF04E9"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3A5C26CD"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7C495D3C"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258AD40A"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59F5463E"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3194A4B9"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02B6F" w:rsidRPr="00302B6F" w14:paraId="3735E5B5" w14:textId="77777777" w:rsidTr="00302B6F">
        <w:trPr>
          <w:trHeight w:val="386"/>
        </w:trPr>
        <w:tc>
          <w:tcPr>
            <w:cnfStyle w:val="001000000000" w:firstRow="0" w:lastRow="0" w:firstColumn="1" w:lastColumn="0" w:oddVBand="0" w:evenVBand="0" w:oddHBand="0" w:evenHBand="0" w:firstRowFirstColumn="0" w:firstRowLastColumn="0" w:lastRowFirstColumn="0" w:lastRowLastColumn="0"/>
            <w:tcW w:w="3175" w:type="dxa"/>
          </w:tcPr>
          <w:p w14:paraId="0150781C" w14:textId="1CB34B01" w:rsidR="003476AC" w:rsidRPr="00072C09" w:rsidRDefault="00671C37" w:rsidP="003476AC">
            <w:pPr>
              <w:spacing w:line="360" w:lineRule="auto"/>
              <w:jc w:val="both"/>
              <w:rPr>
                <w:rFonts w:ascii="Arial" w:hAnsi="Arial" w:cs="Arial"/>
              </w:rPr>
            </w:pPr>
            <w:r w:rsidRPr="00072C09">
              <w:rPr>
                <w:rFonts w:ascii="Arial" w:hAnsi="Arial" w:cs="Arial"/>
              </w:rPr>
              <w:t>Data analysis (thematic)</w:t>
            </w:r>
          </w:p>
        </w:tc>
        <w:tc>
          <w:tcPr>
            <w:tcW w:w="350" w:type="dxa"/>
          </w:tcPr>
          <w:p w14:paraId="071C8119"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3" w:type="dxa"/>
          </w:tcPr>
          <w:p w14:paraId="6B915507"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9" w:type="dxa"/>
          </w:tcPr>
          <w:p w14:paraId="4177D4AF"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6" w:type="dxa"/>
          </w:tcPr>
          <w:p w14:paraId="2D27056F"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57" w:type="dxa"/>
          </w:tcPr>
          <w:p w14:paraId="4D082E38"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4DE1EB57"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6F0E5001"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2" w:type="dxa"/>
          </w:tcPr>
          <w:p w14:paraId="132029AE"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53EBC0AA"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164B2C67"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470" w:type="dxa"/>
          </w:tcPr>
          <w:p w14:paraId="5CF31B72"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483" w:type="dxa"/>
          </w:tcPr>
          <w:p w14:paraId="7570CECF"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03BAD8B5"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321854D2"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6A7AD78D"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05AC1F35"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02B6F" w:rsidRPr="00302B6F" w14:paraId="5EFCB6A1" w14:textId="77777777" w:rsidTr="00302B6F">
        <w:trPr>
          <w:trHeight w:val="398"/>
        </w:trPr>
        <w:tc>
          <w:tcPr>
            <w:cnfStyle w:val="001000000000" w:firstRow="0" w:lastRow="0" w:firstColumn="1" w:lastColumn="0" w:oddVBand="0" w:evenVBand="0" w:oddHBand="0" w:evenHBand="0" w:firstRowFirstColumn="0" w:firstRowLastColumn="0" w:lastRowFirstColumn="0" w:lastRowLastColumn="0"/>
            <w:tcW w:w="3175" w:type="dxa"/>
          </w:tcPr>
          <w:p w14:paraId="29BA2619" w14:textId="0B8B6E9D" w:rsidR="003476AC" w:rsidRPr="00072C09" w:rsidRDefault="00671C37" w:rsidP="003476AC">
            <w:pPr>
              <w:spacing w:line="360" w:lineRule="auto"/>
              <w:jc w:val="both"/>
              <w:rPr>
                <w:rFonts w:ascii="Arial" w:hAnsi="Arial" w:cs="Arial"/>
              </w:rPr>
            </w:pPr>
            <w:r w:rsidRPr="00072C09">
              <w:rPr>
                <w:rFonts w:ascii="Arial" w:hAnsi="Arial" w:cs="Arial"/>
              </w:rPr>
              <w:t>Draft writing</w:t>
            </w:r>
          </w:p>
        </w:tc>
        <w:tc>
          <w:tcPr>
            <w:tcW w:w="350" w:type="dxa"/>
          </w:tcPr>
          <w:p w14:paraId="655462A6"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3" w:type="dxa"/>
          </w:tcPr>
          <w:p w14:paraId="715964C6"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9" w:type="dxa"/>
          </w:tcPr>
          <w:p w14:paraId="0D7C0468"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6" w:type="dxa"/>
          </w:tcPr>
          <w:p w14:paraId="69C1C2A6"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57" w:type="dxa"/>
          </w:tcPr>
          <w:p w14:paraId="49555556"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69B7A7D2"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45AE0C7D"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2" w:type="dxa"/>
          </w:tcPr>
          <w:p w14:paraId="4121F226"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4E53745F"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72A42ECF"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70" w:type="dxa"/>
          </w:tcPr>
          <w:p w14:paraId="1FA4B449"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0CA51C61"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483" w:type="dxa"/>
          </w:tcPr>
          <w:p w14:paraId="353E7022"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483" w:type="dxa"/>
          </w:tcPr>
          <w:p w14:paraId="3760995A"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0FE7D2BD"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4B8C433F"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02B6F" w:rsidRPr="00302B6F" w14:paraId="200FEF88" w14:textId="77777777" w:rsidTr="00302B6F">
        <w:trPr>
          <w:trHeight w:val="386"/>
        </w:trPr>
        <w:tc>
          <w:tcPr>
            <w:cnfStyle w:val="001000000000" w:firstRow="0" w:lastRow="0" w:firstColumn="1" w:lastColumn="0" w:oddVBand="0" w:evenVBand="0" w:oddHBand="0" w:evenHBand="0" w:firstRowFirstColumn="0" w:firstRowLastColumn="0" w:lastRowFirstColumn="0" w:lastRowLastColumn="0"/>
            <w:tcW w:w="3175" w:type="dxa"/>
          </w:tcPr>
          <w:p w14:paraId="1FF72A2A" w14:textId="77777777" w:rsidR="003476AC" w:rsidRPr="00072C09" w:rsidRDefault="003476AC" w:rsidP="003476AC">
            <w:pPr>
              <w:spacing w:line="360" w:lineRule="auto"/>
              <w:jc w:val="both"/>
              <w:rPr>
                <w:rFonts w:ascii="Arial" w:hAnsi="Arial" w:cs="Arial"/>
              </w:rPr>
            </w:pPr>
            <w:r w:rsidRPr="00072C09">
              <w:rPr>
                <w:rFonts w:ascii="Arial" w:hAnsi="Arial" w:cs="Arial"/>
              </w:rPr>
              <w:t>Draft submission</w:t>
            </w:r>
          </w:p>
        </w:tc>
        <w:tc>
          <w:tcPr>
            <w:tcW w:w="350" w:type="dxa"/>
          </w:tcPr>
          <w:p w14:paraId="68194168"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3" w:type="dxa"/>
          </w:tcPr>
          <w:p w14:paraId="2BEF1CCE"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9" w:type="dxa"/>
          </w:tcPr>
          <w:p w14:paraId="0F30E581"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6" w:type="dxa"/>
          </w:tcPr>
          <w:p w14:paraId="61E13118"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57" w:type="dxa"/>
          </w:tcPr>
          <w:p w14:paraId="17255E82"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0FA74D36"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2049DBFF"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2" w:type="dxa"/>
          </w:tcPr>
          <w:p w14:paraId="4C899523"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552B2ED7"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74B0C0C0"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70" w:type="dxa"/>
          </w:tcPr>
          <w:p w14:paraId="3BDF6D00"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05657E88"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21B3DF9B"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0C95F9A1"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7096516E"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51BECECA"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02B6F" w:rsidRPr="00302B6F" w14:paraId="40010F45" w14:textId="77777777" w:rsidTr="00302B6F">
        <w:trPr>
          <w:trHeight w:val="398"/>
        </w:trPr>
        <w:tc>
          <w:tcPr>
            <w:cnfStyle w:val="001000000000" w:firstRow="0" w:lastRow="0" w:firstColumn="1" w:lastColumn="0" w:oddVBand="0" w:evenVBand="0" w:oddHBand="0" w:evenHBand="0" w:firstRowFirstColumn="0" w:firstRowLastColumn="0" w:lastRowFirstColumn="0" w:lastRowLastColumn="0"/>
            <w:tcW w:w="3175" w:type="dxa"/>
          </w:tcPr>
          <w:p w14:paraId="1E64E736" w14:textId="1163A90F" w:rsidR="003476AC" w:rsidRPr="00072C09" w:rsidRDefault="00671C37" w:rsidP="003476AC">
            <w:pPr>
              <w:spacing w:line="360" w:lineRule="auto"/>
              <w:jc w:val="both"/>
              <w:rPr>
                <w:rFonts w:ascii="Arial" w:hAnsi="Arial" w:cs="Arial"/>
              </w:rPr>
            </w:pPr>
            <w:r w:rsidRPr="00072C09">
              <w:rPr>
                <w:rFonts w:ascii="Arial" w:hAnsi="Arial" w:cs="Arial"/>
              </w:rPr>
              <w:t>Editing and revision</w:t>
            </w:r>
          </w:p>
        </w:tc>
        <w:tc>
          <w:tcPr>
            <w:tcW w:w="350" w:type="dxa"/>
          </w:tcPr>
          <w:p w14:paraId="2006BBF1"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3" w:type="dxa"/>
          </w:tcPr>
          <w:p w14:paraId="3D64BE4E"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9" w:type="dxa"/>
          </w:tcPr>
          <w:p w14:paraId="5CE58130"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6" w:type="dxa"/>
          </w:tcPr>
          <w:p w14:paraId="6B99F9E2"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57" w:type="dxa"/>
          </w:tcPr>
          <w:p w14:paraId="0D143F14"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5CC48C00"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7B3BBC81"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2" w:type="dxa"/>
          </w:tcPr>
          <w:p w14:paraId="3DBB9F45"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61D9DE06"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7E2782B6"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70" w:type="dxa"/>
          </w:tcPr>
          <w:p w14:paraId="4CCE8DF5"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2B28C400"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55F3FF3A"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0C933C00"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483" w:type="dxa"/>
          </w:tcPr>
          <w:p w14:paraId="07717D02"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c>
          <w:tcPr>
            <w:tcW w:w="483" w:type="dxa"/>
          </w:tcPr>
          <w:p w14:paraId="27D56143"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02B6F" w:rsidRPr="00302B6F" w14:paraId="03EDD691" w14:textId="77777777" w:rsidTr="00302B6F">
        <w:trPr>
          <w:trHeight w:val="386"/>
        </w:trPr>
        <w:tc>
          <w:tcPr>
            <w:cnfStyle w:val="001000000000" w:firstRow="0" w:lastRow="0" w:firstColumn="1" w:lastColumn="0" w:oddVBand="0" w:evenVBand="0" w:oddHBand="0" w:evenHBand="0" w:firstRowFirstColumn="0" w:firstRowLastColumn="0" w:lastRowFirstColumn="0" w:lastRowLastColumn="0"/>
            <w:tcW w:w="3175" w:type="dxa"/>
          </w:tcPr>
          <w:p w14:paraId="03B3B24C" w14:textId="42695A74" w:rsidR="003476AC" w:rsidRPr="00072C09" w:rsidRDefault="003476AC" w:rsidP="003476AC">
            <w:pPr>
              <w:spacing w:line="360" w:lineRule="auto"/>
              <w:jc w:val="both"/>
              <w:rPr>
                <w:rFonts w:ascii="Arial" w:hAnsi="Arial" w:cs="Arial"/>
              </w:rPr>
            </w:pPr>
            <w:r w:rsidRPr="00072C09">
              <w:rPr>
                <w:rFonts w:ascii="Arial" w:hAnsi="Arial" w:cs="Arial"/>
              </w:rPr>
              <w:t xml:space="preserve">Final Submission </w:t>
            </w:r>
          </w:p>
        </w:tc>
        <w:tc>
          <w:tcPr>
            <w:tcW w:w="350" w:type="dxa"/>
          </w:tcPr>
          <w:p w14:paraId="1FCBB420"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3" w:type="dxa"/>
          </w:tcPr>
          <w:p w14:paraId="64C9F109"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9" w:type="dxa"/>
          </w:tcPr>
          <w:p w14:paraId="3230D610"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6" w:type="dxa"/>
          </w:tcPr>
          <w:p w14:paraId="1690FDF4"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57" w:type="dxa"/>
          </w:tcPr>
          <w:p w14:paraId="536B40D2"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54A2A78E"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7F02E8AB"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12" w:type="dxa"/>
          </w:tcPr>
          <w:p w14:paraId="2DA4F284"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98" w:type="dxa"/>
          </w:tcPr>
          <w:p w14:paraId="2BF87850"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762C5E0A"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70" w:type="dxa"/>
          </w:tcPr>
          <w:p w14:paraId="1F20A2B1"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420E19EC"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3205405C"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0E82EA28"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4F5DC71D"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5BAC816B" w14:textId="77777777" w:rsidR="003476AC" w:rsidRPr="00302B6F" w:rsidRDefault="003476AC" w:rsidP="003476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02B6F">
              <w:rPr>
                <w:rFonts w:ascii="Arial" w:hAnsi="Arial" w:cs="Arial"/>
              </w:rPr>
              <w:t>√</w:t>
            </w:r>
          </w:p>
        </w:tc>
      </w:tr>
    </w:tbl>
    <w:p w14:paraId="25BFDEDF" w14:textId="77777777" w:rsidR="005C4FFD" w:rsidRPr="001A25CB" w:rsidRDefault="005C4FFD" w:rsidP="005C4FFD">
      <w:pPr>
        <w:jc w:val="both"/>
        <w:rPr>
          <w:rFonts w:ascii="Arial" w:hAnsi="Arial" w:cs="Arial"/>
          <w:sz w:val="22"/>
          <w:szCs w:val="22"/>
        </w:rPr>
      </w:pPr>
    </w:p>
    <w:p w14:paraId="4CD5E049" w14:textId="77777777" w:rsidR="005C4FFD" w:rsidRPr="001A25CB" w:rsidRDefault="005C4FFD" w:rsidP="005C4FFD">
      <w:pPr>
        <w:jc w:val="both"/>
        <w:rPr>
          <w:rFonts w:ascii="Arial" w:hAnsi="Arial" w:cs="Arial"/>
          <w:sz w:val="22"/>
          <w:szCs w:val="22"/>
        </w:rPr>
      </w:pPr>
    </w:p>
    <w:p w14:paraId="440A311A" w14:textId="77777777" w:rsidR="005C4FFD" w:rsidRPr="001A25CB" w:rsidRDefault="005C4FFD" w:rsidP="005C4FFD">
      <w:pPr>
        <w:jc w:val="both"/>
        <w:rPr>
          <w:rFonts w:ascii="Arial" w:hAnsi="Arial" w:cs="Arial"/>
          <w:sz w:val="22"/>
          <w:szCs w:val="22"/>
        </w:rPr>
      </w:pPr>
    </w:p>
    <w:p w14:paraId="560A9174" w14:textId="77777777" w:rsidR="005C4FFD" w:rsidRDefault="005C4FFD" w:rsidP="005C4FFD">
      <w:pPr>
        <w:jc w:val="both"/>
        <w:rPr>
          <w:rFonts w:ascii="Arial" w:hAnsi="Arial" w:cs="Arial"/>
          <w:sz w:val="22"/>
          <w:szCs w:val="22"/>
        </w:rPr>
      </w:pPr>
    </w:p>
    <w:p w14:paraId="6E7AF544" w14:textId="77777777" w:rsidR="005C4FFD" w:rsidRDefault="005C4FFD" w:rsidP="005C4FFD">
      <w:pPr>
        <w:jc w:val="both"/>
        <w:rPr>
          <w:rFonts w:ascii="Arial" w:hAnsi="Arial" w:cs="Arial"/>
          <w:sz w:val="22"/>
          <w:szCs w:val="22"/>
        </w:rPr>
      </w:pPr>
    </w:p>
    <w:p w14:paraId="7E2021A4" w14:textId="77777777" w:rsidR="005C4FFD" w:rsidRDefault="005C4FFD" w:rsidP="005C4FFD">
      <w:pPr>
        <w:jc w:val="both"/>
        <w:rPr>
          <w:rFonts w:ascii="Arial" w:hAnsi="Arial" w:cs="Arial"/>
          <w:sz w:val="22"/>
          <w:szCs w:val="22"/>
        </w:rPr>
      </w:pPr>
    </w:p>
    <w:p w14:paraId="7681106C" w14:textId="77777777" w:rsidR="003205CC" w:rsidRDefault="003205CC" w:rsidP="005C4FFD">
      <w:pPr>
        <w:jc w:val="both"/>
        <w:rPr>
          <w:rFonts w:ascii="Arial" w:hAnsi="Arial" w:cs="Arial"/>
          <w:sz w:val="22"/>
          <w:szCs w:val="22"/>
        </w:rPr>
      </w:pPr>
    </w:p>
    <w:p w14:paraId="0E0DDB0E" w14:textId="77777777" w:rsidR="003205CC" w:rsidRDefault="003205CC" w:rsidP="005C4FFD">
      <w:pPr>
        <w:jc w:val="both"/>
        <w:rPr>
          <w:rFonts w:ascii="Arial" w:hAnsi="Arial" w:cs="Arial"/>
          <w:sz w:val="22"/>
          <w:szCs w:val="22"/>
        </w:rPr>
      </w:pPr>
    </w:p>
    <w:p w14:paraId="4C23806C" w14:textId="77777777" w:rsidR="003205CC" w:rsidRDefault="003205CC" w:rsidP="005C4FFD">
      <w:pPr>
        <w:jc w:val="both"/>
        <w:rPr>
          <w:rFonts w:ascii="Arial" w:hAnsi="Arial" w:cs="Arial"/>
          <w:sz w:val="22"/>
          <w:szCs w:val="22"/>
        </w:rPr>
      </w:pPr>
    </w:p>
    <w:p w14:paraId="6D75009B" w14:textId="77777777" w:rsidR="003205CC" w:rsidRDefault="003205CC" w:rsidP="005C4FFD">
      <w:pPr>
        <w:jc w:val="both"/>
        <w:rPr>
          <w:rFonts w:ascii="Arial" w:hAnsi="Arial" w:cs="Arial"/>
          <w:sz w:val="22"/>
          <w:szCs w:val="22"/>
        </w:rPr>
      </w:pPr>
    </w:p>
    <w:p w14:paraId="41BA1535" w14:textId="77777777" w:rsidR="005A2F06" w:rsidRDefault="005A2F06" w:rsidP="005C4FFD">
      <w:pPr>
        <w:jc w:val="both"/>
        <w:rPr>
          <w:rFonts w:ascii="Arial" w:hAnsi="Arial" w:cs="Arial"/>
          <w:sz w:val="22"/>
          <w:szCs w:val="22"/>
        </w:rPr>
      </w:pPr>
    </w:p>
    <w:p w14:paraId="2CFD21AE" w14:textId="77777777" w:rsidR="005A2F06" w:rsidRDefault="005A2F06" w:rsidP="005C4FFD">
      <w:pPr>
        <w:jc w:val="both"/>
        <w:rPr>
          <w:rFonts w:ascii="Arial" w:hAnsi="Arial" w:cs="Arial"/>
          <w:sz w:val="22"/>
          <w:szCs w:val="22"/>
        </w:rPr>
      </w:pPr>
    </w:p>
    <w:p w14:paraId="4C42A56E" w14:textId="77777777" w:rsidR="00C33208" w:rsidRDefault="00C33208" w:rsidP="005C4FFD">
      <w:pPr>
        <w:jc w:val="both"/>
        <w:rPr>
          <w:rFonts w:ascii="Arial" w:hAnsi="Arial" w:cs="Arial"/>
          <w:sz w:val="22"/>
          <w:szCs w:val="22"/>
        </w:rPr>
      </w:pPr>
    </w:p>
    <w:p w14:paraId="28FC2E56" w14:textId="244115B0" w:rsidR="003205CC" w:rsidRDefault="003205CC" w:rsidP="008A33A2">
      <w:pPr>
        <w:pStyle w:val="Heading1"/>
      </w:pPr>
      <w:bookmarkStart w:id="18" w:name="_Toc215847209"/>
      <w:r>
        <w:t>References</w:t>
      </w:r>
      <w:bookmarkEnd w:id="18"/>
    </w:p>
    <w:p w14:paraId="511D0D74" w14:textId="01F4515A" w:rsidR="00E62229" w:rsidRDefault="00E62229" w:rsidP="008A33A2">
      <w:pPr>
        <w:spacing w:before="240"/>
        <w:jc w:val="both"/>
        <w:rPr>
          <w:rFonts w:ascii="Arial" w:hAnsi="Arial" w:cs="Arial"/>
        </w:rPr>
      </w:pPr>
      <w:r w:rsidRPr="00E62229">
        <w:rPr>
          <w:rFonts w:ascii="Arial" w:hAnsi="Arial" w:cs="Arial"/>
        </w:rPr>
        <w:t xml:space="preserve">Ahmed, S.K., Mohammed, R.A., Nashwan, A.J., Ibrahim, R.H., Abdalla, A.Q., Ameen, B.M.M. and </w:t>
      </w:r>
      <w:proofErr w:type="spellStart"/>
      <w:r w:rsidRPr="00E62229">
        <w:rPr>
          <w:rFonts w:ascii="Arial" w:hAnsi="Arial" w:cs="Arial"/>
        </w:rPr>
        <w:t>Khdhir</w:t>
      </w:r>
      <w:proofErr w:type="spellEnd"/>
      <w:r w:rsidRPr="00E62229">
        <w:rPr>
          <w:rFonts w:ascii="Arial" w:hAnsi="Arial" w:cs="Arial"/>
        </w:rPr>
        <w:t xml:space="preserve">, R.M., </w:t>
      </w:r>
      <w:r w:rsidR="00C33208">
        <w:rPr>
          <w:rFonts w:ascii="Arial" w:hAnsi="Arial" w:cs="Arial"/>
        </w:rPr>
        <w:t>(</w:t>
      </w:r>
      <w:r w:rsidRPr="00E62229">
        <w:rPr>
          <w:rFonts w:ascii="Arial" w:hAnsi="Arial" w:cs="Arial"/>
        </w:rPr>
        <w:t>2025</w:t>
      </w:r>
      <w:r w:rsidR="00C33208">
        <w:rPr>
          <w:rFonts w:ascii="Arial" w:hAnsi="Arial" w:cs="Arial"/>
        </w:rPr>
        <w:t>)</w:t>
      </w:r>
      <w:r w:rsidRPr="00E62229">
        <w:rPr>
          <w:rFonts w:ascii="Arial" w:hAnsi="Arial" w:cs="Arial"/>
        </w:rPr>
        <w:t>. Using thematic analysis in qualitative research. </w:t>
      </w:r>
      <w:r w:rsidRPr="00E62229">
        <w:rPr>
          <w:rFonts w:ascii="Arial" w:hAnsi="Arial" w:cs="Arial"/>
          <w:i/>
          <w:iCs/>
        </w:rPr>
        <w:t>Journal of Medicine, Surgery, and Public Health</w:t>
      </w:r>
      <w:r w:rsidRPr="00E62229">
        <w:rPr>
          <w:rFonts w:ascii="Arial" w:hAnsi="Arial" w:cs="Arial"/>
        </w:rPr>
        <w:t>, </w:t>
      </w:r>
      <w:r w:rsidRPr="00E62229">
        <w:rPr>
          <w:rFonts w:ascii="Arial" w:hAnsi="Arial" w:cs="Arial"/>
          <w:i/>
          <w:iCs/>
        </w:rPr>
        <w:t>6</w:t>
      </w:r>
      <w:r w:rsidRPr="00E62229">
        <w:rPr>
          <w:rFonts w:ascii="Arial" w:hAnsi="Arial" w:cs="Arial"/>
        </w:rPr>
        <w:t>, p.100198.</w:t>
      </w:r>
    </w:p>
    <w:p w14:paraId="3D8175D2" w14:textId="57B836D9" w:rsidR="003205CC" w:rsidRDefault="003205CC" w:rsidP="008A33A2">
      <w:pPr>
        <w:spacing w:before="240"/>
        <w:jc w:val="both"/>
        <w:rPr>
          <w:rFonts w:ascii="Arial" w:hAnsi="Arial" w:cs="Arial"/>
        </w:rPr>
      </w:pPr>
      <w:r w:rsidRPr="003205CC">
        <w:rPr>
          <w:rFonts w:ascii="Arial" w:hAnsi="Arial" w:cs="Arial"/>
        </w:rPr>
        <w:t xml:space="preserve">Birrell, L., Newton, N.C., Slade, T., Chapman, C., </w:t>
      </w:r>
      <w:proofErr w:type="spellStart"/>
      <w:r w:rsidRPr="003205CC">
        <w:rPr>
          <w:rFonts w:ascii="Arial" w:hAnsi="Arial" w:cs="Arial"/>
        </w:rPr>
        <w:t>Mewton</w:t>
      </w:r>
      <w:proofErr w:type="spellEnd"/>
      <w:r w:rsidRPr="003205CC">
        <w:rPr>
          <w:rFonts w:ascii="Arial" w:hAnsi="Arial" w:cs="Arial"/>
        </w:rPr>
        <w:t>, L., McBride, N., Hides, L., Chatterton, M.L., Allsop, S., Healy, A. and Mather, M., (2018). Evaluating the long-term effectiveness of school-based depression, anxiety, and substance use prevention into young adulthood: protocol for the climate school combined study. </w:t>
      </w:r>
      <w:r w:rsidRPr="003205CC">
        <w:rPr>
          <w:rFonts w:ascii="Arial" w:hAnsi="Arial" w:cs="Arial"/>
          <w:i/>
          <w:iCs/>
        </w:rPr>
        <w:t>JMIR research protocols</w:t>
      </w:r>
      <w:r w:rsidRPr="003205CC">
        <w:rPr>
          <w:rFonts w:ascii="Arial" w:hAnsi="Arial" w:cs="Arial"/>
        </w:rPr>
        <w:t>, </w:t>
      </w:r>
      <w:r w:rsidRPr="003205CC">
        <w:rPr>
          <w:rFonts w:ascii="Arial" w:hAnsi="Arial" w:cs="Arial"/>
          <w:i/>
          <w:iCs/>
        </w:rPr>
        <w:t>7</w:t>
      </w:r>
      <w:r w:rsidRPr="003205CC">
        <w:rPr>
          <w:rFonts w:ascii="Arial" w:hAnsi="Arial" w:cs="Arial"/>
        </w:rPr>
        <w:t>(11), p.e11372.</w:t>
      </w:r>
    </w:p>
    <w:p w14:paraId="40BCA39F" w14:textId="2CF8C270" w:rsidR="002C34A4" w:rsidRPr="003205CC" w:rsidRDefault="002C34A4" w:rsidP="008A33A2">
      <w:pPr>
        <w:spacing w:before="240"/>
        <w:jc w:val="both"/>
        <w:rPr>
          <w:rFonts w:ascii="Arial" w:hAnsi="Arial" w:cs="Arial"/>
        </w:rPr>
      </w:pPr>
      <w:r w:rsidRPr="002C34A4">
        <w:rPr>
          <w:rFonts w:ascii="Arial" w:hAnsi="Arial" w:cs="Arial"/>
        </w:rPr>
        <w:t xml:space="preserve">Brophy, H., Olson, J. and Paul, P., </w:t>
      </w:r>
      <w:r w:rsidR="00C33208">
        <w:rPr>
          <w:rFonts w:ascii="Arial" w:hAnsi="Arial" w:cs="Arial"/>
        </w:rPr>
        <w:t>(</w:t>
      </w:r>
      <w:r w:rsidRPr="002C34A4">
        <w:rPr>
          <w:rFonts w:ascii="Arial" w:hAnsi="Arial" w:cs="Arial"/>
        </w:rPr>
        <w:t>2023</w:t>
      </w:r>
      <w:r w:rsidR="00C33208">
        <w:rPr>
          <w:rFonts w:ascii="Arial" w:hAnsi="Arial" w:cs="Arial"/>
        </w:rPr>
        <w:t>)</w:t>
      </w:r>
      <w:r w:rsidRPr="002C34A4">
        <w:rPr>
          <w:rFonts w:ascii="Arial" w:hAnsi="Arial" w:cs="Arial"/>
        </w:rPr>
        <w:t>. Eco</w:t>
      </w:r>
      <w:r w:rsidRPr="002C34A4">
        <w:rPr>
          <w:rFonts w:ascii="Cambria Math" w:hAnsi="Cambria Math" w:cs="Cambria Math"/>
        </w:rPr>
        <w:t>‐</w:t>
      </w:r>
      <w:r w:rsidRPr="002C34A4">
        <w:rPr>
          <w:rFonts w:ascii="Arial" w:hAnsi="Arial" w:cs="Arial"/>
        </w:rPr>
        <w:t>anxiety in youth: An integrative literature review. </w:t>
      </w:r>
      <w:r w:rsidRPr="002C34A4">
        <w:rPr>
          <w:rFonts w:ascii="Arial" w:hAnsi="Arial" w:cs="Arial"/>
          <w:i/>
          <w:iCs/>
        </w:rPr>
        <w:t>International Journal of Mental Health Nursing</w:t>
      </w:r>
      <w:r w:rsidRPr="002C34A4">
        <w:rPr>
          <w:rFonts w:ascii="Arial" w:hAnsi="Arial" w:cs="Arial"/>
        </w:rPr>
        <w:t>, </w:t>
      </w:r>
      <w:r w:rsidRPr="002C34A4">
        <w:rPr>
          <w:rFonts w:ascii="Arial" w:hAnsi="Arial" w:cs="Arial"/>
          <w:i/>
          <w:iCs/>
        </w:rPr>
        <w:t>32</w:t>
      </w:r>
      <w:r w:rsidRPr="002C34A4">
        <w:rPr>
          <w:rFonts w:ascii="Arial" w:hAnsi="Arial" w:cs="Arial"/>
        </w:rPr>
        <w:t>(3), pp.633-661.</w:t>
      </w:r>
    </w:p>
    <w:p w14:paraId="2A91CF4F" w14:textId="77777777" w:rsidR="003205CC" w:rsidRPr="003205CC" w:rsidRDefault="003205CC" w:rsidP="003205CC">
      <w:pPr>
        <w:jc w:val="both"/>
        <w:rPr>
          <w:rFonts w:ascii="Arial" w:hAnsi="Arial" w:cs="Arial"/>
        </w:rPr>
      </w:pPr>
      <w:r w:rsidRPr="003205CC">
        <w:rPr>
          <w:rFonts w:ascii="Arial" w:hAnsi="Arial" w:cs="Arial"/>
        </w:rPr>
        <w:t>Clemens, V., Von Hirschhausen, E. and Fegert, J.M., (2022). Report of the intergovernmental panel on climate change: implications for the mental health policy of children and adolescents in Europe—a scoping review. </w:t>
      </w:r>
      <w:r w:rsidRPr="003205CC">
        <w:rPr>
          <w:rFonts w:ascii="Arial" w:hAnsi="Arial" w:cs="Arial"/>
          <w:i/>
          <w:iCs/>
        </w:rPr>
        <w:t>European Child &amp; Adolescent Psychiatry</w:t>
      </w:r>
      <w:r w:rsidRPr="003205CC">
        <w:rPr>
          <w:rFonts w:ascii="Arial" w:hAnsi="Arial" w:cs="Arial"/>
        </w:rPr>
        <w:t>, </w:t>
      </w:r>
      <w:r w:rsidRPr="003205CC">
        <w:rPr>
          <w:rFonts w:ascii="Arial" w:hAnsi="Arial" w:cs="Arial"/>
          <w:i/>
          <w:iCs/>
        </w:rPr>
        <w:t>31</w:t>
      </w:r>
      <w:r w:rsidRPr="003205CC">
        <w:rPr>
          <w:rFonts w:ascii="Arial" w:hAnsi="Arial" w:cs="Arial"/>
        </w:rPr>
        <w:t>(5), pp.701-713.</w:t>
      </w:r>
    </w:p>
    <w:p w14:paraId="36CAD142" w14:textId="77777777" w:rsidR="003205CC" w:rsidRPr="003205CC" w:rsidRDefault="003205CC" w:rsidP="003205CC">
      <w:pPr>
        <w:jc w:val="both"/>
        <w:rPr>
          <w:rFonts w:ascii="Arial" w:hAnsi="Arial" w:cs="Arial"/>
        </w:rPr>
      </w:pPr>
      <w:r w:rsidRPr="003205CC">
        <w:rPr>
          <w:rFonts w:ascii="Arial" w:hAnsi="Arial" w:cs="Arial"/>
        </w:rPr>
        <w:t>Crandon, T.J., Scott, J.G., Charlson, F.J. and Thomas, H.J., (2022). A social–ecological perspective on climate anxiety in children and adolescents. </w:t>
      </w:r>
      <w:r w:rsidRPr="003205CC">
        <w:rPr>
          <w:rFonts w:ascii="Arial" w:hAnsi="Arial" w:cs="Arial"/>
          <w:i/>
          <w:iCs/>
        </w:rPr>
        <w:t>Nature Climate Change</w:t>
      </w:r>
      <w:r w:rsidRPr="003205CC">
        <w:rPr>
          <w:rFonts w:ascii="Arial" w:hAnsi="Arial" w:cs="Arial"/>
        </w:rPr>
        <w:t>, </w:t>
      </w:r>
      <w:r w:rsidRPr="003205CC">
        <w:rPr>
          <w:rFonts w:ascii="Arial" w:hAnsi="Arial" w:cs="Arial"/>
          <w:i/>
          <w:iCs/>
        </w:rPr>
        <w:t>12</w:t>
      </w:r>
      <w:r w:rsidRPr="003205CC">
        <w:rPr>
          <w:rFonts w:ascii="Arial" w:hAnsi="Arial" w:cs="Arial"/>
        </w:rPr>
        <w:t>(2), pp.123-131.</w:t>
      </w:r>
    </w:p>
    <w:p w14:paraId="1DCA965D" w14:textId="77777777" w:rsidR="003205CC" w:rsidRPr="003205CC" w:rsidRDefault="003205CC" w:rsidP="003205CC">
      <w:pPr>
        <w:jc w:val="both"/>
        <w:rPr>
          <w:rFonts w:ascii="Arial" w:hAnsi="Arial" w:cs="Arial"/>
        </w:rPr>
      </w:pPr>
      <w:r w:rsidRPr="003205CC">
        <w:rPr>
          <w:rFonts w:ascii="Arial" w:hAnsi="Arial" w:cs="Arial"/>
        </w:rPr>
        <w:t xml:space="preserve">Daeninck, C., </w:t>
      </w:r>
      <w:proofErr w:type="spellStart"/>
      <w:r w:rsidRPr="003205CC">
        <w:rPr>
          <w:rFonts w:ascii="Arial" w:hAnsi="Arial" w:cs="Arial"/>
        </w:rPr>
        <w:t>Kioupi</w:t>
      </w:r>
      <w:proofErr w:type="spellEnd"/>
      <w:r w:rsidRPr="003205CC">
        <w:rPr>
          <w:rFonts w:ascii="Arial" w:hAnsi="Arial" w:cs="Arial"/>
        </w:rPr>
        <w:t>, V. and Vercammen, A., (2023). Climate anxiety, coping strategies and planning for the future in environmental degree students in the UK. </w:t>
      </w:r>
      <w:r w:rsidRPr="003205CC">
        <w:rPr>
          <w:rFonts w:ascii="Arial" w:hAnsi="Arial" w:cs="Arial"/>
          <w:i/>
          <w:iCs/>
        </w:rPr>
        <w:t>Frontiers in psychology</w:t>
      </w:r>
      <w:r w:rsidRPr="003205CC">
        <w:rPr>
          <w:rFonts w:ascii="Arial" w:hAnsi="Arial" w:cs="Arial"/>
        </w:rPr>
        <w:t>, </w:t>
      </w:r>
      <w:r w:rsidRPr="003205CC">
        <w:rPr>
          <w:rFonts w:ascii="Arial" w:hAnsi="Arial" w:cs="Arial"/>
          <w:i/>
          <w:iCs/>
        </w:rPr>
        <w:t>14</w:t>
      </w:r>
      <w:r w:rsidRPr="003205CC">
        <w:rPr>
          <w:rFonts w:ascii="Arial" w:hAnsi="Arial" w:cs="Arial"/>
        </w:rPr>
        <w:t>, p.1126031.</w:t>
      </w:r>
    </w:p>
    <w:p w14:paraId="2A70BF0D" w14:textId="0DB7ED06" w:rsidR="007A0327" w:rsidRDefault="007A0327" w:rsidP="003205CC">
      <w:pPr>
        <w:jc w:val="both"/>
        <w:rPr>
          <w:rFonts w:ascii="Arial" w:hAnsi="Arial" w:cs="Arial"/>
        </w:rPr>
      </w:pPr>
      <w:r w:rsidRPr="007A0327">
        <w:rPr>
          <w:rFonts w:ascii="Arial" w:hAnsi="Arial" w:cs="Arial"/>
        </w:rPr>
        <w:t xml:space="preserve">Daniel, B.K., Harland, T. and Wald, N., </w:t>
      </w:r>
      <w:r w:rsidR="00C33208">
        <w:rPr>
          <w:rFonts w:ascii="Arial" w:hAnsi="Arial" w:cs="Arial"/>
        </w:rPr>
        <w:t>(</w:t>
      </w:r>
      <w:r w:rsidRPr="007A0327">
        <w:rPr>
          <w:rFonts w:ascii="Arial" w:hAnsi="Arial" w:cs="Arial"/>
        </w:rPr>
        <w:t>2024</w:t>
      </w:r>
      <w:r w:rsidR="00C33208">
        <w:rPr>
          <w:rFonts w:ascii="Arial" w:hAnsi="Arial" w:cs="Arial"/>
        </w:rPr>
        <w:t>)</w:t>
      </w:r>
      <w:r w:rsidRPr="007A0327">
        <w:rPr>
          <w:rFonts w:ascii="Arial" w:hAnsi="Arial" w:cs="Arial"/>
        </w:rPr>
        <w:t>. </w:t>
      </w:r>
      <w:r w:rsidRPr="007A0327">
        <w:rPr>
          <w:rFonts w:ascii="Arial" w:hAnsi="Arial" w:cs="Arial"/>
          <w:i/>
          <w:iCs/>
        </w:rPr>
        <w:t>Higher education research methodology: A step-by-step guide to the research process</w:t>
      </w:r>
      <w:r w:rsidRPr="007A0327">
        <w:rPr>
          <w:rFonts w:ascii="Arial" w:hAnsi="Arial" w:cs="Arial"/>
        </w:rPr>
        <w:t>. Routledge.</w:t>
      </w:r>
    </w:p>
    <w:p w14:paraId="5A777EA4" w14:textId="460075BA" w:rsidR="00D11534" w:rsidRDefault="00D11534" w:rsidP="003205CC">
      <w:pPr>
        <w:jc w:val="both"/>
        <w:rPr>
          <w:rFonts w:ascii="Arial" w:hAnsi="Arial" w:cs="Arial"/>
        </w:rPr>
      </w:pPr>
      <w:proofErr w:type="spellStart"/>
      <w:r w:rsidRPr="00D11534">
        <w:rPr>
          <w:rFonts w:ascii="Arial" w:hAnsi="Arial" w:cs="Arial"/>
        </w:rPr>
        <w:lastRenderedPageBreak/>
        <w:t>DeJonckheere</w:t>
      </w:r>
      <w:proofErr w:type="spellEnd"/>
      <w:r w:rsidRPr="00D11534">
        <w:rPr>
          <w:rFonts w:ascii="Arial" w:hAnsi="Arial" w:cs="Arial"/>
        </w:rPr>
        <w:t xml:space="preserve">, M., Vaughn, L.M., James, T.G. and </w:t>
      </w:r>
      <w:proofErr w:type="spellStart"/>
      <w:r w:rsidRPr="00D11534">
        <w:rPr>
          <w:rFonts w:ascii="Arial" w:hAnsi="Arial" w:cs="Arial"/>
        </w:rPr>
        <w:t>Schondelmeyer</w:t>
      </w:r>
      <w:proofErr w:type="spellEnd"/>
      <w:r w:rsidRPr="00D11534">
        <w:rPr>
          <w:rFonts w:ascii="Arial" w:hAnsi="Arial" w:cs="Arial"/>
        </w:rPr>
        <w:t>, A.C., 2024. Qualitative thematic analysis in a mixed methods study: Guidelines and considerations for integration. </w:t>
      </w:r>
      <w:r w:rsidRPr="00D11534">
        <w:rPr>
          <w:rFonts w:ascii="Arial" w:hAnsi="Arial" w:cs="Arial"/>
          <w:i/>
          <w:iCs/>
        </w:rPr>
        <w:t>Journal of Mixed Methods Research</w:t>
      </w:r>
      <w:r w:rsidRPr="00D11534">
        <w:rPr>
          <w:rFonts w:ascii="Arial" w:hAnsi="Arial" w:cs="Arial"/>
        </w:rPr>
        <w:t>, </w:t>
      </w:r>
      <w:r w:rsidRPr="00D11534">
        <w:rPr>
          <w:rFonts w:ascii="Arial" w:hAnsi="Arial" w:cs="Arial"/>
          <w:i/>
          <w:iCs/>
        </w:rPr>
        <w:t>18</w:t>
      </w:r>
      <w:r w:rsidRPr="00D11534">
        <w:rPr>
          <w:rFonts w:ascii="Arial" w:hAnsi="Arial" w:cs="Arial"/>
        </w:rPr>
        <w:t>(3), pp.258-269.</w:t>
      </w:r>
    </w:p>
    <w:p w14:paraId="7FF728E6" w14:textId="012603E9" w:rsidR="003205CC" w:rsidRDefault="003205CC" w:rsidP="003205CC">
      <w:pPr>
        <w:jc w:val="both"/>
        <w:rPr>
          <w:rFonts w:ascii="Arial" w:hAnsi="Arial" w:cs="Arial"/>
        </w:rPr>
      </w:pPr>
      <w:r w:rsidRPr="003205CC">
        <w:rPr>
          <w:rFonts w:ascii="Arial" w:hAnsi="Arial" w:cs="Arial"/>
        </w:rPr>
        <w:t>Dooley, L., Sheats, J., Hamilton, O., Chapman, D. and Karlin, B., (2021). Climate change and youth mental health: Psychological impacts, resilience resources, and future directions. </w:t>
      </w:r>
      <w:r w:rsidRPr="003205CC">
        <w:rPr>
          <w:rFonts w:ascii="Arial" w:hAnsi="Arial" w:cs="Arial"/>
          <w:i/>
          <w:iCs/>
        </w:rPr>
        <w:t>Los Angeles, CA: See Change Institute</w:t>
      </w:r>
      <w:r w:rsidRPr="003205CC">
        <w:rPr>
          <w:rFonts w:ascii="Arial" w:hAnsi="Arial" w:cs="Arial"/>
        </w:rPr>
        <w:t>.</w:t>
      </w:r>
    </w:p>
    <w:p w14:paraId="05302E89" w14:textId="55571267" w:rsidR="007C49A8" w:rsidRPr="003205CC" w:rsidRDefault="007C49A8" w:rsidP="003205CC">
      <w:pPr>
        <w:jc w:val="both"/>
        <w:rPr>
          <w:rFonts w:ascii="Arial" w:hAnsi="Arial" w:cs="Arial"/>
        </w:rPr>
      </w:pPr>
      <w:r w:rsidRPr="007C49A8">
        <w:rPr>
          <w:rFonts w:ascii="Arial" w:hAnsi="Arial" w:cs="Arial"/>
        </w:rPr>
        <w:t xml:space="preserve">Fatima, E., </w:t>
      </w:r>
      <w:r w:rsidR="00C33208">
        <w:rPr>
          <w:rFonts w:ascii="Arial" w:hAnsi="Arial" w:cs="Arial"/>
        </w:rPr>
        <w:t>(</w:t>
      </w:r>
      <w:r w:rsidRPr="007C49A8">
        <w:rPr>
          <w:rFonts w:ascii="Arial" w:hAnsi="Arial" w:cs="Arial"/>
        </w:rPr>
        <w:t>2022</w:t>
      </w:r>
      <w:r w:rsidR="00C33208">
        <w:rPr>
          <w:rFonts w:ascii="Arial" w:hAnsi="Arial" w:cs="Arial"/>
        </w:rPr>
        <w:t>)</w:t>
      </w:r>
      <w:r w:rsidRPr="007C49A8">
        <w:rPr>
          <w:rFonts w:ascii="Arial" w:hAnsi="Arial" w:cs="Arial"/>
        </w:rPr>
        <w:t>. Impact of climate change on individual and community mental health. </w:t>
      </w:r>
      <w:r w:rsidRPr="007C49A8">
        <w:rPr>
          <w:rFonts w:ascii="Arial" w:hAnsi="Arial" w:cs="Arial"/>
          <w:i/>
          <w:iCs/>
        </w:rPr>
        <w:t xml:space="preserve">J Dev Policy Res </w:t>
      </w:r>
      <w:proofErr w:type="spellStart"/>
      <w:r w:rsidRPr="007C49A8">
        <w:rPr>
          <w:rFonts w:ascii="Arial" w:hAnsi="Arial" w:cs="Arial"/>
          <w:i/>
          <w:iCs/>
        </w:rPr>
        <w:t>Pract</w:t>
      </w:r>
      <w:proofErr w:type="spellEnd"/>
      <w:r w:rsidRPr="007C49A8">
        <w:rPr>
          <w:rFonts w:ascii="Arial" w:hAnsi="Arial" w:cs="Arial"/>
        </w:rPr>
        <w:t>, </w:t>
      </w:r>
      <w:r w:rsidRPr="007C49A8">
        <w:rPr>
          <w:rFonts w:ascii="Arial" w:hAnsi="Arial" w:cs="Arial"/>
          <w:i/>
          <w:iCs/>
        </w:rPr>
        <w:t>6</w:t>
      </w:r>
      <w:r w:rsidRPr="007C49A8">
        <w:rPr>
          <w:rFonts w:ascii="Arial" w:hAnsi="Arial" w:cs="Arial"/>
        </w:rPr>
        <w:t>(1), pp.85-103.</w:t>
      </w:r>
    </w:p>
    <w:p w14:paraId="47E90BD2" w14:textId="77777777" w:rsidR="003205CC" w:rsidRDefault="003205CC" w:rsidP="003205CC">
      <w:pPr>
        <w:jc w:val="both"/>
        <w:rPr>
          <w:rFonts w:ascii="Arial" w:hAnsi="Arial" w:cs="Arial"/>
        </w:rPr>
      </w:pPr>
      <w:r w:rsidRPr="003205CC">
        <w:rPr>
          <w:rFonts w:ascii="Arial" w:hAnsi="Arial" w:cs="Arial"/>
        </w:rPr>
        <w:t xml:space="preserve">Hickman, C., Marks, E., </w:t>
      </w:r>
      <w:proofErr w:type="spellStart"/>
      <w:r w:rsidRPr="003205CC">
        <w:rPr>
          <w:rFonts w:ascii="Arial" w:hAnsi="Arial" w:cs="Arial"/>
        </w:rPr>
        <w:t>Pihkala</w:t>
      </w:r>
      <w:proofErr w:type="spellEnd"/>
      <w:r w:rsidRPr="003205CC">
        <w:rPr>
          <w:rFonts w:ascii="Arial" w:hAnsi="Arial" w:cs="Arial"/>
        </w:rPr>
        <w:t>, P., Clayton, S., Lewandowski, R.E., Mayall, E.E., Wray, B., Mellor, C. and Van Susteren, L., (2021). Climate anxiety in children and young people and their beliefs about government responses to climate change: a global survey. </w:t>
      </w:r>
      <w:r w:rsidRPr="003205CC">
        <w:rPr>
          <w:rFonts w:ascii="Arial" w:hAnsi="Arial" w:cs="Arial"/>
          <w:i/>
          <w:iCs/>
        </w:rPr>
        <w:t>The Lancet Planetary Health</w:t>
      </w:r>
      <w:r w:rsidRPr="003205CC">
        <w:rPr>
          <w:rFonts w:ascii="Arial" w:hAnsi="Arial" w:cs="Arial"/>
        </w:rPr>
        <w:t>, </w:t>
      </w:r>
      <w:r w:rsidRPr="003205CC">
        <w:rPr>
          <w:rFonts w:ascii="Arial" w:hAnsi="Arial" w:cs="Arial"/>
          <w:i/>
          <w:iCs/>
        </w:rPr>
        <w:t>5</w:t>
      </w:r>
      <w:r w:rsidRPr="003205CC">
        <w:rPr>
          <w:rFonts w:ascii="Arial" w:hAnsi="Arial" w:cs="Arial"/>
        </w:rPr>
        <w:t>(12), pp.e863-e873.</w:t>
      </w:r>
    </w:p>
    <w:p w14:paraId="777A0F56" w14:textId="5F1C79AC" w:rsidR="00274C6A" w:rsidRDefault="00274C6A" w:rsidP="003205CC">
      <w:pPr>
        <w:jc w:val="both"/>
        <w:rPr>
          <w:rFonts w:ascii="Arial" w:hAnsi="Arial" w:cs="Arial"/>
        </w:rPr>
      </w:pPr>
      <w:proofErr w:type="spellStart"/>
      <w:r w:rsidRPr="00274C6A">
        <w:rPr>
          <w:rFonts w:ascii="Arial" w:hAnsi="Arial" w:cs="Arial"/>
        </w:rPr>
        <w:t>Kankawale</w:t>
      </w:r>
      <w:proofErr w:type="spellEnd"/>
      <w:r w:rsidRPr="00274C6A">
        <w:rPr>
          <w:rFonts w:ascii="Arial" w:hAnsi="Arial" w:cs="Arial"/>
        </w:rPr>
        <w:t xml:space="preserve">, S.M. and </w:t>
      </w:r>
      <w:proofErr w:type="spellStart"/>
      <w:r w:rsidRPr="00274C6A">
        <w:rPr>
          <w:rFonts w:ascii="Arial" w:hAnsi="Arial" w:cs="Arial"/>
        </w:rPr>
        <w:t>Niedzwiedz</w:t>
      </w:r>
      <w:proofErr w:type="spellEnd"/>
      <w:r w:rsidRPr="00274C6A">
        <w:rPr>
          <w:rFonts w:ascii="Arial" w:hAnsi="Arial" w:cs="Arial"/>
        </w:rPr>
        <w:t xml:space="preserve">, C.L., </w:t>
      </w:r>
      <w:r w:rsidR="00C33208">
        <w:rPr>
          <w:rFonts w:ascii="Arial" w:hAnsi="Arial" w:cs="Arial"/>
        </w:rPr>
        <w:t>(</w:t>
      </w:r>
      <w:r w:rsidRPr="00274C6A">
        <w:rPr>
          <w:rFonts w:ascii="Arial" w:hAnsi="Arial" w:cs="Arial"/>
        </w:rPr>
        <w:t>2023</w:t>
      </w:r>
      <w:r w:rsidR="00C33208">
        <w:rPr>
          <w:rFonts w:ascii="Arial" w:hAnsi="Arial" w:cs="Arial"/>
        </w:rPr>
        <w:t>)</w:t>
      </w:r>
      <w:r w:rsidRPr="00274C6A">
        <w:rPr>
          <w:rFonts w:ascii="Arial" w:hAnsi="Arial" w:cs="Arial"/>
        </w:rPr>
        <w:t>. Eco-anxiety among children and young people: systematic review of social, political, and geographical determinants. </w:t>
      </w:r>
      <w:proofErr w:type="spellStart"/>
      <w:r w:rsidRPr="00274C6A">
        <w:rPr>
          <w:rFonts w:ascii="Arial" w:hAnsi="Arial" w:cs="Arial"/>
          <w:i/>
          <w:iCs/>
        </w:rPr>
        <w:t>MedRxiv</w:t>
      </w:r>
      <w:proofErr w:type="spellEnd"/>
      <w:r w:rsidRPr="00274C6A">
        <w:rPr>
          <w:rFonts w:ascii="Arial" w:hAnsi="Arial" w:cs="Arial"/>
        </w:rPr>
        <w:t>, pp.2023-12.</w:t>
      </w:r>
    </w:p>
    <w:p w14:paraId="6F5CD83F" w14:textId="308B208E" w:rsidR="004B7753" w:rsidRDefault="004B7753" w:rsidP="003205CC">
      <w:pPr>
        <w:jc w:val="both"/>
        <w:rPr>
          <w:rFonts w:ascii="Arial" w:hAnsi="Arial" w:cs="Arial"/>
        </w:rPr>
      </w:pPr>
      <w:r w:rsidRPr="004B7753">
        <w:rPr>
          <w:rFonts w:ascii="Arial" w:hAnsi="Arial" w:cs="Arial"/>
        </w:rPr>
        <w:t xml:space="preserve">Klingler, C., Silva, D.S., Schuermann, C., Reis, A.A., Saxena, A. and Strech, D., </w:t>
      </w:r>
      <w:r w:rsidR="00C33208">
        <w:rPr>
          <w:rFonts w:ascii="Arial" w:hAnsi="Arial" w:cs="Arial"/>
        </w:rPr>
        <w:t>(</w:t>
      </w:r>
      <w:r w:rsidRPr="004B7753">
        <w:rPr>
          <w:rFonts w:ascii="Arial" w:hAnsi="Arial" w:cs="Arial"/>
        </w:rPr>
        <w:t>2017</w:t>
      </w:r>
      <w:r w:rsidR="00C33208">
        <w:rPr>
          <w:rFonts w:ascii="Arial" w:hAnsi="Arial" w:cs="Arial"/>
        </w:rPr>
        <w:t>)</w:t>
      </w:r>
      <w:r w:rsidRPr="004B7753">
        <w:rPr>
          <w:rFonts w:ascii="Arial" w:hAnsi="Arial" w:cs="Arial"/>
        </w:rPr>
        <w:t>. Ethical issues in public health surveillance: a systematic qualitative review. </w:t>
      </w:r>
      <w:r w:rsidRPr="004B7753">
        <w:rPr>
          <w:rFonts w:ascii="Arial" w:hAnsi="Arial" w:cs="Arial"/>
          <w:i/>
          <w:iCs/>
        </w:rPr>
        <w:t>BMC public health</w:t>
      </w:r>
      <w:r w:rsidRPr="004B7753">
        <w:rPr>
          <w:rFonts w:ascii="Arial" w:hAnsi="Arial" w:cs="Arial"/>
        </w:rPr>
        <w:t>, </w:t>
      </w:r>
      <w:r w:rsidRPr="004B7753">
        <w:rPr>
          <w:rFonts w:ascii="Arial" w:hAnsi="Arial" w:cs="Arial"/>
          <w:i/>
          <w:iCs/>
        </w:rPr>
        <w:t>17</w:t>
      </w:r>
      <w:r w:rsidRPr="004B7753">
        <w:rPr>
          <w:rFonts w:ascii="Arial" w:hAnsi="Arial" w:cs="Arial"/>
        </w:rPr>
        <w:t>(1), p.295.</w:t>
      </w:r>
    </w:p>
    <w:p w14:paraId="22AF28E0" w14:textId="388503F5" w:rsidR="00194280" w:rsidRPr="003205CC" w:rsidRDefault="00194280" w:rsidP="003205CC">
      <w:pPr>
        <w:jc w:val="both"/>
        <w:rPr>
          <w:rFonts w:ascii="Arial" w:hAnsi="Arial" w:cs="Arial"/>
        </w:rPr>
      </w:pPr>
      <w:r w:rsidRPr="00194280">
        <w:rPr>
          <w:rFonts w:ascii="Arial" w:hAnsi="Arial" w:cs="Arial"/>
        </w:rPr>
        <w:t xml:space="preserve">Lawrance, E.L., Jennings, N., </w:t>
      </w:r>
      <w:proofErr w:type="spellStart"/>
      <w:r w:rsidRPr="00194280">
        <w:rPr>
          <w:rFonts w:ascii="Arial" w:hAnsi="Arial" w:cs="Arial"/>
        </w:rPr>
        <w:t>Kioupi</w:t>
      </w:r>
      <w:proofErr w:type="spellEnd"/>
      <w:r w:rsidRPr="00194280">
        <w:rPr>
          <w:rFonts w:ascii="Arial" w:hAnsi="Arial" w:cs="Arial"/>
        </w:rPr>
        <w:t xml:space="preserve">, V., Thompson, R., Diffey, J. and Vercammen, A., </w:t>
      </w:r>
      <w:r w:rsidR="00C33208">
        <w:rPr>
          <w:rFonts w:ascii="Arial" w:hAnsi="Arial" w:cs="Arial"/>
        </w:rPr>
        <w:t>(</w:t>
      </w:r>
      <w:r w:rsidRPr="00194280">
        <w:rPr>
          <w:rFonts w:ascii="Arial" w:hAnsi="Arial" w:cs="Arial"/>
        </w:rPr>
        <w:t>2022</w:t>
      </w:r>
      <w:r w:rsidR="00C33208">
        <w:rPr>
          <w:rFonts w:ascii="Arial" w:hAnsi="Arial" w:cs="Arial"/>
        </w:rPr>
        <w:t>)</w:t>
      </w:r>
      <w:r w:rsidRPr="00194280">
        <w:rPr>
          <w:rFonts w:ascii="Arial" w:hAnsi="Arial" w:cs="Arial"/>
        </w:rPr>
        <w:t>. Psychological responses, mental health, and sense of agency for the dual challenges of climate change and the COVID-19 pandemic in young people in the UK: an online survey study. </w:t>
      </w:r>
      <w:r w:rsidRPr="00194280">
        <w:rPr>
          <w:rFonts w:ascii="Arial" w:hAnsi="Arial" w:cs="Arial"/>
          <w:i/>
          <w:iCs/>
        </w:rPr>
        <w:t>The Lancet Planetary Health</w:t>
      </w:r>
      <w:r w:rsidRPr="00194280">
        <w:rPr>
          <w:rFonts w:ascii="Arial" w:hAnsi="Arial" w:cs="Arial"/>
        </w:rPr>
        <w:t>, </w:t>
      </w:r>
      <w:r w:rsidRPr="00194280">
        <w:rPr>
          <w:rFonts w:ascii="Arial" w:hAnsi="Arial" w:cs="Arial"/>
          <w:i/>
          <w:iCs/>
        </w:rPr>
        <w:t>6</w:t>
      </w:r>
      <w:r w:rsidRPr="00194280">
        <w:rPr>
          <w:rFonts w:ascii="Arial" w:hAnsi="Arial" w:cs="Arial"/>
        </w:rPr>
        <w:t>(9), pp.e726-e738.</w:t>
      </w:r>
    </w:p>
    <w:p w14:paraId="52775253" w14:textId="77777777" w:rsidR="003205CC" w:rsidRPr="003205CC" w:rsidRDefault="003205CC" w:rsidP="003205CC">
      <w:pPr>
        <w:jc w:val="both"/>
        <w:rPr>
          <w:rFonts w:ascii="Arial" w:hAnsi="Arial" w:cs="Arial"/>
        </w:rPr>
      </w:pPr>
      <w:r w:rsidRPr="003205CC">
        <w:rPr>
          <w:rFonts w:ascii="Arial" w:hAnsi="Arial" w:cs="Arial"/>
        </w:rPr>
        <w:t>Lee, R. (2023). </w:t>
      </w:r>
      <w:r w:rsidRPr="003205CC">
        <w:rPr>
          <w:rFonts w:ascii="Arial" w:hAnsi="Arial" w:cs="Arial"/>
          <w:i/>
          <w:iCs/>
        </w:rPr>
        <w:t>How are young people in the UK experiencing and engaging with concerns around climate change?</w:t>
      </w:r>
      <w:r w:rsidRPr="003205CC">
        <w:rPr>
          <w:rFonts w:ascii="Arial" w:hAnsi="Arial" w:cs="Arial"/>
        </w:rPr>
        <w:t> (Doctoral dissertation, University of Sheffield).</w:t>
      </w:r>
    </w:p>
    <w:p w14:paraId="5525C6F9" w14:textId="2438690E" w:rsidR="004137E3" w:rsidRDefault="004137E3" w:rsidP="003205CC">
      <w:pPr>
        <w:jc w:val="both"/>
        <w:rPr>
          <w:rFonts w:ascii="Arial" w:hAnsi="Arial" w:cs="Arial"/>
        </w:rPr>
      </w:pPr>
      <w:r w:rsidRPr="004137E3">
        <w:rPr>
          <w:rFonts w:ascii="Arial" w:hAnsi="Arial" w:cs="Arial"/>
        </w:rPr>
        <w:t xml:space="preserve">Marckmann, G., Schmidt, H., Sofaer, N. and Strech, D., </w:t>
      </w:r>
      <w:r w:rsidR="00C33208">
        <w:rPr>
          <w:rFonts w:ascii="Arial" w:hAnsi="Arial" w:cs="Arial"/>
        </w:rPr>
        <w:t>(</w:t>
      </w:r>
      <w:r w:rsidRPr="004137E3">
        <w:rPr>
          <w:rFonts w:ascii="Arial" w:hAnsi="Arial" w:cs="Arial"/>
        </w:rPr>
        <w:t>2015</w:t>
      </w:r>
      <w:r w:rsidR="00C33208">
        <w:rPr>
          <w:rFonts w:ascii="Arial" w:hAnsi="Arial" w:cs="Arial"/>
        </w:rPr>
        <w:t>)</w:t>
      </w:r>
      <w:r w:rsidRPr="004137E3">
        <w:rPr>
          <w:rFonts w:ascii="Arial" w:hAnsi="Arial" w:cs="Arial"/>
        </w:rPr>
        <w:t>. Putting public health ethics into practice: a systematic framework. </w:t>
      </w:r>
      <w:r w:rsidRPr="004137E3">
        <w:rPr>
          <w:rFonts w:ascii="Arial" w:hAnsi="Arial" w:cs="Arial"/>
          <w:i/>
          <w:iCs/>
        </w:rPr>
        <w:t>Frontiers in public health</w:t>
      </w:r>
      <w:r w:rsidRPr="004137E3">
        <w:rPr>
          <w:rFonts w:ascii="Arial" w:hAnsi="Arial" w:cs="Arial"/>
        </w:rPr>
        <w:t>, </w:t>
      </w:r>
      <w:r w:rsidRPr="004137E3">
        <w:rPr>
          <w:rFonts w:ascii="Arial" w:hAnsi="Arial" w:cs="Arial"/>
          <w:i/>
          <w:iCs/>
        </w:rPr>
        <w:t>3</w:t>
      </w:r>
      <w:r w:rsidRPr="004137E3">
        <w:rPr>
          <w:rFonts w:ascii="Arial" w:hAnsi="Arial" w:cs="Arial"/>
        </w:rPr>
        <w:t>, p.23.</w:t>
      </w:r>
    </w:p>
    <w:p w14:paraId="469E2E97" w14:textId="0F4F0AD7" w:rsidR="003205CC" w:rsidRPr="003205CC" w:rsidRDefault="003205CC" w:rsidP="003205CC">
      <w:pPr>
        <w:jc w:val="both"/>
        <w:rPr>
          <w:rFonts w:ascii="Arial" w:hAnsi="Arial" w:cs="Arial"/>
        </w:rPr>
      </w:pPr>
      <w:r w:rsidRPr="003205CC">
        <w:rPr>
          <w:rFonts w:ascii="Arial" w:hAnsi="Arial" w:cs="Arial"/>
        </w:rPr>
        <w:t xml:space="preserve">Meo, S.A., Shafi, K.M. and Hussain, A., </w:t>
      </w:r>
      <w:r w:rsidR="00C33208">
        <w:rPr>
          <w:rFonts w:ascii="Arial" w:hAnsi="Arial" w:cs="Arial"/>
        </w:rPr>
        <w:t>(</w:t>
      </w:r>
      <w:r w:rsidRPr="003205CC">
        <w:rPr>
          <w:rFonts w:ascii="Arial" w:hAnsi="Arial" w:cs="Arial"/>
        </w:rPr>
        <w:t>2025</w:t>
      </w:r>
      <w:r w:rsidR="00C33208">
        <w:rPr>
          <w:rFonts w:ascii="Arial" w:hAnsi="Arial" w:cs="Arial"/>
        </w:rPr>
        <w:t>)</w:t>
      </w:r>
      <w:r w:rsidRPr="003205CC">
        <w:rPr>
          <w:rFonts w:ascii="Arial" w:hAnsi="Arial" w:cs="Arial"/>
        </w:rPr>
        <w:t>. The psychological cost of climate change: anxiety among adolescents and young adults-a cross-sectional study. </w:t>
      </w:r>
      <w:r w:rsidRPr="003205CC">
        <w:rPr>
          <w:rFonts w:ascii="Arial" w:hAnsi="Arial" w:cs="Arial"/>
          <w:i/>
          <w:iCs/>
        </w:rPr>
        <w:t>Frontiers in Psychiatry</w:t>
      </w:r>
      <w:r w:rsidRPr="003205CC">
        <w:rPr>
          <w:rFonts w:ascii="Arial" w:hAnsi="Arial" w:cs="Arial"/>
        </w:rPr>
        <w:t>, </w:t>
      </w:r>
      <w:r w:rsidRPr="003205CC">
        <w:rPr>
          <w:rFonts w:ascii="Arial" w:hAnsi="Arial" w:cs="Arial"/>
          <w:i/>
          <w:iCs/>
        </w:rPr>
        <w:t>16</w:t>
      </w:r>
      <w:r w:rsidRPr="003205CC">
        <w:rPr>
          <w:rFonts w:ascii="Arial" w:hAnsi="Arial" w:cs="Arial"/>
        </w:rPr>
        <w:t>, p.1422338.</w:t>
      </w:r>
    </w:p>
    <w:p w14:paraId="3D6E3B09" w14:textId="77777777" w:rsidR="003205CC" w:rsidRPr="003205CC" w:rsidRDefault="003205CC" w:rsidP="003205CC">
      <w:pPr>
        <w:jc w:val="both"/>
        <w:rPr>
          <w:rFonts w:ascii="Arial" w:hAnsi="Arial" w:cs="Arial"/>
        </w:rPr>
      </w:pPr>
      <w:r w:rsidRPr="003205CC">
        <w:rPr>
          <w:rFonts w:ascii="Arial" w:hAnsi="Arial" w:cs="Arial"/>
        </w:rPr>
        <w:t xml:space="preserve">Office for National Statistics (2022), </w:t>
      </w:r>
      <w:hyperlink r:id="rId8" w:history="1">
        <w:r w:rsidRPr="003205CC">
          <w:rPr>
            <w:rStyle w:val="Hyperlink"/>
            <w:rFonts w:ascii="Arial" w:hAnsi="Arial" w:cs="Arial"/>
          </w:rPr>
          <w:t>https://www.ons.gov.uk/peoplepopulationandcommunity/wellbeing/articles/worriesaboutclimatechangegreatbritain/septembertooctober2022</w:t>
        </w:r>
      </w:hyperlink>
    </w:p>
    <w:p w14:paraId="48DB9C7D" w14:textId="77777777" w:rsidR="003205CC" w:rsidRPr="003205CC" w:rsidRDefault="003205CC" w:rsidP="003205CC">
      <w:pPr>
        <w:jc w:val="both"/>
        <w:rPr>
          <w:rFonts w:ascii="Arial" w:hAnsi="Arial" w:cs="Arial"/>
        </w:rPr>
      </w:pPr>
      <w:r w:rsidRPr="003205CC">
        <w:rPr>
          <w:rFonts w:ascii="Arial" w:hAnsi="Arial" w:cs="Arial"/>
        </w:rPr>
        <w:t xml:space="preserve">Ojala, M., Cunsolo, A., </w:t>
      </w:r>
      <w:proofErr w:type="spellStart"/>
      <w:r w:rsidRPr="003205CC">
        <w:rPr>
          <w:rFonts w:ascii="Arial" w:hAnsi="Arial" w:cs="Arial"/>
        </w:rPr>
        <w:t>Ogunbode</w:t>
      </w:r>
      <w:proofErr w:type="spellEnd"/>
      <w:r w:rsidRPr="003205CC">
        <w:rPr>
          <w:rFonts w:ascii="Arial" w:hAnsi="Arial" w:cs="Arial"/>
        </w:rPr>
        <w:t>, C.A. and Middleton, J., (2021). Anxiety, worry, and grief in a time of environmental and climate crisis: A narrative review. </w:t>
      </w:r>
      <w:r w:rsidRPr="003205CC">
        <w:rPr>
          <w:rFonts w:ascii="Arial" w:hAnsi="Arial" w:cs="Arial"/>
          <w:i/>
          <w:iCs/>
        </w:rPr>
        <w:t>Annual review of environment and resources</w:t>
      </w:r>
      <w:r w:rsidRPr="003205CC">
        <w:rPr>
          <w:rFonts w:ascii="Arial" w:hAnsi="Arial" w:cs="Arial"/>
        </w:rPr>
        <w:t>, </w:t>
      </w:r>
      <w:r w:rsidRPr="003205CC">
        <w:rPr>
          <w:rFonts w:ascii="Arial" w:hAnsi="Arial" w:cs="Arial"/>
          <w:i/>
          <w:iCs/>
        </w:rPr>
        <w:t>46</w:t>
      </w:r>
      <w:r w:rsidRPr="003205CC">
        <w:rPr>
          <w:rFonts w:ascii="Arial" w:hAnsi="Arial" w:cs="Arial"/>
        </w:rPr>
        <w:t>(1), pp.35-58.</w:t>
      </w:r>
    </w:p>
    <w:p w14:paraId="31F76698" w14:textId="7C0C302F" w:rsidR="004B7753" w:rsidRDefault="004B7753" w:rsidP="003205CC">
      <w:pPr>
        <w:jc w:val="both"/>
        <w:rPr>
          <w:rFonts w:ascii="Arial" w:hAnsi="Arial" w:cs="Arial"/>
        </w:rPr>
      </w:pPr>
      <w:r w:rsidRPr="004B7753">
        <w:rPr>
          <w:rFonts w:ascii="Arial" w:hAnsi="Arial" w:cs="Arial"/>
        </w:rPr>
        <w:lastRenderedPageBreak/>
        <w:t xml:space="preserve">Pietilä, A.M., </w:t>
      </w:r>
      <w:proofErr w:type="spellStart"/>
      <w:r w:rsidRPr="004B7753">
        <w:rPr>
          <w:rFonts w:ascii="Arial" w:hAnsi="Arial" w:cs="Arial"/>
        </w:rPr>
        <w:t>Nurmi</w:t>
      </w:r>
      <w:proofErr w:type="spellEnd"/>
      <w:r w:rsidRPr="004B7753">
        <w:rPr>
          <w:rFonts w:ascii="Arial" w:hAnsi="Arial" w:cs="Arial"/>
        </w:rPr>
        <w:t xml:space="preserve">, S.M., </w:t>
      </w:r>
      <w:proofErr w:type="spellStart"/>
      <w:r w:rsidRPr="004B7753">
        <w:rPr>
          <w:rFonts w:ascii="Arial" w:hAnsi="Arial" w:cs="Arial"/>
        </w:rPr>
        <w:t>Halkoaho</w:t>
      </w:r>
      <w:proofErr w:type="spellEnd"/>
      <w:r w:rsidRPr="004B7753">
        <w:rPr>
          <w:rFonts w:ascii="Arial" w:hAnsi="Arial" w:cs="Arial"/>
        </w:rPr>
        <w:t xml:space="preserve">, A. and </w:t>
      </w:r>
      <w:proofErr w:type="spellStart"/>
      <w:r w:rsidRPr="004B7753">
        <w:rPr>
          <w:rFonts w:ascii="Arial" w:hAnsi="Arial" w:cs="Arial"/>
        </w:rPr>
        <w:t>Kyngäs</w:t>
      </w:r>
      <w:proofErr w:type="spellEnd"/>
      <w:r w:rsidRPr="004B7753">
        <w:rPr>
          <w:rFonts w:ascii="Arial" w:hAnsi="Arial" w:cs="Arial"/>
        </w:rPr>
        <w:t xml:space="preserve">, H., </w:t>
      </w:r>
      <w:r w:rsidR="00C33208">
        <w:rPr>
          <w:rFonts w:ascii="Arial" w:hAnsi="Arial" w:cs="Arial"/>
        </w:rPr>
        <w:t>(</w:t>
      </w:r>
      <w:r w:rsidRPr="004B7753">
        <w:rPr>
          <w:rFonts w:ascii="Arial" w:hAnsi="Arial" w:cs="Arial"/>
        </w:rPr>
        <w:t>2019</w:t>
      </w:r>
      <w:r w:rsidR="00C33208">
        <w:rPr>
          <w:rFonts w:ascii="Arial" w:hAnsi="Arial" w:cs="Arial"/>
        </w:rPr>
        <w:t>)</w:t>
      </w:r>
      <w:r w:rsidRPr="004B7753">
        <w:rPr>
          <w:rFonts w:ascii="Arial" w:hAnsi="Arial" w:cs="Arial"/>
        </w:rPr>
        <w:t>. Qualitative research: Ethical considerations. In </w:t>
      </w:r>
      <w:r w:rsidRPr="004B7753">
        <w:rPr>
          <w:rFonts w:ascii="Arial" w:hAnsi="Arial" w:cs="Arial"/>
          <w:i/>
          <w:iCs/>
        </w:rPr>
        <w:t>The application of content analysis in nursing science research</w:t>
      </w:r>
      <w:r w:rsidRPr="004B7753">
        <w:rPr>
          <w:rFonts w:ascii="Arial" w:hAnsi="Arial" w:cs="Arial"/>
        </w:rPr>
        <w:t> (pp. 49-69). Cham: Springer International Publishing.</w:t>
      </w:r>
    </w:p>
    <w:p w14:paraId="2C0F478B" w14:textId="71E32460" w:rsidR="003205CC" w:rsidRPr="003205CC" w:rsidRDefault="003205CC" w:rsidP="003205CC">
      <w:pPr>
        <w:jc w:val="both"/>
        <w:rPr>
          <w:rFonts w:ascii="Arial" w:hAnsi="Arial" w:cs="Arial"/>
        </w:rPr>
      </w:pPr>
      <w:r w:rsidRPr="003205CC">
        <w:rPr>
          <w:rFonts w:ascii="Arial" w:hAnsi="Arial" w:cs="Arial"/>
        </w:rPr>
        <w:t>Rehling, J., (2021). </w:t>
      </w:r>
      <w:r w:rsidRPr="003205CC">
        <w:rPr>
          <w:rFonts w:ascii="Arial" w:hAnsi="Arial" w:cs="Arial"/>
          <w:i/>
          <w:iCs/>
        </w:rPr>
        <w:t>Exploring psychological responses to climate change using an existential framework: What hurts, what helps, and implications for mental health services</w:t>
      </w:r>
      <w:r w:rsidRPr="003205CC">
        <w:rPr>
          <w:rFonts w:ascii="Arial" w:hAnsi="Arial" w:cs="Arial"/>
        </w:rPr>
        <w:t> (Doctoral dissertation, University of Essex).</w:t>
      </w:r>
    </w:p>
    <w:p w14:paraId="61387B0F" w14:textId="77777777" w:rsidR="003205CC" w:rsidRPr="003205CC" w:rsidRDefault="003205CC" w:rsidP="003205CC">
      <w:pPr>
        <w:jc w:val="both"/>
        <w:rPr>
          <w:rFonts w:ascii="Arial" w:hAnsi="Arial" w:cs="Arial"/>
        </w:rPr>
      </w:pPr>
      <w:r w:rsidRPr="003205CC">
        <w:rPr>
          <w:rFonts w:ascii="Arial" w:hAnsi="Arial" w:cs="Arial"/>
        </w:rPr>
        <w:t xml:space="preserve">Royal College of Paediatrics and Child Health (RCPCH, 2023), </w:t>
      </w:r>
      <w:hyperlink r:id="rId9" w:history="1">
        <w:r w:rsidRPr="003205CC">
          <w:rPr>
            <w:rStyle w:val="Hyperlink"/>
            <w:rFonts w:ascii="Arial" w:hAnsi="Arial" w:cs="Arial"/>
          </w:rPr>
          <w:t>http://www.rcpch.ac.uk/news-events/news/children-young-people-fear-government-no-longer-cares-about-climate-change-says</w:t>
        </w:r>
      </w:hyperlink>
    </w:p>
    <w:p w14:paraId="1D7DCEEB" w14:textId="111133F9" w:rsidR="00E542AA" w:rsidRDefault="00E542AA" w:rsidP="003205CC">
      <w:pPr>
        <w:jc w:val="both"/>
        <w:rPr>
          <w:rFonts w:ascii="Arial" w:hAnsi="Arial" w:cs="Arial"/>
        </w:rPr>
      </w:pPr>
      <w:r w:rsidRPr="00E542AA">
        <w:rPr>
          <w:rFonts w:ascii="Arial" w:hAnsi="Arial" w:cs="Arial"/>
        </w:rPr>
        <w:t xml:space="preserve">Santhanam, S., Ravindran, V. and Wincup, C., </w:t>
      </w:r>
      <w:r w:rsidR="00AF1088">
        <w:rPr>
          <w:rFonts w:ascii="Arial" w:hAnsi="Arial" w:cs="Arial"/>
        </w:rPr>
        <w:t>(</w:t>
      </w:r>
      <w:r w:rsidRPr="00E542AA">
        <w:rPr>
          <w:rFonts w:ascii="Arial" w:hAnsi="Arial" w:cs="Arial"/>
        </w:rPr>
        <w:t>2025</w:t>
      </w:r>
      <w:r w:rsidR="00AF1088">
        <w:rPr>
          <w:rFonts w:ascii="Arial" w:hAnsi="Arial" w:cs="Arial"/>
        </w:rPr>
        <w:t>)</w:t>
      </w:r>
      <w:r w:rsidRPr="00E542AA">
        <w:rPr>
          <w:rFonts w:ascii="Arial" w:hAnsi="Arial" w:cs="Arial"/>
        </w:rPr>
        <w:t>. Critical appraisal of an original research article. </w:t>
      </w:r>
      <w:r w:rsidRPr="00E542AA">
        <w:rPr>
          <w:rFonts w:ascii="Arial" w:hAnsi="Arial" w:cs="Arial"/>
          <w:i/>
          <w:iCs/>
        </w:rPr>
        <w:t>Journal of the Royal College of Physicians of Edinburgh</w:t>
      </w:r>
      <w:r w:rsidRPr="00E542AA">
        <w:rPr>
          <w:rFonts w:ascii="Arial" w:hAnsi="Arial" w:cs="Arial"/>
        </w:rPr>
        <w:t>, p.14782715251369964.</w:t>
      </w:r>
    </w:p>
    <w:p w14:paraId="1A87494A" w14:textId="0DA293C3" w:rsidR="00346F77" w:rsidRDefault="00346F77" w:rsidP="003205CC">
      <w:pPr>
        <w:jc w:val="both"/>
        <w:rPr>
          <w:rFonts w:ascii="Arial" w:hAnsi="Arial" w:cs="Arial"/>
        </w:rPr>
      </w:pPr>
      <w:r w:rsidRPr="00346F77">
        <w:rPr>
          <w:rFonts w:ascii="Arial" w:hAnsi="Arial" w:cs="Arial"/>
        </w:rPr>
        <w:t xml:space="preserve">Scharp, K.M. and Sanders, M.L., </w:t>
      </w:r>
      <w:r w:rsidR="00AF1088">
        <w:rPr>
          <w:rFonts w:ascii="Arial" w:hAnsi="Arial" w:cs="Arial"/>
        </w:rPr>
        <w:t>(</w:t>
      </w:r>
      <w:r w:rsidRPr="00346F77">
        <w:rPr>
          <w:rFonts w:ascii="Arial" w:hAnsi="Arial" w:cs="Arial"/>
        </w:rPr>
        <w:t>2019</w:t>
      </w:r>
      <w:r w:rsidR="00AF1088">
        <w:rPr>
          <w:rFonts w:ascii="Arial" w:hAnsi="Arial" w:cs="Arial"/>
        </w:rPr>
        <w:t>)</w:t>
      </w:r>
      <w:r w:rsidRPr="00346F77">
        <w:rPr>
          <w:rFonts w:ascii="Arial" w:hAnsi="Arial" w:cs="Arial"/>
        </w:rPr>
        <w:t>. What is a theme? Teaching thematic analysis in qualitative communication research methods. </w:t>
      </w:r>
      <w:r w:rsidRPr="00346F77">
        <w:rPr>
          <w:rFonts w:ascii="Arial" w:hAnsi="Arial" w:cs="Arial"/>
          <w:i/>
          <w:iCs/>
        </w:rPr>
        <w:t>Communication Teacher</w:t>
      </w:r>
      <w:r w:rsidRPr="00346F77">
        <w:rPr>
          <w:rFonts w:ascii="Arial" w:hAnsi="Arial" w:cs="Arial"/>
        </w:rPr>
        <w:t>, </w:t>
      </w:r>
      <w:r w:rsidRPr="00346F77">
        <w:rPr>
          <w:rFonts w:ascii="Arial" w:hAnsi="Arial" w:cs="Arial"/>
          <w:i/>
          <w:iCs/>
        </w:rPr>
        <w:t>33</w:t>
      </w:r>
      <w:r w:rsidRPr="00346F77">
        <w:rPr>
          <w:rFonts w:ascii="Arial" w:hAnsi="Arial" w:cs="Arial"/>
        </w:rPr>
        <w:t>(2), pp.117-121.</w:t>
      </w:r>
    </w:p>
    <w:p w14:paraId="4ED5C6F0" w14:textId="1C12EF94" w:rsidR="003205CC" w:rsidRPr="003205CC" w:rsidRDefault="003205CC" w:rsidP="003205CC">
      <w:pPr>
        <w:jc w:val="both"/>
        <w:rPr>
          <w:rFonts w:ascii="Arial" w:hAnsi="Arial" w:cs="Arial"/>
        </w:rPr>
      </w:pPr>
      <w:r w:rsidRPr="003205CC">
        <w:rPr>
          <w:rFonts w:ascii="Arial" w:hAnsi="Arial" w:cs="Arial"/>
        </w:rPr>
        <w:t>Singh, G., Xue, S. and Poukhovski-Sheremetyev, F., (2022). Climate emergency, young people and mental health: time for justice and health professional action. </w:t>
      </w:r>
      <w:r w:rsidRPr="003205CC">
        <w:rPr>
          <w:rFonts w:ascii="Arial" w:hAnsi="Arial" w:cs="Arial"/>
          <w:i/>
          <w:iCs/>
        </w:rPr>
        <w:t>BMJ paediatrics open</w:t>
      </w:r>
      <w:r w:rsidRPr="003205CC">
        <w:rPr>
          <w:rFonts w:ascii="Arial" w:hAnsi="Arial" w:cs="Arial"/>
        </w:rPr>
        <w:t>, </w:t>
      </w:r>
      <w:r w:rsidRPr="003205CC">
        <w:rPr>
          <w:rFonts w:ascii="Arial" w:hAnsi="Arial" w:cs="Arial"/>
          <w:i/>
          <w:iCs/>
        </w:rPr>
        <w:t>6</w:t>
      </w:r>
      <w:r w:rsidRPr="003205CC">
        <w:rPr>
          <w:rFonts w:ascii="Arial" w:hAnsi="Arial" w:cs="Arial"/>
        </w:rPr>
        <w:t>(1), p.e001375.</w:t>
      </w:r>
    </w:p>
    <w:p w14:paraId="7A3DD2E1" w14:textId="77777777" w:rsidR="003205CC" w:rsidRPr="003205CC" w:rsidRDefault="003205CC" w:rsidP="003205CC">
      <w:pPr>
        <w:jc w:val="both"/>
        <w:rPr>
          <w:rFonts w:ascii="Arial" w:hAnsi="Arial" w:cs="Arial"/>
        </w:rPr>
      </w:pPr>
      <w:r w:rsidRPr="003205CC">
        <w:rPr>
          <w:rFonts w:ascii="Arial" w:hAnsi="Arial" w:cs="Arial"/>
        </w:rPr>
        <w:t xml:space="preserve">Student Minds (2023), 90% of students Report Climate Change Affects their Mental Well-being. </w:t>
      </w:r>
      <w:hyperlink r:id="rId10" w:history="1">
        <w:r w:rsidRPr="003205CC">
          <w:rPr>
            <w:rStyle w:val="Hyperlink"/>
            <w:rFonts w:ascii="Arial" w:hAnsi="Arial" w:cs="Arial"/>
          </w:rPr>
          <w:t>https://www.studentminds.org.uk/news-and-updates/90-of-students-report-climate-change-affects-their-mental-wellbeing/</w:t>
        </w:r>
      </w:hyperlink>
    </w:p>
    <w:p w14:paraId="30CFFEF2" w14:textId="77777777" w:rsidR="003205CC" w:rsidRDefault="003205CC" w:rsidP="003205CC">
      <w:pPr>
        <w:jc w:val="both"/>
        <w:rPr>
          <w:rFonts w:ascii="Arial" w:hAnsi="Arial" w:cs="Arial"/>
        </w:rPr>
      </w:pPr>
      <w:proofErr w:type="spellStart"/>
      <w:r w:rsidRPr="003205CC">
        <w:rPr>
          <w:rFonts w:ascii="Arial" w:hAnsi="Arial" w:cs="Arial"/>
        </w:rPr>
        <w:t>Thoma</w:t>
      </w:r>
      <w:proofErr w:type="spellEnd"/>
      <w:r w:rsidRPr="003205CC">
        <w:rPr>
          <w:rFonts w:ascii="Arial" w:hAnsi="Arial" w:cs="Arial"/>
        </w:rPr>
        <w:t xml:space="preserve">, M.V., </w:t>
      </w:r>
      <w:proofErr w:type="spellStart"/>
      <w:r w:rsidRPr="003205CC">
        <w:rPr>
          <w:rFonts w:ascii="Arial" w:hAnsi="Arial" w:cs="Arial"/>
        </w:rPr>
        <w:t>Rohleder</w:t>
      </w:r>
      <w:proofErr w:type="spellEnd"/>
      <w:r w:rsidRPr="003205CC">
        <w:rPr>
          <w:rFonts w:ascii="Arial" w:hAnsi="Arial" w:cs="Arial"/>
        </w:rPr>
        <w:t>, N. and Rohner, S.L., (2021). Clinical ecopsychology: The mental health impacts and underlying pathways of the climate and environmental crisis. </w:t>
      </w:r>
      <w:r w:rsidRPr="003205CC">
        <w:rPr>
          <w:rFonts w:ascii="Arial" w:hAnsi="Arial" w:cs="Arial"/>
          <w:i/>
          <w:iCs/>
        </w:rPr>
        <w:t>Frontiers in psychiatry</w:t>
      </w:r>
      <w:r w:rsidRPr="003205CC">
        <w:rPr>
          <w:rFonts w:ascii="Arial" w:hAnsi="Arial" w:cs="Arial"/>
        </w:rPr>
        <w:t>, </w:t>
      </w:r>
      <w:r w:rsidRPr="003205CC">
        <w:rPr>
          <w:rFonts w:ascii="Arial" w:hAnsi="Arial" w:cs="Arial"/>
          <w:i/>
          <w:iCs/>
        </w:rPr>
        <w:t>12</w:t>
      </w:r>
      <w:r w:rsidRPr="003205CC">
        <w:rPr>
          <w:rFonts w:ascii="Arial" w:hAnsi="Arial" w:cs="Arial"/>
        </w:rPr>
        <w:t>, p.675936.</w:t>
      </w:r>
    </w:p>
    <w:p w14:paraId="4D86149C" w14:textId="1899B258" w:rsidR="00564225" w:rsidRDefault="00564225" w:rsidP="003205CC">
      <w:pPr>
        <w:jc w:val="both"/>
        <w:rPr>
          <w:rFonts w:ascii="Arial" w:hAnsi="Arial" w:cs="Arial"/>
        </w:rPr>
      </w:pPr>
      <w:r w:rsidRPr="00564225">
        <w:rPr>
          <w:rFonts w:ascii="Arial" w:hAnsi="Arial" w:cs="Arial"/>
        </w:rPr>
        <w:t xml:space="preserve">van Nieuwenhuizen, A., Hudson, K., Chen, X. and Hwong, A.R., </w:t>
      </w:r>
      <w:r w:rsidR="00AF1088">
        <w:rPr>
          <w:rFonts w:ascii="Arial" w:hAnsi="Arial" w:cs="Arial"/>
        </w:rPr>
        <w:t>(</w:t>
      </w:r>
      <w:r w:rsidRPr="00564225">
        <w:rPr>
          <w:rFonts w:ascii="Arial" w:hAnsi="Arial" w:cs="Arial"/>
        </w:rPr>
        <w:t>2021</w:t>
      </w:r>
      <w:r w:rsidR="00AF1088">
        <w:rPr>
          <w:rFonts w:ascii="Arial" w:hAnsi="Arial" w:cs="Arial"/>
        </w:rPr>
        <w:t>)</w:t>
      </w:r>
      <w:r w:rsidRPr="00564225">
        <w:rPr>
          <w:rFonts w:ascii="Arial" w:hAnsi="Arial" w:cs="Arial"/>
        </w:rPr>
        <w:t>. The effects of climate change on child and adolescent mental health: Clinical considerations. </w:t>
      </w:r>
      <w:r w:rsidRPr="00564225">
        <w:rPr>
          <w:rFonts w:ascii="Arial" w:hAnsi="Arial" w:cs="Arial"/>
          <w:i/>
          <w:iCs/>
        </w:rPr>
        <w:t>Current Psychiatry Reports</w:t>
      </w:r>
      <w:r w:rsidRPr="00564225">
        <w:rPr>
          <w:rFonts w:ascii="Arial" w:hAnsi="Arial" w:cs="Arial"/>
        </w:rPr>
        <w:t>, </w:t>
      </w:r>
      <w:r w:rsidRPr="00564225">
        <w:rPr>
          <w:rFonts w:ascii="Arial" w:hAnsi="Arial" w:cs="Arial"/>
          <w:i/>
          <w:iCs/>
        </w:rPr>
        <w:t>23</w:t>
      </w:r>
      <w:r w:rsidRPr="00564225">
        <w:rPr>
          <w:rFonts w:ascii="Arial" w:hAnsi="Arial" w:cs="Arial"/>
        </w:rPr>
        <w:t>(12), p.88.</w:t>
      </w:r>
    </w:p>
    <w:p w14:paraId="0511CB74" w14:textId="64FA414E" w:rsidR="008419BC" w:rsidRPr="003205CC" w:rsidRDefault="008419BC" w:rsidP="003205CC">
      <w:pPr>
        <w:jc w:val="both"/>
        <w:rPr>
          <w:rFonts w:ascii="Arial" w:hAnsi="Arial" w:cs="Arial"/>
        </w:rPr>
      </w:pPr>
      <w:r w:rsidRPr="008419BC">
        <w:rPr>
          <w:rFonts w:ascii="Arial" w:hAnsi="Arial" w:cs="Arial"/>
        </w:rPr>
        <w:t xml:space="preserve">Welch, V., Petticrew, M., Petkovic, J., Moher, D., Waters, E., White, H., Tugwell, P., Atun, R., Awasthi, S., Barbour, V. and Bhutta, Z.A., </w:t>
      </w:r>
      <w:r w:rsidR="00AF1088">
        <w:rPr>
          <w:rFonts w:ascii="Arial" w:hAnsi="Arial" w:cs="Arial"/>
        </w:rPr>
        <w:t>(</w:t>
      </w:r>
      <w:r w:rsidRPr="008419BC">
        <w:rPr>
          <w:rFonts w:ascii="Arial" w:hAnsi="Arial" w:cs="Arial"/>
        </w:rPr>
        <w:t>2016</w:t>
      </w:r>
      <w:r w:rsidR="00AF1088">
        <w:rPr>
          <w:rFonts w:ascii="Arial" w:hAnsi="Arial" w:cs="Arial"/>
        </w:rPr>
        <w:t>)</w:t>
      </w:r>
      <w:r w:rsidRPr="008419BC">
        <w:rPr>
          <w:rFonts w:ascii="Arial" w:hAnsi="Arial" w:cs="Arial"/>
        </w:rPr>
        <w:t>. Extending the PRISMA statement to equity-focused systematic reviews (PRISMA-E 2012): explanation and elaboration. </w:t>
      </w:r>
      <w:r w:rsidRPr="008419BC">
        <w:rPr>
          <w:rFonts w:ascii="Arial" w:hAnsi="Arial" w:cs="Arial"/>
          <w:i/>
          <w:iCs/>
        </w:rPr>
        <w:t>Journal of clinical epidemiology</w:t>
      </w:r>
      <w:r w:rsidRPr="008419BC">
        <w:rPr>
          <w:rFonts w:ascii="Arial" w:hAnsi="Arial" w:cs="Arial"/>
        </w:rPr>
        <w:t>, </w:t>
      </w:r>
      <w:r w:rsidRPr="008419BC">
        <w:rPr>
          <w:rFonts w:ascii="Arial" w:hAnsi="Arial" w:cs="Arial"/>
          <w:i/>
          <w:iCs/>
        </w:rPr>
        <w:t>70</w:t>
      </w:r>
      <w:r w:rsidRPr="008419BC">
        <w:rPr>
          <w:rFonts w:ascii="Arial" w:hAnsi="Arial" w:cs="Arial"/>
        </w:rPr>
        <w:t>, pp.68-89.</w:t>
      </w:r>
    </w:p>
    <w:p w14:paraId="36745179" w14:textId="77777777" w:rsidR="003205CC" w:rsidRPr="003205CC" w:rsidRDefault="003205CC" w:rsidP="003205CC">
      <w:pPr>
        <w:jc w:val="both"/>
        <w:rPr>
          <w:rFonts w:ascii="Arial" w:hAnsi="Arial" w:cs="Arial"/>
        </w:rPr>
      </w:pPr>
      <w:r w:rsidRPr="003205CC">
        <w:rPr>
          <w:rFonts w:ascii="Arial" w:hAnsi="Arial" w:cs="Arial"/>
        </w:rPr>
        <w:t>Wray, B., (2023). </w:t>
      </w:r>
      <w:r w:rsidRPr="003205CC">
        <w:rPr>
          <w:rFonts w:ascii="Arial" w:hAnsi="Arial" w:cs="Arial"/>
          <w:i/>
          <w:iCs/>
        </w:rPr>
        <w:t>Generation dread: Finding purpose in an age of climate anxiety</w:t>
      </w:r>
      <w:r w:rsidRPr="003205CC">
        <w:rPr>
          <w:rFonts w:ascii="Arial" w:hAnsi="Arial" w:cs="Arial"/>
        </w:rPr>
        <w:t>. The Experiment, LLC.</w:t>
      </w:r>
    </w:p>
    <w:p w14:paraId="27665458" w14:textId="77777777" w:rsidR="003205CC" w:rsidRPr="003205CC" w:rsidRDefault="003205CC" w:rsidP="003205CC">
      <w:pPr>
        <w:jc w:val="both"/>
        <w:rPr>
          <w:rFonts w:ascii="Arial" w:hAnsi="Arial" w:cs="Arial"/>
        </w:rPr>
      </w:pPr>
    </w:p>
    <w:p w14:paraId="11DE0E25" w14:textId="77777777" w:rsidR="005C4FFD" w:rsidRPr="003205CC" w:rsidRDefault="005C4FFD" w:rsidP="003205CC">
      <w:pPr>
        <w:spacing w:before="240" w:line="360" w:lineRule="auto"/>
        <w:jc w:val="both"/>
        <w:rPr>
          <w:rFonts w:ascii="Arial" w:hAnsi="Arial" w:cs="Arial"/>
        </w:rPr>
      </w:pPr>
    </w:p>
    <w:p w14:paraId="313D3EFF" w14:textId="77777777" w:rsidR="003205CC" w:rsidRPr="003205CC" w:rsidRDefault="003205CC" w:rsidP="003205CC">
      <w:pPr>
        <w:spacing w:line="360" w:lineRule="auto"/>
        <w:jc w:val="both"/>
        <w:rPr>
          <w:rFonts w:ascii="Arial" w:hAnsi="Arial" w:cs="Arial"/>
        </w:rPr>
      </w:pPr>
    </w:p>
    <w:sectPr w:rsidR="003205CC" w:rsidRPr="003205CC" w:rsidSect="00C11B8A">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DE713" w14:textId="77777777" w:rsidR="00957159" w:rsidRDefault="00957159" w:rsidP="00C11B8A">
      <w:pPr>
        <w:spacing w:after="0" w:line="240" w:lineRule="auto"/>
      </w:pPr>
      <w:r>
        <w:separator/>
      </w:r>
    </w:p>
  </w:endnote>
  <w:endnote w:type="continuationSeparator" w:id="0">
    <w:p w14:paraId="7289A184" w14:textId="77777777" w:rsidR="00957159" w:rsidRDefault="00957159" w:rsidP="00C11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5918450"/>
      <w:docPartObj>
        <w:docPartGallery w:val="Page Numbers (Bottom of Page)"/>
        <w:docPartUnique/>
      </w:docPartObj>
    </w:sdtPr>
    <w:sdtEndPr/>
    <w:sdtContent>
      <w:p w14:paraId="3B490B7A" w14:textId="10DADCA7" w:rsidR="00C11B8A" w:rsidRDefault="00C11B8A">
        <w:pPr>
          <w:pStyle w:val="Footer"/>
          <w:jc w:val="right"/>
        </w:pPr>
        <w:r>
          <w:fldChar w:fldCharType="begin"/>
        </w:r>
        <w:r>
          <w:instrText>PAGE   \* MERGEFORMAT</w:instrText>
        </w:r>
        <w:r>
          <w:fldChar w:fldCharType="separate"/>
        </w:r>
        <w:r>
          <w:t>2</w:t>
        </w:r>
        <w:r>
          <w:fldChar w:fldCharType="end"/>
        </w:r>
      </w:p>
    </w:sdtContent>
  </w:sdt>
  <w:p w14:paraId="25A39ABC" w14:textId="77777777" w:rsidR="00C11B8A" w:rsidRDefault="00C11B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EC0BD" w14:textId="77777777" w:rsidR="00957159" w:rsidRDefault="00957159" w:rsidP="00C11B8A">
      <w:pPr>
        <w:spacing w:after="0" w:line="240" w:lineRule="auto"/>
      </w:pPr>
      <w:r>
        <w:separator/>
      </w:r>
    </w:p>
  </w:footnote>
  <w:footnote w:type="continuationSeparator" w:id="0">
    <w:p w14:paraId="4509B3E5" w14:textId="77777777" w:rsidR="00957159" w:rsidRDefault="00957159" w:rsidP="00C11B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E10C5"/>
    <w:multiLevelType w:val="multilevel"/>
    <w:tmpl w:val="F164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CD7CC6"/>
    <w:multiLevelType w:val="hybridMultilevel"/>
    <w:tmpl w:val="35A6A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7051785">
    <w:abstractNumId w:val="0"/>
  </w:num>
  <w:num w:numId="2" w16cid:durableId="993532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F48"/>
    <w:rsid w:val="000232B3"/>
    <w:rsid w:val="00072C09"/>
    <w:rsid w:val="000E50DE"/>
    <w:rsid w:val="0013594C"/>
    <w:rsid w:val="00194280"/>
    <w:rsid w:val="00274C6A"/>
    <w:rsid w:val="002C34A4"/>
    <w:rsid w:val="002E1408"/>
    <w:rsid w:val="002F0696"/>
    <w:rsid w:val="00302B6F"/>
    <w:rsid w:val="00310E2A"/>
    <w:rsid w:val="003205CC"/>
    <w:rsid w:val="00324E2A"/>
    <w:rsid w:val="00346F77"/>
    <w:rsid w:val="003476AC"/>
    <w:rsid w:val="003E29F0"/>
    <w:rsid w:val="00400F78"/>
    <w:rsid w:val="0040603E"/>
    <w:rsid w:val="004137E3"/>
    <w:rsid w:val="00484485"/>
    <w:rsid w:val="004B6945"/>
    <w:rsid w:val="004B7753"/>
    <w:rsid w:val="0054780D"/>
    <w:rsid w:val="00564225"/>
    <w:rsid w:val="00594D45"/>
    <w:rsid w:val="005A2F06"/>
    <w:rsid w:val="005C4FFD"/>
    <w:rsid w:val="005E537E"/>
    <w:rsid w:val="005F1CA2"/>
    <w:rsid w:val="00606DE6"/>
    <w:rsid w:val="00666DA7"/>
    <w:rsid w:val="00671C37"/>
    <w:rsid w:val="00747D4D"/>
    <w:rsid w:val="00773055"/>
    <w:rsid w:val="007A0327"/>
    <w:rsid w:val="007A7AF2"/>
    <w:rsid w:val="007B6561"/>
    <w:rsid w:val="007C49A8"/>
    <w:rsid w:val="00806EE1"/>
    <w:rsid w:val="008419BC"/>
    <w:rsid w:val="008A33A2"/>
    <w:rsid w:val="008C3C4E"/>
    <w:rsid w:val="008D47EB"/>
    <w:rsid w:val="00903671"/>
    <w:rsid w:val="0093658E"/>
    <w:rsid w:val="00957159"/>
    <w:rsid w:val="009C2C1D"/>
    <w:rsid w:val="009F532D"/>
    <w:rsid w:val="00A247F1"/>
    <w:rsid w:val="00A55577"/>
    <w:rsid w:val="00A85B59"/>
    <w:rsid w:val="00AF1088"/>
    <w:rsid w:val="00C1179D"/>
    <w:rsid w:val="00C11B8A"/>
    <w:rsid w:val="00C33208"/>
    <w:rsid w:val="00C82724"/>
    <w:rsid w:val="00CA5F48"/>
    <w:rsid w:val="00CC4157"/>
    <w:rsid w:val="00CD13C7"/>
    <w:rsid w:val="00CD4D83"/>
    <w:rsid w:val="00D11534"/>
    <w:rsid w:val="00D63A68"/>
    <w:rsid w:val="00DC37BC"/>
    <w:rsid w:val="00E34877"/>
    <w:rsid w:val="00E542AA"/>
    <w:rsid w:val="00E62229"/>
    <w:rsid w:val="00ED7BE7"/>
    <w:rsid w:val="00EF5179"/>
    <w:rsid w:val="00FD71B3"/>
    <w:rsid w:val="00FF2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DDF65"/>
  <w15:chartTrackingRefBased/>
  <w15:docId w15:val="{3860CF7B-6F55-4797-A493-35CF2F307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F5179"/>
    <w:pPr>
      <w:keepNext/>
      <w:keepLines/>
      <w:spacing w:before="240" w:after="0" w:line="259" w:lineRule="auto"/>
      <w:outlineLvl w:val="0"/>
    </w:pPr>
    <w:rPr>
      <w:rFonts w:ascii="Arial" w:eastAsiaTheme="majorEastAsia" w:hAnsi="Arial" w:cstheme="majorBidi"/>
      <w:b/>
      <w:color w:val="000000" w:themeColor="text1"/>
      <w:kern w:val="0"/>
      <w:sz w:val="28"/>
      <w:szCs w:val="32"/>
      <w:lang w:eastAsia="en-GB"/>
      <w14:ligatures w14:val="none"/>
    </w:rPr>
  </w:style>
  <w:style w:type="paragraph" w:styleId="Heading2">
    <w:name w:val="heading 2"/>
    <w:next w:val="Normal"/>
    <w:link w:val="Heading2Char"/>
    <w:autoRedefine/>
    <w:uiPriority w:val="9"/>
    <w:unhideWhenUsed/>
    <w:qFormat/>
    <w:rsid w:val="009C2C1D"/>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basedOn w:val="Normal"/>
    <w:next w:val="Normal"/>
    <w:link w:val="Heading3Char"/>
    <w:uiPriority w:val="9"/>
    <w:semiHidden/>
    <w:unhideWhenUsed/>
    <w:qFormat/>
    <w:rsid w:val="00CA5F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5F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5F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5F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5F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5F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5F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5179"/>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9C2C1D"/>
    <w:rPr>
      <w:rFonts w:ascii="Arial" w:eastAsia="Times New Roman" w:hAnsi="Arial" w:cs="Times New Roman"/>
      <w:b/>
      <w:color w:val="000000"/>
    </w:rPr>
  </w:style>
  <w:style w:type="character" w:customStyle="1" w:styleId="Heading3Char">
    <w:name w:val="Heading 3 Char"/>
    <w:basedOn w:val="DefaultParagraphFont"/>
    <w:link w:val="Heading3"/>
    <w:uiPriority w:val="9"/>
    <w:semiHidden/>
    <w:rsid w:val="00CA5F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5F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5F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5F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5F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5F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5F48"/>
    <w:rPr>
      <w:rFonts w:eastAsiaTheme="majorEastAsia" w:cstheme="majorBidi"/>
      <w:color w:val="272727" w:themeColor="text1" w:themeTint="D8"/>
    </w:rPr>
  </w:style>
  <w:style w:type="paragraph" w:styleId="Title">
    <w:name w:val="Title"/>
    <w:basedOn w:val="Normal"/>
    <w:next w:val="Normal"/>
    <w:link w:val="TitleChar"/>
    <w:uiPriority w:val="10"/>
    <w:qFormat/>
    <w:rsid w:val="00CA5F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5F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5F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5F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5F48"/>
    <w:pPr>
      <w:spacing w:before="160"/>
      <w:jc w:val="center"/>
    </w:pPr>
    <w:rPr>
      <w:i/>
      <w:iCs/>
      <w:color w:val="404040" w:themeColor="text1" w:themeTint="BF"/>
    </w:rPr>
  </w:style>
  <w:style w:type="character" w:customStyle="1" w:styleId="QuoteChar">
    <w:name w:val="Quote Char"/>
    <w:basedOn w:val="DefaultParagraphFont"/>
    <w:link w:val="Quote"/>
    <w:uiPriority w:val="29"/>
    <w:rsid w:val="00CA5F48"/>
    <w:rPr>
      <w:i/>
      <w:iCs/>
      <w:color w:val="404040" w:themeColor="text1" w:themeTint="BF"/>
    </w:rPr>
  </w:style>
  <w:style w:type="paragraph" w:styleId="ListParagraph">
    <w:name w:val="List Paragraph"/>
    <w:basedOn w:val="Normal"/>
    <w:uiPriority w:val="34"/>
    <w:qFormat/>
    <w:rsid w:val="00CA5F48"/>
    <w:pPr>
      <w:ind w:left="720"/>
      <w:contextualSpacing/>
    </w:pPr>
  </w:style>
  <w:style w:type="character" w:styleId="IntenseEmphasis">
    <w:name w:val="Intense Emphasis"/>
    <w:basedOn w:val="DefaultParagraphFont"/>
    <w:uiPriority w:val="21"/>
    <w:qFormat/>
    <w:rsid w:val="00CA5F48"/>
    <w:rPr>
      <w:i/>
      <w:iCs/>
      <w:color w:val="0F4761" w:themeColor="accent1" w:themeShade="BF"/>
    </w:rPr>
  </w:style>
  <w:style w:type="paragraph" w:styleId="IntenseQuote">
    <w:name w:val="Intense Quote"/>
    <w:basedOn w:val="Normal"/>
    <w:next w:val="Normal"/>
    <w:link w:val="IntenseQuoteChar"/>
    <w:uiPriority w:val="30"/>
    <w:qFormat/>
    <w:rsid w:val="00CA5F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5F48"/>
    <w:rPr>
      <w:i/>
      <w:iCs/>
      <w:color w:val="0F4761" w:themeColor="accent1" w:themeShade="BF"/>
    </w:rPr>
  </w:style>
  <w:style w:type="character" w:styleId="IntenseReference">
    <w:name w:val="Intense Reference"/>
    <w:basedOn w:val="DefaultParagraphFont"/>
    <w:uiPriority w:val="32"/>
    <w:qFormat/>
    <w:rsid w:val="00CA5F48"/>
    <w:rPr>
      <w:b/>
      <w:bCs/>
      <w:smallCaps/>
      <w:color w:val="0F4761" w:themeColor="accent1" w:themeShade="BF"/>
      <w:spacing w:val="5"/>
    </w:rPr>
  </w:style>
  <w:style w:type="table" w:styleId="ListTable1Light-Accent4">
    <w:name w:val="List Table 1 Light Accent 4"/>
    <w:basedOn w:val="TableNormal"/>
    <w:uiPriority w:val="46"/>
    <w:rsid w:val="005C4FFD"/>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3-Accent5">
    <w:name w:val="Grid Table 3 Accent 5"/>
    <w:basedOn w:val="TableNormal"/>
    <w:uiPriority w:val="48"/>
    <w:rsid w:val="005C4FFD"/>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character" w:styleId="Hyperlink">
    <w:name w:val="Hyperlink"/>
    <w:basedOn w:val="DefaultParagraphFont"/>
    <w:uiPriority w:val="99"/>
    <w:unhideWhenUsed/>
    <w:rsid w:val="003205CC"/>
    <w:rPr>
      <w:color w:val="467886" w:themeColor="hyperlink"/>
      <w:u w:val="single"/>
    </w:rPr>
  </w:style>
  <w:style w:type="paragraph" w:styleId="TOCHeading">
    <w:name w:val="TOC Heading"/>
    <w:basedOn w:val="Heading1"/>
    <w:next w:val="Normal"/>
    <w:uiPriority w:val="39"/>
    <w:unhideWhenUsed/>
    <w:qFormat/>
    <w:rsid w:val="00AF1088"/>
    <w:pPr>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AF1088"/>
    <w:pPr>
      <w:spacing w:after="100"/>
    </w:pPr>
  </w:style>
  <w:style w:type="paragraph" w:styleId="Header">
    <w:name w:val="header"/>
    <w:basedOn w:val="Normal"/>
    <w:link w:val="HeaderChar"/>
    <w:uiPriority w:val="99"/>
    <w:unhideWhenUsed/>
    <w:rsid w:val="00C11B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B8A"/>
  </w:style>
  <w:style w:type="paragraph" w:styleId="Footer">
    <w:name w:val="footer"/>
    <w:basedOn w:val="Normal"/>
    <w:link w:val="FooterChar"/>
    <w:uiPriority w:val="99"/>
    <w:unhideWhenUsed/>
    <w:rsid w:val="00C11B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B8A"/>
  </w:style>
  <w:style w:type="table" w:styleId="TableGrid">
    <w:name w:val="Table Grid"/>
    <w:basedOn w:val="TableNormal"/>
    <w:uiPriority w:val="39"/>
    <w:rsid w:val="00302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302B6F"/>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wellbeing/articles/worriesaboutclimatechangegreatbritain/septembertooctober202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tudentminds.org.uk/news-and-updates/90-of-students-report-climate-change-affects-their-mental-wellbeing/" TargetMode="External"/><Relationship Id="rId4" Type="http://schemas.openxmlformats.org/officeDocument/2006/relationships/webSettings" Target="webSettings.xml"/><Relationship Id="rId9" Type="http://schemas.openxmlformats.org/officeDocument/2006/relationships/hyperlink" Target="http://www.rcpch.ac.uk/news-events/news/children-young-people-fear-government-no-longer-cares-about-climate-change-sa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TotalTime>
  <Pages>14</Pages>
  <Words>4088</Words>
  <Characters>23307</Characters>
  <Application>Microsoft Office Word</Application>
  <DocSecurity>0</DocSecurity>
  <Lines>194</Lines>
  <Paragraphs>54</Paragraphs>
  <ScaleCrop>false</ScaleCrop>
  <Company/>
  <LinksUpToDate>false</LinksUpToDate>
  <CharactersWithSpaces>27341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GAZALA SHAHJADA</dc:creator>
  <cp:keywords/>
  <dc:description/>
  <cp:lastModifiedBy>Mansiben Navinchandra Patel (2432131)</cp:lastModifiedBy>
  <cp:revision>54</cp:revision>
  <dcterms:created xsi:type="dcterms:W3CDTF">2025-12-05T16:19:00Z</dcterms:created>
  <dcterms:modified xsi:type="dcterms:W3CDTF">2025-12-16T09:30:00Z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e2dbaea5-d097-4fee-b56e-60e116b5391f</vt:lpwstr>
  </property>
</Properties>
</file>