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424E9C" w:rsidR="00786B18" w:rsidRDefault="00786B18" w14:paraId="00000001" w14:textId="77777777">
      <w:pPr>
        <w:pStyle w:val="Heading1"/>
        <w:jc w:val="center"/>
        <w:rPr>
          <w:sz w:val="40"/>
          <w:szCs w:val="40"/>
        </w:rPr>
      </w:pPr>
      <w:bookmarkStart w:name="_heading=h.gjdgxs" w:colFirst="0" w:colLast="0" w:id="0"/>
      <w:bookmarkEnd w:id="0"/>
    </w:p>
    <w:p w:rsidRPr="00424E9C" w:rsidR="00786B18" w:rsidRDefault="00786B18" w14:paraId="00000002" w14:textId="77777777">
      <w:pPr>
        <w:pStyle w:val="Heading1"/>
        <w:jc w:val="center"/>
        <w:rPr>
          <w:sz w:val="40"/>
          <w:szCs w:val="40"/>
        </w:rPr>
      </w:pPr>
      <w:bookmarkStart w:name="_heading=h.30j0zll" w:colFirst="0" w:colLast="0" w:id="1"/>
      <w:bookmarkEnd w:id="1"/>
    </w:p>
    <w:p w:rsidRPr="00424E9C" w:rsidR="00786B18" w:rsidRDefault="00786B18" w14:paraId="00000003" w14:textId="77777777">
      <w:pPr>
        <w:pStyle w:val="Heading1"/>
        <w:jc w:val="center"/>
        <w:rPr>
          <w:sz w:val="40"/>
          <w:szCs w:val="40"/>
        </w:rPr>
      </w:pPr>
      <w:bookmarkStart w:name="_heading=h.1fob9te" w:colFirst="0" w:colLast="0" w:id="2"/>
      <w:bookmarkEnd w:id="2"/>
    </w:p>
    <w:p w:rsidRPr="00424E9C" w:rsidR="00786B18" w:rsidRDefault="00786B18" w14:paraId="00000004" w14:textId="77777777">
      <w:pPr>
        <w:pStyle w:val="Heading1"/>
        <w:jc w:val="center"/>
        <w:rPr>
          <w:sz w:val="40"/>
          <w:szCs w:val="40"/>
        </w:rPr>
      </w:pPr>
      <w:bookmarkStart w:name="_heading=h.3znysh7" w:colFirst="0" w:colLast="0" w:id="3"/>
      <w:bookmarkEnd w:id="3"/>
    </w:p>
    <w:p w:rsidRPr="00424E9C" w:rsidR="00786B18" w:rsidRDefault="00786B18" w14:paraId="00000005" w14:textId="77777777">
      <w:pPr>
        <w:pStyle w:val="Heading1"/>
        <w:jc w:val="center"/>
        <w:rPr>
          <w:sz w:val="40"/>
          <w:szCs w:val="40"/>
        </w:rPr>
      </w:pPr>
      <w:bookmarkStart w:name="_heading=h.2et92p0" w:colFirst="0" w:colLast="0" w:id="4"/>
      <w:bookmarkEnd w:id="4"/>
    </w:p>
    <w:p w:rsidRPr="00424E9C" w:rsidR="00786B18" w:rsidRDefault="00786B18" w14:paraId="00000006" w14:textId="77777777">
      <w:pPr>
        <w:pStyle w:val="Heading1"/>
        <w:jc w:val="center"/>
        <w:rPr>
          <w:sz w:val="40"/>
          <w:szCs w:val="40"/>
        </w:rPr>
      </w:pPr>
      <w:bookmarkStart w:name="_heading=h.tyjcwt" w:colFirst="0" w:colLast="0" w:id="5"/>
      <w:bookmarkEnd w:id="5"/>
    </w:p>
    <w:p w:rsidRPr="00424E9C" w:rsidR="00786B18" w:rsidRDefault="00786B18" w14:paraId="00000007" w14:textId="77777777">
      <w:pPr>
        <w:pStyle w:val="Heading1"/>
        <w:jc w:val="center"/>
        <w:rPr>
          <w:sz w:val="40"/>
          <w:szCs w:val="40"/>
        </w:rPr>
      </w:pPr>
      <w:bookmarkStart w:name="_heading=h.3dy6vkm" w:colFirst="0" w:colLast="0" w:id="6"/>
      <w:bookmarkEnd w:id="6"/>
    </w:p>
    <w:p w:rsidRPr="00424E9C" w:rsidR="00786B18" w:rsidRDefault="00786B18" w14:paraId="00000008" w14:textId="77777777">
      <w:pPr>
        <w:pStyle w:val="Heading1"/>
        <w:jc w:val="center"/>
        <w:rPr>
          <w:sz w:val="40"/>
          <w:szCs w:val="40"/>
        </w:rPr>
      </w:pPr>
      <w:bookmarkStart w:name="_heading=h.1t3h5sf" w:colFirst="0" w:colLast="0" w:id="7"/>
      <w:bookmarkEnd w:id="7"/>
    </w:p>
    <w:p w:rsidRPr="00424E9C" w:rsidR="00786B18" w:rsidP="00603ED5" w:rsidRDefault="00142A2B" w14:paraId="00000009" w14:textId="77777777">
      <w:pPr>
        <w:pStyle w:val="NoSpacing"/>
        <w:jc w:val="center"/>
        <w:rPr>
          <w:b/>
          <w:sz w:val="36"/>
          <w:szCs w:val="36"/>
        </w:rPr>
      </w:pPr>
      <w:bookmarkStart w:name="_heading=h.4d34og8" w:colFirst="0" w:colLast="0" w:id="8"/>
      <w:bookmarkEnd w:id="8"/>
      <w:r w:rsidRPr="00424E9C">
        <w:rPr>
          <w:b/>
          <w:sz w:val="36"/>
          <w:szCs w:val="36"/>
        </w:rPr>
        <w:t>Module Code: BMIH5006</w:t>
      </w:r>
    </w:p>
    <w:p w:rsidRPr="00424E9C" w:rsidR="00786B18" w:rsidP="00603ED5" w:rsidRDefault="00142A2B" w14:paraId="0000000B" w14:textId="494AE3BD">
      <w:pPr>
        <w:pStyle w:val="NoSpacing"/>
        <w:jc w:val="center"/>
        <w:rPr>
          <w:b/>
          <w:sz w:val="36"/>
          <w:szCs w:val="36"/>
        </w:rPr>
      </w:pPr>
      <w:bookmarkStart w:name="_heading=h.2s8eyo1" w:colFirst="0" w:colLast="0" w:id="9"/>
      <w:bookmarkEnd w:id="9"/>
      <w:r w:rsidRPr="00424E9C">
        <w:rPr>
          <w:b/>
          <w:sz w:val="36"/>
          <w:szCs w:val="36"/>
        </w:rPr>
        <w:t>Module Title: Sustainable Hospitality &amp; Tourism</w:t>
      </w:r>
      <w:bookmarkStart w:name="_heading=h.17dp8vu" w:colFirst="0" w:colLast="0" w:id="10"/>
      <w:bookmarkEnd w:id="10"/>
      <w:r w:rsidRPr="00424E9C" w:rsidR="00603ED5">
        <w:rPr>
          <w:b/>
          <w:sz w:val="36"/>
          <w:szCs w:val="36"/>
        </w:rPr>
        <w:t xml:space="preserve"> </w:t>
      </w:r>
      <w:r w:rsidRPr="00424E9C">
        <w:rPr>
          <w:b/>
          <w:sz w:val="36"/>
          <w:szCs w:val="36"/>
        </w:rPr>
        <w:t>Management</w:t>
      </w:r>
    </w:p>
    <w:p w:rsidRPr="00424E9C" w:rsidR="00786B18" w:rsidP="00603ED5" w:rsidRDefault="00142A2B" w14:paraId="0000000C" w14:textId="77777777">
      <w:pPr>
        <w:pStyle w:val="NoSpacing"/>
        <w:jc w:val="center"/>
        <w:rPr>
          <w:b/>
          <w:sz w:val="36"/>
          <w:szCs w:val="36"/>
        </w:rPr>
      </w:pPr>
      <w:r w:rsidRPr="1B553477" w:rsidR="00142A2B">
        <w:rPr>
          <w:b w:val="1"/>
          <w:bCs w:val="1"/>
          <w:sz w:val="36"/>
          <w:szCs w:val="36"/>
        </w:rPr>
        <w:t>Assessment Component 1 Essay</w:t>
      </w:r>
    </w:p>
    <w:p w:rsidR="40529143" w:rsidP="1B553477" w:rsidRDefault="40529143" w14:paraId="3F3B7C5C" w14:textId="5AA8B2E5">
      <w:pPr>
        <w:pStyle w:val="NoSpacing"/>
        <w:jc w:val="center"/>
        <w:rPr>
          <w:b w:val="1"/>
          <w:bCs w:val="1"/>
          <w:sz w:val="36"/>
          <w:szCs w:val="36"/>
        </w:rPr>
      </w:pPr>
      <w:r w:rsidRPr="1B553477" w:rsidR="40529143">
        <w:rPr>
          <w:b w:val="1"/>
          <w:bCs w:val="1"/>
          <w:sz w:val="36"/>
          <w:szCs w:val="36"/>
        </w:rPr>
        <w:t>Lecturer:</w:t>
      </w:r>
      <w:r w:rsidRPr="1B553477" w:rsidR="478DA04D">
        <w:rPr>
          <w:b w:val="1"/>
          <w:bCs w:val="1"/>
          <w:sz w:val="36"/>
          <w:szCs w:val="36"/>
        </w:rPr>
        <w:t xml:space="preserve"> Kathryn Roberts</w:t>
      </w:r>
      <w:r>
        <w:br/>
      </w:r>
      <w:r w:rsidRPr="1B553477" w:rsidR="4F5393BD">
        <w:rPr>
          <w:b w:val="1"/>
          <w:bCs w:val="1"/>
          <w:sz w:val="36"/>
          <w:szCs w:val="36"/>
        </w:rPr>
        <w:t xml:space="preserve">Student </w:t>
      </w:r>
      <w:r w:rsidRPr="1B553477" w:rsidR="321F40EA">
        <w:rPr>
          <w:b w:val="1"/>
          <w:bCs w:val="1"/>
          <w:sz w:val="36"/>
          <w:szCs w:val="36"/>
        </w:rPr>
        <w:t>ID</w:t>
      </w:r>
      <w:r w:rsidRPr="1B553477" w:rsidR="4F5393BD">
        <w:rPr>
          <w:b w:val="1"/>
          <w:bCs w:val="1"/>
          <w:sz w:val="36"/>
          <w:szCs w:val="36"/>
        </w:rPr>
        <w:t>:</w:t>
      </w:r>
      <w:r w:rsidRPr="1B553477" w:rsidR="7600A47C">
        <w:rPr>
          <w:b w:val="1"/>
          <w:bCs w:val="1"/>
          <w:sz w:val="36"/>
          <w:szCs w:val="36"/>
        </w:rPr>
        <w:t xml:space="preserve"> 2246151</w:t>
      </w:r>
      <w:r>
        <w:br/>
      </w:r>
      <w:r w:rsidRPr="1B553477" w:rsidR="6FB23917">
        <w:rPr>
          <w:b w:val="1"/>
          <w:bCs w:val="1"/>
          <w:sz w:val="36"/>
          <w:szCs w:val="36"/>
        </w:rPr>
        <w:t>Student Name: Florentina Raluca Iamandi</w:t>
      </w:r>
    </w:p>
    <w:p w:rsidRPr="00424E9C" w:rsidR="00786B18" w:rsidRDefault="00786B18" w14:paraId="0000000D" w14:textId="77777777">
      <w:pPr>
        <w:pStyle w:val="Heading1"/>
        <w:jc w:val="center"/>
        <w:rPr>
          <w:sz w:val="40"/>
          <w:szCs w:val="40"/>
        </w:rPr>
      </w:pPr>
      <w:bookmarkStart w:name="_heading=h.3rdcrjn" w:colFirst="0" w:colLast="0" w:id="11"/>
      <w:bookmarkEnd w:id="11"/>
    </w:p>
    <w:p w:rsidRPr="00424E9C" w:rsidR="00786B18" w:rsidRDefault="00142A2B" w14:paraId="0000000E" w14:textId="77777777">
      <w:pPr>
        <w:pStyle w:val="Heading1"/>
      </w:pPr>
      <w:bookmarkStart w:name="_heading=h.26in1rg" w:colFirst="0" w:colLast="0" w:id="12"/>
      <w:bookmarkEnd w:id="12"/>
      <w:r w:rsidRPr="00424E9C">
        <w:br w:type="page"/>
      </w:r>
    </w:p>
    <w:bookmarkStart w:name="_heading=h.lnxbz9" w:colFirst="0" w:colLast="0" w:displacedByCustomXml="next" w:id="13"/>
    <w:bookmarkEnd w:displacedByCustomXml="next" w:id="13"/>
    <w:sdt>
      <w:sdtPr>
        <w:rPr>
          <w:lang w:val="en-GB"/>
        </w:rPr>
        <w:id w:val="64844645"/>
        <w:docPartObj>
          <w:docPartGallery w:val="Table of Contents"/>
          <w:docPartUnique/>
        </w:docPartObj>
      </w:sdtPr>
      <w:sdtEndPr>
        <w:rPr>
          <w:rFonts w:ascii="Arial" w:hAnsi="Arial" w:eastAsia="Arial" w:cs="Arial"/>
          <w:b w:val="1"/>
          <w:bCs w:val="1"/>
          <w:noProof/>
          <w:color w:val="auto"/>
          <w:sz w:val="24"/>
          <w:szCs w:val="24"/>
          <w:lang w:val="en-GB"/>
        </w:rPr>
      </w:sdtEndPr>
      <w:sdtContent>
        <w:p w:rsidRPr="00424E9C" w:rsidR="00603ED5" w:rsidP="00603ED5" w:rsidRDefault="00603ED5" w14:paraId="3BDB4E0D" w14:textId="6B6E4F8C">
          <w:pPr>
            <w:pStyle w:val="TOCHeading"/>
            <w:jc w:val="center"/>
            <w:rPr>
              <w:rFonts w:ascii="Arial" w:hAnsi="Arial" w:cs="Arial"/>
              <w:b/>
              <w:color w:val="auto"/>
              <w:sz w:val="28"/>
              <w:lang w:val="en-GB"/>
            </w:rPr>
          </w:pPr>
          <w:r w:rsidRPr="00424E9C">
            <w:rPr>
              <w:rFonts w:ascii="Arial" w:hAnsi="Arial" w:cs="Arial"/>
              <w:b/>
              <w:color w:val="auto"/>
              <w:sz w:val="28"/>
              <w:lang w:val="en-GB"/>
            </w:rPr>
            <w:t>Table of Contents</w:t>
          </w:r>
        </w:p>
        <w:p w:rsidRPr="00424E9C" w:rsidR="00603ED5" w:rsidRDefault="00603ED5" w14:paraId="6A3610BF" w14:textId="2E8E2B52">
          <w:pPr>
            <w:pStyle w:val="TOC1"/>
            <w:tabs>
              <w:tab w:val="right" w:leader="dot" w:pos="9019"/>
            </w:tabs>
            <w:rPr>
              <w:rFonts w:asciiTheme="minorHAnsi" w:hAnsiTheme="minorHAnsi" w:eastAsiaTheme="minorEastAsia" w:cstheme="minorBidi"/>
              <w:noProof/>
              <w:sz w:val="22"/>
              <w:szCs w:val="22"/>
            </w:rPr>
          </w:pPr>
          <w:r w:rsidRPr="00424E9C">
            <w:fldChar w:fldCharType="begin"/>
          </w:r>
          <w:r w:rsidRPr="00424E9C">
            <w:instrText xml:space="preserve"> TOC \o "1-3" \h \z \u </w:instrText>
          </w:r>
          <w:r w:rsidRPr="00424E9C">
            <w:fldChar w:fldCharType="separate"/>
          </w:r>
          <w:hyperlink w:history="1" w:anchor="_Toc189159207">
            <w:r w:rsidRPr="00424E9C">
              <w:rPr>
                <w:rStyle w:val="Hyperlink"/>
                <w:noProof/>
              </w:rPr>
              <w:t>Introduction</w:t>
            </w:r>
            <w:r w:rsidRPr="00424E9C">
              <w:rPr>
                <w:noProof/>
                <w:webHidden/>
              </w:rPr>
              <w:tab/>
            </w:r>
            <w:r w:rsidRPr="00424E9C">
              <w:rPr>
                <w:noProof/>
                <w:webHidden/>
              </w:rPr>
              <w:fldChar w:fldCharType="begin"/>
            </w:r>
            <w:r w:rsidRPr="00424E9C">
              <w:rPr>
                <w:noProof/>
                <w:webHidden/>
              </w:rPr>
              <w:instrText xml:space="preserve"> PAGEREF _Toc189159207 \h </w:instrText>
            </w:r>
            <w:r w:rsidRPr="00424E9C">
              <w:rPr>
                <w:noProof/>
                <w:webHidden/>
              </w:rPr>
            </w:r>
            <w:r w:rsidRPr="00424E9C">
              <w:rPr>
                <w:noProof/>
                <w:webHidden/>
              </w:rPr>
              <w:fldChar w:fldCharType="separate"/>
            </w:r>
            <w:r w:rsidRPr="00424E9C">
              <w:rPr>
                <w:noProof/>
                <w:webHidden/>
              </w:rPr>
              <w:t>3</w:t>
            </w:r>
            <w:r w:rsidRPr="00424E9C">
              <w:rPr>
                <w:noProof/>
                <w:webHidden/>
              </w:rPr>
              <w:fldChar w:fldCharType="end"/>
            </w:r>
          </w:hyperlink>
        </w:p>
        <w:p w:rsidRPr="00424E9C" w:rsidR="00603ED5" w:rsidRDefault="00603ED5" w14:paraId="372D5B36" w14:textId="0802EA72">
          <w:pPr>
            <w:pStyle w:val="TOC1"/>
            <w:tabs>
              <w:tab w:val="right" w:leader="dot" w:pos="9019"/>
            </w:tabs>
            <w:rPr>
              <w:rFonts w:asciiTheme="minorHAnsi" w:hAnsiTheme="minorHAnsi" w:eastAsiaTheme="minorEastAsia" w:cstheme="minorBidi"/>
              <w:noProof/>
              <w:sz w:val="22"/>
              <w:szCs w:val="22"/>
            </w:rPr>
          </w:pPr>
          <w:hyperlink w:history="1" w:anchor="_Toc189159208">
            <w:r w:rsidRPr="00424E9C">
              <w:rPr>
                <w:rStyle w:val="Hyperlink"/>
                <w:noProof/>
              </w:rPr>
              <w:t>Main Body</w:t>
            </w:r>
            <w:r w:rsidRPr="00424E9C">
              <w:rPr>
                <w:noProof/>
                <w:webHidden/>
              </w:rPr>
              <w:tab/>
            </w:r>
            <w:r w:rsidRPr="00424E9C">
              <w:rPr>
                <w:noProof/>
                <w:webHidden/>
              </w:rPr>
              <w:fldChar w:fldCharType="begin"/>
            </w:r>
            <w:r w:rsidRPr="00424E9C">
              <w:rPr>
                <w:noProof/>
                <w:webHidden/>
              </w:rPr>
              <w:instrText xml:space="preserve"> PAGEREF _Toc189159208 \h </w:instrText>
            </w:r>
            <w:r w:rsidRPr="00424E9C">
              <w:rPr>
                <w:noProof/>
                <w:webHidden/>
              </w:rPr>
            </w:r>
            <w:r w:rsidRPr="00424E9C">
              <w:rPr>
                <w:noProof/>
                <w:webHidden/>
              </w:rPr>
              <w:fldChar w:fldCharType="separate"/>
            </w:r>
            <w:r w:rsidRPr="00424E9C">
              <w:rPr>
                <w:noProof/>
                <w:webHidden/>
              </w:rPr>
              <w:t>3</w:t>
            </w:r>
            <w:r w:rsidRPr="00424E9C">
              <w:rPr>
                <w:noProof/>
                <w:webHidden/>
              </w:rPr>
              <w:fldChar w:fldCharType="end"/>
            </w:r>
          </w:hyperlink>
        </w:p>
        <w:p w:rsidRPr="00424E9C" w:rsidR="00603ED5" w:rsidRDefault="00603ED5" w14:paraId="6210E8B4" w14:textId="2F52B3B8">
          <w:pPr>
            <w:pStyle w:val="TOC1"/>
            <w:tabs>
              <w:tab w:val="right" w:leader="dot" w:pos="9019"/>
            </w:tabs>
            <w:rPr>
              <w:rFonts w:asciiTheme="minorHAnsi" w:hAnsiTheme="minorHAnsi" w:eastAsiaTheme="minorEastAsia" w:cstheme="minorBidi"/>
              <w:noProof/>
              <w:sz w:val="22"/>
              <w:szCs w:val="22"/>
            </w:rPr>
          </w:pPr>
          <w:hyperlink w:history="1" w:anchor="_Toc189159209">
            <w:r w:rsidRPr="00424E9C">
              <w:rPr>
                <w:rStyle w:val="Hyperlink"/>
                <w:noProof/>
              </w:rPr>
              <w:t>Conclusion</w:t>
            </w:r>
            <w:r w:rsidRPr="00424E9C">
              <w:rPr>
                <w:noProof/>
                <w:webHidden/>
              </w:rPr>
              <w:tab/>
            </w:r>
            <w:r w:rsidRPr="00424E9C">
              <w:rPr>
                <w:noProof/>
                <w:webHidden/>
              </w:rPr>
              <w:fldChar w:fldCharType="begin"/>
            </w:r>
            <w:r w:rsidRPr="00424E9C">
              <w:rPr>
                <w:noProof/>
                <w:webHidden/>
              </w:rPr>
              <w:instrText xml:space="preserve"> PAGEREF _Toc189159209 \h </w:instrText>
            </w:r>
            <w:r w:rsidRPr="00424E9C">
              <w:rPr>
                <w:noProof/>
                <w:webHidden/>
              </w:rPr>
            </w:r>
            <w:r w:rsidRPr="00424E9C">
              <w:rPr>
                <w:noProof/>
                <w:webHidden/>
              </w:rPr>
              <w:fldChar w:fldCharType="separate"/>
            </w:r>
            <w:r w:rsidRPr="00424E9C">
              <w:rPr>
                <w:noProof/>
                <w:webHidden/>
              </w:rPr>
              <w:t>7</w:t>
            </w:r>
            <w:r w:rsidRPr="00424E9C">
              <w:rPr>
                <w:noProof/>
                <w:webHidden/>
              </w:rPr>
              <w:fldChar w:fldCharType="end"/>
            </w:r>
          </w:hyperlink>
        </w:p>
        <w:p w:rsidRPr="00424E9C" w:rsidR="00603ED5" w:rsidRDefault="00603ED5" w14:paraId="3DBC232C" w14:textId="09CF14B7">
          <w:pPr>
            <w:pStyle w:val="TOC1"/>
            <w:tabs>
              <w:tab w:val="right" w:leader="dot" w:pos="9019"/>
            </w:tabs>
            <w:rPr>
              <w:rFonts w:asciiTheme="minorHAnsi" w:hAnsiTheme="minorHAnsi" w:eastAsiaTheme="minorEastAsia" w:cstheme="minorBidi"/>
              <w:noProof/>
              <w:sz w:val="22"/>
              <w:szCs w:val="22"/>
            </w:rPr>
          </w:pPr>
          <w:hyperlink w:history="1" w:anchor="_Toc189159210">
            <w:r w:rsidRPr="00424E9C">
              <w:rPr>
                <w:rStyle w:val="Hyperlink"/>
                <w:noProof/>
              </w:rPr>
              <w:t>References</w:t>
            </w:r>
            <w:r w:rsidRPr="00424E9C">
              <w:rPr>
                <w:noProof/>
                <w:webHidden/>
              </w:rPr>
              <w:tab/>
            </w:r>
            <w:r w:rsidRPr="00424E9C">
              <w:rPr>
                <w:noProof/>
                <w:webHidden/>
              </w:rPr>
              <w:fldChar w:fldCharType="begin"/>
            </w:r>
            <w:r w:rsidRPr="00424E9C">
              <w:rPr>
                <w:noProof/>
                <w:webHidden/>
              </w:rPr>
              <w:instrText xml:space="preserve"> PAGEREF _Toc189159210 \h </w:instrText>
            </w:r>
            <w:r w:rsidRPr="00424E9C">
              <w:rPr>
                <w:noProof/>
                <w:webHidden/>
              </w:rPr>
            </w:r>
            <w:r w:rsidRPr="00424E9C">
              <w:rPr>
                <w:noProof/>
                <w:webHidden/>
              </w:rPr>
              <w:fldChar w:fldCharType="separate"/>
            </w:r>
            <w:r w:rsidRPr="00424E9C">
              <w:rPr>
                <w:noProof/>
                <w:webHidden/>
              </w:rPr>
              <w:t>9</w:t>
            </w:r>
            <w:r w:rsidRPr="00424E9C">
              <w:rPr>
                <w:noProof/>
                <w:webHidden/>
              </w:rPr>
              <w:fldChar w:fldCharType="end"/>
            </w:r>
          </w:hyperlink>
        </w:p>
        <w:p w:rsidRPr="00424E9C" w:rsidR="00603ED5" w:rsidRDefault="00603ED5" w14:paraId="674E2FE6" w14:textId="40ED49D4">
          <w:r w:rsidRPr="00424E9C">
            <w:rPr>
              <w:b/>
              <w:bCs/>
              <w:noProof/>
            </w:rPr>
            <w:fldChar w:fldCharType="end"/>
          </w:r>
        </w:p>
      </w:sdtContent>
    </w:sdt>
    <w:p w:rsidRPr="00424E9C" w:rsidR="00786B18" w:rsidRDefault="00786B18" w14:paraId="00000013" w14:textId="33FBC9E5">
      <w:pPr>
        <w:widowControl w:val="0"/>
        <w:tabs>
          <w:tab w:val="right" w:pos="9025"/>
        </w:tabs>
        <w:spacing w:before="60"/>
        <w:rPr>
          <w:color w:val="000000"/>
        </w:rPr>
      </w:pPr>
    </w:p>
    <w:p w:rsidRPr="00424E9C" w:rsidR="00786B18" w:rsidRDefault="00142A2B" w14:paraId="00000014" w14:textId="77777777">
      <w:pPr>
        <w:pStyle w:val="Heading1"/>
      </w:pPr>
      <w:bookmarkStart w:name="_heading=h.35nkun2" w:colFirst="0" w:colLast="0" w:id="14"/>
      <w:bookmarkEnd w:id="14"/>
      <w:r w:rsidRPr="00424E9C">
        <w:br w:type="page"/>
      </w:r>
    </w:p>
    <w:p w:rsidRPr="00424E9C" w:rsidR="00786B18" w:rsidRDefault="00142A2B" w14:paraId="00000015" w14:textId="77777777">
      <w:pPr>
        <w:pStyle w:val="Heading1"/>
      </w:pPr>
      <w:bookmarkStart w:name="_heading=h.1ksv4uv" w:colFirst="0" w:colLast="0" w:id="15"/>
      <w:bookmarkStart w:name="_Toc189159207" w:id="16"/>
      <w:bookmarkEnd w:id="15"/>
      <w:r w:rsidRPr="00424E9C">
        <w:lastRenderedPageBreak/>
        <w:t>Introduction</w:t>
      </w:r>
      <w:bookmarkEnd w:id="16"/>
      <w:r w:rsidRPr="00424E9C">
        <w:t xml:space="preserve"> </w:t>
      </w:r>
    </w:p>
    <w:p w:rsidRPr="00424E9C" w:rsidR="00786B18" w:rsidRDefault="00142A2B" w14:paraId="00000016" w14:textId="5A00186D">
      <w:pPr>
        <w:rPr>
          <w:highlight w:val="white"/>
        </w:rPr>
      </w:pPr>
      <w:r w:rsidRPr="1B553477" w:rsidR="00142A2B">
        <w:rPr>
          <w:highlight w:val="white"/>
        </w:rPr>
        <w:t xml:space="preserve">Environmental issues are growing, and companies want to meet the expectations of environmentally conscious </w:t>
      </w:r>
      <w:r w:rsidRPr="1B553477" w:rsidR="0E225C5A">
        <w:rPr>
          <w:highlight w:val="white"/>
        </w:rPr>
        <w:t>travellers</w:t>
      </w:r>
      <w:r w:rsidRPr="1B553477" w:rsidR="00142A2B">
        <w:rPr>
          <w:highlight w:val="white"/>
        </w:rPr>
        <w:t>, making sustainability a part of the hospitality industry (</w:t>
      </w:r>
      <w:r w:rsidRPr="1B553477" w:rsidR="00142A2B">
        <w:rPr>
          <w:highlight w:val="white"/>
        </w:rPr>
        <w:t>Batabyal</w:t>
      </w:r>
      <w:r w:rsidRPr="1B553477" w:rsidR="00142A2B">
        <w:rPr>
          <w:highlight w:val="white"/>
        </w:rPr>
        <w:t>, 2018). Green practices in hospitality refer to actions taken to reduce</w:t>
      </w:r>
      <w:r w:rsidRPr="1B553477" w:rsidR="00142A2B">
        <w:rPr>
          <w:highlight w:val="white"/>
        </w:rPr>
        <w:t xml:space="preserve"> the carbon footprint of a company and conserve resources to ensure long-term environmental stewardship with continued profitability (Cooper, 2021). Such practices include energy efficiency, waste minimization, water management, and responsible sourcing. A</w:t>
      </w:r>
      <w:r w:rsidRPr="1B553477" w:rsidR="00142A2B">
        <w:rPr>
          <w:highlight w:val="white"/>
        </w:rPr>
        <w:t>lthough a lot has been achieved, the sector still faces many gaps in the effective implementation of such initiatives. The Savoy, London is an iconic five-star hotel that stands out for luxury and heritage. The Savoy has taken a giant leap towards sustaina</w:t>
      </w:r>
      <w:r w:rsidRPr="1B553477" w:rsidR="00142A2B">
        <w:rPr>
          <w:highlight w:val="white"/>
        </w:rPr>
        <w:t>bility through energy-</w:t>
      </w:r>
      <w:r w:rsidRPr="1B553477" w:rsidR="00603ED5">
        <w:rPr>
          <w:highlight w:val="white"/>
        </w:rPr>
        <w:t>efficient systems, waste minimis</w:t>
      </w:r>
      <w:r w:rsidRPr="1B553477" w:rsidR="00142A2B">
        <w:rPr>
          <w:highlight w:val="white"/>
        </w:rPr>
        <w:t>ation, and local sourcing. The Savoy is part of the Green Tourism Scheme and has committed to environmentally friendly practices and reducing its environmental impact (The Savoy, 2024). However, a consp</w:t>
      </w:r>
      <w:r w:rsidRPr="1B553477" w:rsidR="00142A2B">
        <w:rPr>
          <w:highlight w:val="white"/>
        </w:rPr>
        <w:t xml:space="preserve">icuous gap in the water conservation plan is </w:t>
      </w:r>
      <w:r w:rsidRPr="1B553477" w:rsidR="00142A2B">
        <w:rPr>
          <w:highlight w:val="white"/>
        </w:rPr>
        <w:t>evident</w:t>
      </w:r>
      <w:r w:rsidRPr="1B553477" w:rsidR="00142A2B">
        <w:rPr>
          <w:highlight w:val="white"/>
        </w:rPr>
        <w:t xml:space="preserve"> and particularly in greywater recycling systems. This gap </w:t>
      </w:r>
      <w:r w:rsidRPr="1B553477" w:rsidR="00142A2B">
        <w:rPr>
          <w:highlight w:val="white"/>
        </w:rPr>
        <w:t>has to</w:t>
      </w:r>
      <w:r w:rsidRPr="1B553477" w:rsidR="00142A2B">
        <w:rPr>
          <w:highlight w:val="white"/>
        </w:rPr>
        <w:t xml:space="preserve"> be bridged not only to enhance the environmental commitment of The Savoy but also to provide a benchmark for luxury hotels in other parts </w:t>
      </w:r>
      <w:r w:rsidRPr="1B553477" w:rsidR="00142A2B">
        <w:rPr>
          <w:highlight w:val="white"/>
        </w:rPr>
        <w:t xml:space="preserve">of the world. Through this essay, discussions about the constraints existing in the water management systems of The Savoy, the adoption of greywater recycling technology, potential benefits that this initiative would create for the hotel, the stakeholders </w:t>
      </w:r>
      <w:r w:rsidRPr="1B553477" w:rsidR="00142A2B">
        <w:rPr>
          <w:highlight w:val="white"/>
        </w:rPr>
        <w:t>of the hotel, and the environment, and looking into some of the potential challenges that may surface have been addressed.</w:t>
      </w:r>
    </w:p>
    <w:p w:rsidRPr="00424E9C" w:rsidR="00786B18" w:rsidRDefault="00786B18" w14:paraId="00000017" w14:textId="77777777">
      <w:pPr>
        <w:rPr>
          <w:color w:val="172B4D"/>
          <w:highlight w:val="white"/>
        </w:rPr>
      </w:pPr>
    </w:p>
    <w:p w:rsidRPr="00424E9C" w:rsidR="00786B18" w:rsidRDefault="00142A2B" w14:paraId="00000018" w14:textId="77777777">
      <w:pPr>
        <w:pStyle w:val="Heading1"/>
      </w:pPr>
      <w:bookmarkStart w:name="_heading=h.44sinio" w:colFirst="0" w:colLast="0" w:id="17"/>
      <w:bookmarkStart w:name="_Toc189159208" w:id="18"/>
      <w:bookmarkEnd w:id="17"/>
      <w:r w:rsidRPr="00424E9C">
        <w:t>Main Body</w:t>
      </w:r>
      <w:bookmarkEnd w:id="18"/>
      <w:r w:rsidRPr="00424E9C">
        <w:t xml:space="preserve"> </w:t>
      </w:r>
    </w:p>
    <w:p w:rsidRPr="00424E9C" w:rsidR="00786B18" w:rsidRDefault="00142A2B" w14:paraId="00000019" w14:textId="77777777">
      <w:pPr>
        <w:rPr>
          <w:highlight w:val="white"/>
        </w:rPr>
      </w:pPr>
      <w:r w:rsidRPr="00424E9C">
        <w:rPr>
          <w:highlight w:val="white"/>
        </w:rPr>
        <w:t>Although it has an excellent record in the implementation of sustainable activities, The Savoy is, like many hotels, no e</w:t>
      </w:r>
      <w:r w:rsidRPr="00424E9C">
        <w:rPr>
          <w:highlight w:val="white"/>
        </w:rPr>
        <w:t>xception to facing the challenge of full-scale water conservation (Pereira-Moliner and Molina-Azorín, 2023). Hospitality is one industry that heavily consumes water for various purposes such as services for the guest, cleaning processes, kitchen operations</w:t>
      </w:r>
      <w:r w:rsidRPr="00424E9C">
        <w:rPr>
          <w:highlight w:val="white"/>
        </w:rPr>
        <w:t>, and landscaping. Water is one of the main issues concerning London, also given the rise in urbanization and climate change issues. Studies have estimated that a middle-sized hotel would consume anything between 300 and 1,200 liters of water per guest per</w:t>
      </w:r>
      <w:r w:rsidRPr="00424E9C">
        <w:rPr>
          <w:highlight w:val="white"/>
        </w:rPr>
        <w:t xml:space="preserve"> night (Costa and Costa, 2022). Luxury hotels, such as The Savoy, are placed at the high-end of the scale, with luxury services in the form of spas, high-class dining experiences, and more personalized </w:t>
      </w:r>
      <w:r w:rsidRPr="00424E9C">
        <w:rPr>
          <w:highlight w:val="white"/>
        </w:rPr>
        <w:lastRenderedPageBreak/>
        <w:t>guest stays. In that scenario, The Savoy automatically</w:t>
      </w:r>
      <w:r w:rsidRPr="00424E9C">
        <w:rPr>
          <w:highlight w:val="white"/>
        </w:rPr>
        <w:t xml:space="preserve"> deals with effective management of its water (The Savoy, 2024). Despite the low-flow fixtures and continuous training of its staff on diverse conservation measures taken by the hotel, this cannot be adequate enough to deal with the magnitude of the proble</w:t>
      </w:r>
      <w:r w:rsidRPr="00424E9C">
        <w:rPr>
          <w:highlight w:val="white"/>
        </w:rPr>
        <w:t>m it has to address. In The Savoy, there is a great gap in its sustainability framework for the absence of advanced water management systems, for example, greywater recycling. Filling this gap would not only make the hotel have far better environmental cre</w:t>
      </w:r>
      <w:r w:rsidRPr="00424E9C">
        <w:rPr>
          <w:highlight w:val="white"/>
        </w:rPr>
        <w:t>dentials but also take the hospitality industry by storm through innovation if filled (Edgell, 2020). One of those promising solutions is the filling of this gap through greywater recycling.</w:t>
      </w:r>
    </w:p>
    <w:p w:rsidRPr="00424E9C" w:rsidR="00786B18" w:rsidRDefault="00786B18" w14:paraId="0000001A" w14:textId="77777777">
      <w:pPr>
        <w:rPr>
          <w:rFonts w:ascii="Times New Roman" w:hAnsi="Times New Roman" w:eastAsia="Times New Roman" w:cs="Times New Roman"/>
          <w:highlight w:val="white"/>
        </w:rPr>
      </w:pPr>
    </w:p>
    <w:p w:rsidRPr="00424E9C" w:rsidR="00786B18" w:rsidRDefault="00142A2B" w14:paraId="0000001B" w14:textId="77777777">
      <w:pPr>
        <w:rPr>
          <w:highlight w:val="white"/>
        </w:rPr>
      </w:pPr>
      <w:r w:rsidRPr="00424E9C">
        <w:rPr>
          <w:highlight w:val="white"/>
        </w:rPr>
        <w:t>Grey water is lightly used water from sinks, showers, and laundr</w:t>
      </w:r>
      <w:r w:rsidRPr="00424E9C">
        <w:rPr>
          <w:highlight w:val="white"/>
        </w:rPr>
        <w:t>y. It constitutes a considerable portion of hotel water usage. Recycling greywater involves collecting, treating, and reusing such water for non-potable activities, including flushing toilets, irrigation, and cooling systems. Such a system installed at The</w:t>
      </w:r>
      <w:r w:rsidRPr="00424E9C">
        <w:rPr>
          <w:highlight w:val="white"/>
        </w:rPr>
        <w:t xml:space="preserve"> Savoy would have many advantages. For instance, graywater research from industry suggests that water saving for this system could easily save up to 40% of freshwater in a hotel (Inkson and Minnaert, 2022). That alone would amount to huge savings of water </w:t>
      </w:r>
      <w:r w:rsidRPr="00424E9C">
        <w:rPr>
          <w:highlight w:val="white"/>
        </w:rPr>
        <w:t>for The Savoy given its high resource use. It would, on the one hand, support direct contribution towards national water saving targets within the UK and Goal 6 by the Sustainable Development Goals regarding safe water and proper sanitation. In addition, g</w:t>
      </w:r>
      <w:r w:rsidRPr="00424E9C">
        <w:rPr>
          <w:highlight w:val="white"/>
        </w:rPr>
        <w:t>reywater recycling would make The Savoy be a showcase hotel that shines as a beacon of sustainable luxury, which will be followed by other high-end hotels. Indeed, the financial savings to be gained from adopting a greywater recycling system is huge. Since</w:t>
      </w:r>
      <w:r w:rsidRPr="00424E9C">
        <w:rPr>
          <w:highlight w:val="white"/>
        </w:rPr>
        <w:t xml:space="preserve"> most of the installation and integration fees occur at the onset, the long-term costs of water bills would save most of them (Jauhari, 2021).</w:t>
      </w:r>
    </w:p>
    <w:p w:rsidRPr="00424E9C" w:rsidR="00786B18" w:rsidRDefault="00786B18" w14:paraId="0000001C" w14:textId="77777777">
      <w:pPr>
        <w:rPr>
          <w:rFonts w:ascii="Times New Roman" w:hAnsi="Times New Roman" w:eastAsia="Times New Roman" w:cs="Times New Roman"/>
          <w:highlight w:val="white"/>
        </w:rPr>
      </w:pPr>
    </w:p>
    <w:p w:rsidRPr="00424E9C" w:rsidR="00786B18" w:rsidRDefault="00142A2B" w14:paraId="0000001D" w14:textId="77777777">
      <w:pPr>
        <w:rPr>
          <w:highlight w:val="white"/>
        </w:rPr>
      </w:pPr>
      <w:r w:rsidRPr="00424E9C">
        <w:rPr>
          <w:highlight w:val="white"/>
        </w:rPr>
        <w:t>In London, which has been experiencing perpetual increases in water costs with more pressures on this resource by both demand and regulations, a capital investment in efficient water systems would make sound environmental and economic sense (Haski-Leventha</w:t>
      </w:r>
      <w:r w:rsidRPr="00424E9C">
        <w:rPr>
          <w:highlight w:val="white"/>
        </w:rPr>
        <w:t>l, 2018). Studies involving hotels where greywater recycling has been integrated show that the operation saves money after covering initial investment, such as in Hilton London Bankside and Novotel Canary Wharf. In addition, the incorporation of this syste</w:t>
      </w:r>
      <w:r w:rsidRPr="00424E9C">
        <w:rPr>
          <w:highlight w:val="white"/>
        </w:rPr>
        <w:t xml:space="preserve">m into The Savoy will, at some point, provide possibilities for bonus or grants from the UK government's green initiative projects to offset some of the costs </w:t>
      </w:r>
      <w:r w:rsidRPr="00424E9C">
        <w:rPr>
          <w:highlight w:val="white"/>
        </w:rPr>
        <w:lastRenderedPageBreak/>
        <w:t xml:space="preserve">of the project's implementation (Korstanje </w:t>
      </w:r>
      <w:r w:rsidRPr="00424E9C">
        <w:rPr>
          <w:i/>
          <w:highlight w:val="white"/>
        </w:rPr>
        <w:t>et al.</w:t>
      </w:r>
      <w:r w:rsidRPr="00424E9C">
        <w:rPr>
          <w:highlight w:val="white"/>
        </w:rPr>
        <w:t xml:space="preserve">, 2020). Apart from economic benefits, there is </w:t>
      </w:r>
      <w:r w:rsidRPr="00424E9C">
        <w:rPr>
          <w:highlight w:val="white"/>
        </w:rPr>
        <w:t>a big environmental advantage for greywater recycling. It would lessen the pressure put on London's municipality for water supply, thus lessening the burden on the facilities of water treatment and saving energy used in production and distribution of water</w:t>
      </w:r>
      <w:r w:rsidRPr="00424E9C">
        <w:rPr>
          <w:highlight w:val="white"/>
        </w:rPr>
        <w:t xml:space="preserve"> (Khan </w:t>
      </w:r>
      <w:r w:rsidRPr="00424E9C">
        <w:rPr>
          <w:i/>
          <w:highlight w:val="white"/>
        </w:rPr>
        <w:t>et al.,</w:t>
      </w:r>
      <w:r w:rsidRPr="00424E9C">
        <w:rPr>
          <w:highlight w:val="white"/>
        </w:rPr>
        <w:t xml:space="preserve"> 2024). Moreover, using recycled water at-source would save the hotel from wasting great amounts of wastewater which is usually one of the greatest polluters in domestic waterways.</w:t>
      </w:r>
    </w:p>
    <w:p w:rsidRPr="00424E9C" w:rsidR="00786B18" w:rsidRDefault="00786B18" w14:paraId="0000001E" w14:textId="77777777">
      <w:pPr>
        <w:rPr>
          <w:rFonts w:ascii="Times New Roman" w:hAnsi="Times New Roman" w:eastAsia="Times New Roman" w:cs="Times New Roman"/>
          <w:highlight w:val="white"/>
        </w:rPr>
      </w:pPr>
    </w:p>
    <w:p w:rsidRPr="00424E9C" w:rsidR="00786B18" w:rsidRDefault="00142A2B" w14:paraId="0000001F" w14:textId="77777777">
      <w:pPr>
        <w:rPr>
          <w:highlight w:val="white"/>
        </w:rPr>
      </w:pPr>
      <w:r w:rsidRPr="00424E9C">
        <w:rPr>
          <w:highlight w:val="white"/>
        </w:rPr>
        <w:t>These results come in handy especially in an urban setting s</w:t>
      </w:r>
      <w:r w:rsidRPr="00424E9C">
        <w:rPr>
          <w:highlight w:val="white"/>
        </w:rPr>
        <w:t>uch as London where water network usage faces increased pressure. The reduced environmental footprint of greywater systems will enable The Savoy to achieve much more substantial sustainability goals and to increase its dedication to conserving natural reso</w:t>
      </w:r>
      <w:r w:rsidRPr="00424E9C">
        <w:rPr>
          <w:highlight w:val="white"/>
        </w:rPr>
        <w:t xml:space="preserve">urces for future use (Valeri, 2022). In addition, greywater recycling can be used as a teaching tool for guests on the efforts of The Savoy towards sustainable hospitality and how it leads in eco-friendly consumerism among its visitors. But implementation </w:t>
      </w:r>
      <w:r w:rsidRPr="00424E9C">
        <w:rPr>
          <w:highlight w:val="white"/>
        </w:rPr>
        <w:t>of greywater recycling at The Savoy will also present its own challenges, which need to be managed very well. Installation of greywater systems is very capital intensive, especially when it involves retrofitting of the historic building of The Savoy. Greyw</w:t>
      </w:r>
      <w:r w:rsidRPr="00424E9C">
        <w:rPr>
          <w:highlight w:val="white"/>
        </w:rPr>
        <w:t xml:space="preserve">ater systems are estimated to be installed at the luxury hotel within the range of £150,000 to £500,000 (Sloan </w:t>
      </w:r>
      <w:r w:rsidRPr="00424E9C">
        <w:rPr>
          <w:i/>
          <w:highlight w:val="white"/>
        </w:rPr>
        <w:t>et al.</w:t>
      </w:r>
      <w:r w:rsidRPr="00424E9C">
        <w:rPr>
          <w:highlight w:val="white"/>
        </w:rPr>
        <w:t>, 2022). The project's scale and complexity would have to be very large to incur such a significant amount. It would require so much cost-b</w:t>
      </w:r>
      <w:r w:rsidRPr="00424E9C">
        <w:rPr>
          <w:highlight w:val="white"/>
        </w:rPr>
        <w:t>enefit analysis before it can become feasible.</w:t>
      </w:r>
    </w:p>
    <w:p w:rsidRPr="00424E9C" w:rsidR="00786B18" w:rsidRDefault="00786B18" w14:paraId="00000020" w14:textId="77777777">
      <w:pPr>
        <w:rPr>
          <w:rFonts w:ascii="Times New Roman" w:hAnsi="Times New Roman" w:eastAsia="Times New Roman" w:cs="Times New Roman"/>
          <w:highlight w:val="white"/>
        </w:rPr>
      </w:pPr>
    </w:p>
    <w:p w:rsidRPr="00424E9C" w:rsidR="00786B18" w:rsidRDefault="00142A2B" w14:paraId="00000021" w14:textId="70DDC88E">
      <w:pPr>
        <w:rPr>
          <w:highlight w:val="white"/>
        </w:rPr>
      </w:pPr>
      <w:r w:rsidRPr="1B553477" w:rsidR="00142A2B">
        <w:rPr>
          <w:highlight w:val="white"/>
        </w:rPr>
        <w:t xml:space="preserve">The implementation process may also cause operational disruption in the hotel, especially during peak periods. The system installation would have to be scheduled during the </w:t>
      </w:r>
      <w:r w:rsidRPr="1B553477" w:rsidR="52E74C4F">
        <w:rPr>
          <w:highlight w:val="white"/>
        </w:rPr>
        <w:t>off seasons</w:t>
      </w:r>
      <w:r w:rsidRPr="1B553477" w:rsidR="00142A2B">
        <w:rPr>
          <w:highlight w:val="white"/>
        </w:rPr>
        <w:t xml:space="preserve"> (Sampaio </w:t>
      </w:r>
      <w:r w:rsidRPr="1B553477" w:rsidR="00142A2B">
        <w:rPr>
          <w:i w:val="1"/>
          <w:iCs w:val="1"/>
          <w:highlight w:val="white"/>
        </w:rPr>
        <w:t>et al.</w:t>
      </w:r>
      <w:r w:rsidRPr="1B553477" w:rsidR="00142A2B">
        <w:rPr>
          <w:highlight w:val="white"/>
        </w:rPr>
        <w:t>, 2024).</w:t>
      </w:r>
      <w:r w:rsidRPr="1B553477" w:rsidR="00142A2B">
        <w:rPr>
          <w:highlight w:val="white"/>
        </w:rPr>
        <w:t xml:space="preserve"> It would be very crucial to ensure that guest experiences will not be affected. The second one is that any greywater reuse system implemented by them may </w:t>
      </w:r>
      <w:r w:rsidRPr="1B553477" w:rsidR="00142A2B">
        <w:rPr>
          <w:highlight w:val="white"/>
        </w:rPr>
        <w:t>encounter</w:t>
      </w:r>
      <w:r w:rsidRPr="1B553477" w:rsidR="00142A2B">
        <w:rPr>
          <w:highlight w:val="white"/>
        </w:rPr>
        <w:t xml:space="preserve"> various obstructions as it does not </w:t>
      </w:r>
      <w:r w:rsidRPr="1B553477" w:rsidR="00142A2B">
        <w:rPr>
          <w:highlight w:val="white"/>
        </w:rPr>
        <w:t>comply with</w:t>
      </w:r>
      <w:r w:rsidRPr="1B553477" w:rsidR="00142A2B">
        <w:rPr>
          <w:highlight w:val="white"/>
        </w:rPr>
        <w:t xml:space="preserve"> legal requirements. Regulating water is con</w:t>
      </w:r>
      <w:r w:rsidRPr="1B553477" w:rsidR="00142A2B">
        <w:rPr>
          <w:highlight w:val="white"/>
        </w:rPr>
        <w:t>trolled in the UK in situations where the use does not risk human health or well-being. With this regard, the Savoy would be interacting with local authorities, engineers, as well as professionals in the domain of water treatments in its conception to meet</w:t>
      </w:r>
      <w:r w:rsidRPr="1B553477" w:rsidR="00142A2B">
        <w:rPr>
          <w:highlight w:val="white"/>
        </w:rPr>
        <w:t xml:space="preserve"> that standard, simultaneously not losing efficiencies (Valeri, 2022). Staff training would also form part of the package because staff needs to know about the running and maintenance of the system for </w:t>
      </w:r>
      <w:r w:rsidRPr="1B553477" w:rsidR="00142A2B">
        <w:rPr>
          <w:highlight w:val="white"/>
        </w:rPr>
        <w:t xml:space="preserve">successful longevity. Periodic monitoring and quality </w:t>
      </w:r>
      <w:r w:rsidRPr="1B553477" w:rsidR="00142A2B">
        <w:rPr>
          <w:highlight w:val="white"/>
        </w:rPr>
        <w:t xml:space="preserve">control measures should be put in place to tackle eventualities, like system malfunctioning or the case of </w:t>
      </w:r>
      <w:r w:rsidRPr="1B553477" w:rsidR="396D88BA">
        <w:rPr>
          <w:highlight w:val="white"/>
        </w:rPr>
        <w:t>low-quality</w:t>
      </w:r>
      <w:r w:rsidRPr="1B553477" w:rsidR="00142A2B">
        <w:rPr>
          <w:highlight w:val="white"/>
        </w:rPr>
        <w:t xml:space="preserve"> water that can affect either aspect, thereby falling short of standards as regulated by the various departments.</w:t>
      </w:r>
    </w:p>
    <w:p w:rsidRPr="00424E9C" w:rsidR="00786B18" w:rsidRDefault="00786B18" w14:paraId="00000022" w14:textId="77777777">
      <w:pPr>
        <w:rPr>
          <w:rFonts w:ascii="Times New Roman" w:hAnsi="Times New Roman" w:eastAsia="Times New Roman" w:cs="Times New Roman"/>
          <w:highlight w:val="white"/>
        </w:rPr>
      </w:pPr>
    </w:p>
    <w:p w:rsidRPr="00424E9C" w:rsidR="00786B18" w:rsidRDefault="00142A2B" w14:paraId="00000023" w14:textId="77777777">
      <w:pPr>
        <w:rPr>
          <w:highlight w:val="white"/>
        </w:rPr>
      </w:pPr>
      <w:r w:rsidRPr="00424E9C">
        <w:rPr>
          <w:highlight w:val="white"/>
        </w:rPr>
        <w:t xml:space="preserve">Though it presents its </w:t>
      </w:r>
      <w:r w:rsidRPr="00424E9C">
        <w:rPr>
          <w:highlight w:val="white"/>
        </w:rPr>
        <w:t>fair share of difficulties, many existing greywater recycling successes within the hospitality industry will act as guides to The Savoy (Han et</w:t>
      </w:r>
      <w:r w:rsidRPr="00424E9C">
        <w:rPr>
          <w:i/>
          <w:highlight w:val="white"/>
        </w:rPr>
        <w:t xml:space="preserve"> al.</w:t>
      </w:r>
      <w:r w:rsidRPr="00424E9C">
        <w:rPr>
          <w:highlight w:val="white"/>
        </w:rPr>
        <w:t>, 2024). An instance is Hilton London Bankside. The latter uses a greywater recycling system which treats the</w:t>
      </w:r>
      <w:r w:rsidRPr="00424E9C">
        <w:rPr>
          <w:highlight w:val="white"/>
        </w:rPr>
        <w:t xml:space="preserve"> water from the showers and basin and applies it in flushing the toilets. Thus, this house reduced its usage by 30%, proving that such a system can indeed thrive within an urban environment of luxury hotels (Wickham </w:t>
      </w:r>
      <w:r w:rsidRPr="00424E9C">
        <w:rPr>
          <w:i/>
          <w:highlight w:val="white"/>
        </w:rPr>
        <w:t>et al.</w:t>
      </w:r>
      <w:r w:rsidRPr="00424E9C">
        <w:rPr>
          <w:highlight w:val="white"/>
        </w:rPr>
        <w:t xml:space="preserve">, 2021). Likewise, the Six Senses </w:t>
      </w:r>
      <w:r w:rsidRPr="00424E9C">
        <w:rPr>
          <w:highlight w:val="white"/>
        </w:rPr>
        <w:t>resorts have implemented gray water recycling in their programs toward sustainability and significantly reduced the consumption of water while improving the environmentally friendly brand image. These case studies indicate that The Savoy is also capable of</w:t>
      </w:r>
      <w:r w:rsidRPr="00424E9C">
        <w:rPr>
          <w:highlight w:val="white"/>
        </w:rPr>
        <w:t xml:space="preserve"> overcoming the hurdles related to greywater recycling and achieve similar success (Sigala </w:t>
      </w:r>
      <w:r w:rsidRPr="00424E9C">
        <w:rPr>
          <w:i/>
          <w:highlight w:val="white"/>
        </w:rPr>
        <w:t>et al.,</w:t>
      </w:r>
      <w:r w:rsidRPr="00424E9C">
        <w:rPr>
          <w:highlight w:val="white"/>
        </w:rPr>
        <w:t xml:space="preserve"> 2024). An additional crucial aspect to the implementation of greywater recycling at The Savoy would be the engagement of the stakeholders, staff, suppliers, </w:t>
      </w:r>
      <w:r w:rsidRPr="00424E9C">
        <w:rPr>
          <w:highlight w:val="white"/>
        </w:rPr>
        <w:t>and guests to ensure success.</w:t>
      </w:r>
    </w:p>
    <w:p w:rsidRPr="00424E9C" w:rsidR="00786B18" w:rsidRDefault="00786B18" w14:paraId="00000024" w14:textId="77777777">
      <w:pPr>
        <w:rPr>
          <w:color w:val="172B4D"/>
          <w:highlight w:val="white"/>
        </w:rPr>
      </w:pPr>
    </w:p>
    <w:p w:rsidRPr="00424E9C" w:rsidR="00786B18" w:rsidRDefault="00142A2B" w14:paraId="00000025" w14:textId="77777777">
      <w:pPr>
        <w:rPr>
          <w:highlight w:val="white"/>
        </w:rPr>
      </w:pPr>
      <w:r w:rsidRPr="00424E9C">
        <w:rPr>
          <w:highlight w:val="white"/>
        </w:rPr>
        <w:t>Staff must be trained both in the technicality of the system and also how to inform the guests (Dr. Dasgupta and Asik Rahaman Jamader, 2024). Suppliers and contractors would carry much of the sourcing burden for this and othe</w:t>
      </w:r>
      <w:r w:rsidRPr="00424E9C">
        <w:rPr>
          <w:highlight w:val="white"/>
        </w:rPr>
        <w:t>r necessities, while visitors could be motivated to conserve water through lectures, in-room videos, or simply signs placed in strategic locations. For instance, hotel chains like Ritz-Carlton have been able to incorporate guest engagement and sustainabili</w:t>
      </w:r>
      <w:r w:rsidRPr="00424E9C">
        <w:rPr>
          <w:highlight w:val="white"/>
        </w:rPr>
        <w:t>ty by reporting their practices and challenging the guests to participate by not changing towels or conserving water use during their stay (Inkson and Minnaert, 2022). Besides helping in the implementation of green initiatives, it inculturates environmenta</w:t>
      </w:r>
      <w:r w:rsidRPr="00424E9C">
        <w:rPr>
          <w:highlight w:val="white"/>
        </w:rPr>
        <w:t>l culture among all stakeholders. The adoption of greywater recycling might serve as the beginning of a set of broader moves within the hospitality sector toward better sustainability. An innovator with an example on setting new dimensions of water usage m</w:t>
      </w:r>
      <w:r w:rsidRPr="00424E9C">
        <w:rPr>
          <w:highlight w:val="white"/>
        </w:rPr>
        <w:t>ight be required; in doing so, one creates a paradigm to influence greater shifts within their market.</w:t>
      </w:r>
    </w:p>
    <w:p w:rsidRPr="00424E9C" w:rsidR="00786B18" w:rsidRDefault="00786B18" w14:paraId="00000026" w14:textId="77777777">
      <w:pPr>
        <w:rPr>
          <w:rFonts w:ascii="Times New Roman" w:hAnsi="Times New Roman" w:eastAsia="Times New Roman" w:cs="Times New Roman"/>
          <w:highlight w:val="white"/>
        </w:rPr>
      </w:pPr>
    </w:p>
    <w:p w:rsidRPr="00424E9C" w:rsidR="00786B18" w:rsidRDefault="00142A2B" w14:paraId="00000027" w14:textId="0DCDB63F">
      <w:pPr>
        <w:rPr>
          <w:highlight w:val="white"/>
        </w:rPr>
      </w:pPr>
      <w:r w:rsidRPr="1B553477" w:rsidR="00142A2B">
        <w:rPr>
          <w:highlight w:val="white"/>
        </w:rPr>
        <w:t xml:space="preserve">The hotel will </w:t>
      </w:r>
      <w:r w:rsidRPr="1B553477" w:rsidR="00142A2B">
        <w:rPr>
          <w:highlight w:val="white"/>
        </w:rPr>
        <w:t>utilize</w:t>
      </w:r>
      <w:r w:rsidRPr="1B553477" w:rsidR="00142A2B">
        <w:rPr>
          <w:highlight w:val="white"/>
        </w:rPr>
        <w:t xml:space="preserve"> its influence and reputation in arguing for policies and initiatives supporting sustainable tourism and hospitality (Choudhary an</w:t>
      </w:r>
      <w:r w:rsidRPr="1B553477" w:rsidR="00142A2B">
        <w:rPr>
          <w:highlight w:val="white"/>
        </w:rPr>
        <w:t>d Datta, 2023). It may collaborate with the Green Tourism Scheme and the Sustainable Hospitality Alliance in enhancing efforts towards achieving development in the creation of industry standards in water conservation. More importantly, using greywater recy</w:t>
      </w:r>
      <w:r w:rsidRPr="1B553477" w:rsidR="00142A2B">
        <w:rPr>
          <w:highlight w:val="white"/>
        </w:rPr>
        <w:t>cling in the operation of The Savoy will give it a chance to promote its commitment to being a sustainable hotel via marketing and branding efforts (The Savoy, 2024). As consumers become increasingly concerned about environmentally responsible accommodatio</w:t>
      </w:r>
      <w:r w:rsidRPr="1B553477" w:rsidR="00142A2B">
        <w:rPr>
          <w:highlight w:val="white"/>
        </w:rPr>
        <w:t xml:space="preserve">ns, promotion of the green efforts of the hotel will </w:t>
      </w:r>
      <w:r w:rsidRPr="1B553477" w:rsidR="00142A2B">
        <w:rPr>
          <w:highlight w:val="white"/>
        </w:rPr>
        <w:t>likely attract</w:t>
      </w:r>
      <w:r w:rsidRPr="1B553477" w:rsidR="00142A2B">
        <w:rPr>
          <w:highlight w:val="white"/>
        </w:rPr>
        <w:t xml:space="preserve"> responsible </w:t>
      </w:r>
      <w:r w:rsidRPr="1B553477" w:rsidR="00142A2B">
        <w:rPr>
          <w:highlight w:val="white"/>
        </w:rPr>
        <w:t>travelers</w:t>
      </w:r>
      <w:r w:rsidRPr="1B553477" w:rsidR="00142A2B">
        <w:rPr>
          <w:highlight w:val="white"/>
        </w:rPr>
        <w:t xml:space="preserve"> and enhance customer retention. Several studies have shown that for many younger generations of </w:t>
      </w:r>
      <w:r w:rsidRPr="1B553477" w:rsidR="00142A2B">
        <w:rPr>
          <w:highlight w:val="white"/>
        </w:rPr>
        <w:t>travelers</w:t>
      </w:r>
      <w:r w:rsidRPr="1B553477" w:rsidR="00142A2B">
        <w:rPr>
          <w:highlight w:val="white"/>
        </w:rPr>
        <w:t xml:space="preserve">, sustainability does play a factor in their decision (Zhang </w:t>
      </w:r>
      <w:r w:rsidRPr="1B553477" w:rsidR="00142A2B">
        <w:rPr>
          <w:i w:val="1"/>
          <w:iCs w:val="1"/>
          <w:highlight w:val="white"/>
        </w:rPr>
        <w:t>et al.,</w:t>
      </w:r>
      <w:r w:rsidRPr="1B553477" w:rsidR="00142A2B">
        <w:rPr>
          <w:highlight w:val="white"/>
        </w:rPr>
        <w:t xml:space="preserve"> 2024)</w:t>
      </w:r>
      <w:r w:rsidRPr="1B553477" w:rsidR="5B1955E6">
        <w:rPr>
          <w:highlight w:val="white"/>
        </w:rPr>
        <w:t xml:space="preserve">. </w:t>
      </w:r>
      <w:r w:rsidRPr="1B553477" w:rsidR="00142A2B">
        <w:rPr>
          <w:highlight w:val="white"/>
        </w:rPr>
        <w:t>If the Savoy were able to point out this commitment to being an environmental leader, it could strengthen its advantage while tapping into this burgeoning market.</w:t>
      </w:r>
    </w:p>
    <w:p w:rsidRPr="00424E9C" w:rsidR="00786B18" w:rsidRDefault="00786B18" w14:paraId="00000028" w14:textId="77777777">
      <w:pPr>
        <w:rPr>
          <w:rFonts w:ascii="Times New Roman" w:hAnsi="Times New Roman" w:eastAsia="Times New Roman" w:cs="Times New Roman"/>
          <w:highlight w:val="white"/>
        </w:rPr>
      </w:pPr>
    </w:p>
    <w:p w:rsidRPr="00424E9C" w:rsidR="00786B18" w:rsidRDefault="00142A2B" w14:paraId="00000029" w14:textId="77777777">
      <w:pPr>
        <w:rPr>
          <w:highlight w:val="white"/>
        </w:rPr>
      </w:pPr>
      <w:r w:rsidRPr="00424E9C">
        <w:rPr>
          <w:highlight w:val="white"/>
        </w:rPr>
        <w:t>Besides enhancing the reputation of its accomplishment, a successful greywat</w:t>
      </w:r>
      <w:r w:rsidRPr="00424E9C">
        <w:rPr>
          <w:highlight w:val="white"/>
        </w:rPr>
        <w:t>er recycling system would likely make The Savoy eligible to join the highly esteemed sustainability initiatives such as Green Key Initiative or EarthCheck (The Savoy, 2024). Certifications, which are strong testaments to the sustainability efforts of a hot</w:t>
      </w:r>
      <w:r w:rsidRPr="00424E9C">
        <w:rPr>
          <w:highlight w:val="white"/>
        </w:rPr>
        <w:t>el, may further be able to make a difference between The Savoy and its competition. Achieving such certifications would also show The Savoy's commitment to global sustainability goals and reinforce its position as a leader in the hospitality industry. In c</w:t>
      </w:r>
      <w:r w:rsidRPr="00424E9C">
        <w:rPr>
          <w:highlight w:val="white"/>
        </w:rPr>
        <w:t>onclusion, water conservation practice with greywater recycling is a prominent opportunity to advance its sustainability agenda; however, by filling the gap in their water conservation activities, the various challenges associated with implementation are n</w:t>
      </w:r>
      <w:r w:rsidRPr="00424E9C">
        <w:rPr>
          <w:highlight w:val="white"/>
        </w:rPr>
        <w:t>otable (Costa and Costa, 2022). The benefit to the hotel, environment, and stakeholder groups will far outweigh costs. Commitment to innovative water resource management strategies at The Savoy will mean it can become a leader in sustainable luxury while p</w:t>
      </w:r>
      <w:r w:rsidRPr="00424E9C">
        <w:rPr>
          <w:highlight w:val="white"/>
        </w:rPr>
        <w:t>romoting progressive change within the entire industry.</w:t>
      </w:r>
    </w:p>
    <w:p w:rsidRPr="00424E9C" w:rsidR="00786B18" w:rsidRDefault="00786B18" w14:paraId="0000002A" w14:textId="77777777">
      <w:pPr>
        <w:rPr>
          <w:color w:val="172B4D"/>
          <w:highlight w:val="white"/>
        </w:rPr>
      </w:pPr>
    </w:p>
    <w:p w:rsidRPr="00424E9C" w:rsidR="00603ED5" w:rsidRDefault="00603ED5" w14:paraId="1A27EABD" w14:textId="77777777">
      <w:pPr>
        <w:rPr>
          <w:rFonts w:eastAsia="Times New Roman" w:cs="Times New Roman"/>
          <w:b/>
          <w:szCs w:val="32"/>
        </w:rPr>
      </w:pPr>
      <w:bookmarkStart w:name="_Toc189159209" w:id="19"/>
      <w:r w:rsidRPr="00424E9C">
        <w:br w:type="page"/>
      </w:r>
    </w:p>
    <w:p w:rsidRPr="00424E9C" w:rsidR="00786B18" w:rsidRDefault="00142A2B" w14:paraId="0000002B" w14:textId="61FBF662">
      <w:pPr>
        <w:pStyle w:val="Heading1"/>
      </w:pPr>
      <w:r w:rsidRPr="00424E9C">
        <w:lastRenderedPageBreak/>
        <w:t>Conclusion</w:t>
      </w:r>
      <w:bookmarkEnd w:id="19"/>
      <w:r w:rsidRPr="00424E9C">
        <w:t xml:space="preserve"> </w:t>
      </w:r>
    </w:p>
    <w:p w:rsidRPr="00424E9C" w:rsidR="00786B18" w:rsidRDefault="00142A2B" w14:paraId="0000002C" w14:textId="77777777">
      <w:r w:rsidRPr="00424E9C">
        <w:rPr>
          <w:highlight w:val="white"/>
        </w:rPr>
        <w:t>In conclusion, while the company has demonstrated leadership in sustainability within the luxury hospitality sector, filling the gap regarding the sustainable water conservation strategie</w:t>
      </w:r>
      <w:r w:rsidRPr="00424E9C">
        <w:rPr>
          <w:highlight w:val="white"/>
        </w:rPr>
        <w:t>s will further cement its position as a responsible hotel. Greywater recycling is one of those practical solutions that would make it start embracing global best practices and more increased support for sustainable tourism. By reducing its freshwater consu</w:t>
      </w:r>
      <w:r w:rsidRPr="00424E9C">
        <w:rPr>
          <w:highlight w:val="white"/>
        </w:rPr>
        <w:t>mption, lowering its operational costs, and enhancing its green credentials, The Savoy will be able to reap many environmental and economic advantages. Despite challenges such as the installation costs, operational disruptions, and regulatory compliance, t</w:t>
      </w:r>
      <w:r w:rsidRPr="00424E9C">
        <w:rPr>
          <w:highlight w:val="white"/>
        </w:rPr>
        <w:t>he long-term advantages of greywater recycling far outweigh the obstacles. This would further benefit the hotel through greywater recycling but contribute to the accomplishment of greater environmental goals, setting The Savoy at the very forefront of hosp</w:t>
      </w:r>
      <w:r w:rsidRPr="00424E9C">
        <w:rPr>
          <w:highlight w:val="white"/>
        </w:rPr>
        <w:t>itality sustainability. It can change its self-concept as a future standard and fill this gap that other luxury hotels may embody to seek innovation for a greener future.</w:t>
      </w:r>
    </w:p>
    <w:p w:rsidRPr="00424E9C" w:rsidR="00786B18" w:rsidRDefault="00786B18" w14:paraId="0000002D" w14:textId="77777777">
      <w:pPr>
        <w:rPr>
          <w:rFonts w:ascii="Times New Roman" w:hAnsi="Times New Roman" w:eastAsia="Times New Roman" w:cs="Times New Roman"/>
        </w:rPr>
      </w:pPr>
    </w:p>
    <w:p w:rsidRPr="00424E9C" w:rsidR="00786B18" w:rsidRDefault="00142A2B" w14:paraId="0000002E" w14:textId="77777777">
      <w:pPr>
        <w:spacing w:line="276" w:lineRule="auto"/>
        <w:jc w:val="left"/>
        <w:rPr>
          <w:b/>
        </w:rPr>
      </w:pPr>
      <w:bookmarkStart w:name="_heading=h.z337ya" w:colFirst="0" w:colLast="0" w:id="20"/>
      <w:bookmarkEnd w:id="20"/>
      <w:r w:rsidRPr="00424E9C">
        <w:br w:type="page"/>
      </w:r>
    </w:p>
    <w:p w:rsidRPr="00424E9C" w:rsidR="00786B18" w:rsidRDefault="00142A2B" w14:paraId="0000002F" w14:textId="77777777">
      <w:pPr>
        <w:pStyle w:val="Heading1"/>
      </w:pPr>
      <w:bookmarkStart w:name="_Toc189159210" w:id="21"/>
      <w:r w:rsidRPr="00424E9C">
        <w:lastRenderedPageBreak/>
        <w:t>References</w:t>
      </w:r>
      <w:bookmarkEnd w:id="21"/>
      <w:r w:rsidRPr="00424E9C">
        <w:t xml:space="preserve"> </w:t>
      </w:r>
    </w:p>
    <w:p w:rsidRPr="00424E9C" w:rsidR="00786B18" w:rsidRDefault="00142A2B" w14:paraId="00000030" w14:textId="77777777">
      <w:pPr>
        <w:spacing w:after="240"/>
      </w:pPr>
      <w:r w:rsidRPr="00424E9C">
        <w:t xml:space="preserve">Batabyal (2018). </w:t>
      </w:r>
      <w:r w:rsidRPr="00424E9C">
        <w:rPr>
          <w:i/>
        </w:rPr>
        <w:t>Managing Sustainable Tourism Resources</w:t>
      </w:r>
      <w:r w:rsidRPr="00424E9C">
        <w:t>. Google Books.</w:t>
      </w:r>
    </w:p>
    <w:p w:rsidRPr="00424E9C" w:rsidR="00786B18" w:rsidRDefault="00142A2B" w14:paraId="00000031" w14:textId="77777777">
      <w:pPr>
        <w:spacing w:after="240"/>
      </w:pPr>
      <w:r w:rsidRPr="00424E9C">
        <w:t>C</w:t>
      </w:r>
      <w:r w:rsidRPr="00424E9C">
        <w:t xml:space="preserve">ooper, C. (2021). </w:t>
      </w:r>
      <w:r w:rsidRPr="00424E9C">
        <w:rPr>
          <w:i/>
        </w:rPr>
        <w:t>Essentials of Tourism</w:t>
      </w:r>
      <w:r w:rsidRPr="00424E9C">
        <w:t>. Google Books.</w:t>
      </w:r>
    </w:p>
    <w:p w:rsidRPr="00424E9C" w:rsidR="00786B18" w:rsidRDefault="00142A2B" w14:paraId="00000032" w14:textId="77777777">
      <w:pPr>
        <w:spacing w:after="240"/>
      </w:pPr>
      <w:r w:rsidRPr="00424E9C">
        <w:t>C</w:t>
      </w:r>
      <w:r w:rsidRPr="00424E9C">
        <w:t xml:space="preserve">osta, V. and Costa, C. (2022). Challenges in Times of Crisis and Pandemics in the Hospitality Industry. </w:t>
      </w:r>
      <w:r w:rsidRPr="00424E9C">
        <w:rPr>
          <w:i/>
        </w:rPr>
        <w:t>Advances in hospitality, tourism and the services industry (AHTSI) book series</w:t>
      </w:r>
      <w:r w:rsidRPr="00424E9C">
        <w:t>, pp.1–22.</w:t>
      </w:r>
    </w:p>
    <w:p w:rsidRPr="00424E9C" w:rsidR="00786B18" w:rsidRDefault="00142A2B" w14:paraId="00000033" w14:textId="77777777">
      <w:pPr>
        <w:spacing w:after="240"/>
      </w:pPr>
      <w:r w:rsidRPr="00424E9C">
        <w:t>C</w:t>
      </w:r>
      <w:r w:rsidRPr="00424E9C">
        <w:t xml:space="preserve">houdhary, P. and Datta, A. (2023). Bibliometric analysis and systematic review of green human resource management and hospitality employees’ green creativity. </w:t>
      </w:r>
      <w:r w:rsidRPr="00424E9C">
        <w:rPr>
          <w:i/>
        </w:rPr>
        <w:t>The TQM Journal</w:t>
      </w:r>
      <w:r w:rsidRPr="00424E9C">
        <w:t>.</w:t>
      </w:r>
    </w:p>
    <w:p w:rsidRPr="00424E9C" w:rsidR="00786B18" w:rsidRDefault="00142A2B" w14:paraId="00000034" w14:textId="77777777">
      <w:pPr>
        <w:spacing w:after="240"/>
      </w:pPr>
      <w:r w:rsidRPr="00424E9C">
        <w:t>D</w:t>
      </w:r>
      <w:r w:rsidRPr="00424E9C">
        <w:t>r. Dasgupta and Asik Rahaman Jamader (2024). Revolutionizing Tourism and Hospi</w:t>
      </w:r>
      <w:r w:rsidRPr="00424E9C">
        <w:t xml:space="preserve">tality: Harnessing AI for Sustainable Transformation. </w:t>
      </w:r>
      <w:r w:rsidRPr="00424E9C">
        <w:rPr>
          <w:i/>
        </w:rPr>
        <w:t>SSRN Journal</w:t>
      </w:r>
      <w:r w:rsidRPr="00424E9C">
        <w:t>.</w:t>
      </w:r>
    </w:p>
    <w:p w:rsidRPr="00424E9C" w:rsidR="00786B18" w:rsidRDefault="00142A2B" w14:paraId="00000035" w14:textId="496507D0">
      <w:pPr>
        <w:spacing w:after="240"/>
      </w:pPr>
      <w:r w:rsidR="00142A2B">
        <w:rPr/>
        <w:t>E</w:t>
      </w:r>
      <w:r w:rsidR="00142A2B">
        <w:rPr/>
        <w:t xml:space="preserve">dgell, D.L. (2020). </w:t>
      </w:r>
      <w:r w:rsidRPr="1B553477" w:rsidR="00142A2B">
        <w:rPr>
          <w:i w:val="1"/>
          <w:iCs w:val="1"/>
        </w:rPr>
        <w:t>Managing Sustainable Tourism</w:t>
      </w:r>
      <w:r w:rsidR="00142A2B">
        <w:rPr/>
        <w:t xml:space="preserve">. New </w:t>
      </w:r>
      <w:r w:rsidR="2F4E8936">
        <w:rPr/>
        <w:t>York:</w:t>
      </w:r>
      <w:r w:rsidR="00142A2B">
        <w:rPr/>
        <w:t xml:space="preserve"> Routledge, 2020. </w:t>
      </w:r>
    </w:p>
    <w:p w:rsidRPr="00424E9C" w:rsidR="00786B18" w:rsidRDefault="00142A2B" w14:paraId="00000036" w14:textId="77777777">
      <w:pPr>
        <w:spacing w:after="240"/>
      </w:pPr>
      <w:r w:rsidRPr="00424E9C">
        <w:t>H</w:t>
      </w:r>
      <w:r w:rsidRPr="00424E9C">
        <w:t xml:space="preserve">aski-Leventhal, D. (2018). </w:t>
      </w:r>
      <w:r w:rsidRPr="00424E9C">
        <w:rPr>
          <w:i/>
        </w:rPr>
        <w:t>Strategic Corporate Social Responsibility: Tools and Theories for Responsible Ma</w:t>
      </w:r>
      <w:r w:rsidRPr="00424E9C">
        <w:rPr>
          <w:i/>
        </w:rPr>
        <w:t>nagement</w:t>
      </w:r>
      <w:r w:rsidRPr="00424E9C">
        <w:t xml:space="preserve">. </w:t>
      </w:r>
      <w:r w:rsidRPr="00424E9C">
        <w:rPr>
          <w:i/>
        </w:rPr>
        <w:t>Google Books</w:t>
      </w:r>
      <w:r w:rsidRPr="00424E9C">
        <w:t>. SAGE Publications.</w:t>
      </w:r>
    </w:p>
    <w:p w:rsidRPr="00424E9C" w:rsidR="00786B18" w:rsidRDefault="00142A2B" w14:paraId="00000037" w14:textId="77777777">
      <w:pPr>
        <w:spacing w:after="240"/>
      </w:pPr>
      <w:r w:rsidRPr="00424E9C">
        <w:t>H</w:t>
      </w:r>
      <w:r w:rsidRPr="00424E9C">
        <w:t xml:space="preserve">an, H., Chua, B.-L. and Pipatpong Fakfare (2024). Special issue: Green Marketing: Consumption and Development of Sustainable Tourism and Hospitality. </w:t>
      </w:r>
      <w:r w:rsidRPr="00424E9C">
        <w:rPr>
          <w:i/>
        </w:rPr>
        <w:t>Journal of travel &amp; tourism marketing</w:t>
      </w:r>
      <w:r w:rsidRPr="00424E9C">
        <w:t>, 41(4), pp.451–452.</w:t>
      </w:r>
    </w:p>
    <w:p w:rsidRPr="00424E9C" w:rsidR="00786B18" w:rsidRDefault="00142A2B" w14:paraId="00000038" w14:textId="77777777">
      <w:pPr>
        <w:spacing w:after="240"/>
      </w:pPr>
      <w:r w:rsidRPr="00424E9C">
        <w:t>I</w:t>
      </w:r>
      <w:r w:rsidRPr="00424E9C">
        <w:t xml:space="preserve">nkson, C. and Minnaert, L. (2022). </w:t>
      </w:r>
      <w:r w:rsidRPr="00424E9C">
        <w:rPr>
          <w:i/>
        </w:rPr>
        <w:t>Tourism Management: An Introduction</w:t>
      </w:r>
      <w:r w:rsidRPr="00424E9C">
        <w:t xml:space="preserve">. </w:t>
      </w:r>
      <w:r w:rsidRPr="00424E9C">
        <w:rPr>
          <w:i/>
        </w:rPr>
        <w:t>Google Books</w:t>
      </w:r>
      <w:r w:rsidRPr="00424E9C">
        <w:t>. SAGE Publications.</w:t>
      </w:r>
    </w:p>
    <w:p w:rsidRPr="00424E9C" w:rsidR="00786B18" w:rsidRDefault="00142A2B" w14:paraId="00000039" w14:textId="77777777">
      <w:pPr>
        <w:spacing w:after="240"/>
      </w:pPr>
      <w:r w:rsidRPr="00424E9C">
        <w:t>J</w:t>
      </w:r>
      <w:r w:rsidRPr="00424E9C">
        <w:t xml:space="preserve">auhari, V. (2021). </w:t>
      </w:r>
      <w:r w:rsidRPr="00424E9C">
        <w:rPr>
          <w:i/>
        </w:rPr>
        <w:t>Managing Sustainability in the Hospitality and Tourism Industry: Paradigms and Directions for the Future</w:t>
      </w:r>
      <w:r w:rsidRPr="00424E9C">
        <w:t xml:space="preserve">. </w:t>
      </w:r>
      <w:r w:rsidRPr="00424E9C">
        <w:rPr>
          <w:i/>
        </w:rPr>
        <w:t>Google Books</w:t>
      </w:r>
      <w:r w:rsidRPr="00424E9C">
        <w:t>. CRC Press.</w:t>
      </w:r>
    </w:p>
    <w:p w:rsidRPr="00424E9C" w:rsidR="00786B18" w:rsidRDefault="00142A2B" w14:paraId="0000003A" w14:textId="77777777">
      <w:pPr>
        <w:spacing w:after="240"/>
      </w:pPr>
      <w:r w:rsidRPr="00424E9C">
        <w:t>K</w:t>
      </w:r>
      <w:r w:rsidRPr="00424E9C">
        <w:t xml:space="preserve">orstanje, George and Nedelea (2020). </w:t>
      </w:r>
      <w:r w:rsidRPr="00424E9C">
        <w:rPr>
          <w:i/>
        </w:rPr>
        <w:t>Strategies for Promoting Sustainable Hospitality and Tourism Services</w:t>
      </w:r>
      <w:r w:rsidRPr="00424E9C">
        <w:t>. Google Books.</w:t>
      </w:r>
    </w:p>
    <w:p w:rsidRPr="00424E9C" w:rsidR="00786B18" w:rsidRDefault="00142A2B" w14:paraId="0000003B" w14:textId="77777777">
      <w:pPr>
        <w:spacing w:after="240"/>
      </w:pPr>
      <w:r w:rsidRPr="00424E9C">
        <w:t>K</w:t>
      </w:r>
      <w:r w:rsidRPr="00424E9C">
        <w:t>han, N., Diletta Acuti, Lemarie, L. and Giampaolo Viglia (2024). The intention-behaviour Gap in Sustainable hospitality: a Critical</w:t>
      </w:r>
      <w:r w:rsidRPr="00424E9C">
        <w:t xml:space="preserve"> Literature Review. </w:t>
      </w:r>
      <w:r w:rsidRPr="00424E9C">
        <w:rPr>
          <w:i/>
        </w:rPr>
        <w:t>International Journal of Contemporary Hospitality Management</w:t>
      </w:r>
      <w:r w:rsidRPr="00424E9C">
        <w:t>, 36(5).</w:t>
      </w:r>
    </w:p>
    <w:p w:rsidRPr="00424E9C" w:rsidR="00786B18" w:rsidRDefault="00142A2B" w14:paraId="0000003C" w14:textId="77777777">
      <w:pPr>
        <w:spacing w:after="240"/>
      </w:pPr>
      <w:r w:rsidRPr="00424E9C">
        <w:lastRenderedPageBreak/>
        <w:t>P</w:t>
      </w:r>
      <w:r w:rsidRPr="00424E9C">
        <w:t xml:space="preserve">ereira-Moliner, J. and Molina-Azorín, J.F. (2023). Conducting responsible research in hospitality management with greater societal impact. </w:t>
      </w:r>
      <w:r w:rsidRPr="00424E9C">
        <w:rPr>
          <w:i/>
        </w:rPr>
        <w:t>International Journal of Co</w:t>
      </w:r>
      <w:r w:rsidRPr="00424E9C">
        <w:rPr>
          <w:i/>
        </w:rPr>
        <w:t>ntemporary Hospitality Management</w:t>
      </w:r>
      <w:r w:rsidRPr="00424E9C">
        <w:t>.</w:t>
      </w:r>
    </w:p>
    <w:p w:rsidRPr="00424E9C" w:rsidR="00786B18" w:rsidRDefault="00142A2B" w14:paraId="0000003D" w14:textId="77777777">
      <w:pPr>
        <w:spacing w:after="240"/>
      </w:pPr>
      <w:r w:rsidRPr="00424E9C">
        <w:t>S</w:t>
      </w:r>
      <w:r w:rsidRPr="00424E9C">
        <w:t xml:space="preserve">ampaio, C., Sebastião, J.R. and Farinha, L. (2024). Hospitality and Tourism Demand: Exploring Industry Shifts, Themes, and Trends. </w:t>
      </w:r>
      <w:r w:rsidRPr="00424E9C">
        <w:rPr>
          <w:i/>
        </w:rPr>
        <w:t>Societies</w:t>
      </w:r>
      <w:r w:rsidRPr="00424E9C">
        <w:t>, 14(10), pp.207–207.</w:t>
      </w:r>
    </w:p>
    <w:p w:rsidRPr="00424E9C" w:rsidR="00786B18" w:rsidRDefault="00142A2B" w14:paraId="0000003E" w14:textId="77777777">
      <w:pPr>
        <w:spacing w:after="240"/>
      </w:pPr>
      <w:r w:rsidRPr="00424E9C">
        <w:t>S</w:t>
      </w:r>
      <w:r w:rsidRPr="00424E9C">
        <w:t>igala, M., Ooi, K.-B., Jung, T. and Ivy Huiyue Ye (2024).</w:t>
      </w:r>
      <w:r w:rsidRPr="00424E9C">
        <w:t xml:space="preserve"> Understanding the impact of AI on tourism and hospitality: Trends, prospects and research agenda. </w:t>
      </w:r>
      <w:r w:rsidRPr="00424E9C">
        <w:rPr>
          <w:i/>
        </w:rPr>
        <w:t>Journal of Hospitality and Tourism Management</w:t>
      </w:r>
      <w:r w:rsidRPr="00424E9C">
        <w:t>, 60, pp.384–390.</w:t>
      </w:r>
    </w:p>
    <w:p w:rsidRPr="00424E9C" w:rsidR="00786B18" w:rsidRDefault="00142A2B" w14:paraId="0000003F" w14:textId="77777777">
      <w:pPr>
        <w:spacing w:after="240"/>
      </w:pPr>
      <w:r w:rsidRPr="00424E9C">
        <w:t>S</w:t>
      </w:r>
      <w:r w:rsidRPr="00424E9C">
        <w:t xml:space="preserve">loan, P., Legrand, W. and Chen, J.S. (2022). Sustainability in the Hospitality Industry. </w:t>
      </w:r>
      <w:r w:rsidRPr="00424E9C">
        <w:rPr>
          <w:i/>
        </w:rPr>
        <w:t>Sust</w:t>
      </w:r>
      <w:r w:rsidRPr="00424E9C">
        <w:rPr>
          <w:i/>
        </w:rPr>
        <w:t>ainability in the Hospitality Industry</w:t>
      </w:r>
      <w:r w:rsidRPr="00424E9C">
        <w:t>.</w:t>
      </w:r>
    </w:p>
    <w:p w:rsidRPr="00424E9C" w:rsidR="00786B18" w:rsidRDefault="00142A2B" w14:paraId="00000040" w14:textId="77777777">
      <w:pPr>
        <w:spacing w:after="240"/>
      </w:pPr>
      <w:r w:rsidRPr="00424E9C">
        <w:t>T</w:t>
      </w:r>
      <w:r w:rsidRPr="00424E9C">
        <w:t xml:space="preserve">he Savoy (2024). </w:t>
      </w:r>
      <w:r w:rsidRPr="00424E9C">
        <w:rPr>
          <w:i/>
        </w:rPr>
        <w:t>The Savoy London</w:t>
      </w:r>
      <w:r w:rsidRPr="00424E9C">
        <w:t>. [online] The Savoy London. Available at: https://www.thesavoylondon.com/ [Accessed 24 Jan. 2025].</w:t>
      </w:r>
    </w:p>
    <w:p w:rsidRPr="00424E9C" w:rsidR="00786B18" w:rsidRDefault="00142A2B" w14:paraId="00000041" w14:textId="77777777">
      <w:pPr>
        <w:spacing w:after="240"/>
      </w:pPr>
      <w:r w:rsidRPr="00424E9C">
        <w:t>V</w:t>
      </w:r>
      <w:r w:rsidRPr="00424E9C">
        <w:t xml:space="preserve">aleri (2022). </w:t>
      </w:r>
      <w:r w:rsidRPr="00424E9C">
        <w:rPr>
          <w:i/>
        </w:rPr>
        <w:t>New Governance and Management in Touristic Destinations</w:t>
      </w:r>
      <w:r w:rsidRPr="00424E9C">
        <w:t>. Google Boo</w:t>
      </w:r>
      <w:r w:rsidRPr="00424E9C">
        <w:t>ks.</w:t>
      </w:r>
    </w:p>
    <w:p w:rsidRPr="00424E9C" w:rsidR="00786B18" w:rsidRDefault="00142A2B" w14:paraId="00000042" w14:textId="77777777">
      <w:pPr>
        <w:spacing w:after="240"/>
      </w:pPr>
      <w:r w:rsidRPr="00424E9C">
        <w:t>W</w:t>
      </w:r>
      <w:r w:rsidRPr="00424E9C">
        <w:t xml:space="preserve">ickham, M., Donnelly, T. and French, L. (2021). Strategic sustainability management in the event sector. </w:t>
      </w:r>
      <w:r w:rsidRPr="00424E9C">
        <w:rPr>
          <w:i/>
        </w:rPr>
        <w:t>Event Management</w:t>
      </w:r>
      <w:r w:rsidRPr="00424E9C">
        <w:t>, 25(3</w:t>
      </w:r>
      <w:bookmarkStart w:name="_GoBack" w:id="22"/>
      <w:bookmarkEnd w:id="22"/>
      <w:r w:rsidRPr="00424E9C">
        <w:t>).</w:t>
      </w:r>
    </w:p>
    <w:p w:rsidRPr="00424E9C" w:rsidR="00786B18" w:rsidRDefault="00142A2B" w14:paraId="00000043" w14:textId="77777777">
      <w:pPr>
        <w:spacing w:after="240"/>
      </w:pPr>
      <w:r w:rsidRPr="00424E9C">
        <w:t>Z</w:t>
      </w:r>
      <w:r w:rsidRPr="00424E9C">
        <w:t>hang, T. (Christina), Hua, N., Heo, J., Wang, Y. and Pizam, A. (2024). Experience design of lifestyle communities: the f</w:t>
      </w:r>
      <w:r w:rsidRPr="00424E9C">
        <w:t xml:space="preserve">uture of hospitality and tourism. </w:t>
      </w:r>
      <w:r w:rsidRPr="00424E9C">
        <w:rPr>
          <w:i/>
        </w:rPr>
        <w:t>International Journal of Contemporary Hospitality Management</w:t>
      </w:r>
      <w:r w:rsidRPr="00424E9C">
        <w:t>.</w:t>
      </w:r>
    </w:p>
    <w:p w:rsidRPr="00424E9C" w:rsidR="00786B18" w:rsidRDefault="00786B18" w14:paraId="00000044" w14:textId="77777777"/>
    <w:sectPr w:rsidRPr="00424E9C" w:rsidR="00786B18">
      <w:footerReference w:type="default" r:id="rId8"/>
      <w:headerReference w:type="first" r:id="rId9"/>
      <w:footerReference w:type="first" r:id="rId10"/>
      <w:pgSz w:w="11909" w:h="16834"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42A2B" w:rsidRDefault="00142A2B" w14:paraId="0C85569A" w14:textId="77777777">
      <w:pPr>
        <w:spacing w:line="240" w:lineRule="auto"/>
      </w:pPr>
      <w:r>
        <w:separator/>
      </w:r>
    </w:p>
  </w:endnote>
  <w:endnote w:type="continuationSeparator" w:id="0">
    <w:p w:rsidR="00142A2B" w:rsidRDefault="00142A2B" w14:paraId="359594C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6B18" w:rsidRDefault="00142A2B" w14:paraId="00000046" w14:textId="0A70F0F8">
    <w:pPr>
      <w:jc w:val="right"/>
      <w:rPr>
        <w:rFonts w:ascii="Times New Roman" w:hAnsi="Times New Roman" w:eastAsia="Times New Roman" w:cs="Times New Roman"/>
        <w:sz w:val="20"/>
        <w:szCs w:val="20"/>
      </w:rPr>
    </w:pP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PAGE</w:instrText>
    </w:r>
    <w:r w:rsidR="00603ED5">
      <w:rPr>
        <w:rFonts w:ascii="Times New Roman" w:hAnsi="Times New Roman" w:eastAsia="Times New Roman" w:cs="Times New Roman"/>
        <w:sz w:val="20"/>
        <w:szCs w:val="20"/>
      </w:rPr>
      <w:fldChar w:fldCharType="separate"/>
    </w:r>
    <w:r w:rsidR="00424E9C">
      <w:rPr>
        <w:rFonts w:ascii="Times New Roman" w:hAnsi="Times New Roman" w:eastAsia="Times New Roman" w:cs="Times New Roman"/>
        <w:noProof/>
        <w:sz w:val="20"/>
        <w:szCs w:val="20"/>
      </w:rPr>
      <w:t>10</w:t>
    </w:r>
    <w:r>
      <w:rPr>
        <w:rFonts w:ascii="Times New Roman" w:hAnsi="Times New Roman" w:eastAsia="Times New Roman" w:cs="Times New Roman"/>
        <w:sz w:val="20"/>
        <w:szCs w:val="20"/>
      </w:rPr>
      <w:fldChar w:fldCharType="end"/>
    </w:r>
    <w:r>
      <w:rPr>
        <w:rFonts w:ascii="Times New Roman" w:hAnsi="Times New Roman" w:eastAsia="Times New Roman" w:cs="Times New Roman"/>
        <w:sz w:val="20"/>
        <w:szCs w:val="20"/>
      </w:rPr>
      <w:t xml:space="preserve"> of </w:t>
    </w: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NUMPAGES</w:instrText>
    </w:r>
    <w:r w:rsidR="00603ED5">
      <w:rPr>
        <w:rFonts w:ascii="Times New Roman" w:hAnsi="Times New Roman" w:eastAsia="Times New Roman" w:cs="Times New Roman"/>
        <w:sz w:val="20"/>
        <w:szCs w:val="20"/>
      </w:rPr>
      <w:fldChar w:fldCharType="separate"/>
    </w:r>
    <w:r w:rsidR="00424E9C">
      <w:rPr>
        <w:rFonts w:ascii="Times New Roman" w:hAnsi="Times New Roman" w:eastAsia="Times New Roman" w:cs="Times New Roman"/>
        <w:noProof/>
        <w:sz w:val="20"/>
        <w:szCs w:val="20"/>
      </w:rPr>
      <w:t>10</w:t>
    </w:r>
    <w:r>
      <w:rPr>
        <w:rFonts w:ascii="Times New Roman" w:hAnsi="Times New Roman" w:eastAsia="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6B18" w:rsidRDefault="00786B18" w14:paraId="00000047" w14:textId="77777777"/>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42A2B" w:rsidRDefault="00142A2B" w14:paraId="6DAF680A" w14:textId="77777777">
      <w:pPr>
        <w:spacing w:line="240" w:lineRule="auto"/>
      </w:pPr>
      <w:r>
        <w:separator/>
      </w:r>
    </w:p>
  </w:footnote>
  <w:footnote w:type="continuationSeparator" w:id="0">
    <w:p w:rsidR="00142A2B" w:rsidRDefault="00142A2B" w14:paraId="4B0862DE"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6B18" w:rsidRDefault="00786B18" w14:paraId="00000045" w14:textId="7777777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6B18"/>
    <w:rsid w:val="00142A2B"/>
    <w:rsid w:val="00424E9C"/>
    <w:rsid w:val="00603ED5"/>
    <w:rsid w:val="00786B18"/>
    <w:rsid w:val="0E225C5A"/>
    <w:rsid w:val="1A6FC170"/>
    <w:rsid w:val="1B553477"/>
    <w:rsid w:val="2F4E8936"/>
    <w:rsid w:val="321F40EA"/>
    <w:rsid w:val="396D88BA"/>
    <w:rsid w:val="3DC5EBEB"/>
    <w:rsid w:val="40529143"/>
    <w:rsid w:val="478DA04D"/>
    <w:rsid w:val="4F5393BD"/>
    <w:rsid w:val="52E74C4F"/>
    <w:rsid w:val="57E09935"/>
    <w:rsid w:val="5B1955E6"/>
    <w:rsid w:val="6FB23917"/>
    <w:rsid w:val="7600A47C"/>
    <w:rsid w:val="7DB0A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CBB55"/>
  <w15:docId w15:val="{313CAAF9-ED11-4D61-A719-C1711A353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hAnsi="Arial" w:eastAsia="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rsid w:val="00C238DC"/>
  </w:style>
  <w:style w:type="paragraph" w:styleId="Heading1">
    <w:name w:val="heading 1"/>
    <w:basedOn w:val="Normal"/>
    <w:next w:val="Normal"/>
    <w:rsid w:val="00C238DC"/>
    <w:pPr>
      <w:keepNext/>
      <w:keepLines/>
      <w:outlineLvl w:val="0"/>
    </w:pPr>
    <w:rPr>
      <w:rFonts w:eastAsia="Times New Roman" w:cs="Times New Roman"/>
      <w:b/>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C238DC"/>
  </w:style>
  <w:style w:type="paragraph" w:styleId="ListParagraph">
    <w:name w:val="List Paragraph"/>
    <w:basedOn w:val="Normal"/>
    <w:uiPriority w:val="34"/>
    <w:qFormat/>
    <w:rsid w:val="00006A64"/>
    <w:pPr>
      <w:ind w:left="720"/>
      <w:contextualSpacing/>
    </w:pPr>
  </w:style>
  <w:style w:type="paragraph" w:styleId="TOCHeading">
    <w:name w:val="TOC Heading"/>
    <w:basedOn w:val="Heading1"/>
    <w:next w:val="Normal"/>
    <w:uiPriority w:val="39"/>
    <w:unhideWhenUsed/>
    <w:qFormat/>
    <w:rsid w:val="00603ED5"/>
    <w:pPr>
      <w:spacing w:before="240" w:line="259" w:lineRule="auto"/>
      <w:jc w:val="left"/>
      <w:outlineLvl w:val="9"/>
    </w:pPr>
    <w:rPr>
      <w:rFonts w:asciiTheme="majorHAnsi" w:hAnsiTheme="majorHAnsi" w:eastAsiaTheme="majorEastAsia" w:cstheme="majorBidi"/>
      <w:b w:val="0"/>
      <w:color w:val="365F91" w:themeColor="accent1" w:themeShade="BF"/>
      <w:sz w:val="32"/>
      <w:lang w:val="en-US"/>
    </w:rPr>
  </w:style>
  <w:style w:type="paragraph" w:styleId="TOC1">
    <w:name w:val="toc 1"/>
    <w:basedOn w:val="Normal"/>
    <w:next w:val="Normal"/>
    <w:autoRedefine/>
    <w:uiPriority w:val="39"/>
    <w:unhideWhenUsed/>
    <w:rsid w:val="00603ED5"/>
    <w:pPr>
      <w:spacing w:after="100"/>
    </w:pPr>
  </w:style>
  <w:style w:type="character" w:styleId="Hyperlink">
    <w:name w:val="Hyperlink"/>
    <w:basedOn w:val="DefaultParagraphFont"/>
    <w:uiPriority w:val="99"/>
    <w:unhideWhenUsed/>
    <w:rsid w:val="00603E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2.xml" Id="rId10" /><Relationship Type="http://schemas.openxmlformats.org/officeDocument/2006/relationships/settings" Target="setting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6k+08banPalJo+FKid0mUcPhA==">CgMxLjAyCGguZ2pkZ3hzMgloLjMwajB6bGwyCWguMWZvYjl0ZTIJaC4zem55c2g3MgloLjJldDkycDAyCGgudHlqY3d0MgloLjNkeTZ2a20yCWguMXQzaDVzZjIJaC40ZDM0b2c4MgloLjJzOGV5bzEyCWguMTdkcDh2dTIJaC4zcmRjcmpuMgloLjI2aW4xcmcyCGgubG54Yno5MgloLjM1bmt1bjIyCWguMWtzdjR1djIJaC40NHNpbmlvMghoLnozMzd5YTgAciExX2lIVWNIQXFNTW5OZ1E5ZWh3ZEZhZC1nTHBHaDN4a04=</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122BB26-8763-4477-AB27-3F6FBFE2EE8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2025-01-30T13:03:00.0000000Z</dcterms:created>
  <dcterms:modified xsi:type="dcterms:W3CDTF">2025-02-05T19:51:27.3564645Z</dcterms:modified>
  <lastModifiedBy>Alina Cristina Ionita (2246123)</lastModifiedBy>
</coreProperties>
</file>