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187520713" w:displacedByCustomXml="next"/>
    <w:bookmarkStart w:id="1" w:name="_Hlk187520685" w:displacedByCustomXml="next"/>
    <w:sdt>
      <w:sdtPr>
        <w:rPr>
          <w:rFonts w:ascii="Arial" w:hAnsi="Arial" w:cs="Arial"/>
        </w:rPr>
        <w:alias w:val="Title:"/>
        <w:tag w:val="Title:"/>
        <w:id w:val="-574357878"/>
        <w:placeholder>
          <w:docPart w:val="802EBC3AA7CA4AA88FE34B998E464E8E"/>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Content>
        <w:p w14:paraId="720C2B84" w14:textId="08C5755B" w:rsidR="00A769E6" w:rsidRPr="00172D1A" w:rsidRDefault="00172D1A" w:rsidP="00172D1A">
          <w:pPr>
            <w:pStyle w:val="Title"/>
            <w:rPr>
              <w:rFonts w:ascii="Arial" w:hAnsi="Arial" w:cs="Arial"/>
            </w:rPr>
          </w:pPr>
          <w:r w:rsidRPr="00172D1A">
            <w:rPr>
              <w:rFonts w:ascii="Arial" w:hAnsi="Arial" w:cs="Arial"/>
            </w:rPr>
            <w:t>Reflection on Research</w:t>
          </w:r>
          <w:r>
            <w:rPr>
              <w:rFonts w:ascii="Arial" w:hAnsi="Arial" w:cs="Arial"/>
            </w:rPr>
            <w:br/>
          </w:r>
          <w:r w:rsidRPr="00172D1A">
            <w:rPr>
              <w:rFonts w:ascii="Arial" w:hAnsi="Arial" w:cs="Arial"/>
            </w:rPr>
            <w:t>Process</w:t>
          </w:r>
          <w:r w:rsidR="00F02F8B">
            <w:rPr>
              <w:rFonts w:ascii="Arial" w:hAnsi="Arial" w:cs="Arial"/>
            </w:rPr>
            <w:t xml:space="preserve"> to Critically Analyze the Issues and Determine Solutions for Food Delivery Service in Bristol</w:t>
          </w:r>
        </w:p>
      </w:sdtContent>
    </w:sdt>
    <w:bookmarkEnd w:id="1" w:displacedByCustomXml="prev"/>
    <w:bookmarkEnd w:id="0" w:displacedByCustomXml="next"/>
    <w:bookmarkStart w:id="2" w:name="_Hlk187520840" w:displacedByCustomXml="next"/>
    <w:sdt>
      <w:sdtPr>
        <w:rPr>
          <w:rFonts w:ascii="Arial" w:hAnsi="Arial" w:cs="Arial"/>
        </w:rPr>
        <w:alias w:val="Introduction:"/>
        <w:tag w:val="Introduction:"/>
        <w:id w:val="-1719891336"/>
        <w:placeholder>
          <w:docPart w:val="7B854662C4F14F1DB5F2B6727400AAE4"/>
        </w:placeholder>
        <w:temporary/>
        <w:showingPlcHdr/>
        <w15:appearance w15:val="hidden"/>
      </w:sdtPr>
      <w:sdtContent>
        <w:p w14:paraId="57EE5C5D" w14:textId="77777777" w:rsidR="00C55AE2" w:rsidRDefault="00C55AE2" w:rsidP="00C55AE2">
          <w:pPr>
            <w:pStyle w:val="Heading1"/>
            <w:rPr>
              <w:rFonts w:ascii="Arial" w:hAnsi="Arial" w:cs="Arial"/>
            </w:rPr>
          </w:pPr>
          <w:r w:rsidRPr="00172D1A">
            <w:rPr>
              <w:rFonts w:ascii="Arial" w:hAnsi="Arial" w:cs="Arial"/>
              <w:lang w:val="en-GB" w:bidi="en-GB"/>
            </w:rPr>
            <w:t>Introduction</w:t>
          </w:r>
        </w:p>
      </w:sdtContent>
    </w:sdt>
    <w:p w14:paraId="62906891" w14:textId="11D373CE" w:rsidR="00172D1A" w:rsidRDefault="007A7055" w:rsidP="00172D1A">
      <w:pPr>
        <w:pStyle w:val="Heading2"/>
        <w:numPr>
          <w:ilvl w:val="0"/>
          <w:numId w:val="0"/>
        </w:numPr>
        <w:jc w:val="both"/>
        <w:rPr>
          <w:rFonts w:ascii="Arial" w:hAnsi="Arial" w:cs="Arial"/>
        </w:rPr>
      </w:pPr>
      <w:r w:rsidRPr="00172D1A">
        <w:rPr>
          <w:rFonts w:ascii="Arial" w:hAnsi="Arial" w:cs="Arial"/>
        </w:rPr>
        <w:t>In recent years, food delivery services have transformed the way we consume meals, particularly during the COVID-19 pandemic, which accelerated the reliance through platforms</w:t>
      </w:r>
      <w:r w:rsidR="008E3155">
        <w:rPr>
          <w:rFonts w:ascii="Arial" w:hAnsi="Arial" w:cs="Arial"/>
        </w:rPr>
        <w:t xml:space="preserve"> </w:t>
      </w:r>
      <w:r w:rsidR="008E3155">
        <w:rPr>
          <w:rFonts w:ascii="Arial" w:hAnsi="Arial" w:cs="Arial"/>
        </w:rPr>
        <w:t xml:space="preserve">Priyadharshini </w:t>
      </w:r>
      <w:r w:rsidR="008E3155" w:rsidRPr="00E46C96">
        <w:rPr>
          <w:rFonts w:ascii="Arial" w:hAnsi="Arial" w:cs="Arial"/>
          <w:i/>
          <w:iCs/>
        </w:rPr>
        <w:t>et al</w:t>
      </w:r>
      <w:r w:rsidR="008E3155">
        <w:rPr>
          <w:rFonts w:ascii="Arial" w:hAnsi="Arial" w:cs="Arial"/>
        </w:rPr>
        <w:t xml:space="preserve"> (2024)</w:t>
      </w:r>
      <w:r w:rsidR="008E3155">
        <w:rPr>
          <w:rFonts w:ascii="Arial" w:hAnsi="Arial" w:cs="Arial"/>
        </w:rPr>
        <w:t>,</w:t>
      </w:r>
      <w:r w:rsidRPr="00172D1A">
        <w:rPr>
          <w:rFonts w:ascii="Arial" w:hAnsi="Arial" w:cs="Arial"/>
        </w:rPr>
        <w:t xml:space="preserve"> like Deliveroo and UberEats has revolutionized the dining experience, allowing customers to order meals from restaurants at the click of a button. However, this innovation comes with its own set of challenges, significant concerns have emerged regarding their business practices, impact on restaurants, and treatment of delivery workers. This reflective essay employs Gibbs Reflective Cycle (1988) to critically </w:t>
      </w:r>
      <w:r w:rsidR="00B83610" w:rsidRPr="00172D1A">
        <w:rPr>
          <w:rFonts w:ascii="Arial" w:hAnsi="Arial" w:cs="Arial"/>
        </w:rPr>
        <w:t>analyze the</w:t>
      </w:r>
      <w:r w:rsidRPr="00172D1A">
        <w:rPr>
          <w:rFonts w:ascii="Arial" w:hAnsi="Arial" w:cs="Arial"/>
        </w:rPr>
        <w:t xml:space="preserve"> issues faced by these services from these two major companies</w:t>
      </w:r>
      <w:r w:rsidR="00B83610" w:rsidRPr="00172D1A">
        <w:rPr>
          <w:rFonts w:ascii="Arial" w:hAnsi="Arial" w:cs="Arial"/>
        </w:rPr>
        <w:t xml:space="preserve"> in Bristol</w:t>
      </w:r>
      <w:r w:rsidRPr="00172D1A">
        <w:rPr>
          <w:rFonts w:ascii="Arial" w:hAnsi="Arial" w:cs="Arial"/>
        </w:rPr>
        <w:t xml:space="preserve">, </w:t>
      </w:r>
      <w:r w:rsidR="00B83610" w:rsidRPr="00172D1A">
        <w:rPr>
          <w:rFonts w:ascii="Arial" w:hAnsi="Arial" w:cs="Arial"/>
        </w:rPr>
        <w:t xml:space="preserve">explore the implications for stakeholders, </w:t>
      </w:r>
      <w:r w:rsidRPr="00172D1A">
        <w:rPr>
          <w:rFonts w:ascii="Arial" w:hAnsi="Arial" w:cs="Arial"/>
        </w:rPr>
        <w:t xml:space="preserve">including labor disputes, customer service challenges, and environmental concerns. Additionally, </w:t>
      </w:r>
      <w:r w:rsidR="00B83610" w:rsidRPr="00172D1A">
        <w:rPr>
          <w:rFonts w:ascii="Arial" w:hAnsi="Arial" w:cs="Arial"/>
        </w:rPr>
        <w:t xml:space="preserve">by integrating data and research findings using a </w:t>
      </w:r>
      <w:r w:rsidR="00172D1A" w:rsidRPr="00172D1A">
        <w:rPr>
          <w:rFonts w:ascii="Arial" w:hAnsi="Arial" w:cs="Arial"/>
        </w:rPr>
        <w:t>questionnaire</w:t>
      </w:r>
      <w:r w:rsidR="00B83610" w:rsidRPr="00172D1A">
        <w:rPr>
          <w:rFonts w:ascii="Arial" w:hAnsi="Arial" w:cs="Arial"/>
        </w:rPr>
        <w:t xml:space="preserve"> structured as a set of questions available on local social media groups, used for this purpose adhering to </w:t>
      </w:r>
      <w:r w:rsidR="00172D1A" w:rsidRPr="00172D1A">
        <w:rPr>
          <w:rFonts w:ascii="Arial" w:hAnsi="Arial" w:cs="Arial"/>
        </w:rPr>
        <w:t>an</w:t>
      </w:r>
      <w:r w:rsidR="00B83610" w:rsidRPr="00172D1A">
        <w:rPr>
          <w:rFonts w:ascii="Arial" w:hAnsi="Arial" w:cs="Arial"/>
        </w:rPr>
        <w:t xml:space="preserve"> </w:t>
      </w:r>
      <w:r w:rsidR="00172D1A" w:rsidRPr="00172D1A">
        <w:rPr>
          <w:rFonts w:ascii="Arial" w:hAnsi="Arial" w:cs="Arial"/>
        </w:rPr>
        <w:t>ethical and moral guideline (Kumar, 2014)</w:t>
      </w:r>
      <w:r w:rsidR="00B83610" w:rsidRPr="00172D1A">
        <w:rPr>
          <w:rFonts w:ascii="Arial" w:hAnsi="Arial" w:cs="Arial"/>
        </w:rPr>
        <w:t xml:space="preserve">, this analysis </w:t>
      </w:r>
      <w:r w:rsidR="00172D1A" w:rsidRPr="00172D1A">
        <w:rPr>
          <w:rFonts w:ascii="Arial" w:hAnsi="Arial" w:cs="Arial"/>
        </w:rPr>
        <w:t xml:space="preserve">aims to provide a nuanced understanding of the food delivery service landscape and </w:t>
      </w:r>
      <w:r w:rsidRPr="00172D1A">
        <w:rPr>
          <w:rFonts w:ascii="Arial" w:hAnsi="Arial" w:cs="Arial"/>
        </w:rPr>
        <w:t xml:space="preserve">potential improvements to enhance </w:t>
      </w:r>
      <w:r w:rsidR="00172D1A" w:rsidRPr="00172D1A">
        <w:rPr>
          <w:rFonts w:ascii="Arial" w:hAnsi="Arial" w:cs="Arial"/>
        </w:rPr>
        <w:t>value creation in this sector.</w:t>
      </w:r>
    </w:p>
    <w:p w14:paraId="0D3C223F" w14:textId="77777777" w:rsidR="00046914" w:rsidRDefault="00046914" w:rsidP="00172D1A">
      <w:pPr>
        <w:pStyle w:val="Heading2"/>
        <w:numPr>
          <w:ilvl w:val="0"/>
          <w:numId w:val="0"/>
        </w:numPr>
        <w:jc w:val="both"/>
        <w:rPr>
          <w:rFonts w:ascii="Arial" w:hAnsi="Arial" w:cs="Arial"/>
        </w:rPr>
      </w:pPr>
    </w:p>
    <w:p w14:paraId="39599745" w14:textId="6D45C955" w:rsidR="00046914" w:rsidRDefault="00046914" w:rsidP="00046914">
      <w:pPr>
        <w:pStyle w:val="Heading1"/>
        <w:rPr>
          <w:rFonts w:ascii="Arial" w:hAnsi="Arial" w:cs="Arial"/>
          <w:b w:val="0"/>
          <w:bCs w:val="0"/>
        </w:rPr>
      </w:pPr>
      <w:r>
        <w:rPr>
          <w:rFonts w:ascii="Arial" w:hAnsi="Arial" w:cs="Arial"/>
        </w:rPr>
        <w:t>Description</w:t>
      </w:r>
    </w:p>
    <w:p w14:paraId="156F0AA5" w14:textId="345AE2B3" w:rsidR="00B83610" w:rsidRPr="0097437C" w:rsidRDefault="007668FB" w:rsidP="007668FB">
      <w:pPr>
        <w:pStyle w:val="Heading2"/>
        <w:numPr>
          <w:ilvl w:val="0"/>
          <w:numId w:val="0"/>
        </w:numPr>
        <w:rPr>
          <w:rFonts w:ascii="Arial" w:hAnsi="Arial" w:cs="Arial"/>
        </w:rPr>
      </w:pPr>
      <w:r>
        <w:rPr>
          <w:rFonts w:ascii="Arial" w:hAnsi="Arial" w:cs="Arial"/>
        </w:rPr>
        <w:t>Deliveroo and UberEats are among the largest food delivery platforms globally and have dramatically reshaped the food delivery landscape by offering convenience and accessibility to customers in access to a plethora of restaurants, enhancing dining options at home.</w:t>
      </w:r>
      <w:r w:rsidR="00774C08">
        <w:rPr>
          <w:rFonts w:ascii="Arial" w:hAnsi="Arial" w:cs="Arial"/>
        </w:rPr>
        <w:t xml:space="preserve"> Deliveroo is known for its quick delivery times and premium options, while UberEats prides itself on its extensive network, catering to a wide range of restaurants. However, their business models often come under scrutiny for imposing high commission rates on partner restaurants, leading to financial strain</w:t>
      </w:r>
      <w:r w:rsidR="00E06534">
        <w:rPr>
          <w:rFonts w:ascii="Arial" w:hAnsi="Arial" w:cs="Arial"/>
        </w:rPr>
        <w:t xml:space="preserve"> </w:t>
      </w:r>
      <w:r w:rsidR="00E06534" w:rsidRPr="00E06534">
        <w:rPr>
          <w:rFonts w:ascii="Arial" w:hAnsi="Arial" w:cs="Arial"/>
        </w:rPr>
        <w:t>(Woodcock and Graham, 2020)</w:t>
      </w:r>
      <w:r w:rsidR="00774C08">
        <w:rPr>
          <w:rFonts w:ascii="Arial" w:hAnsi="Arial" w:cs="Arial"/>
        </w:rPr>
        <w:t>. For instance, research shows that delivery platforms charge restaurants fees ranging from 10% to 30% per order, which can severely reduce their profit margins (Apostolidis &amp; McLean, 2020; Hu &amp; Zheng, 2021).</w:t>
      </w:r>
      <w:r w:rsidR="00CF49FE">
        <w:rPr>
          <w:rFonts w:ascii="Arial" w:hAnsi="Arial" w:cs="Arial"/>
        </w:rPr>
        <w:t xml:space="preserve"> Moreover, there are concerns related to worker conditions, are often precarious, </w:t>
      </w:r>
      <w:r w:rsidR="00E06534">
        <w:rPr>
          <w:rFonts w:ascii="Arial" w:hAnsi="Arial" w:cs="Arial"/>
        </w:rPr>
        <w:t>marked</w:t>
      </w:r>
      <w:r w:rsidR="00CF49FE">
        <w:rPr>
          <w:rFonts w:ascii="Arial" w:hAnsi="Arial" w:cs="Arial"/>
        </w:rPr>
        <w:t xml:space="preserve"> by a la</w:t>
      </w:r>
      <w:r w:rsidR="00CF49FE" w:rsidRPr="0097437C">
        <w:rPr>
          <w:rFonts w:ascii="Arial" w:hAnsi="Arial" w:cs="Arial"/>
        </w:rPr>
        <w:t xml:space="preserve">ck of benefits, job security, and fair wages (De Stefano, 2016; Wood </w:t>
      </w:r>
      <w:r w:rsidR="00CF49FE" w:rsidRPr="0097437C">
        <w:rPr>
          <w:rFonts w:ascii="Arial" w:hAnsi="Arial" w:cs="Arial"/>
          <w:i/>
          <w:iCs/>
        </w:rPr>
        <w:t>et al</w:t>
      </w:r>
      <w:r w:rsidR="00CF49FE" w:rsidRPr="0097437C">
        <w:rPr>
          <w:rFonts w:ascii="Arial" w:hAnsi="Arial" w:cs="Arial"/>
        </w:rPr>
        <w:t>., 2021).</w:t>
      </w:r>
    </w:p>
    <w:p w14:paraId="26EB2908" w14:textId="5411FFB7" w:rsidR="0097437C" w:rsidRDefault="0097437C" w:rsidP="007668FB">
      <w:pPr>
        <w:pStyle w:val="Heading2"/>
        <w:numPr>
          <w:ilvl w:val="0"/>
          <w:numId w:val="0"/>
        </w:numPr>
        <w:rPr>
          <w:rFonts w:ascii="Arial" w:hAnsi="Arial" w:cs="Arial"/>
        </w:rPr>
      </w:pPr>
      <w:r w:rsidRPr="0097437C">
        <w:rPr>
          <w:rFonts w:ascii="Arial" w:hAnsi="Arial" w:cs="Arial"/>
        </w:rPr>
        <w:t>One of the most significant issues facing delivery platforms like Deliveroo and Uber Eats revolves around their treatment of delivery workers. These companies often classify their riders as independent contractors</w:t>
      </w:r>
      <w:r>
        <w:rPr>
          <w:rFonts w:ascii="Arial" w:hAnsi="Arial" w:cs="Arial"/>
        </w:rPr>
        <w:t xml:space="preserve">. Additionally, both platforms have faced criticism over the quality of service and a study by Roy </w:t>
      </w:r>
      <w:r w:rsidRPr="0097437C">
        <w:rPr>
          <w:rFonts w:ascii="Arial" w:hAnsi="Arial" w:cs="Arial"/>
          <w:i/>
          <w:iCs/>
        </w:rPr>
        <w:t>et al</w:t>
      </w:r>
      <w:r>
        <w:rPr>
          <w:rFonts w:ascii="Arial" w:hAnsi="Arial" w:cs="Arial"/>
        </w:rPr>
        <w:t>. (2021) noted that consumer satisfaction often hinges on promptness and the condition of the food upon arrival</w:t>
      </w:r>
      <w:r w:rsidR="009141AC">
        <w:rPr>
          <w:rFonts w:ascii="Arial" w:hAnsi="Arial" w:cs="Arial"/>
        </w:rPr>
        <w:t xml:space="preserve">, </w:t>
      </w:r>
      <w:r w:rsidR="001F27E1">
        <w:rPr>
          <w:rFonts w:ascii="Arial" w:hAnsi="Arial" w:cs="Arial"/>
        </w:rPr>
        <w:t xml:space="preserve">in spite of </w:t>
      </w:r>
      <w:r w:rsidR="0064531D">
        <w:rPr>
          <w:rFonts w:ascii="Arial" w:hAnsi="Arial" w:cs="Arial"/>
        </w:rPr>
        <w:t xml:space="preserve">the previous survey showed on report that customers have a highly interest on delivery service even their satisfaction is affected. </w:t>
      </w:r>
      <w:r>
        <w:rPr>
          <w:rFonts w:ascii="Arial" w:hAnsi="Arial" w:cs="Arial"/>
        </w:rPr>
        <w:t>With the explosive growth of the online food delivery market, projected to reach billions of dollars by 2030 (Statista, 2023), addressing these issues is paramount for the sustainability of the industry.</w:t>
      </w:r>
    </w:p>
    <w:p w14:paraId="6D229BDB" w14:textId="77777777" w:rsidR="0097437C" w:rsidRDefault="0097437C" w:rsidP="007668FB">
      <w:pPr>
        <w:pStyle w:val="Heading2"/>
        <w:numPr>
          <w:ilvl w:val="0"/>
          <w:numId w:val="0"/>
        </w:numPr>
        <w:rPr>
          <w:rFonts w:ascii="Arial" w:hAnsi="Arial" w:cs="Arial"/>
        </w:rPr>
      </w:pPr>
    </w:p>
    <w:p w14:paraId="11AE5801" w14:textId="42FA73AF" w:rsidR="00046914" w:rsidRDefault="00046914" w:rsidP="00046914">
      <w:pPr>
        <w:pStyle w:val="Heading1"/>
        <w:rPr>
          <w:rFonts w:ascii="Arial" w:hAnsi="Arial" w:cs="Arial"/>
          <w:b w:val="0"/>
          <w:bCs w:val="0"/>
        </w:rPr>
      </w:pPr>
      <w:r>
        <w:rPr>
          <w:rFonts w:ascii="Arial" w:hAnsi="Arial" w:cs="Arial"/>
        </w:rPr>
        <w:t>Feelings</w:t>
      </w:r>
    </w:p>
    <w:p w14:paraId="4C137597" w14:textId="22142B55" w:rsidR="009141AC" w:rsidRDefault="00046914" w:rsidP="00C059EA">
      <w:pPr>
        <w:pStyle w:val="Heading2"/>
        <w:numPr>
          <w:ilvl w:val="0"/>
          <w:numId w:val="0"/>
        </w:numPr>
        <w:jc w:val="both"/>
        <w:rPr>
          <w:rFonts w:ascii="Arial" w:hAnsi="Arial" w:cs="Arial"/>
        </w:rPr>
      </w:pPr>
      <w:r>
        <w:rPr>
          <w:rFonts w:ascii="Arial" w:hAnsi="Arial" w:cs="Arial"/>
        </w:rPr>
        <w:t xml:space="preserve">Initially, the engagement with food delivery apps was driven by the excitement and convenience they offered with the ability to explore various dining options from the touch of a button was revolutionary. However, </w:t>
      </w:r>
      <w:r w:rsidR="009141AC">
        <w:rPr>
          <w:rFonts w:ascii="Arial" w:hAnsi="Arial" w:cs="Arial"/>
        </w:rPr>
        <w:t>t</w:t>
      </w:r>
      <w:r w:rsidR="009141AC">
        <w:rPr>
          <w:rFonts w:ascii="Arial" w:hAnsi="Arial" w:cs="Arial"/>
        </w:rPr>
        <w:t xml:space="preserve">he juxtaposition of consumer convenience against the backdrop of ethical issues fostered feelings of conflict, prompting a desire to delve </w:t>
      </w:r>
      <w:r w:rsidR="009141AC">
        <w:rPr>
          <w:rFonts w:ascii="Arial" w:hAnsi="Arial" w:cs="Arial"/>
        </w:rPr>
        <w:t>deeper into</w:t>
      </w:r>
      <w:r>
        <w:rPr>
          <w:rFonts w:ascii="Arial" w:hAnsi="Arial" w:cs="Arial"/>
        </w:rPr>
        <w:t xml:space="preserve"> the operational challenges faced by local businesses and gig workers, my feelings shifted. I became increasingly worried about the long-term sustainability of these services and their broader impact on society.</w:t>
      </w:r>
    </w:p>
    <w:p w14:paraId="1D8CBBD3" w14:textId="77777777" w:rsidR="009141AC" w:rsidRDefault="009141AC" w:rsidP="009141AC">
      <w:pPr>
        <w:pStyle w:val="Heading2"/>
        <w:numPr>
          <w:ilvl w:val="0"/>
          <w:numId w:val="0"/>
        </w:numPr>
        <w:rPr>
          <w:rFonts w:ascii="Arial" w:hAnsi="Arial" w:cs="Arial"/>
        </w:rPr>
      </w:pPr>
    </w:p>
    <w:p w14:paraId="66246DC8" w14:textId="46312F8C" w:rsidR="009141AC" w:rsidRDefault="009141AC" w:rsidP="009141AC">
      <w:pPr>
        <w:pStyle w:val="Heading1"/>
        <w:rPr>
          <w:rFonts w:ascii="Arial" w:hAnsi="Arial" w:cs="Arial"/>
          <w:b w:val="0"/>
          <w:bCs w:val="0"/>
        </w:rPr>
      </w:pPr>
      <w:r>
        <w:rPr>
          <w:rFonts w:ascii="Arial" w:hAnsi="Arial" w:cs="Arial"/>
        </w:rPr>
        <w:t>Evaluation</w:t>
      </w:r>
    </w:p>
    <w:p w14:paraId="0892ADC1" w14:textId="77777777" w:rsidR="001F27E1" w:rsidRDefault="001F27E1" w:rsidP="00C059EA">
      <w:pPr>
        <w:pStyle w:val="Heading2"/>
        <w:numPr>
          <w:ilvl w:val="0"/>
          <w:numId w:val="0"/>
        </w:numPr>
        <w:jc w:val="both"/>
        <w:rPr>
          <w:rFonts w:ascii="Arial" w:hAnsi="Arial" w:cs="Arial"/>
        </w:rPr>
      </w:pPr>
      <w:r>
        <w:rPr>
          <w:rFonts w:ascii="Arial" w:hAnsi="Arial" w:cs="Arial"/>
        </w:rPr>
        <w:t>As described prior to both companies, t</w:t>
      </w:r>
      <w:r w:rsidR="009141AC">
        <w:rPr>
          <w:rFonts w:ascii="Arial" w:hAnsi="Arial" w:cs="Arial"/>
        </w:rPr>
        <w:t>he advantages of food delivery services, such as enhanced convenience for consumers and additional revenue streams for restaurants, are clear. According to Statista (2023), the food delivery</w:t>
      </w:r>
      <w:r>
        <w:rPr>
          <w:rFonts w:ascii="Arial" w:hAnsi="Arial" w:cs="Arial"/>
        </w:rPr>
        <w:t xml:space="preserve"> service market is expected to grow significantly, indicating its importance in modern life. Yet, the downsides are equally significant. High commission fees, which can reach up to 30%, often lead to reduced profit, pushing some to the brink of closure.</w:t>
      </w:r>
    </w:p>
    <w:p w14:paraId="335BDC6F" w14:textId="388BFE99" w:rsidR="009141AC" w:rsidRDefault="001F27E1" w:rsidP="00C059EA">
      <w:pPr>
        <w:pStyle w:val="Heading2"/>
        <w:numPr>
          <w:ilvl w:val="0"/>
          <w:numId w:val="0"/>
        </w:numPr>
        <w:jc w:val="both"/>
        <w:rPr>
          <w:rFonts w:ascii="Arial" w:hAnsi="Arial" w:cs="Arial"/>
        </w:rPr>
      </w:pPr>
      <w:r>
        <w:rPr>
          <w:rFonts w:ascii="Arial" w:hAnsi="Arial" w:cs="Arial"/>
        </w:rPr>
        <w:t>Furthermore, delivery workers frequently work under unfavorable conditions, facing the risk of accidents without adequate insurance. Studies show that gig economy workers often lack basic employment rights and benefits, such as health insurance and sick leave (De Stefano, 2016). This precarious work environment not only affects their livelihoods but can also have implications for the quality of service delivered to consumers, who may experience delays or subpar food quality as a result.</w:t>
      </w:r>
    </w:p>
    <w:p w14:paraId="4A53FCED" w14:textId="77777777" w:rsidR="00E70F12" w:rsidRDefault="00E70F12" w:rsidP="009141AC">
      <w:pPr>
        <w:pStyle w:val="Heading2"/>
        <w:numPr>
          <w:ilvl w:val="0"/>
          <w:numId w:val="0"/>
        </w:numPr>
        <w:rPr>
          <w:rFonts w:ascii="Arial" w:hAnsi="Arial" w:cs="Arial"/>
        </w:rPr>
      </w:pPr>
    </w:p>
    <w:p w14:paraId="15016269" w14:textId="3287E283" w:rsidR="00E70F12" w:rsidRDefault="00E70F12" w:rsidP="00E70F12">
      <w:pPr>
        <w:pStyle w:val="Heading1"/>
        <w:rPr>
          <w:rFonts w:ascii="Arial" w:hAnsi="Arial" w:cs="Arial"/>
          <w:b w:val="0"/>
          <w:bCs w:val="0"/>
        </w:rPr>
      </w:pPr>
      <w:r>
        <w:rPr>
          <w:rFonts w:ascii="Arial" w:hAnsi="Arial" w:cs="Arial"/>
        </w:rPr>
        <w:t>Analysis</w:t>
      </w:r>
    </w:p>
    <w:p w14:paraId="0A680F8B" w14:textId="647444FD" w:rsidR="00E70F12" w:rsidRDefault="00E70F12" w:rsidP="00C059EA">
      <w:pPr>
        <w:pStyle w:val="Heading2"/>
        <w:numPr>
          <w:ilvl w:val="0"/>
          <w:numId w:val="0"/>
        </w:numPr>
        <w:jc w:val="both"/>
        <w:rPr>
          <w:rFonts w:ascii="Arial" w:hAnsi="Arial" w:cs="Arial"/>
        </w:rPr>
      </w:pPr>
      <w:r>
        <w:rPr>
          <w:rFonts w:ascii="Arial" w:hAnsi="Arial" w:cs="Arial"/>
        </w:rPr>
        <w:t>Using Gibbs Reflective Cycle, we can further analyze the key issues affecting Deliveroo and Uber Eats from multiple perspectives, such as commission structures, that platforms typically charge high commission rates, which disproportionately affect smaller and local businesses. A study by Hu and Zheng (2021) indicated that restaurants with lower profit margins could face bankruptcy due to the fees imposed by delivery platforms. The dependency on these platforms for revenue forces restaurants to raise menu prices or absorb losses, both of which can alienate consumers.</w:t>
      </w:r>
    </w:p>
    <w:p w14:paraId="79BE9340" w14:textId="600C7BC7" w:rsidR="00E70F12" w:rsidRDefault="00E70F12" w:rsidP="00C059EA">
      <w:pPr>
        <w:pStyle w:val="Heading2"/>
        <w:numPr>
          <w:ilvl w:val="0"/>
          <w:numId w:val="0"/>
        </w:numPr>
        <w:jc w:val="both"/>
        <w:rPr>
          <w:rFonts w:ascii="Arial" w:hAnsi="Arial" w:cs="Arial"/>
        </w:rPr>
      </w:pPr>
      <w:r>
        <w:rPr>
          <w:rFonts w:ascii="Arial" w:hAnsi="Arial" w:cs="Arial"/>
        </w:rPr>
        <w:t xml:space="preserve">Additionally, the nature of gig work is inherently precarious, with workers classified as independent contractors. This classification often results in a lack of benefits typically associated with employment, such as health insurance, paid leave and retirement options (De Stefano, 2016). Although earners can benefit from flexible work hours, the unpredictability of payment can lead to financial instability (Wood </w:t>
      </w:r>
      <w:r w:rsidRPr="00163F44">
        <w:rPr>
          <w:rFonts w:ascii="Arial" w:hAnsi="Arial" w:cs="Arial"/>
          <w:i/>
          <w:iCs/>
        </w:rPr>
        <w:t>et al.,</w:t>
      </w:r>
      <w:r>
        <w:rPr>
          <w:rFonts w:ascii="Arial" w:hAnsi="Arial" w:cs="Arial"/>
        </w:rPr>
        <w:t xml:space="preserve"> 2021).</w:t>
      </w:r>
    </w:p>
    <w:p w14:paraId="24CDE87C" w14:textId="18BEE918" w:rsidR="00163F44" w:rsidRDefault="00163F44" w:rsidP="00C059EA">
      <w:pPr>
        <w:pStyle w:val="Heading2"/>
        <w:numPr>
          <w:ilvl w:val="0"/>
          <w:numId w:val="0"/>
        </w:numPr>
        <w:jc w:val="both"/>
        <w:rPr>
          <w:rFonts w:ascii="Arial" w:hAnsi="Arial" w:cs="Arial"/>
        </w:rPr>
      </w:pPr>
      <w:r>
        <w:rPr>
          <w:rFonts w:ascii="Arial" w:hAnsi="Arial" w:cs="Arial"/>
        </w:rPr>
        <w:t xml:space="preserve">Moreover, with high consumer expectations for service quality, both platforms face immense pressure to perform. Studies demonstrate that delivery time and food quality are paramount to consumer satisfaction (Roy </w:t>
      </w:r>
      <w:r w:rsidRPr="00163F44">
        <w:rPr>
          <w:rFonts w:ascii="Arial" w:hAnsi="Arial" w:cs="Arial"/>
          <w:i/>
          <w:iCs/>
        </w:rPr>
        <w:t>et al.,</w:t>
      </w:r>
      <w:r>
        <w:rPr>
          <w:rFonts w:ascii="Arial" w:hAnsi="Arial" w:cs="Arial"/>
        </w:rPr>
        <w:t xml:space="preserve"> 2021). As these companies strive to meet consumer </w:t>
      </w:r>
      <w:r>
        <w:rPr>
          <w:rFonts w:ascii="Arial" w:hAnsi="Arial" w:cs="Arial"/>
        </w:rPr>
        <w:lastRenderedPageBreak/>
        <w:t>demands, they often overlook the welfare of their partner restaurants and riders, in summary, these contrasting perspectives highlight a critical dilemma of the pursuit of convenience may come at a significant cost to local businesses and employees.</w:t>
      </w:r>
    </w:p>
    <w:p w14:paraId="15EBA886" w14:textId="77777777" w:rsidR="00163F44" w:rsidRDefault="00163F44" w:rsidP="009141AC">
      <w:pPr>
        <w:pStyle w:val="Heading2"/>
        <w:numPr>
          <w:ilvl w:val="0"/>
          <w:numId w:val="0"/>
        </w:numPr>
        <w:rPr>
          <w:rFonts w:ascii="Arial" w:hAnsi="Arial" w:cs="Arial"/>
        </w:rPr>
      </w:pPr>
    </w:p>
    <w:p w14:paraId="0C1D125A" w14:textId="50B4105F" w:rsidR="00163F44" w:rsidRDefault="00163F44" w:rsidP="00163F44">
      <w:pPr>
        <w:pStyle w:val="Heading1"/>
        <w:rPr>
          <w:rFonts w:ascii="Arial" w:hAnsi="Arial" w:cs="Arial"/>
          <w:b w:val="0"/>
          <w:bCs w:val="0"/>
        </w:rPr>
      </w:pPr>
      <w:r>
        <w:rPr>
          <w:rFonts w:ascii="Arial" w:hAnsi="Arial" w:cs="Arial"/>
        </w:rPr>
        <w:t>Solution and Value Creation</w:t>
      </w:r>
    </w:p>
    <w:p w14:paraId="378F280C" w14:textId="77777777" w:rsidR="004B042E" w:rsidRDefault="008836D1" w:rsidP="00C059EA">
      <w:pPr>
        <w:pStyle w:val="Heading2"/>
        <w:numPr>
          <w:ilvl w:val="0"/>
          <w:numId w:val="0"/>
        </w:numPr>
        <w:jc w:val="both"/>
        <w:rPr>
          <w:rFonts w:ascii="Arial" w:hAnsi="Arial" w:cs="Arial"/>
        </w:rPr>
      </w:pPr>
      <w:r>
        <w:rPr>
          <w:rFonts w:ascii="Arial" w:hAnsi="Arial" w:cs="Arial"/>
        </w:rPr>
        <w:t xml:space="preserve">To address the identified issues and create value for all stakeholders, several solutions can be proposed </w:t>
      </w:r>
      <w:r w:rsidR="004B042E">
        <w:rPr>
          <w:rFonts w:ascii="Arial" w:hAnsi="Arial" w:cs="Arial"/>
        </w:rPr>
        <w:t xml:space="preserve">for </w:t>
      </w:r>
      <w:r>
        <w:rPr>
          <w:rFonts w:ascii="Arial" w:hAnsi="Arial" w:cs="Arial"/>
        </w:rPr>
        <w:t xml:space="preserve">companies like Deliveroo and Uber Eats </w:t>
      </w:r>
      <w:r w:rsidR="004B042E">
        <w:rPr>
          <w:rFonts w:ascii="Arial" w:hAnsi="Arial" w:cs="Arial"/>
        </w:rPr>
        <w:t xml:space="preserve">that </w:t>
      </w:r>
      <w:r>
        <w:rPr>
          <w:rFonts w:ascii="Arial" w:hAnsi="Arial" w:cs="Arial"/>
        </w:rPr>
        <w:t>could explore alternative pricing models that ensure fairer commission rates for restaurants. A tiered approach could allow smaller and local businesses to thrive while maintaining profitability for the platforms</w:t>
      </w:r>
      <w:r w:rsidR="004B042E">
        <w:rPr>
          <w:rFonts w:ascii="Arial" w:hAnsi="Arial" w:cs="Arial"/>
        </w:rPr>
        <w:t>.</w:t>
      </w:r>
    </w:p>
    <w:p w14:paraId="5E7DABE6" w14:textId="3D4164F3" w:rsidR="00163F44" w:rsidRDefault="004B042E" w:rsidP="00C059EA">
      <w:pPr>
        <w:pStyle w:val="Heading2"/>
        <w:numPr>
          <w:ilvl w:val="0"/>
          <w:numId w:val="0"/>
        </w:numPr>
        <w:jc w:val="both"/>
        <w:rPr>
          <w:rFonts w:ascii="Arial" w:hAnsi="Arial" w:cs="Arial"/>
        </w:rPr>
      </w:pPr>
      <w:r>
        <w:rPr>
          <w:rFonts w:ascii="Arial" w:hAnsi="Arial" w:cs="Arial"/>
        </w:rPr>
        <w:t>Another proposal that is crucial for food delivery platforms to enhance worker protections to improve their working conditions is offering minimum wage guarantees, health insurance</w:t>
      </w:r>
      <w:r w:rsidR="008836D1">
        <w:rPr>
          <w:rFonts w:ascii="Arial" w:hAnsi="Arial" w:cs="Arial"/>
        </w:rPr>
        <w:t xml:space="preserve"> </w:t>
      </w:r>
      <w:r>
        <w:rPr>
          <w:rFonts w:ascii="Arial" w:hAnsi="Arial" w:cs="Arial"/>
        </w:rPr>
        <w:t>stipends, and paid sick leave that could stabilize earnings for delivery workers while fostering loyalty to the company. Such initiatives would align with emerging legislation aimed at protecting gig economy workers De Stefano, 2016).</w:t>
      </w:r>
    </w:p>
    <w:p w14:paraId="0EF1BC38" w14:textId="3A1D9A05" w:rsidR="00163F44" w:rsidRDefault="004B042E" w:rsidP="00C059EA">
      <w:pPr>
        <w:pStyle w:val="Heading2"/>
        <w:numPr>
          <w:ilvl w:val="0"/>
          <w:numId w:val="0"/>
        </w:numPr>
        <w:jc w:val="both"/>
        <w:rPr>
          <w:rFonts w:ascii="Arial" w:hAnsi="Arial" w:cs="Arial"/>
        </w:rPr>
      </w:pPr>
      <w:r>
        <w:rPr>
          <w:rFonts w:ascii="Arial" w:hAnsi="Arial" w:cs="Arial"/>
        </w:rPr>
        <w:t>In addition, those platforms could actively engage in campaigns that educate consumers about the implications of their choices, encouraging them to opt for local businesses or choose delivery options that prioritize fair practices. This could enhance consumer loyalty and contribute to the sustainability of local businesses ecosystems.</w:t>
      </w:r>
      <w:r w:rsidR="00703290">
        <w:rPr>
          <w:rFonts w:ascii="Arial" w:hAnsi="Arial" w:cs="Arial"/>
        </w:rPr>
        <w:t xml:space="preserve"> And leveraging data analytics could improve efficiency in delivery routes, ultimately benefiting both consumers and delivery workers. By investing in robust logistical software, companies could reduce delivery times while providing drivers with optimal routes to ensure their safety and efficiency.</w:t>
      </w:r>
    </w:p>
    <w:p w14:paraId="1003FB04" w14:textId="749D479A" w:rsidR="000037E4" w:rsidRPr="00005D3F" w:rsidRDefault="00703290" w:rsidP="00C059EA">
      <w:pPr>
        <w:pStyle w:val="Heading2"/>
        <w:numPr>
          <w:ilvl w:val="0"/>
          <w:numId w:val="0"/>
        </w:numPr>
        <w:jc w:val="both"/>
        <w:rPr>
          <w:rFonts w:ascii="Arial" w:hAnsi="Arial" w:cs="Arial"/>
        </w:rPr>
      </w:pPr>
      <w:r>
        <w:rPr>
          <w:rFonts w:ascii="Arial" w:hAnsi="Arial" w:cs="Arial"/>
        </w:rPr>
        <w:t xml:space="preserve">Environmental sustainability is also an increasing concern for both consumers and the food delivery industry. The rise of </w:t>
      </w:r>
      <w:r w:rsidR="007668FB" w:rsidRPr="00703290">
        <w:rPr>
          <w:rFonts w:ascii="Arial" w:hAnsi="Arial" w:cs="Arial"/>
        </w:rPr>
        <w:t xml:space="preserve">single-use packaging and increased vehicle emissions contribute to growing environmental degradation. A report by the </w:t>
      </w:r>
      <w:r w:rsidR="009D3B1B">
        <w:rPr>
          <w:rFonts w:ascii="Arial" w:hAnsi="Arial" w:cs="Arial"/>
        </w:rPr>
        <w:t>Env</w:t>
      </w:r>
      <w:r w:rsidR="007668FB" w:rsidRPr="00703290">
        <w:rPr>
          <w:rFonts w:ascii="Arial" w:hAnsi="Arial" w:cs="Arial"/>
        </w:rPr>
        <w:t xml:space="preserve">ironmental </w:t>
      </w:r>
      <w:r w:rsidR="009D3B1B">
        <w:rPr>
          <w:rFonts w:ascii="Arial" w:hAnsi="Arial" w:cs="Arial"/>
        </w:rPr>
        <w:t xml:space="preserve">Protection </w:t>
      </w:r>
      <w:r w:rsidR="007668FB" w:rsidRPr="00703290">
        <w:rPr>
          <w:rFonts w:ascii="Arial" w:hAnsi="Arial" w:cs="Arial"/>
        </w:rPr>
        <w:t xml:space="preserve">Agency highlighted the carbon footprint associated with food delivery services, suggesting </w:t>
      </w:r>
      <w:r w:rsidR="007668FB" w:rsidRPr="00005D3F">
        <w:rPr>
          <w:rFonts w:ascii="Arial" w:hAnsi="Arial" w:cs="Arial"/>
        </w:rPr>
        <w:t xml:space="preserve">that they can contribute significantly to urban air pollution. </w:t>
      </w:r>
      <w:r w:rsidR="00005D3F" w:rsidRPr="00005D3F">
        <w:rPr>
          <w:rFonts w:ascii="Arial" w:hAnsi="Arial" w:cs="Arial"/>
        </w:rPr>
        <w:t xml:space="preserve">Integrating Corporate Social Responsibility (CSR) </w:t>
      </w:r>
      <w:r w:rsidR="007668FB" w:rsidRPr="00005D3F">
        <w:rPr>
          <w:rFonts w:ascii="Arial" w:hAnsi="Arial" w:cs="Arial"/>
        </w:rPr>
        <w:t xml:space="preserve">practices such as </w:t>
      </w:r>
      <w:r w:rsidR="00005D3F" w:rsidRPr="00005D3F">
        <w:rPr>
          <w:rFonts w:ascii="Arial" w:hAnsi="Arial" w:cs="Arial"/>
        </w:rPr>
        <w:t>partnerships with eco-friendly packaging, campaigns that support local farms o</w:t>
      </w:r>
      <w:r w:rsidR="007668FB" w:rsidRPr="00005D3F">
        <w:rPr>
          <w:rFonts w:ascii="Arial" w:hAnsi="Arial" w:cs="Arial"/>
        </w:rPr>
        <w:t>r implementing a greener fleet of delivery vehicles could mitigate some of these environmental impacts.</w:t>
      </w:r>
      <w:r w:rsidR="00005D3F" w:rsidRPr="00005D3F">
        <w:rPr>
          <w:rFonts w:ascii="Arial" w:hAnsi="Arial" w:cs="Arial"/>
        </w:rPr>
        <w:t xml:space="preserve"> These efforts would not only enhance their brand image but also foster community goodwill.</w:t>
      </w:r>
    </w:p>
    <w:p w14:paraId="401E5A1F" w14:textId="3F4F1929" w:rsidR="00005D3F" w:rsidRDefault="00005D3F" w:rsidP="00C059EA">
      <w:pPr>
        <w:pStyle w:val="Heading2"/>
        <w:numPr>
          <w:ilvl w:val="0"/>
          <w:numId w:val="0"/>
        </w:numPr>
        <w:jc w:val="both"/>
        <w:rPr>
          <w:rFonts w:ascii="Arial" w:hAnsi="Arial" w:cs="Arial"/>
        </w:rPr>
      </w:pPr>
      <w:r>
        <w:rPr>
          <w:rFonts w:ascii="Arial" w:hAnsi="Arial" w:cs="Arial"/>
        </w:rPr>
        <w:t>Therefore, establishing continuous feedback mechanisms to gather insights from restaurants, delivery workers, and consumers can facilitate necessary adaptations in business practices. Platforms can leverage data analytics to better understand consumer preferences and address adverse feedback quickly.</w:t>
      </w:r>
    </w:p>
    <w:p w14:paraId="3F70C374" w14:textId="77777777" w:rsidR="00C059EA" w:rsidRDefault="00C059EA" w:rsidP="00C059EA">
      <w:pPr>
        <w:pStyle w:val="Heading2"/>
        <w:numPr>
          <w:ilvl w:val="0"/>
          <w:numId w:val="0"/>
        </w:numPr>
        <w:jc w:val="both"/>
        <w:rPr>
          <w:rFonts w:ascii="Arial" w:hAnsi="Arial" w:cs="Arial"/>
        </w:rPr>
      </w:pPr>
    </w:p>
    <w:p w14:paraId="402ADF67" w14:textId="77777777" w:rsidR="00A769E6" w:rsidRPr="00172D1A" w:rsidRDefault="00000000">
      <w:pPr>
        <w:pStyle w:val="Heading1"/>
        <w:rPr>
          <w:rFonts w:ascii="Arial" w:hAnsi="Arial" w:cs="Arial"/>
        </w:rPr>
      </w:pPr>
      <w:sdt>
        <w:sdtPr>
          <w:rPr>
            <w:rFonts w:ascii="Arial" w:hAnsi="Arial" w:cs="Arial"/>
          </w:rPr>
          <w:alias w:val="Conclusion:"/>
          <w:tag w:val="Conclusion:"/>
          <w:id w:val="1826468754"/>
          <w:placeholder>
            <w:docPart w:val="4A91C117325A4D77927C527F5DEA8D6D"/>
          </w:placeholder>
          <w:temporary/>
          <w:showingPlcHdr/>
          <w15:appearance w15:val="hidden"/>
        </w:sdtPr>
        <w:sdtContent>
          <w:r w:rsidR="008B4470" w:rsidRPr="00172D1A">
            <w:rPr>
              <w:rFonts w:ascii="Arial" w:hAnsi="Arial" w:cs="Arial"/>
              <w:lang w:val="en-GB" w:bidi="en-GB"/>
            </w:rPr>
            <w:t>Conclusion</w:t>
          </w:r>
        </w:sdtContent>
      </w:sdt>
    </w:p>
    <w:p w14:paraId="620AD8A4" w14:textId="4F14C736" w:rsidR="00005D3F" w:rsidRDefault="00005D3F" w:rsidP="00C059EA">
      <w:pPr>
        <w:pStyle w:val="Heading2"/>
        <w:numPr>
          <w:ilvl w:val="0"/>
          <w:numId w:val="0"/>
        </w:numPr>
        <w:jc w:val="both"/>
        <w:rPr>
          <w:rFonts w:ascii="Arial" w:hAnsi="Arial" w:cs="Arial"/>
        </w:rPr>
      </w:pPr>
      <w:r>
        <w:rPr>
          <w:rFonts w:ascii="Arial" w:hAnsi="Arial" w:cs="Arial"/>
        </w:rPr>
        <w:t>The analysis of food delivery services through the lens of Gibbs Reflective Cycle has unveiled significant challenges that Deliveroo and Uber Eats must address to sustain their business models effectively. While the convenience offered by these platforms</w:t>
      </w:r>
      <w:r w:rsidR="00C059EA">
        <w:rPr>
          <w:rFonts w:ascii="Arial" w:hAnsi="Arial" w:cs="Arial"/>
        </w:rPr>
        <w:t xml:space="preserve"> has undeniable value, the ethical implications surrounding commission structures, worker treatment, and service quality must be alleviated. By adopting fairer policies, improving worker protections, and </w:t>
      </w:r>
      <w:r w:rsidR="00C059EA">
        <w:rPr>
          <w:rFonts w:ascii="Arial" w:hAnsi="Arial" w:cs="Arial"/>
        </w:rPr>
        <w:lastRenderedPageBreak/>
        <w:t>educating consumers, these services can foster a more equitable marketplace that benefits all stakeholders.</w:t>
      </w:r>
    </w:p>
    <w:p w14:paraId="77F1412F" w14:textId="11CA25A1" w:rsidR="00C059EA" w:rsidRPr="00005D3F" w:rsidRDefault="00C059EA" w:rsidP="00C059EA">
      <w:pPr>
        <w:pStyle w:val="Heading2"/>
        <w:numPr>
          <w:ilvl w:val="0"/>
          <w:numId w:val="0"/>
        </w:numPr>
        <w:jc w:val="both"/>
        <w:rPr>
          <w:rFonts w:ascii="Arial" w:hAnsi="Arial" w:cs="Arial"/>
        </w:rPr>
      </w:pPr>
      <w:r>
        <w:rPr>
          <w:rFonts w:ascii="Arial" w:hAnsi="Arial" w:cs="Arial"/>
        </w:rPr>
        <w:t>In an increasingly competitive market, addressing these concerns will be essential for long-term success and relevance within the food delivery industry. The recommendations outlined in this essay, grounded in research and data, have the potential not only to enhance stakeholder satisfaction but also to promote sustainable practices in the evolving food delivery landscape.</w:t>
      </w:r>
    </w:p>
    <w:p w14:paraId="1CA7B121" w14:textId="77777777" w:rsidR="003301F4" w:rsidRPr="00172D1A" w:rsidRDefault="003301F4" w:rsidP="00C059EA">
      <w:pPr>
        <w:pStyle w:val="Heading2"/>
        <w:numPr>
          <w:ilvl w:val="0"/>
          <w:numId w:val="0"/>
        </w:numPr>
        <w:rPr>
          <w:rFonts w:ascii="Arial" w:hAnsi="Arial" w:cs="Arial"/>
        </w:rPr>
      </w:pPr>
    </w:p>
    <w:p w14:paraId="615EDEE1" w14:textId="77AF70DB" w:rsidR="00172D1A" w:rsidRPr="00C059EA" w:rsidRDefault="00172D1A" w:rsidP="008E3155">
      <w:pPr>
        <w:pStyle w:val="Heading2"/>
        <w:numPr>
          <w:ilvl w:val="0"/>
          <w:numId w:val="0"/>
        </w:numPr>
        <w:rPr>
          <w:rFonts w:ascii="Arial" w:hAnsi="Arial" w:cs="Arial"/>
          <w:b/>
          <w:bCs/>
        </w:rPr>
      </w:pPr>
      <w:r w:rsidRPr="00C059EA">
        <w:rPr>
          <w:rFonts w:ascii="Arial" w:hAnsi="Arial" w:cs="Arial"/>
          <w:b/>
          <w:bCs/>
        </w:rPr>
        <w:t>REFERENCE</w:t>
      </w:r>
      <w:r w:rsidR="000C6DC4">
        <w:rPr>
          <w:rFonts w:ascii="Arial" w:hAnsi="Arial" w:cs="Arial"/>
          <w:b/>
          <w:bCs/>
        </w:rPr>
        <w:t xml:space="preserve"> LIST</w:t>
      </w:r>
    </w:p>
    <w:p w14:paraId="396006E7" w14:textId="2824BC66" w:rsidR="00774C08" w:rsidRDefault="00774C08" w:rsidP="008E3155">
      <w:pPr>
        <w:pStyle w:val="Heading2"/>
        <w:numPr>
          <w:ilvl w:val="0"/>
          <w:numId w:val="0"/>
        </w:numPr>
        <w:rPr>
          <w:rFonts w:ascii="Arial" w:hAnsi="Arial" w:cs="Arial"/>
        </w:rPr>
      </w:pPr>
      <w:r>
        <w:rPr>
          <w:rFonts w:ascii="Arial" w:hAnsi="Arial" w:cs="Arial"/>
        </w:rPr>
        <w:t xml:space="preserve">Apostolidis, B., &amp; McLean, D. (2020). </w:t>
      </w:r>
      <w:r w:rsidR="00B47E76" w:rsidRPr="00E06534">
        <w:rPr>
          <w:rFonts w:ascii="Arial" w:hAnsi="Arial" w:cs="Arial"/>
          <w:i/>
          <w:iCs/>
        </w:rPr>
        <w:t xml:space="preserve">The Gig Economy: Implications for Restaurant Workers and Delivery Services. </w:t>
      </w:r>
      <w:r w:rsidR="00D056F2">
        <w:rPr>
          <w:rFonts w:ascii="Arial" w:hAnsi="Arial" w:cs="Arial"/>
        </w:rPr>
        <w:t>Journal of Business Ethics, 161(3),605-620.</w:t>
      </w:r>
    </w:p>
    <w:p w14:paraId="2C2C7E9E" w14:textId="7E3DEB8A" w:rsidR="00E06534" w:rsidRPr="00E06534" w:rsidRDefault="00E06534" w:rsidP="008E3155">
      <w:pPr>
        <w:pStyle w:val="Heading2"/>
        <w:numPr>
          <w:ilvl w:val="0"/>
          <w:numId w:val="0"/>
        </w:numPr>
        <w:rPr>
          <w:rFonts w:ascii="Arial" w:hAnsi="Arial" w:cs="Arial"/>
          <w:lang w:val="en-GB"/>
        </w:rPr>
      </w:pPr>
      <w:r w:rsidRPr="00E06534">
        <w:rPr>
          <w:rFonts w:ascii="Arial" w:hAnsi="Arial" w:cs="Arial"/>
          <w:lang w:val="pt-BR"/>
        </w:rPr>
        <w:t xml:space="preserve">De Stefano, V. (2016). </w:t>
      </w:r>
      <w:r w:rsidRPr="00C456D6">
        <w:rPr>
          <w:rFonts w:ascii="Arial" w:hAnsi="Arial" w:cs="Arial"/>
          <w:i/>
          <w:iCs/>
          <w:lang w:val="en-GB"/>
        </w:rPr>
        <w:t xml:space="preserve">The Rise of the “Just-in-time” Workforce: On-Demand Work, </w:t>
      </w:r>
      <w:r w:rsidR="00C456D6" w:rsidRPr="00C456D6">
        <w:rPr>
          <w:rFonts w:ascii="Arial" w:hAnsi="Arial" w:cs="Arial"/>
          <w:i/>
          <w:iCs/>
          <w:lang w:val="en-GB"/>
        </w:rPr>
        <w:t>Crowd work</w:t>
      </w:r>
      <w:r w:rsidRPr="00C456D6">
        <w:rPr>
          <w:rFonts w:ascii="Arial" w:hAnsi="Arial" w:cs="Arial"/>
          <w:i/>
          <w:iCs/>
          <w:lang w:val="en-GB"/>
        </w:rPr>
        <w:t>, and Labor Protection in the Contemporary Economy</w:t>
      </w:r>
      <w:r w:rsidR="00C456D6">
        <w:rPr>
          <w:rFonts w:ascii="Arial" w:hAnsi="Arial" w:cs="Arial"/>
          <w:lang w:val="en-GB"/>
        </w:rPr>
        <w:t>. Comparative Labor Law &amp; Policy Journal, 37(3), 471</w:t>
      </w:r>
      <w:r w:rsidR="009D3B1B">
        <w:rPr>
          <w:rFonts w:ascii="Arial" w:hAnsi="Arial" w:cs="Arial"/>
          <w:lang w:val="en-GB"/>
        </w:rPr>
        <w:t>.</w:t>
      </w:r>
    </w:p>
    <w:p w14:paraId="0559E3EF" w14:textId="288209BE" w:rsidR="00D056F2" w:rsidRPr="00172D1A" w:rsidRDefault="00D056F2" w:rsidP="008E3155">
      <w:pPr>
        <w:pStyle w:val="Heading2"/>
        <w:numPr>
          <w:ilvl w:val="0"/>
          <w:numId w:val="0"/>
        </w:numPr>
        <w:rPr>
          <w:rFonts w:ascii="Arial" w:hAnsi="Arial" w:cs="Arial"/>
        </w:rPr>
      </w:pPr>
      <w:r>
        <w:rPr>
          <w:rFonts w:ascii="Arial" w:hAnsi="Arial" w:cs="Arial"/>
        </w:rPr>
        <w:t xml:space="preserve">Hu, X., &amp; Zheng, Y. (2021). Understanding the Market Dynamics of Food Delivery Platforms: Evidence from Beijing, China. </w:t>
      </w:r>
      <w:r w:rsidRPr="00E06534">
        <w:rPr>
          <w:rFonts w:ascii="Arial" w:hAnsi="Arial" w:cs="Arial"/>
          <w:i/>
          <w:iCs/>
        </w:rPr>
        <w:t>International Journal of Hospitality Management, 97, 102975</w:t>
      </w:r>
      <w:r w:rsidR="009D3B1B">
        <w:rPr>
          <w:rFonts w:ascii="Arial" w:hAnsi="Arial" w:cs="Arial"/>
          <w:i/>
          <w:iCs/>
        </w:rPr>
        <w:t>.</w:t>
      </w:r>
    </w:p>
    <w:p w14:paraId="4AEC664E" w14:textId="7346CD46" w:rsidR="00172D1A" w:rsidRDefault="00172D1A" w:rsidP="008E3155">
      <w:pPr>
        <w:pStyle w:val="Heading2"/>
        <w:numPr>
          <w:ilvl w:val="0"/>
          <w:numId w:val="0"/>
        </w:numPr>
        <w:jc w:val="both"/>
        <w:rPr>
          <w:rFonts w:ascii="Arial" w:hAnsi="Arial" w:cs="Arial"/>
        </w:rPr>
      </w:pPr>
      <w:r w:rsidRPr="00172D1A">
        <w:rPr>
          <w:rFonts w:ascii="Arial" w:hAnsi="Arial" w:cs="Arial"/>
        </w:rPr>
        <w:t xml:space="preserve">Kumar R. Research methodology a </w:t>
      </w:r>
      <w:proofErr w:type="gramStart"/>
      <w:r w:rsidRPr="00172D1A">
        <w:rPr>
          <w:rFonts w:ascii="Arial" w:hAnsi="Arial" w:cs="Arial"/>
        </w:rPr>
        <w:t>step by step</w:t>
      </w:r>
      <w:proofErr w:type="gramEnd"/>
      <w:r w:rsidRPr="00172D1A">
        <w:rPr>
          <w:rFonts w:ascii="Arial" w:hAnsi="Arial" w:cs="Arial"/>
        </w:rPr>
        <w:t xml:space="preserve"> guide for beginners. 4th ed. SAGE Publications Pvt Ltd; 2014;167-95</w:t>
      </w:r>
      <w:r w:rsidR="009D3B1B">
        <w:rPr>
          <w:rFonts w:ascii="Arial" w:hAnsi="Arial" w:cs="Arial"/>
        </w:rPr>
        <w:t>.</w:t>
      </w:r>
    </w:p>
    <w:p w14:paraId="0972DBA1" w14:textId="77777777" w:rsidR="008E3155" w:rsidRDefault="008E3155" w:rsidP="008E3155">
      <w:pPr>
        <w:autoSpaceDN w:val="0"/>
        <w:spacing w:beforeAutospacing="1" w:afterAutospacing="1"/>
        <w:jc w:val="both"/>
        <w:rPr>
          <w:rFonts w:ascii="Arial" w:hAnsi="Arial" w:cs="Arial"/>
        </w:rPr>
      </w:pPr>
      <w:r>
        <w:rPr>
          <w:rFonts w:ascii="Arial" w:hAnsi="Arial" w:cs="Arial"/>
        </w:rPr>
        <w:t xml:space="preserve">Priyadharshini, B &amp; Gounder, Nallamuthu </w:t>
      </w:r>
      <w:proofErr w:type="gramStart"/>
      <w:r>
        <w:rPr>
          <w:rFonts w:ascii="Arial" w:hAnsi="Arial" w:cs="Arial"/>
        </w:rPr>
        <w:t>&amp; .T</w:t>
      </w:r>
      <w:proofErr w:type="gramEnd"/>
      <w:r>
        <w:rPr>
          <w:rFonts w:ascii="Arial" w:hAnsi="Arial" w:cs="Arial"/>
        </w:rPr>
        <w:t xml:space="preserve">, Saranya. (2024). </w:t>
      </w:r>
      <w:r w:rsidRPr="00E06534">
        <w:rPr>
          <w:rFonts w:ascii="Arial" w:hAnsi="Arial" w:cs="Arial"/>
          <w:i/>
          <w:iCs/>
        </w:rPr>
        <w:t>Customer Satisfaction with Online Food Delivery Services</w:t>
      </w:r>
      <w:r>
        <w:rPr>
          <w:rFonts w:ascii="Arial" w:hAnsi="Arial" w:cs="Arial"/>
        </w:rPr>
        <w:t>: A Systematic Review.</w:t>
      </w:r>
    </w:p>
    <w:p w14:paraId="33F63655" w14:textId="60A9F5C7" w:rsidR="004911BE" w:rsidRDefault="004911BE" w:rsidP="008E3155">
      <w:pPr>
        <w:autoSpaceDN w:val="0"/>
        <w:spacing w:beforeAutospacing="1" w:afterAutospacing="1"/>
        <w:jc w:val="both"/>
        <w:rPr>
          <w:rFonts w:ascii="Arial" w:hAnsi="Arial" w:cs="Arial"/>
        </w:rPr>
      </w:pPr>
      <w:r>
        <w:rPr>
          <w:rFonts w:ascii="Arial" w:hAnsi="Arial" w:cs="Arial"/>
        </w:rPr>
        <w:t>Roy, R., Tuck, D., &amp; Vani, D. (2021). Consumer Satisfaction in the Foode Delivery Industry: Analyzing Feedback and Trends. Service Industries Journal, 41(5-6), 319-335</w:t>
      </w:r>
      <w:r w:rsidR="009D3B1B">
        <w:rPr>
          <w:rFonts w:ascii="Arial" w:hAnsi="Arial" w:cs="Arial"/>
        </w:rPr>
        <w:t>.</w:t>
      </w:r>
    </w:p>
    <w:p w14:paraId="31B054E1" w14:textId="048E42EB" w:rsidR="00E46C96" w:rsidRDefault="009237D1" w:rsidP="008E3155">
      <w:pPr>
        <w:autoSpaceDN w:val="0"/>
        <w:spacing w:beforeAutospacing="1" w:afterAutospacing="1"/>
        <w:jc w:val="both"/>
        <w:rPr>
          <w:rFonts w:ascii="Arial" w:hAnsi="Arial" w:cs="Arial"/>
        </w:rPr>
      </w:pPr>
      <w:r>
        <w:rPr>
          <w:rFonts w:ascii="Arial" w:hAnsi="Arial" w:cs="Arial"/>
        </w:rPr>
        <w:t xml:space="preserve">Statista. (2023). Revenue in the Online Food Delivery segment worldwide. Available at: </w:t>
      </w:r>
      <w:hyperlink r:id="rId10" w:history="1">
        <w:r w:rsidRPr="00C801C3">
          <w:rPr>
            <w:rStyle w:val="Hyperlink"/>
            <w:rFonts w:ascii="Arial" w:hAnsi="Arial" w:cs="Arial"/>
          </w:rPr>
          <w:t>https://www.statista.com/outlook/dmo/eservices/online-food-delivery/worldwide</w:t>
        </w:r>
      </w:hyperlink>
      <w:r>
        <w:rPr>
          <w:rFonts w:ascii="Arial" w:hAnsi="Arial" w:cs="Arial"/>
        </w:rPr>
        <w:t>.</w:t>
      </w:r>
      <w:r w:rsidR="009D3B1B">
        <w:rPr>
          <w:rFonts w:ascii="Arial" w:hAnsi="Arial" w:cs="Arial"/>
        </w:rPr>
        <w:t xml:space="preserve"> (</w:t>
      </w:r>
      <w:r>
        <w:rPr>
          <w:rFonts w:ascii="Arial" w:hAnsi="Arial" w:cs="Arial"/>
        </w:rPr>
        <w:t>Accessed: 07</w:t>
      </w:r>
      <w:r w:rsidR="009D3B1B">
        <w:rPr>
          <w:rFonts w:ascii="Arial" w:hAnsi="Arial" w:cs="Arial"/>
        </w:rPr>
        <w:t xml:space="preserve"> January </w:t>
      </w:r>
      <w:r>
        <w:rPr>
          <w:rFonts w:ascii="Arial" w:hAnsi="Arial" w:cs="Arial"/>
        </w:rPr>
        <w:t>2025</w:t>
      </w:r>
      <w:r w:rsidR="009D3B1B">
        <w:rPr>
          <w:rFonts w:ascii="Arial" w:hAnsi="Arial" w:cs="Arial"/>
        </w:rPr>
        <w:t>).</w:t>
      </w:r>
    </w:p>
    <w:p w14:paraId="494E3C6C" w14:textId="38516A28" w:rsidR="009C1A85" w:rsidRPr="009C1A85" w:rsidRDefault="009D3B1B" w:rsidP="009C1A85">
      <w:pPr>
        <w:pStyle w:val="Heading2"/>
        <w:numPr>
          <w:ilvl w:val="0"/>
          <w:numId w:val="0"/>
        </w:numPr>
        <w:rPr>
          <w:rFonts w:ascii="Arial" w:hAnsi="Arial" w:cs="Arial"/>
        </w:rPr>
      </w:pPr>
      <w:proofErr w:type="spellStart"/>
      <w:r>
        <w:rPr>
          <w:rFonts w:ascii="Arial" w:hAnsi="Arial" w:cs="Arial"/>
        </w:rPr>
        <w:t>Onelivery</w:t>
      </w:r>
      <w:proofErr w:type="spellEnd"/>
      <w:r>
        <w:rPr>
          <w:rFonts w:ascii="Arial" w:hAnsi="Arial" w:cs="Arial"/>
        </w:rPr>
        <w:t xml:space="preserve"> (2024)</w:t>
      </w:r>
      <w:r w:rsidR="009C1A85" w:rsidRPr="009C1A85">
        <w:rPr>
          <w:rFonts w:ascii="Arial" w:hAnsi="Arial" w:cs="Arial"/>
        </w:rPr>
        <w:t xml:space="preserve">. </w:t>
      </w:r>
      <w:r w:rsidR="009C1A85" w:rsidRPr="009D3B1B">
        <w:rPr>
          <w:rFonts w:ascii="Arial" w:hAnsi="Arial" w:cs="Arial"/>
          <w:i/>
          <w:iCs/>
        </w:rPr>
        <w:t>The Environmental Impact of Food Delivery Services</w:t>
      </w:r>
      <w:r w:rsidR="009C1A85" w:rsidRPr="009C1A85">
        <w:rPr>
          <w:rFonts w:ascii="Arial" w:hAnsi="Arial" w:cs="Arial"/>
        </w:rPr>
        <w:t xml:space="preserve">. Available at: </w:t>
      </w:r>
      <w:hyperlink r:id="rId11" w:history="1">
        <w:r w:rsidRPr="00C801C3">
          <w:rPr>
            <w:rStyle w:val="Hyperlink"/>
            <w:rFonts w:ascii="Arial" w:hAnsi="Arial" w:cs="Arial"/>
          </w:rPr>
          <w:t>https://onelivery.co.uk/onepress/post/the-environmental-impact-of-delivery-services</w:t>
        </w:r>
      </w:hyperlink>
      <w:r>
        <w:rPr>
          <w:rFonts w:ascii="Arial" w:hAnsi="Arial" w:cs="Arial"/>
        </w:rPr>
        <w:t>. (Accessed: 06 January 2025).</w:t>
      </w:r>
    </w:p>
    <w:p w14:paraId="03C1D94B" w14:textId="6F411D77" w:rsidR="00E46C96" w:rsidRPr="00E46C96" w:rsidRDefault="00E46C96" w:rsidP="00E46C96">
      <w:pPr>
        <w:autoSpaceDN w:val="0"/>
        <w:spacing w:beforeAutospacing="1" w:afterAutospacing="1"/>
        <w:jc w:val="both"/>
        <w:rPr>
          <w:rFonts w:ascii="Arial" w:hAnsi="Arial" w:cs="Arial"/>
          <w:lang w:val="en-GB"/>
        </w:rPr>
      </w:pPr>
      <w:r w:rsidRPr="00E46C96">
        <w:rPr>
          <w:rFonts w:ascii="Arial" w:hAnsi="Arial" w:cs="Arial"/>
          <w:lang w:val="en-GB"/>
        </w:rPr>
        <w:t xml:space="preserve">Woodcock, J. and Graham, M. (2020). </w:t>
      </w:r>
      <w:r w:rsidRPr="00E46C96">
        <w:rPr>
          <w:rFonts w:ascii="Arial" w:hAnsi="Arial" w:cs="Arial"/>
          <w:i/>
          <w:iCs/>
          <w:lang w:val="en-GB"/>
        </w:rPr>
        <w:t>The Gig Economy: A Critical Introduction</w:t>
      </w:r>
      <w:r w:rsidRPr="00E46C96">
        <w:rPr>
          <w:rFonts w:ascii="Arial" w:hAnsi="Arial" w:cs="Arial"/>
          <w:lang w:val="en-GB"/>
        </w:rPr>
        <w:t>. Polity</w:t>
      </w:r>
      <w:r w:rsidR="009D3B1B">
        <w:rPr>
          <w:rFonts w:ascii="Arial" w:hAnsi="Arial" w:cs="Arial"/>
          <w:lang w:val="en-GB"/>
        </w:rPr>
        <w:t>.</w:t>
      </w:r>
    </w:p>
    <w:bookmarkEnd w:id="2"/>
    <w:p w14:paraId="6AE440EA" w14:textId="640714C7" w:rsidR="003301F4" w:rsidRDefault="00E46C96" w:rsidP="00C059EA">
      <w:pPr>
        <w:autoSpaceDN w:val="0"/>
        <w:spacing w:beforeAutospacing="1" w:afterAutospacing="1"/>
        <w:jc w:val="both"/>
      </w:pPr>
      <w:r w:rsidRPr="00E46C96">
        <w:rPr>
          <w:rFonts w:ascii="Arial" w:hAnsi="Arial" w:cs="Arial"/>
          <w:lang w:val="en-GB"/>
        </w:rPr>
        <w:t>‌</w:t>
      </w:r>
    </w:p>
    <w:p w14:paraId="18A8CD9C" w14:textId="77777777" w:rsidR="00172D1A" w:rsidRDefault="00172D1A" w:rsidP="00172D1A">
      <w:pPr>
        <w:pStyle w:val="Heading2"/>
        <w:numPr>
          <w:ilvl w:val="0"/>
          <w:numId w:val="0"/>
        </w:numPr>
        <w:ind w:left="426" w:hanging="426"/>
      </w:pPr>
    </w:p>
    <w:p w14:paraId="7F44B052" w14:textId="77777777" w:rsidR="00C059EA" w:rsidRDefault="00C059EA" w:rsidP="00172D1A">
      <w:pPr>
        <w:pStyle w:val="Heading2"/>
        <w:numPr>
          <w:ilvl w:val="0"/>
          <w:numId w:val="0"/>
        </w:numPr>
        <w:ind w:left="426" w:hanging="426"/>
      </w:pPr>
    </w:p>
    <w:p w14:paraId="33CAB98C" w14:textId="77777777" w:rsidR="003301F4" w:rsidRDefault="003301F4" w:rsidP="003301F4">
      <w:pPr>
        <w:pStyle w:val="Heading2"/>
        <w:numPr>
          <w:ilvl w:val="0"/>
          <w:numId w:val="0"/>
        </w:numPr>
        <w:ind w:left="720" w:hanging="360"/>
      </w:pPr>
    </w:p>
    <w:p w14:paraId="6E8CEC2C" w14:textId="77777777" w:rsidR="003301F4" w:rsidRDefault="003301F4" w:rsidP="003301F4">
      <w:pPr>
        <w:pStyle w:val="Heading2"/>
        <w:numPr>
          <w:ilvl w:val="0"/>
          <w:numId w:val="0"/>
        </w:numPr>
        <w:ind w:left="720" w:hanging="360"/>
      </w:pPr>
    </w:p>
    <w:sectPr w:rsidR="003301F4" w:rsidSect="00C449D6">
      <w:footerReference w:type="default" r:id="rId12"/>
      <w:pgSz w:w="11906" w:h="16838"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1FBD19" w14:textId="77777777" w:rsidR="005371BF" w:rsidRDefault="005371BF">
      <w:pPr>
        <w:spacing w:after="0" w:line="240" w:lineRule="auto"/>
      </w:pPr>
      <w:r>
        <w:separator/>
      </w:r>
    </w:p>
  </w:endnote>
  <w:endnote w:type="continuationSeparator" w:id="0">
    <w:p w14:paraId="79697350" w14:textId="77777777" w:rsidR="005371BF" w:rsidRDefault="005371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41FA5A" w14:textId="43D492A4" w:rsidR="00A769E6" w:rsidRPr="0025690E" w:rsidRDefault="00000000" w:rsidP="0025690E">
    <w:pPr>
      <w:pStyle w:val="Footer"/>
    </w:pPr>
    <w:sdt>
      <w:sdtPr>
        <w:alias w:val="Title:"/>
        <w:tag w:val="Title:"/>
        <w:id w:val="340894388"/>
        <w:dataBinding w:prefixMappings="xmlns:ns0='http://purl.org/dc/elements/1.1/' xmlns:ns1='http://schemas.openxmlformats.org/package/2006/metadata/core-properties' " w:xpath="/ns1:coreProperties[1]/ns0:title[1]" w:storeItemID="{6C3C8BC8-F283-45AE-878A-BAB7291924A1}"/>
        <w15:appearance w15:val="hidden"/>
        <w:text w:multiLine="1"/>
      </w:sdtPr>
      <w:sdtContent>
        <w:r w:rsidR="00E27E49">
          <w:t>Rodolfo Galvao – ID 2316635</w:t>
        </w:r>
        <w:r w:rsidR="00E27E49">
          <w:br/>
        </w:r>
      </w:sdtContent>
    </w:sdt>
    <w:r w:rsidR="008B4470" w:rsidRPr="0025690E">
      <w:rPr>
        <w:lang w:val="en-GB" w:bidi="en-GB"/>
      </w:rPr>
      <w:ptab w:relativeTo="margin" w:alignment="right" w:leader="none"/>
    </w:r>
    <w:r w:rsidR="008B4470" w:rsidRPr="0025690E">
      <w:rPr>
        <w:lang w:val="en-GB" w:bidi="en-GB"/>
      </w:rPr>
      <w:t xml:space="preserve">Page </w:t>
    </w:r>
    <w:r w:rsidR="008B4470" w:rsidRPr="0025690E">
      <w:rPr>
        <w:lang w:val="en-GB" w:bidi="en-GB"/>
      </w:rPr>
      <w:fldChar w:fldCharType="begin"/>
    </w:r>
    <w:r w:rsidR="008B4470" w:rsidRPr="0025690E">
      <w:rPr>
        <w:lang w:val="en-GB" w:bidi="en-GB"/>
      </w:rPr>
      <w:instrText xml:space="preserve"> PAGE  \* Arabic  \* MERGEFORMAT </w:instrText>
    </w:r>
    <w:r w:rsidR="008B4470" w:rsidRPr="0025690E">
      <w:rPr>
        <w:lang w:val="en-GB" w:bidi="en-GB"/>
      </w:rPr>
      <w:fldChar w:fldCharType="separate"/>
    </w:r>
    <w:r w:rsidR="00CA37C7">
      <w:rPr>
        <w:noProof/>
        <w:lang w:val="en-GB" w:bidi="en-GB"/>
      </w:rPr>
      <w:t>2</w:t>
    </w:r>
    <w:r w:rsidR="008B4470" w:rsidRPr="0025690E">
      <w:rPr>
        <w:lang w:val="en-GB" w:bidi="en-GB"/>
      </w:rPr>
      <w:fldChar w:fldCharType="end"/>
    </w:r>
    <w:r w:rsidR="008B4470" w:rsidRPr="0025690E">
      <w:rPr>
        <w:lang w:val="en-GB" w:bidi="en-GB"/>
      </w:rPr>
      <w:t xml:space="preserve"> of </w:t>
    </w:r>
    <w:r w:rsidR="0086238C">
      <w:rPr>
        <w:lang w:val="en-GB" w:bidi="en-GB"/>
      </w:rPr>
      <w:fldChar w:fldCharType="begin"/>
    </w:r>
    <w:r w:rsidR="0086238C">
      <w:rPr>
        <w:lang w:val="en-GB" w:bidi="en-GB"/>
      </w:rPr>
      <w:instrText xml:space="preserve"> NUMPAGES  \* Arabic  \* MERGEFORMAT </w:instrText>
    </w:r>
    <w:r w:rsidR="0086238C">
      <w:rPr>
        <w:lang w:val="en-GB" w:bidi="en-GB"/>
      </w:rPr>
      <w:fldChar w:fldCharType="separate"/>
    </w:r>
    <w:r w:rsidR="00CA37C7">
      <w:rPr>
        <w:noProof/>
        <w:lang w:val="en-GB" w:bidi="en-GB"/>
      </w:rPr>
      <w:t>2</w:t>
    </w:r>
    <w:r w:rsidR="0086238C">
      <w:rPr>
        <w:noProof/>
        <w:lang w:val="en-GB"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A5E987" w14:textId="77777777" w:rsidR="005371BF" w:rsidRDefault="005371BF">
      <w:pPr>
        <w:spacing w:after="0" w:line="240" w:lineRule="auto"/>
      </w:pPr>
      <w:r>
        <w:separator/>
      </w:r>
    </w:p>
  </w:footnote>
  <w:footnote w:type="continuationSeparator" w:id="0">
    <w:p w14:paraId="501CA3AB" w14:textId="77777777" w:rsidR="005371BF" w:rsidRDefault="005371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E8F0F28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23166C2A"/>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3A89BDA"/>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6E90025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A98E3A9C"/>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97A0508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2C844EC0"/>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883AAD8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FC4A397A"/>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5642BCC6"/>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6E24865"/>
    <w:multiLevelType w:val="hybridMultilevel"/>
    <w:tmpl w:val="1E6A4BB0"/>
    <w:lvl w:ilvl="0" w:tplc="1000223C">
      <w:start w:val="1"/>
      <w:numFmt w:val="upperLetter"/>
      <w:pStyle w:val="Heading2"/>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0CA12AE6"/>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22595798"/>
    <w:multiLevelType w:val="hybridMultilevel"/>
    <w:tmpl w:val="1E6A4BB0"/>
    <w:lvl w:ilvl="0" w:tplc="1000223C">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328E365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3CA54546"/>
    <w:multiLevelType w:val="hybridMultilevel"/>
    <w:tmpl w:val="D07CAF4A"/>
    <w:lvl w:ilvl="0" w:tplc="671E6C1C">
      <w:start w:val="1"/>
      <w:numFmt w:val="decimal"/>
      <w:pStyle w:val="Heading3"/>
      <w:lvlText w:val="%1."/>
      <w:lvlJc w:val="left"/>
      <w:pPr>
        <w:ind w:left="108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B9C6953"/>
    <w:multiLevelType w:val="hybridMultilevel"/>
    <w:tmpl w:val="1E6A4BB0"/>
    <w:lvl w:ilvl="0" w:tplc="1000223C">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C2C009B"/>
    <w:multiLevelType w:val="hybridMultilevel"/>
    <w:tmpl w:val="1E6A4BB0"/>
    <w:lvl w:ilvl="0" w:tplc="1000223C">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1544CEB"/>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8" w15:restartNumberingAfterBreak="0">
    <w:nsid w:val="51CE0DCB"/>
    <w:multiLevelType w:val="multilevel"/>
    <w:tmpl w:val="14EAA40A"/>
    <w:lvl w:ilvl="0">
      <w:start w:val="1"/>
      <w:numFmt w:val="decimal"/>
      <w:lvlText w:val="%1."/>
      <w:lvlJc w:val="left"/>
      <w:pPr>
        <w:ind w:left="720" w:firstLine="0"/>
      </w:pPr>
      <w:rPr>
        <w:rFonts w:hint="default"/>
      </w:rPr>
    </w:lvl>
    <w:lvl w:ilvl="1">
      <w:start w:val="1"/>
      <w:numFmt w:val="upperLetter"/>
      <w:lvlText w:val="%2."/>
      <w:lvlJc w:val="left"/>
      <w:pPr>
        <w:ind w:left="1440" w:firstLine="0"/>
      </w:pPr>
    </w:lvl>
    <w:lvl w:ilvl="2">
      <w:start w:val="1"/>
      <w:numFmt w:val="decimal"/>
      <w:lvlText w:val="%3."/>
      <w:lvlJc w:val="left"/>
      <w:pPr>
        <w:ind w:left="2160" w:firstLine="0"/>
      </w:pPr>
    </w:lvl>
    <w:lvl w:ilvl="3">
      <w:start w:val="1"/>
      <w:numFmt w:val="lowerLetter"/>
      <w:lvlText w:val="%4)"/>
      <w:lvlJc w:val="left"/>
      <w:pPr>
        <w:ind w:left="2880" w:firstLine="0"/>
      </w:pPr>
    </w:lvl>
    <w:lvl w:ilvl="4">
      <w:start w:val="1"/>
      <w:numFmt w:val="decimal"/>
      <w:lvlText w:val="(%5)"/>
      <w:lvlJc w:val="left"/>
      <w:pPr>
        <w:ind w:left="3600" w:firstLine="0"/>
      </w:pPr>
    </w:lvl>
    <w:lvl w:ilvl="5">
      <w:start w:val="1"/>
      <w:numFmt w:val="lowerLetter"/>
      <w:lvlText w:val="(%6)"/>
      <w:lvlJc w:val="left"/>
      <w:pPr>
        <w:ind w:left="4320" w:firstLine="0"/>
      </w:pPr>
    </w:lvl>
    <w:lvl w:ilvl="6">
      <w:start w:val="1"/>
      <w:numFmt w:val="lowerRoman"/>
      <w:lvlText w:val="(%7)"/>
      <w:lvlJc w:val="left"/>
      <w:pPr>
        <w:ind w:left="5040" w:firstLine="0"/>
      </w:pPr>
    </w:lvl>
    <w:lvl w:ilvl="7">
      <w:start w:val="1"/>
      <w:numFmt w:val="lowerLetter"/>
      <w:lvlText w:val="(%8)"/>
      <w:lvlJc w:val="left"/>
      <w:pPr>
        <w:ind w:left="5760" w:firstLine="0"/>
      </w:pPr>
    </w:lvl>
    <w:lvl w:ilvl="8">
      <w:start w:val="1"/>
      <w:numFmt w:val="lowerRoman"/>
      <w:lvlText w:val="(%9)"/>
      <w:lvlJc w:val="left"/>
      <w:pPr>
        <w:ind w:left="6480" w:firstLine="0"/>
      </w:pPr>
    </w:lvl>
  </w:abstractNum>
  <w:abstractNum w:abstractNumId="19" w15:restartNumberingAfterBreak="0">
    <w:nsid w:val="5D5418B9"/>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64E15559"/>
    <w:multiLevelType w:val="hybridMultilevel"/>
    <w:tmpl w:val="46E4EE38"/>
    <w:lvl w:ilvl="0" w:tplc="951E3734">
      <w:start w:val="1"/>
      <w:numFmt w:val="upperRoman"/>
      <w:lvlText w:val="%1."/>
      <w:lvlJc w:val="right"/>
      <w:pPr>
        <w:ind w:left="360" w:hanging="360"/>
      </w:pPr>
    </w:lvl>
    <w:lvl w:ilvl="1" w:tplc="04090019">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64EB6AC8"/>
    <w:multiLevelType w:val="hybridMultilevel"/>
    <w:tmpl w:val="1E6A4BB0"/>
    <w:lvl w:ilvl="0" w:tplc="1000223C">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658726F7"/>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3" w15:restartNumberingAfterBreak="0">
    <w:nsid w:val="78790137"/>
    <w:multiLevelType w:val="hybridMultilevel"/>
    <w:tmpl w:val="B192B76E"/>
    <w:lvl w:ilvl="0" w:tplc="31225F5E">
      <w:start w:val="1"/>
      <w:numFmt w:val="lowerLetter"/>
      <w:pStyle w:val="Heading4"/>
      <w:lvlText w:val="%1."/>
      <w:lvlJc w:val="left"/>
      <w:pPr>
        <w:ind w:left="1800" w:hanging="360"/>
      </w:pPr>
      <w:rPr>
        <w:rFonts w:hint="default"/>
      </w:r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24" w15:restartNumberingAfterBreak="0">
    <w:nsid w:val="7CD72508"/>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973631921">
    <w:abstractNumId w:val="9"/>
  </w:num>
  <w:num w:numId="2" w16cid:durableId="746419462">
    <w:abstractNumId w:val="7"/>
  </w:num>
  <w:num w:numId="3" w16cid:durableId="1916010980">
    <w:abstractNumId w:val="20"/>
  </w:num>
  <w:num w:numId="4" w16cid:durableId="262884432">
    <w:abstractNumId w:val="10"/>
  </w:num>
  <w:num w:numId="5" w16cid:durableId="1444693791">
    <w:abstractNumId w:val="10"/>
    <w:lvlOverride w:ilvl="0">
      <w:startOverride w:val="1"/>
    </w:lvlOverride>
  </w:num>
  <w:num w:numId="6" w16cid:durableId="584264710">
    <w:abstractNumId w:val="10"/>
    <w:lvlOverride w:ilvl="0">
      <w:startOverride w:val="1"/>
    </w:lvlOverride>
  </w:num>
  <w:num w:numId="7" w16cid:durableId="1566716408">
    <w:abstractNumId w:val="10"/>
    <w:lvlOverride w:ilvl="0">
      <w:startOverride w:val="1"/>
    </w:lvlOverride>
  </w:num>
  <w:num w:numId="8" w16cid:durableId="177233695">
    <w:abstractNumId w:val="10"/>
    <w:lvlOverride w:ilvl="0">
      <w:startOverride w:val="1"/>
    </w:lvlOverride>
  </w:num>
  <w:num w:numId="9" w16cid:durableId="797457959">
    <w:abstractNumId w:val="10"/>
    <w:lvlOverride w:ilvl="0">
      <w:startOverride w:val="1"/>
    </w:lvlOverride>
  </w:num>
  <w:num w:numId="10" w16cid:durableId="1032145048">
    <w:abstractNumId w:val="16"/>
  </w:num>
  <w:num w:numId="11" w16cid:durableId="1155221785">
    <w:abstractNumId w:val="21"/>
  </w:num>
  <w:num w:numId="12" w16cid:durableId="1117716698">
    <w:abstractNumId w:val="18"/>
  </w:num>
  <w:num w:numId="13" w16cid:durableId="799421836">
    <w:abstractNumId w:val="14"/>
  </w:num>
  <w:num w:numId="14" w16cid:durableId="339115695">
    <w:abstractNumId w:val="14"/>
    <w:lvlOverride w:ilvl="0">
      <w:startOverride w:val="1"/>
    </w:lvlOverride>
  </w:num>
  <w:num w:numId="15" w16cid:durableId="13503670">
    <w:abstractNumId w:val="14"/>
    <w:lvlOverride w:ilvl="0">
      <w:startOverride w:val="1"/>
    </w:lvlOverride>
  </w:num>
  <w:num w:numId="16" w16cid:durableId="2095977799">
    <w:abstractNumId w:val="14"/>
    <w:lvlOverride w:ilvl="0">
      <w:startOverride w:val="1"/>
    </w:lvlOverride>
  </w:num>
  <w:num w:numId="17" w16cid:durableId="2055695518">
    <w:abstractNumId w:val="12"/>
  </w:num>
  <w:num w:numId="18" w16cid:durableId="779761190">
    <w:abstractNumId w:val="14"/>
    <w:lvlOverride w:ilvl="0">
      <w:startOverride w:val="1"/>
    </w:lvlOverride>
  </w:num>
  <w:num w:numId="19" w16cid:durableId="1334188104">
    <w:abstractNumId w:val="14"/>
    <w:lvlOverride w:ilvl="0">
      <w:startOverride w:val="1"/>
    </w:lvlOverride>
  </w:num>
  <w:num w:numId="20" w16cid:durableId="1449355947">
    <w:abstractNumId w:val="14"/>
    <w:lvlOverride w:ilvl="0">
      <w:startOverride w:val="1"/>
    </w:lvlOverride>
  </w:num>
  <w:num w:numId="21" w16cid:durableId="1496917663">
    <w:abstractNumId w:val="15"/>
  </w:num>
  <w:num w:numId="22" w16cid:durableId="1920097392">
    <w:abstractNumId w:val="14"/>
    <w:lvlOverride w:ilvl="0">
      <w:startOverride w:val="1"/>
    </w:lvlOverride>
  </w:num>
  <w:num w:numId="23" w16cid:durableId="584650640">
    <w:abstractNumId w:val="14"/>
    <w:lvlOverride w:ilvl="0">
      <w:startOverride w:val="1"/>
    </w:lvlOverride>
  </w:num>
  <w:num w:numId="24" w16cid:durableId="1803575192">
    <w:abstractNumId w:val="23"/>
  </w:num>
  <w:num w:numId="25" w16cid:durableId="1623684144">
    <w:abstractNumId w:val="24"/>
  </w:num>
  <w:num w:numId="26" w16cid:durableId="204372111">
    <w:abstractNumId w:val="13"/>
  </w:num>
  <w:num w:numId="27" w16cid:durableId="997339728">
    <w:abstractNumId w:val="17"/>
  </w:num>
  <w:num w:numId="28" w16cid:durableId="507910962">
    <w:abstractNumId w:val="6"/>
  </w:num>
  <w:num w:numId="29" w16cid:durableId="1433357103">
    <w:abstractNumId w:val="5"/>
  </w:num>
  <w:num w:numId="30" w16cid:durableId="1071079147">
    <w:abstractNumId w:val="4"/>
  </w:num>
  <w:num w:numId="31" w16cid:durableId="1527062675">
    <w:abstractNumId w:val="8"/>
  </w:num>
  <w:num w:numId="32" w16cid:durableId="625431733">
    <w:abstractNumId w:val="3"/>
  </w:num>
  <w:num w:numId="33" w16cid:durableId="762384358">
    <w:abstractNumId w:val="2"/>
  </w:num>
  <w:num w:numId="34" w16cid:durableId="1686595884">
    <w:abstractNumId w:val="1"/>
  </w:num>
  <w:num w:numId="35" w16cid:durableId="1548763525">
    <w:abstractNumId w:val="0"/>
  </w:num>
  <w:num w:numId="36" w16cid:durableId="488248889">
    <w:abstractNumId w:val="11"/>
  </w:num>
  <w:num w:numId="37" w16cid:durableId="1852571658">
    <w:abstractNumId w:val="22"/>
  </w:num>
  <w:num w:numId="38" w16cid:durableId="1336768678">
    <w:abstractNumId w:val="19"/>
  </w:num>
  <w:num w:numId="39" w16cid:durableId="1737052426">
    <w:abstractNumId w:val="10"/>
    <w:lvlOverride w:ilvl="0">
      <w:startOverride w:val="1"/>
    </w:lvlOverride>
  </w:num>
  <w:num w:numId="40" w16cid:durableId="1809467610">
    <w:abstractNumId w:val="2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0DAE"/>
    <w:rsid w:val="000037E4"/>
    <w:rsid w:val="00005D3F"/>
    <w:rsid w:val="00046914"/>
    <w:rsid w:val="000C6DC4"/>
    <w:rsid w:val="000D5B1F"/>
    <w:rsid w:val="00163F44"/>
    <w:rsid w:val="00172D1A"/>
    <w:rsid w:val="00183E23"/>
    <w:rsid w:val="001F27E1"/>
    <w:rsid w:val="0025690E"/>
    <w:rsid w:val="002E3468"/>
    <w:rsid w:val="003203E2"/>
    <w:rsid w:val="003301F4"/>
    <w:rsid w:val="00352A6F"/>
    <w:rsid w:val="00384E6B"/>
    <w:rsid w:val="003E4B77"/>
    <w:rsid w:val="004911BE"/>
    <w:rsid w:val="004B042E"/>
    <w:rsid w:val="005371BF"/>
    <w:rsid w:val="005632ED"/>
    <w:rsid w:val="0064531D"/>
    <w:rsid w:val="00676AC7"/>
    <w:rsid w:val="00703290"/>
    <w:rsid w:val="007668FB"/>
    <w:rsid w:val="00774C08"/>
    <w:rsid w:val="007A7055"/>
    <w:rsid w:val="00852274"/>
    <w:rsid w:val="0086238C"/>
    <w:rsid w:val="008836D1"/>
    <w:rsid w:val="008B1891"/>
    <w:rsid w:val="008B4470"/>
    <w:rsid w:val="008D4D99"/>
    <w:rsid w:val="008E3155"/>
    <w:rsid w:val="008E752A"/>
    <w:rsid w:val="009141AC"/>
    <w:rsid w:val="009237D1"/>
    <w:rsid w:val="0097437C"/>
    <w:rsid w:val="009A2ED4"/>
    <w:rsid w:val="009C1A85"/>
    <w:rsid w:val="009D3B1B"/>
    <w:rsid w:val="00A60DAE"/>
    <w:rsid w:val="00A769E6"/>
    <w:rsid w:val="00AA24AE"/>
    <w:rsid w:val="00B27C7C"/>
    <w:rsid w:val="00B47E76"/>
    <w:rsid w:val="00B83610"/>
    <w:rsid w:val="00C059EA"/>
    <w:rsid w:val="00C449D6"/>
    <w:rsid w:val="00C456D6"/>
    <w:rsid w:val="00C45DBF"/>
    <w:rsid w:val="00C55AE2"/>
    <w:rsid w:val="00C60ACE"/>
    <w:rsid w:val="00CA37C7"/>
    <w:rsid w:val="00CF49FE"/>
    <w:rsid w:val="00D056F2"/>
    <w:rsid w:val="00E01AD9"/>
    <w:rsid w:val="00E06534"/>
    <w:rsid w:val="00E27E49"/>
    <w:rsid w:val="00E46C96"/>
    <w:rsid w:val="00E70F12"/>
    <w:rsid w:val="00F02F8B"/>
    <w:rsid w:val="00FB36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0A2B2B13"/>
  <w15:chartTrackingRefBased/>
  <w15:docId w15:val="{D8E8DCEB-C718-4147-8E26-5DCF1C7EE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ja-JP"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1" w:unhideWhenUsed="1" w:qFormat="1"/>
    <w:lsdException w:name="heading 3" w:semiHidden="1" w:uiPriority="1" w:unhideWhenUsed="1" w:qFormat="1"/>
    <w:lsdException w:name="heading 4" w:semiHidden="1" w:uiPriority="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9"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iPriority="9" w:unhideWhenUsed="1" w:qFormat="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36"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AE2"/>
  </w:style>
  <w:style w:type="paragraph" w:styleId="Heading1">
    <w:name w:val="heading 1"/>
    <w:basedOn w:val="Normal"/>
    <w:next w:val="Heading2"/>
    <w:link w:val="Heading1Char"/>
    <w:uiPriority w:val="9"/>
    <w:qFormat/>
    <w:rsid w:val="00E01AD9"/>
    <w:pPr>
      <w:contextualSpacing/>
      <w:outlineLvl w:val="0"/>
    </w:pPr>
    <w:rPr>
      <w:b/>
      <w:bCs/>
    </w:rPr>
  </w:style>
  <w:style w:type="paragraph" w:styleId="Heading2">
    <w:name w:val="heading 2"/>
    <w:basedOn w:val="Normal"/>
    <w:link w:val="Heading2Char"/>
    <w:uiPriority w:val="9"/>
    <w:unhideWhenUsed/>
    <w:qFormat/>
    <w:pPr>
      <w:numPr>
        <w:numId w:val="4"/>
      </w:numPr>
      <w:outlineLvl w:val="1"/>
    </w:pPr>
  </w:style>
  <w:style w:type="paragraph" w:styleId="Heading3">
    <w:name w:val="heading 3"/>
    <w:basedOn w:val="Normal"/>
    <w:link w:val="Heading3Char"/>
    <w:uiPriority w:val="9"/>
    <w:unhideWhenUsed/>
    <w:qFormat/>
    <w:pPr>
      <w:numPr>
        <w:numId w:val="13"/>
      </w:numPr>
      <w:outlineLvl w:val="2"/>
    </w:pPr>
  </w:style>
  <w:style w:type="paragraph" w:styleId="Heading4">
    <w:name w:val="heading 4"/>
    <w:basedOn w:val="Normal"/>
    <w:next w:val="Normal"/>
    <w:link w:val="Heading4Char"/>
    <w:uiPriority w:val="9"/>
    <w:semiHidden/>
    <w:unhideWhenUsed/>
    <w:qFormat/>
    <w:pPr>
      <w:keepNext/>
      <w:keepLines/>
      <w:numPr>
        <w:numId w:val="24"/>
      </w:numPr>
      <w:ind w:left="1440"/>
      <w:outlineLvl w:val="3"/>
    </w:pPr>
    <w:rPr>
      <w:rFonts w:asciiTheme="majorHAnsi" w:eastAsiaTheme="majorEastAsia" w:hAnsiTheme="majorHAnsi" w:cstheme="majorBidi"/>
    </w:rPr>
  </w:style>
  <w:style w:type="paragraph" w:styleId="Heading8">
    <w:name w:val="heading 8"/>
    <w:basedOn w:val="Normal"/>
    <w:next w:val="Normal"/>
    <w:link w:val="Heading8Char"/>
    <w:uiPriority w:val="9"/>
    <w:semiHidden/>
    <w:unhideWhenUsed/>
    <w:qFormat/>
    <w:rsid w:val="008B4470"/>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8B4470"/>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470"/>
    <w:rPr>
      <w:b/>
      <w:bCs/>
    </w:rPr>
  </w:style>
  <w:style w:type="paragraph" w:styleId="Title">
    <w:name w:val="Title"/>
    <w:basedOn w:val="Normal"/>
    <w:next w:val="Normal"/>
    <w:link w:val="TitleChar"/>
    <w:uiPriority w:val="1"/>
    <w:qFormat/>
    <w:rsid w:val="00B27C7C"/>
    <w:pPr>
      <w:spacing w:after="480" w:line="240" w:lineRule="auto"/>
      <w:jc w:val="center"/>
    </w:pPr>
    <w:rPr>
      <w:rFonts w:asciiTheme="majorHAnsi" w:eastAsiaTheme="majorEastAsia" w:hAnsiTheme="majorHAnsi" w:cstheme="majorBidi"/>
      <w:b/>
      <w:bCs/>
      <w:kern w:val="28"/>
      <w:sz w:val="32"/>
      <w:szCs w:val="32"/>
    </w:rPr>
  </w:style>
  <w:style w:type="character" w:customStyle="1" w:styleId="TitleChar">
    <w:name w:val="Title Char"/>
    <w:basedOn w:val="DefaultParagraphFont"/>
    <w:link w:val="Title"/>
    <w:uiPriority w:val="1"/>
    <w:rsid w:val="00B27C7C"/>
    <w:rPr>
      <w:rFonts w:asciiTheme="majorHAnsi" w:eastAsiaTheme="majorEastAsia" w:hAnsiTheme="majorHAnsi" w:cstheme="majorBidi"/>
      <w:b/>
      <w:bCs/>
      <w:kern w:val="28"/>
      <w:sz w:val="32"/>
      <w:szCs w:val="32"/>
    </w:rPr>
  </w:style>
  <w:style w:type="character" w:customStyle="1" w:styleId="Heading4Char">
    <w:name w:val="Heading 4 Char"/>
    <w:basedOn w:val="DefaultParagraphFont"/>
    <w:link w:val="Heading4"/>
    <w:uiPriority w:val="9"/>
    <w:semiHidden/>
    <w:rsid w:val="008B4470"/>
    <w:rPr>
      <w:rFonts w:asciiTheme="majorHAnsi" w:eastAsiaTheme="majorEastAsia" w:hAnsiTheme="majorHAnsi" w:cstheme="majorBidi"/>
    </w:rPr>
  </w:style>
  <w:style w:type="character" w:customStyle="1" w:styleId="Heading3Char">
    <w:name w:val="Heading 3 Char"/>
    <w:basedOn w:val="DefaultParagraphFont"/>
    <w:link w:val="Heading3"/>
    <w:uiPriority w:val="9"/>
    <w:rsid w:val="008B4470"/>
  </w:style>
  <w:style w:type="character" w:styleId="PlaceholderText">
    <w:name w:val="Placeholder Text"/>
    <w:basedOn w:val="DefaultParagraphFont"/>
    <w:uiPriority w:val="99"/>
    <w:semiHidden/>
    <w:rsid w:val="008B4470"/>
    <w:rPr>
      <w:color w:val="595959" w:themeColor="text1" w:themeTint="A6"/>
    </w:rPr>
  </w:style>
  <w:style w:type="paragraph" w:styleId="Footer">
    <w:name w:val="footer"/>
    <w:basedOn w:val="Normal"/>
    <w:link w:val="FooterChar"/>
    <w:uiPriority w:val="99"/>
    <w:qFormat/>
    <w:rsid w:val="00C55AE2"/>
    <w:pPr>
      <w:spacing w:after="0" w:line="240" w:lineRule="auto"/>
    </w:pPr>
  </w:style>
  <w:style w:type="character" w:customStyle="1" w:styleId="FooterChar">
    <w:name w:val="Footer Char"/>
    <w:basedOn w:val="DefaultParagraphFont"/>
    <w:link w:val="Footer"/>
    <w:uiPriority w:val="99"/>
    <w:rsid w:val="00C55AE2"/>
  </w:style>
  <w:style w:type="character" w:customStyle="1" w:styleId="Heading2Char">
    <w:name w:val="Heading 2 Char"/>
    <w:basedOn w:val="DefaultParagraphFont"/>
    <w:link w:val="Heading2"/>
    <w:uiPriority w:val="9"/>
    <w:rsid w:val="008B4470"/>
  </w:style>
  <w:style w:type="character" w:customStyle="1" w:styleId="Heading9Char">
    <w:name w:val="Heading 9 Char"/>
    <w:basedOn w:val="DefaultParagraphFont"/>
    <w:link w:val="Heading9"/>
    <w:uiPriority w:val="9"/>
    <w:semiHidden/>
    <w:rsid w:val="008B4470"/>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9"/>
    <w:semiHidden/>
    <w:rsid w:val="008B4470"/>
    <w:rPr>
      <w:rFonts w:asciiTheme="majorHAnsi" w:eastAsiaTheme="majorEastAsia" w:hAnsiTheme="majorHAnsi" w:cstheme="majorBidi"/>
      <w:color w:val="272727" w:themeColor="text1" w:themeTint="D8"/>
      <w:szCs w:val="21"/>
    </w:rPr>
  </w:style>
  <w:style w:type="paragraph" w:styleId="Caption">
    <w:name w:val="caption"/>
    <w:basedOn w:val="Normal"/>
    <w:next w:val="Normal"/>
    <w:uiPriority w:val="35"/>
    <w:semiHidden/>
    <w:unhideWhenUsed/>
    <w:qFormat/>
    <w:rsid w:val="008B4470"/>
    <w:pPr>
      <w:spacing w:line="240" w:lineRule="auto"/>
    </w:pPr>
    <w:rPr>
      <w:i/>
      <w:iCs/>
      <w:color w:val="44546A" w:themeColor="text2"/>
      <w:szCs w:val="18"/>
    </w:rPr>
  </w:style>
  <w:style w:type="paragraph" w:styleId="BalloonText">
    <w:name w:val="Balloon Text"/>
    <w:basedOn w:val="Normal"/>
    <w:link w:val="BalloonTextChar"/>
    <w:uiPriority w:val="99"/>
    <w:semiHidden/>
    <w:unhideWhenUsed/>
    <w:rsid w:val="008B4470"/>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8B4470"/>
    <w:rPr>
      <w:rFonts w:ascii="Segoe UI" w:hAnsi="Segoe UI" w:cs="Segoe UI"/>
      <w:szCs w:val="18"/>
    </w:rPr>
  </w:style>
  <w:style w:type="paragraph" w:styleId="BodyText3">
    <w:name w:val="Body Text 3"/>
    <w:basedOn w:val="Normal"/>
    <w:link w:val="BodyText3Char"/>
    <w:uiPriority w:val="99"/>
    <w:semiHidden/>
    <w:unhideWhenUsed/>
    <w:rsid w:val="008B4470"/>
    <w:pPr>
      <w:spacing w:after="120"/>
    </w:pPr>
    <w:rPr>
      <w:szCs w:val="16"/>
    </w:rPr>
  </w:style>
  <w:style w:type="character" w:customStyle="1" w:styleId="BodyText3Char">
    <w:name w:val="Body Text 3 Char"/>
    <w:basedOn w:val="DefaultParagraphFont"/>
    <w:link w:val="BodyText3"/>
    <w:uiPriority w:val="99"/>
    <w:semiHidden/>
    <w:rsid w:val="008B4470"/>
    <w:rPr>
      <w:szCs w:val="16"/>
    </w:rPr>
  </w:style>
  <w:style w:type="paragraph" w:styleId="BodyTextIndent3">
    <w:name w:val="Body Text Indent 3"/>
    <w:basedOn w:val="Normal"/>
    <w:link w:val="BodyTextIndent3Char"/>
    <w:uiPriority w:val="99"/>
    <w:semiHidden/>
    <w:unhideWhenUsed/>
    <w:rsid w:val="008B4470"/>
    <w:pPr>
      <w:spacing w:after="120"/>
      <w:ind w:left="360"/>
    </w:pPr>
    <w:rPr>
      <w:szCs w:val="16"/>
    </w:rPr>
  </w:style>
  <w:style w:type="character" w:customStyle="1" w:styleId="BodyTextIndent3Char">
    <w:name w:val="Body Text Indent 3 Char"/>
    <w:basedOn w:val="DefaultParagraphFont"/>
    <w:link w:val="BodyTextIndent3"/>
    <w:uiPriority w:val="99"/>
    <w:semiHidden/>
    <w:rsid w:val="008B4470"/>
    <w:rPr>
      <w:szCs w:val="16"/>
    </w:rPr>
  </w:style>
  <w:style w:type="character" w:styleId="CommentReference">
    <w:name w:val="annotation reference"/>
    <w:basedOn w:val="DefaultParagraphFont"/>
    <w:uiPriority w:val="99"/>
    <w:semiHidden/>
    <w:unhideWhenUsed/>
    <w:rsid w:val="008B4470"/>
    <w:rPr>
      <w:sz w:val="22"/>
      <w:szCs w:val="16"/>
    </w:rPr>
  </w:style>
  <w:style w:type="paragraph" w:styleId="CommentText">
    <w:name w:val="annotation text"/>
    <w:basedOn w:val="Normal"/>
    <w:link w:val="CommentTextChar"/>
    <w:uiPriority w:val="99"/>
    <w:semiHidden/>
    <w:unhideWhenUsed/>
    <w:rsid w:val="008B4470"/>
    <w:pPr>
      <w:spacing w:line="240" w:lineRule="auto"/>
    </w:pPr>
    <w:rPr>
      <w:szCs w:val="20"/>
    </w:rPr>
  </w:style>
  <w:style w:type="character" w:customStyle="1" w:styleId="CommentTextChar">
    <w:name w:val="Comment Text Char"/>
    <w:basedOn w:val="DefaultParagraphFont"/>
    <w:link w:val="CommentText"/>
    <w:uiPriority w:val="99"/>
    <w:semiHidden/>
    <w:rsid w:val="008B4470"/>
    <w:rPr>
      <w:szCs w:val="20"/>
    </w:rPr>
  </w:style>
  <w:style w:type="paragraph" w:styleId="CommentSubject">
    <w:name w:val="annotation subject"/>
    <w:basedOn w:val="CommentText"/>
    <w:next w:val="CommentText"/>
    <w:link w:val="CommentSubjectChar"/>
    <w:uiPriority w:val="99"/>
    <w:semiHidden/>
    <w:unhideWhenUsed/>
    <w:rsid w:val="008B4470"/>
    <w:rPr>
      <w:b/>
      <w:bCs/>
    </w:rPr>
  </w:style>
  <w:style w:type="character" w:customStyle="1" w:styleId="CommentSubjectChar">
    <w:name w:val="Comment Subject Char"/>
    <w:basedOn w:val="CommentTextChar"/>
    <w:link w:val="CommentSubject"/>
    <w:uiPriority w:val="99"/>
    <w:semiHidden/>
    <w:rsid w:val="008B4470"/>
    <w:rPr>
      <w:b/>
      <w:bCs/>
      <w:szCs w:val="20"/>
    </w:rPr>
  </w:style>
  <w:style w:type="paragraph" w:styleId="DocumentMap">
    <w:name w:val="Document Map"/>
    <w:basedOn w:val="Normal"/>
    <w:link w:val="DocumentMapChar"/>
    <w:uiPriority w:val="99"/>
    <w:semiHidden/>
    <w:unhideWhenUsed/>
    <w:rsid w:val="008B4470"/>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8B4470"/>
    <w:rPr>
      <w:rFonts w:ascii="Segoe UI" w:hAnsi="Segoe UI" w:cs="Segoe UI"/>
      <w:szCs w:val="16"/>
    </w:rPr>
  </w:style>
  <w:style w:type="paragraph" w:styleId="EndnoteText">
    <w:name w:val="endnote text"/>
    <w:basedOn w:val="Normal"/>
    <w:link w:val="EndnoteTextChar"/>
    <w:uiPriority w:val="99"/>
    <w:semiHidden/>
    <w:unhideWhenUsed/>
    <w:rsid w:val="008B4470"/>
    <w:pPr>
      <w:spacing w:after="0" w:line="240" w:lineRule="auto"/>
    </w:pPr>
    <w:rPr>
      <w:szCs w:val="20"/>
    </w:rPr>
  </w:style>
  <w:style w:type="character" w:customStyle="1" w:styleId="EndnoteTextChar">
    <w:name w:val="Endnote Text Char"/>
    <w:basedOn w:val="DefaultParagraphFont"/>
    <w:link w:val="EndnoteText"/>
    <w:uiPriority w:val="99"/>
    <w:semiHidden/>
    <w:rsid w:val="008B4470"/>
    <w:rPr>
      <w:szCs w:val="20"/>
    </w:rPr>
  </w:style>
  <w:style w:type="paragraph" w:styleId="EnvelopeReturn">
    <w:name w:val="envelope return"/>
    <w:basedOn w:val="Normal"/>
    <w:uiPriority w:val="99"/>
    <w:semiHidden/>
    <w:unhideWhenUsed/>
    <w:rsid w:val="008B4470"/>
    <w:pPr>
      <w:spacing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8B4470"/>
    <w:pPr>
      <w:spacing w:after="0" w:line="240" w:lineRule="auto"/>
    </w:pPr>
    <w:rPr>
      <w:szCs w:val="20"/>
    </w:rPr>
  </w:style>
  <w:style w:type="character" w:customStyle="1" w:styleId="FootnoteTextChar">
    <w:name w:val="Footnote Text Char"/>
    <w:basedOn w:val="DefaultParagraphFont"/>
    <w:link w:val="FootnoteText"/>
    <w:uiPriority w:val="99"/>
    <w:semiHidden/>
    <w:rsid w:val="008B4470"/>
    <w:rPr>
      <w:szCs w:val="20"/>
    </w:rPr>
  </w:style>
  <w:style w:type="character" w:styleId="HTMLCode">
    <w:name w:val="HTML Code"/>
    <w:basedOn w:val="DefaultParagraphFont"/>
    <w:uiPriority w:val="99"/>
    <w:semiHidden/>
    <w:unhideWhenUsed/>
    <w:rsid w:val="008B4470"/>
    <w:rPr>
      <w:rFonts w:ascii="Consolas" w:hAnsi="Consolas"/>
      <w:sz w:val="22"/>
      <w:szCs w:val="20"/>
    </w:rPr>
  </w:style>
  <w:style w:type="paragraph" w:styleId="HTMLPreformatted">
    <w:name w:val="HTML Preformatted"/>
    <w:basedOn w:val="Normal"/>
    <w:link w:val="HTMLPreformattedChar"/>
    <w:uiPriority w:val="99"/>
    <w:semiHidden/>
    <w:unhideWhenUsed/>
    <w:rsid w:val="008B4470"/>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8B4470"/>
    <w:rPr>
      <w:rFonts w:ascii="Consolas" w:hAnsi="Consolas"/>
      <w:szCs w:val="20"/>
    </w:rPr>
  </w:style>
  <w:style w:type="character" w:styleId="HTMLKeyboard">
    <w:name w:val="HTML Keyboard"/>
    <w:basedOn w:val="DefaultParagraphFont"/>
    <w:uiPriority w:val="99"/>
    <w:semiHidden/>
    <w:unhideWhenUsed/>
    <w:rsid w:val="008B4470"/>
    <w:rPr>
      <w:rFonts w:ascii="Consolas" w:hAnsi="Consolas"/>
      <w:sz w:val="22"/>
      <w:szCs w:val="20"/>
    </w:rPr>
  </w:style>
  <w:style w:type="character" w:styleId="HTMLTypewriter">
    <w:name w:val="HTML Typewriter"/>
    <w:basedOn w:val="DefaultParagraphFont"/>
    <w:uiPriority w:val="99"/>
    <w:semiHidden/>
    <w:unhideWhenUsed/>
    <w:rsid w:val="008B4470"/>
    <w:rPr>
      <w:rFonts w:ascii="Consolas" w:hAnsi="Consolas"/>
      <w:sz w:val="22"/>
      <w:szCs w:val="20"/>
    </w:rPr>
  </w:style>
  <w:style w:type="paragraph" w:styleId="MacroText">
    <w:name w:val="macro"/>
    <w:link w:val="MacroTextChar"/>
    <w:uiPriority w:val="99"/>
    <w:semiHidden/>
    <w:unhideWhenUsed/>
    <w:rsid w:val="008B4470"/>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8B4470"/>
    <w:rPr>
      <w:rFonts w:ascii="Consolas" w:hAnsi="Consolas"/>
      <w:szCs w:val="20"/>
    </w:rPr>
  </w:style>
  <w:style w:type="paragraph" w:styleId="PlainText">
    <w:name w:val="Plain Text"/>
    <w:basedOn w:val="Normal"/>
    <w:link w:val="PlainTextChar"/>
    <w:uiPriority w:val="99"/>
    <w:semiHidden/>
    <w:unhideWhenUsed/>
    <w:rsid w:val="008B4470"/>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8B4470"/>
    <w:rPr>
      <w:rFonts w:ascii="Consolas" w:hAnsi="Consolas"/>
      <w:szCs w:val="21"/>
    </w:rPr>
  </w:style>
  <w:style w:type="paragraph" w:styleId="Header">
    <w:name w:val="header"/>
    <w:basedOn w:val="Normal"/>
    <w:link w:val="HeaderChar"/>
    <w:uiPriority w:val="99"/>
    <w:qFormat/>
    <w:rsid w:val="00C55AE2"/>
    <w:pPr>
      <w:spacing w:after="0" w:line="240" w:lineRule="auto"/>
    </w:pPr>
  </w:style>
  <w:style w:type="character" w:customStyle="1" w:styleId="HeaderChar">
    <w:name w:val="Header Char"/>
    <w:basedOn w:val="DefaultParagraphFont"/>
    <w:link w:val="Header"/>
    <w:uiPriority w:val="99"/>
    <w:rsid w:val="00C55AE2"/>
  </w:style>
  <w:style w:type="paragraph" w:styleId="Subtitle">
    <w:name w:val="Subtitle"/>
    <w:basedOn w:val="Normal"/>
    <w:next w:val="Normal"/>
    <w:link w:val="SubtitleChar"/>
    <w:uiPriority w:val="11"/>
    <w:semiHidden/>
    <w:unhideWhenUsed/>
    <w:qFormat/>
    <w:rsid w:val="00C55AE2"/>
    <w:pPr>
      <w:numPr>
        <w:ilvl w:val="1"/>
      </w:numPr>
      <w:spacing w:after="160"/>
    </w:pPr>
    <w:rPr>
      <w:color w:val="5A5A5A" w:themeColor="text1" w:themeTint="A5"/>
    </w:rPr>
  </w:style>
  <w:style w:type="character" w:customStyle="1" w:styleId="SubtitleChar">
    <w:name w:val="Subtitle Char"/>
    <w:basedOn w:val="DefaultParagraphFont"/>
    <w:link w:val="Subtitle"/>
    <w:uiPriority w:val="11"/>
    <w:semiHidden/>
    <w:rsid w:val="00C55AE2"/>
    <w:rPr>
      <w:color w:val="5A5A5A" w:themeColor="text1" w:themeTint="A5"/>
    </w:rPr>
  </w:style>
  <w:style w:type="character" w:styleId="IntenseEmphasis">
    <w:name w:val="Intense Emphasis"/>
    <w:basedOn w:val="DefaultParagraphFont"/>
    <w:uiPriority w:val="21"/>
    <w:semiHidden/>
    <w:unhideWhenUsed/>
    <w:qFormat/>
    <w:rsid w:val="00C55AE2"/>
    <w:rPr>
      <w:i/>
      <w:iCs/>
      <w:color w:val="1F4E79" w:themeColor="accent1" w:themeShade="80"/>
    </w:rPr>
  </w:style>
  <w:style w:type="paragraph" w:styleId="IntenseQuote">
    <w:name w:val="Intense Quote"/>
    <w:basedOn w:val="Normal"/>
    <w:next w:val="Normal"/>
    <w:link w:val="IntenseQuoteChar"/>
    <w:uiPriority w:val="30"/>
    <w:semiHidden/>
    <w:unhideWhenUsed/>
    <w:qFormat/>
    <w:rsid w:val="00C55AE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semiHidden/>
    <w:rsid w:val="00C55AE2"/>
    <w:rPr>
      <w:i/>
      <w:iCs/>
      <w:color w:val="1F4E79" w:themeColor="accent1" w:themeShade="80"/>
    </w:rPr>
  </w:style>
  <w:style w:type="character" w:styleId="IntenseReference">
    <w:name w:val="Intense Reference"/>
    <w:basedOn w:val="DefaultParagraphFont"/>
    <w:uiPriority w:val="32"/>
    <w:semiHidden/>
    <w:unhideWhenUsed/>
    <w:qFormat/>
    <w:rsid w:val="00C55AE2"/>
    <w:rPr>
      <w:b/>
      <w:bCs/>
      <w:caps w:val="0"/>
      <w:smallCaps/>
      <w:color w:val="1F4E79" w:themeColor="accent1" w:themeShade="80"/>
      <w:spacing w:val="5"/>
    </w:rPr>
  </w:style>
  <w:style w:type="paragraph" w:styleId="BlockText">
    <w:name w:val="Block Text"/>
    <w:basedOn w:val="Normal"/>
    <w:uiPriority w:val="99"/>
    <w:semiHidden/>
    <w:unhideWhenUsed/>
    <w:rsid w:val="00C55AE2"/>
    <w:pPr>
      <w:pBdr>
        <w:top w:val="single" w:sz="2" w:space="10" w:color="1F4E79" w:themeColor="accent1" w:themeShade="80"/>
        <w:left w:val="single" w:sz="2" w:space="10" w:color="1F4E79" w:themeColor="accent1" w:themeShade="80"/>
        <w:bottom w:val="single" w:sz="2" w:space="10" w:color="1F4E79" w:themeColor="accent1" w:themeShade="80"/>
        <w:right w:val="single" w:sz="2" w:space="10" w:color="1F4E79" w:themeColor="accent1" w:themeShade="80"/>
      </w:pBdr>
      <w:ind w:left="1152" w:right="1152"/>
    </w:pPr>
    <w:rPr>
      <w:i/>
      <w:iCs/>
      <w:color w:val="1F4E79" w:themeColor="accent1" w:themeShade="80"/>
    </w:rPr>
  </w:style>
  <w:style w:type="character" w:styleId="Hyperlink">
    <w:name w:val="Hyperlink"/>
    <w:basedOn w:val="DefaultParagraphFont"/>
    <w:uiPriority w:val="99"/>
    <w:unhideWhenUsed/>
    <w:rsid w:val="009237D1"/>
    <w:rPr>
      <w:color w:val="0563C1" w:themeColor="hyperlink"/>
      <w:u w:val="single"/>
    </w:rPr>
  </w:style>
  <w:style w:type="character" w:styleId="UnresolvedMention">
    <w:name w:val="Unresolved Mention"/>
    <w:basedOn w:val="DefaultParagraphFont"/>
    <w:uiPriority w:val="99"/>
    <w:semiHidden/>
    <w:unhideWhenUsed/>
    <w:rsid w:val="009237D1"/>
    <w:rPr>
      <w:color w:val="605E5C"/>
      <w:shd w:val="clear" w:color="auto" w:fill="E1DFDD"/>
    </w:rPr>
  </w:style>
  <w:style w:type="character" w:styleId="FollowedHyperlink">
    <w:name w:val="FollowedHyperlink"/>
    <w:basedOn w:val="DefaultParagraphFont"/>
    <w:uiPriority w:val="99"/>
    <w:semiHidden/>
    <w:unhideWhenUsed/>
    <w:rsid w:val="004911B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7530147">
      <w:bodyDiv w:val="1"/>
      <w:marLeft w:val="0"/>
      <w:marRight w:val="0"/>
      <w:marTop w:val="0"/>
      <w:marBottom w:val="0"/>
      <w:divBdr>
        <w:top w:val="none" w:sz="0" w:space="0" w:color="auto"/>
        <w:left w:val="none" w:sz="0" w:space="0" w:color="auto"/>
        <w:bottom w:val="none" w:sz="0" w:space="0" w:color="auto"/>
        <w:right w:val="none" w:sz="0" w:space="0" w:color="auto"/>
      </w:divBdr>
      <w:divsChild>
        <w:div w:id="339434660">
          <w:marLeft w:val="0"/>
          <w:marRight w:val="0"/>
          <w:marTop w:val="0"/>
          <w:marBottom w:val="0"/>
          <w:divBdr>
            <w:top w:val="none" w:sz="0" w:space="0" w:color="auto"/>
            <w:left w:val="none" w:sz="0" w:space="0" w:color="auto"/>
            <w:bottom w:val="none" w:sz="0" w:space="0" w:color="auto"/>
            <w:right w:val="none" w:sz="0" w:space="0" w:color="auto"/>
          </w:divBdr>
        </w:div>
      </w:divsChild>
    </w:div>
    <w:div w:id="1120146682">
      <w:bodyDiv w:val="1"/>
      <w:marLeft w:val="0"/>
      <w:marRight w:val="0"/>
      <w:marTop w:val="0"/>
      <w:marBottom w:val="0"/>
      <w:divBdr>
        <w:top w:val="none" w:sz="0" w:space="0" w:color="auto"/>
        <w:left w:val="none" w:sz="0" w:space="0" w:color="auto"/>
        <w:bottom w:val="none" w:sz="0" w:space="0" w:color="auto"/>
        <w:right w:val="none" w:sz="0" w:space="0" w:color="auto"/>
      </w:divBdr>
    </w:div>
    <w:div w:id="1332443905">
      <w:bodyDiv w:val="1"/>
      <w:marLeft w:val="0"/>
      <w:marRight w:val="0"/>
      <w:marTop w:val="0"/>
      <w:marBottom w:val="0"/>
      <w:divBdr>
        <w:top w:val="none" w:sz="0" w:space="0" w:color="auto"/>
        <w:left w:val="none" w:sz="0" w:space="0" w:color="auto"/>
        <w:bottom w:val="none" w:sz="0" w:space="0" w:color="auto"/>
        <w:right w:val="none" w:sz="0" w:space="0" w:color="auto"/>
      </w:divBdr>
    </w:div>
    <w:div w:id="1637835474">
      <w:bodyDiv w:val="1"/>
      <w:marLeft w:val="0"/>
      <w:marRight w:val="0"/>
      <w:marTop w:val="0"/>
      <w:marBottom w:val="0"/>
      <w:divBdr>
        <w:top w:val="none" w:sz="0" w:space="0" w:color="auto"/>
        <w:left w:val="none" w:sz="0" w:space="0" w:color="auto"/>
        <w:bottom w:val="none" w:sz="0" w:space="0" w:color="auto"/>
        <w:right w:val="none" w:sz="0" w:space="0" w:color="auto"/>
      </w:divBdr>
      <w:divsChild>
        <w:div w:id="1457063322">
          <w:marLeft w:val="0"/>
          <w:marRight w:val="0"/>
          <w:marTop w:val="0"/>
          <w:marBottom w:val="0"/>
          <w:divBdr>
            <w:top w:val="none" w:sz="0" w:space="0" w:color="auto"/>
            <w:left w:val="none" w:sz="0" w:space="0" w:color="auto"/>
            <w:bottom w:val="none" w:sz="0" w:space="0" w:color="auto"/>
            <w:right w:val="none" w:sz="0" w:space="0" w:color="auto"/>
          </w:divBdr>
        </w:div>
      </w:divsChild>
    </w:div>
    <w:div w:id="18258564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onelivery.co.uk/onepress/post/the-environmental-impact-of-delivery-services"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s://www.statista.com/outlook/dmo/eservices/online-food-delivery/worldwide"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kelvi\AppData\Roaming\Microsoft\Templates\Short%20essay%20outline.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02EBC3AA7CA4AA88FE34B998E464E8E"/>
        <w:category>
          <w:name w:val="General"/>
          <w:gallery w:val="placeholder"/>
        </w:category>
        <w:types>
          <w:type w:val="bbPlcHdr"/>
        </w:types>
        <w:behaviors>
          <w:behavior w:val="content"/>
        </w:behaviors>
        <w:guid w:val="{F1E0A3FC-504B-4453-865F-0D9181577F48}"/>
      </w:docPartPr>
      <w:docPartBody>
        <w:p w:rsidR="009B27F7" w:rsidRDefault="00000000">
          <w:pPr>
            <w:pStyle w:val="802EBC3AA7CA4AA88FE34B998E464E8E"/>
          </w:pPr>
          <w:r w:rsidRPr="00B27C7C">
            <w:rPr>
              <w:lang w:bidi="en-GB"/>
            </w:rPr>
            <w:t>Title</w:t>
          </w:r>
        </w:p>
      </w:docPartBody>
    </w:docPart>
    <w:docPart>
      <w:docPartPr>
        <w:name w:val="7B854662C4F14F1DB5F2B6727400AAE4"/>
        <w:category>
          <w:name w:val="General"/>
          <w:gallery w:val="placeholder"/>
        </w:category>
        <w:types>
          <w:type w:val="bbPlcHdr"/>
        </w:types>
        <w:behaviors>
          <w:behavior w:val="content"/>
        </w:behaviors>
        <w:guid w:val="{C381B4BB-894A-4A68-AD69-6FDCF5EE47FC}"/>
      </w:docPartPr>
      <w:docPartBody>
        <w:p w:rsidR="009B27F7" w:rsidRDefault="00000000">
          <w:pPr>
            <w:pStyle w:val="7B854662C4F14F1DB5F2B6727400AAE4"/>
          </w:pPr>
          <w:r>
            <w:rPr>
              <w:lang w:bidi="en-GB"/>
            </w:rPr>
            <w:t>Introduction</w:t>
          </w:r>
        </w:p>
      </w:docPartBody>
    </w:docPart>
    <w:docPart>
      <w:docPartPr>
        <w:name w:val="4A91C117325A4D77927C527F5DEA8D6D"/>
        <w:category>
          <w:name w:val="General"/>
          <w:gallery w:val="placeholder"/>
        </w:category>
        <w:types>
          <w:type w:val="bbPlcHdr"/>
        </w:types>
        <w:behaviors>
          <w:behavior w:val="content"/>
        </w:behaviors>
        <w:guid w:val="{5366ADC8-CD94-4E96-B1C0-826DE908440A}"/>
      </w:docPartPr>
      <w:docPartBody>
        <w:p w:rsidR="009B27F7" w:rsidRDefault="00000000">
          <w:pPr>
            <w:pStyle w:val="4A91C117325A4D77927C527F5DEA8D6D"/>
          </w:pPr>
          <w:r>
            <w:rPr>
              <w:lang w:bidi="en-GB"/>
            </w:rPr>
            <w:t>Conclusion</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708E"/>
    <w:rsid w:val="00352A6F"/>
    <w:rsid w:val="00451FFB"/>
    <w:rsid w:val="00696A24"/>
    <w:rsid w:val="00852274"/>
    <w:rsid w:val="008B1891"/>
    <w:rsid w:val="009B27F7"/>
    <w:rsid w:val="00D0708E"/>
    <w:rsid w:val="00FC2C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02EBC3AA7CA4AA88FE34B998E464E8E">
    <w:name w:val="802EBC3AA7CA4AA88FE34B998E464E8E"/>
  </w:style>
  <w:style w:type="paragraph" w:customStyle="1" w:styleId="7B854662C4F14F1DB5F2B6727400AAE4">
    <w:name w:val="7B854662C4F14F1DB5F2B6727400AAE4"/>
  </w:style>
  <w:style w:type="paragraph" w:customStyle="1" w:styleId="7EF1BD63E0DB41F9AA9D2192AEF831F8">
    <w:name w:val="7EF1BD63E0DB41F9AA9D2192AEF831F8"/>
    <w:rsid w:val="00FC2CB1"/>
  </w:style>
  <w:style w:type="paragraph" w:customStyle="1" w:styleId="672A09B3B2134ABBB8855D657D69986D">
    <w:name w:val="672A09B3B2134ABBB8855D657D69986D"/>
  </w:style>
  <w:style w:type="paragraph" w:customStyle="1" w:styleId="A3C0F1BD20D94B1484130FA3C583CDC0">
    <w:name w:val="A3C0F1BD20D94B1484130FA3C583CDC0"/>
  </w:style>
  <w:style w:type="paragraph" w:customStyle="1" w:styleId="D01D683C2C0F4FE7B6880F2CC9E3CFD6">
    <w:name w:val="D01D683C2C0F4FE7B6880F2CC9E3CFD6"/>
  </w:style>
  <w:style w:type="paragraph" w:customStyle="1" w:styleId="83AE569CD7514392B57FA990F0115BBF">
    <w:name w:val="83AE569CD7514392B57FA990F0115BBF"/>
  </w:style>
  <w:style w:type="paragraph" w:customStyle="1" w:styleId="0F1FBA7A9FB448EDBE2F466FE929E05B">
    <w:name w:val="0F1FBA7A9FB448EDBE2F466FE929E05B"/>
  </w:style>
  <w:style w:type="paragraph" w:customStyle="1" w:styleId="D03E9AA59CE343A193363D29186E461C">
    <w:name w:val="D03E9AA59CE343A193363D29186E461C"/>
  </w:style>
  <w:style w:type="paragraph" w:customStyle="1" w:styleId="182943EDC1504A42B101539117260556">
    <w:name w:val="182943EDC1504A42B101539117260556"/>
  </w:style>
  <w:style w:type="paragraph" w:customStyle="1" w:styleId="82340095F81C4C39A3A919E99E66ADF1">
    <w:name w:val="82340095F81C4C39A3A919E99E66ADF1"/>
  </w:style>
  <w:style w:type="paragraph" w:customStyle="1" w:styleId="788817B777D6470196B2B5A0DA078A32">
    <w:name w:val="788817B777D6470196B2B5A0DA078A32"/>
  </w:style>
  <w:style w:type="paragraph" w:customStyle="1" w:styleId="60359595462D42278E3105077DAEB483">
    <w:name w:val="60359595462D42278E3105077DAEB483"/>
  </w:style>
  <w:style w:type="paragraph" w:customStyle="1" w:styleId="843EAFD4C2D742F8A1EC4DCAF4827B25">
    <w:name w:val="843EAFD4C2D742F8A1EC4DCAF4827B25"/>
  </w:style>
  <w:style w:type="paragraph" w:customStyle="1" w:styleId="08D792C2E24E475284D00E8AB421CA7E">
    <w:name w:val="08D792C2E24E475284D00E8AB421CA7E"/>
  </w:style>
  <w:style w:type="paragraph" w:customStyle="1" w:styleId="0900E98E6BB3401E95CBBD3995099B86">
    <w:name w:val="0900E98E6BB3401E95CBBD3995099B86"/>
  </w:style>
  <w:style w:type="paragraph" w:customStyle="1" w:styleId="8B768DB049B6401DB8A37644228DB606">
    <w:name w:val="8B768DB049B6401DB8A37644228DB606"/>
  </w:style>
  <w:style w:type="paragraph" w:customStyle="1" w:styleId="9F316AA9EA2A40C29ACAB1D3F0E68D5B">
    <w:name w:val="9F316AA9EA2A40C29ACAB1D3F0E68D5B"/>
  </w:style>
  <w:style w:type="paragraph" w:customStyle="1" w:styleId="46D86D59B22B4D1EA300D40C7CE0F0A8">
    <w:name w:val="46D86D59B22B4D1EA300D40C7CE0F0A8"/>
  </w:style>
  <w:style w:type="paragraph" w:customStyle="1" w:styleId="B53C328FDC484E0D9DF75795C7226503">
    <w:name w:val="B53C328FDC484E0D9DF75795C7226503"/>
  </w:style>
  <w:style w:type="paragraph" w:customStyle="1" w:styleId="CF30C5C1C916420F81999E93B84C0CDC">
    <w:name w:val="CF30C5C1C916420F81999E93B84C0CDC"/>
  </w:style>
  <w:style w:type="paragraph" w:customStyle="1" w:styleId="C8D859826FFC4DEB887E129467CB769D">
    <w:name w:val="C8D859826FFC4DEB887E129467CB769D"/>
  </w:style>
  <w:style w:type="paragraph" w:customStyle="1" w:styleId="29CD4BC3F8D3430DAEDDC3C4C3F7575A">
    <w:name w:val="29CD4BC3F8D3430DAEDDC3C4C3F7575A"/>
  </w:style>
  <w:style w:type="paragraph" w:customStyle="1" w:styleId="1E797BF683144B0B8E90D321FBCF68A5">
    <w:name w:val="1E797BF683144B0B8E90D321FBCF68A5"/>
  </w:style>
  <w:style w:type="paragraph" w:customStyle="1" w:styleId="0A44A52BF8CF4F7A9E8A6619D8B16949">
    <w:name w:val="0A44A52BF8CF4F7A9E8A6619D8B16949"/>
  </w:style>
  <w:style w:type="paragraph" w:customStyle="1" w:styleId="21E2ECAACF0248B69533DE10F4121B3B">
    <w:name w:val="21E2ECAACF0248B69533DE10F4121B3B"/>
  </w:style>
  <w:style w:type="paragraph" w:customStyle="1" w:styleId="68A39CF50D91446389735824BE3F9877">
    <w:name w:val="68A39CF50D91446389735824BE3F9877"/>
  </w:style>
  <w:style w:type="paragraph" w:customStyle="1" w:styleId="2A9C8F63D4C048EB9A5CCD01B7208C62">
    <w:name w:val="2A9C8F63D4C048EB9A5CCD01B7208C62"/>
  </w:style>
  <w:style w:type="paragraph" w:customStyle="1" w:styleId="A939207B3D674D8B8010E203D66D908D">
    <w:name w:val="A939207B3D674D8B8010E203D66D908D"/>
  </w:style>
  <w:style w:type="paragraph" w:customStyle="1" w:styleId="B6243A5053AE40AEA39E41F1D144A384">
    <w:name w:val="B6243A5053AE40AEA39E41F1D144A384"/>
  </w:style>
  <w:style w:type="paragraph" w:customStyle="1" w:styleId="DAB7A52054B6496CAB509CE02A1DF6C4">
    <w:name w:val="DAB7A52054B6496CAB509CE02A1DF6C4"/>
  </w:style>
  <w:style w:type="paragraph" w:customStyle="1" w:styleId="889EA66318684CABBBE5AB68A810CC29">
    <w:name w:val="889EA66318684CABBBE5AB68A810CC29"/>
  </w:style>
  <w:style w:type="paragraph" w:customStyle="1" w:styleId="5B8E71FF20804F9182FA7A80435EA282">
    <w:name w:val="5B8E71FF20804F9182FA7A80435EA282"/>
  </w:style>
  <w:style w:type="paragraph" w:customStyle="1" w:styleId="5A12463AD818482F8014FE6220EB9437">
    <w:name w:val="5A12463AD818482F8014FE6220EB9437"/>
  </w:style>
  <w:style w:type="paragraph" w:customStyle="1" w:styleId="06F7D008A78C4B46B23DE6219C0F7C2F">
    <w:name w:val="06F7D008A78C4B46B23DE6219C0F7C2F"/>
  </w:style>
  <w:style w:type="paragraph" w:customStyle="1" w:styleId="4A91C117325A4D77927C527F5DEA8D6D">
    <w:name w:val="4A91C117325A4D77927C527F5DEA8D6D"/>
  </w:style>
  <w:style w:type="paragraph" w:customStyle="1" w:styleId="C4B4795D1581434B9A81CC5249B4F586">
    <w:name w:val="C4B4795D1581434B9A81CC5249B4F586"/>
  </w:style>
  <w:style w:type="paragraph" w:customStyle="1" w:styleId="C3737C1398A04A149F63D1B285ED66F9">
    <w:name w:val="C3737C1398A04A149F63D1B285ED66F9"/>
  </w:style>
  <w:style w:type="paragraph" w:customStyle="1" w:styleId="22A67039C6444CB4B81275DA0AF064AE">
    <w:name w:val="22A67039C6444CB4B81275DA0AF064AE"/>
  </w:style>
  <w:style w:type="paragraph" w:customStyle="1" w:styleId="21456E7380174E3984686EB9001DAF33">
    <w:name w:val="21456E7380174E3984686EB9001DAF33"/>
    <w:rsid w:val="00FC2CB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Short essay outlin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Calibri-Cambria">
      <a:majorFont>
        <a:latin typeface="Calibri" panose="020F0502020204030204"/>
        <a:ea typeface=""/>
        <a:cs typeface=""/>
        <a:font script="Jpan" typeface="HGｺﾞｼｯｸM"/>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mbria" panose="02040503050406030204"/>
        <a:ea typeface=""/>
        <a:cs typeface=""/>
        <a:font script="Jpan" typeface="HG明朝B"/>
        <a:font script="Hang" typeface="맑은 고딕"/>
        <a:font script="Hans" typeface="黑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AssetEditForm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APDescription xmlns="4873beb7-5857-4685-be1f-d57550cc96cc" xsi:nil="true"/>
    <AssetExpire xmlns="4873beb7-5857-4685-be1f-d57550cc96cc">2029-01-01T08:00:00+00:00</AssetExpire>
    <CampaignTagsTaxHTField0 xmlns="4873beb7-5857-4685-be1f-d57550cc96cc">
      <Terms xmlns="http://schemas.microsoft.com/office/infopath/2007/PartnerControls"/>
    </CampaignTagsTaxHTField0>
    <IntlLangReviewDate xmlns="4873beb7-5857-4685-be1f-d57550cc96cc" xsi:nil="true"/>
    <TPFriendlyName xmlns="4873beb7-5857-4685-be1f-d57550cc96cc" xsi:nil="true"/>
    <IntlLangReview xmlns="4873beb7-5857-4685-be1f-d57550cc96cc">false</IntlLangReview>
    <LocLastLocAttemptVersionLookup xmlns="4873beb7-5857-4685-be1f-d57550cc96cc">879246</LocLastLocAttemptVersionLookup>
    <PolicheckWords xmlns="4873beb7-5857-4685-be1f-d57550cc96cc" xsi:nil="true"/>
    <SubmitterId xmlns="4873beb7-5857-4685-be1f-d57550cc96cc" xsi:nil="true"/>
    <AcquiredFrom xmlns="4873beb7-5857-4685-be1f-d57550cc96cc">Internal MS</AcquiredFrom>
    <EditorialStatus xmlns="4873beb7-5857-4685-be1f-d57550cc96cc">Complete</EditorialStatus>
    <Markets xmlns="4873beb7-5857-4685-be1f-d57550cc96cc"/>
    <OriginAsset xmlns="4873beb7-5857-4685-be1f-d57550cc96cc" xsi:nil="true"/>
    <AssetStart xmlns="4873beb7-5857-4685-be1f-d57550cc96cc">2013-02-25T14:44:00+00:00</AssetStart>
    <FriendlyTitle xmlns="4873beb7-5857-4685-be1f-d57550cc96cc" xsi:nil="true"/>
    <MarketSpecific xmlns="4873beb7-5857-4685-be1f-d57550cc96cc">false</MarketSpecific>
    <TPNamespace xmlns="4873beb7-5857-4685-be1f-d57550cc96cc" xsi:nil="true"/>
    <PublishStatusLookup xmlns="4873beb7-5857-4685-be1f-d57550cc96cc">
      <Value>1676412</Value>
    </PublishStatusLookup>
    <APAuthor xmlns="4873beb7-5857-4685-be1f-d57550cc96cc">
      <UserInfo>
        <DisplayName>REDMOND\ncrowell</DisplayName>
        <AccountId>81</AccountId>
        <AccountType/>
      </UserInfo>
    </APAuthor>
    <TPCommandLine xmlns="4873beb7-5857-4685-be1f-d57550cc96cc" xsi:nil="true"/>
    <IntlLangReviewer xmlns="4873beb7-5857-4685-be1f-d57550cc96cc" xsi:nil="true"/>
    <OpenTemplate xmlns="4873beb7-5857-4685-be1f-d57550cc96cc">true</OpenTemplate>
    <CSXSubmissionDate xmlns="4873beb7-5857-4685-be1f-d57550cc96cc" xsi:nil="true"/>
    <TaxCatchAll xmlns="4873beb7-5857-4685-be1f-d57550cc96cc"/>
    <Manager xmlns="4873beb7-5857-4685-be1f-d57550cc96cc" xsi:nil="true"/>
    <NumericId xmlns="4873beb7-5857-4685-be1f-d57550cc96cc" xsi:nil="true"/>
    <ParentAssetId xmlns="4873beb7-5857-4685-be1f-d57550cc96cc" xsi:nil="true"/>
    <OriginalSourceMarket xmlns="4873beb7-5857-4685-be1f-d57550cc96cc" xsi:nil="true"/>
    <ApprovalStatus xmlns="4873beb7-5857-4685-be1f-d57550cc96cc">InProgress</ApprovalStatus>
    <TPComponent xmlns="4873beb7-5857-4685-be1f-d57550cc96cc" xsi:nil="true"/>
    <EditorialTags xmlns="4873beb7-5857-4685-be1f-d57550cc96cc" xsi:nil="true"/>
    <TPExecutable xmlns="4873beb7-5857-4685-be1f-d57550cc96cc" xsi:nil="true"/>
    <TPLaunchHelpLink xmlns="4873beb7-5857-4685-be1f-d57550cc96cc" xsi:nil="true"/>
    <LocComments xmlns="4873beb7-5857-4685-be1f-d57550cc96cc" xsi:nil="true"/>
    <LocRecommendedHandoff xmlns="4873beb7-5857-4685-be1f-d57550cc96cc" xsi:nil="true"/>
    <SourceTitle xmlns="4873beb7-5857-4685-be1f-d57550cc96cc" xsi:nil="true"/>
    <CSXUpdate xmlns="4873beb7-5857-4685-be1f-d57550cc96cc">false</CSXUpdate>
    <IntlLocPriority xmlns="4873beb7-5857-4685-be1f-d57550cc96cc" xsi:nil="true"/>
    <UAProjectedTotalWords xmlns="4873beb7-5857-4685-be1f-d57550cc96cc" xsi:nil="true"/>
    <AssetType xmlns="4873beb7-5857-4685-be1f-d57550cc96cc">TP</AssetType>
    <MachineTranslated xmlns="4873beb7-5857-4685-be1f-d57550cc96cc">false</MachineTranslated>
    <OutputCachingOn xmlns="4873beb7-5857-4685-be1f-d57550cc96cc">false</OutputCachingOn>
    <TemplateStatus xmlns="4873beb7-5857-4685-be1f-d57550cc96cc">Complete</TemplateStatus>
    <IsSearchable xmlns="4873beb7-5857-4685-be1f-d57550cc96cc">true</IsSearchable>
    <ContentItem xmlns="4873beb7-5857-4685-be1f-d57550cc96cc" xsi:nil="true"/>
    <HandoffToMSDN xmlns="4873beb7-5857-4685-be1f-d57550cc96cc" xsi:nil="true"/>
    <ShowIn xmlns="4873beb7-5857-4685-be1f-d57550cc96cc">Show everywhere</ShowIn>
    <ThumbnailAssetId xmlns="4873beb7-5857-4685-be1f-d57550cc96cc" xsi:nil="true"/>
    <UALocComments xmlns="4873beb7-5857-4685-be1f-d57550cc96cc" xsi:nil="true"/>
    <UALocRecommendation xmlns="4873beb7-5857-4685-be1f-d57550cc96cc">Localize</UALocRecommendation>
    <LastModifiedDateTime xmlns="4873beb7-5857-4685-be1f-d57550cc96cc" xsi:nil="true"/>
    <LegacyData xmlns="4873beb7-5857-4685-be1f-d57550cc96cc" xsi:nil="true"/>
    <LocManualTestRequired xmlns="4873beb7-5857-4685-be1f-d57550cc96cc">false</LocManualTestRequired>
    <LocMarketGroupTiers2 xmlns="4873beb7-5857-4685-be1f-d57550cc96cc" xsi:nil="true"/>
    <ClipArtFilename xmlns="4873beb7-5857-4685-be1f-d57550cc96cc" xsi:nil="true"/>
    <TPApplication xmlns="4873beb7-5857-4685-be1f-d57550cc96cc" xsi:nil="true"/>
    <CSXHash xmlns="4873beb7-5857-4685-be1f-d57550cc96cc" xsi:nil="true"/>
    <DirectSourceMarket xmlns="4873beb7-5857-4685-be1f-d57550cc96cc" xsi:nil="true"/>
    <PrimaryImageGen xmlns="4873beb7-5857-4685-be1f-d57550cc96cc">true</PrimaryImageGen>
    <PlannedPubDate xmlns="4873beb7-5857-4685-be1f-d57550cc96cc" xsi:nil="true"/>
    <CSXSubmissionMarket xmlns="4873beb7-5857-4685-be1f-d57550cc96cc" xsi:nil="true"/>
    <Downloads xmlns="4873beb7-5857-4685-be1f-d57550cc96cc">0</Downloads>
    <ArtSampleDocs xmlns="4873beb7-5857-4685-be1f-d57550cc96cc" xsi:nil="true"/>
    <TrustLevel xmlns="4873beb7-5857-4685-be1f-d57550cc96cc">1 Microsoft Managed Content</TrustLevel>
    <BlockPublish xmlns="4873beb7-5857-4685-be1f-d57550cc96cc">false</BlockPublish>
    <TPLaunchHelpLinkType xmlns="4873beb7-5857-4685-be1f-d57550cc96cc">Template</TPLaunchHelpLinkType>
    <LocalizationTagsTaxHTField0 xmlns="4873beb7-5857-4685-be1f-d57550cc96cc">
      <Terms xmlns="http://schemas.microsoft.com/office/infopath/2007/PartnerControls"/>
    </LocalizationTagsTaxHTField0>
    <BusinessGroup xmlns="4873beb7-5857-4685-be1f-d57550cc96cc" xsi:nil="true"/>
    <Providers xmlns="4873beb7-5857-4685-be1f-d57550cc96cc" xsi:nil="true"/>
    <TemplateTemplateType xmlns="4873beb7-5857-4685-be1f-d57550cc96cc">Word Document Template</TemplateTemplateType>
    <TimesCloned xmlns="4873beb7-5857-4685-be1f-d57550cc96cc" xsi:nil="true"/>
    <TPAppVersion xmlns="4873beb7-5857-4685-be1f-d57550cc96cc" xsi:nil="true"/>
    <VoteCount xmlns="4873beb7-5857-4685-be1f-d57550cc96cc" xsi:nil="true"/>
    <AverageRating xmlns="4873beb7-5857-4685-be1f-d57550cc96cc" xsi:nil="true"/>
    <FeatureTagsTaxHTField0 xmlns="4873beb7-5857-4685-be1f-d57550cc96cc">
      <Terms xmlns="http://schemas.microsoft.com/office/infopath/2007/PartnerControls"/>
    </FeatureTagsTaxHTField0>
    <Provider xmlns="4873beb7-5857-4685-be1f-d57550cc96cc" xsi:nil="true"/>
    <UACurrentWords xmlns="4873beb7-5857-4685-be1f-d57550cc96cc" xsi:nil="true"/>
    <AssetId xmlns="4873beb7-5857-4685-be1f-d57550cc96cc">TP104022097</AssetId>
    <TPClientViewer xmlns="4873beb7-5857-4685-be1f-d57550cc96cc" xsi:nil="true"/>
    <DSATActionTaken xmlns="4873beb7-5857-4685-be1f-d57550cc96cc" xsi:nil="true"/>
    <APEditor xmlns="4873beb7-5857-4685-be1f-d57550cc96cc">
      <UserInfo>
        <DisplayName/>
        <AccountId xsi:nil="true"/>
        <AccountType/>
      </UserInfo>
    </APEditor>
    <TPInstallLocation xmlns="4873beb7-5857-4685-be1f-d57550cc96cc" xsi:nil="true"/>
    <OOCacheId xmlns="4873beb7-5857-4685-be1f-d57550cc96cc" xsi:nil="true"/>
    <IsDeleted xmlns="4873beb7-5857-4685-be1f-d57550cc96cc">false</IsDeleted>
    <PublishTargets xmlns="4873beb7-5857-4685-be1f-d57550cc96cc">OfficeOnlineVNext</PublishTargets>
    <ApprovalLog xmlns="4873beb7-5857-4685-be1f-d57550cc96cc" xsi:nil="true"/>
    <BugNumber xmlns="4873beb7-5857-4685-be1f-d57550cc96cc" xsi:nil="true"/>
    <CrawlForDependencies xmlns="4873beb7-5857-4685-be1f-d57550cc96cc">false</CrawlForDependencies>
    <InternalTagsTaxHTField0 xmlns="4873beb7-5857-4685-be1f-d57550cc96cc">
      <Terms xmlns="http://schemas.microsoft.com/office/infopath/2007/PartnerControls"/>
    </InternalTagsTaxHTField0>
    <LastHandOff xmlns="4873beb7-5857-4685-be1f-d57550cc96cc" xsi:nil="true"/>
    <Milestone xmlns="4873beb7-5857-4685-be1f-d57550cc96cc" xsi:nil="true"/>
    <OriginalRelease xmlns="4873beb7-5857-4685-be1f-d57550cc96cc">15</OriginalRelease>
    <RecommendationsModifier xmlns="4873beb7-5857-4685-be1f-d57550cc96cc" xsi:nil="true"/>
    <ScenarioTagsTaxHTField0 xmlns="4873beb7-5857-4685-be1f-d57550cc96cc">
      <Terms xmlns="http://schemas.microsoft.com/office/infopath/2007/PartnerControls"/>
    </ScenarioTagsTaxHTField0>
    <UANotes xmlns="4873beb7-5857-4685-be1f-d57550cc96cc" xsi:nil="true"/>
  </documentManagement>
</p:properties>
</file>

<file path=customXml/item3.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69E1811-84BF-463B-AD19-FA13CF0ECD2E}">
  <ds:schemaRefs>
    <ds:schemaRef ds:uri="http://schemas.microsoft.com/sharepoint/v3/contenttype/forms"/>
  </ds:schemaRefs>
</ds:datastoreItem>
</file>

<file path=customXml/itemProps2.xml><?xml version="1.0" encoding="utf-8"?>
<ds:datastoreItem xmlns:ds="http://schemas.openxmlformats.org/officeDocument/2006/customXml" ds:itemID="{E1A1F3C9-ED13-4BE7-BB40-249447F4581D}">
  <ds:schemaRefs>
    <ds:schemaRef ds:uri="http://schemas.microsoft.com/office/2006/metadata/properties"/>
    <ds:schemaRef ds:uri="http://schemas.microsoft.com/office/infopath/2007/PartnerControls"/>
    <ds:schemaRef ds:uri="4873beb7-5857-4685-be1f-d57550cc96cc"/>
  </ds:schemaRefs>
</ds:datastoreItem>
</file>

<file path=customXml/itemProps3.xml><?xml version="1.0" encoding="utf-8"?>
<ds:datastoreItem xmlns:ds="http://schemas.openxmlformats.org/officeDocument/2006/customXml" ds:itemID="{82F0016D-A62B-4DD5-897A-E5C45EE9937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Short essay outline</Template>
  <TotalTime>1</TotalTime>
  <Pages>4</Pages>
  <Words>1696</Words>
  <Characters>9673</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Reflection on Research
Process</vt:lpstr>
    </vt:vector>
  </TitlesOfParts>
  <Company/>
  <LinksUpToDate>false</LinksUpToDate>
  <CharactersWithSpaces>11347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Research
Process to Critically Analyze the Issues and Determine Solutions for Food Delivery Service in Bristol</dc:title>
  <dc:creator>P.Spiker</dc:creator>
  <cp:lastModifiedBy>Spi P</cp:lastModifiedBy>
  <cp:revision>2</cp:revision>
  <dcterms:created xsi:type="dcterms:W3CDTF">2025-01-11T20:51:00Z</dcterms:created>
  <dcterms:modified xsi:type="dcterms:W3CDTF">2025-01-11T20:51:00Z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0x0101006EDDDB5EE6D98C44930B742096920B300400F5B6D36B3EF94B4E9A635CDF2A18F5B8</vt:lpwstr>
  </property>
  <property fmtid="{D5CDD505-2E9C-101B-9397-08002B2CF9AE}" pid="3" name="InternalTags">
    <vt:lpwstr/>
  </property>
  <property fmtid="{D5CDD505-2E9C-101B-9397-08002B2CF9AE}" pid="4" name="FeatureTags">
    <vt:lpwstr/>
  </property>
  <property fmtid="{D5CDD505-2E9C-101B-9397-08002B2CF9AE}" pid="5" name="LocalizationTags">
    <vt:lpwstr/>
  </property>
  <property fmtid="{D5CDD505-2E9C-101B-9397-08002B2CF9AE}" pid="6" name="ScenarioTags">
    <vt:lpwstr/>
  </property>
  <property fmtid="{D5CDD505-2E9C-101B-9397-08002B2CF9AE}" pid="7" name="CampaignTags">
    <vt:lpwstr/>
  </property>
</Properties>
</file>