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oter2.xml" ContentType="application/vnd.openxmlformats-officedocument.wordprocessingml.footer+xml"/>
  <Override PartName="/word/theme/theme1.xml" ContentType="application/vnd.openxmlformats-officedocument.theme+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Default"/>
        <w:spacing w:lineRule="auto" w:line="360"/>
        <w:jc w:val="left"/>
        <w:rPr>
          <w:rFonts w:ascii="Liberation Sans" w:hAnsi="Liberation Sans" w:cs="Times New Roman"/>
          <w:bCs/>
          <w:highlight w:val="white"/>
        </w:rPr>
      </w:pPr>
      <w:r>
        <w:rPr>
          <w:rFonts w:cs="Times New Roman" w:ascii="Liberation Sans" w:hAnsi="Liberation Sans"/>
          <w:bCs/>
          <w:highlight w:val="white"/>
        </w:rPr>
      </w:r>
    </w:p>
    <w:p>
      <w:pPr>
        <w:pStyle w:val="Normal"/>
        <w:jc w:val="center"/>
        <w:rPr>
          <w:rFonts w:cs="Times New Roman"/>
          <w:b/>
          <w:b/>
          <w:sz w:val="32"/>
          <w:szCs w:val="32"/>
        </w:rPr>
      </w:pPr>
      <w:r>
        <w:rPr>
          <w:rFonts w:cs="Times New Roman"/>
          <w:b/>
          <w:sz w:val="32"/>
          <w:szCs w:val="32"/>
        </w:rPr>
      </w:r>
    </w:p>
    <w:p>
      <w:pPr>
        <w:pStyle w:val="Normal"/>
        <w:jc w:val="center"/>
        <w:rPr>
          <w:rFonts w:cs="Times New Roman"/>
          <w:b/>
          <w:b/>
          <w:sz w:val="32"/>
          <w:szCs w:val="32"/>
        </w:rPr>
      </w:pPr>
      <w:r>
        <w:rPr>
          <w:rFonts w:cs="Times New Roman"/>
          <w:b/>
          <w:sz w:val="32"/>
          <w:szCs w:val="32"/>
        </w:rPr>
      </w:r>
    </w:p>
    <w:p>
      <w:pPr>
        <w:pStyle w:val="Normal"/>
        <w:jc w:val="center"/>
        <w:rPr>
          <w:rFonts w:cs="Times New Roman"/>
          <w:b/>
          <w:b/>
          <w:sz w:val="32"/>
          <w:szCs w:val="32"/>
        </w:rPr>
      </w:pPr>
      <w:r>
        <w:rPr>
          <w:rFonts w:cs="Times New Roman"/>
          <w:b/>
          <w:sz w:val="32"/>
          <w:szCs w:val="32"/>
        </w:rPr>
      </w:r>
    </w:p>
    <w:p>
      <w:pPr>
        <w:pStyle w:val="Normal"/>
        <w:jc w:val="center"/>
        <w:rPr>
          <w:rFonts w:cs="Times New Roman"/>
          <w:b/>
          <w:b/>
          <w:sz w:val="32"/>
          <w:szCs w:val="32"/>
        </w:rPr>
      </w:pPr>
      <w:r>
        <w:rPr>
          <w:rFonts w:cs="Times New Roman"/>
          <w:b/>
          <w:sz w:val="32"/>
          <w:szCs w:val="32"/>
        </w:rPr>
      </w:r>
    </w:p>
    <w:p>
      <w:pPr>
        <w:pStyle w:val="Normal"/>
        <w:jc w:val="center"/>
        <w:rPr>
          <w:rFonts w:cs="Times New Roman"/>
          <w:b/>
          <w:b/>
          <w:sz w:val="32"/>
          <w:szCs w:val="32"/>
        </w:rPr>
      </w:pPr>
      <w:r>
        <w:rPr>
          <w:rFonts w:cs="Times New Roman"/>
          <w:b/>
          <w:sz w:val="32"/>
          <w:szCs w:val="32"/>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pStyle w:val="Normal"/>
        <w:jc w:val="center"/>
        <w:rPr>
          <w:rFonts w:cs="Times New Roman"/>
          <w:b/>
          <w:b/>
          <w:sz w:val="32"/>
          <w:szCs w:val="32"/>
        </w:rPr>
      </w:pPr>
      <w:r>
        <w:rPr/>
      </w:r>
    </w:p>
    <w:p>
      <w:pPr>
        <w:sectPr>
          <w:footerReference w:type="default" r:id="rId2"/>
          <w:type w:val="nextPage"/>
          <w:pgSz w:w="12240" w:h="15840"/>
          <w:pgMar w:left="1440" w:right="1440" w:header="0" w:top="1440" w:footer="708" w:bottom="1440" w:gutter="0"/>
          <w:pgNumType w:start="1" w:fmt="decimal"/>
          <w:formProt w:val="false"/>
          <w:textDirection w:val="lrTb"/>
          <w:docGrid w:type="default" w:linePitch="360" w:charSpace="4294961151"/>
        </w:sectPr>
        <w:pStyle w:val="Normal"/>
        <w:jc w:val="center"/>
        <w:rPr>
          <w:rFonts w:cs="Times New Roman"/>
          <w:b/>
          <w:b/>
          <w:sz w:val="32"/>
          <w:szCs w:val="32"/>
        </w:rPr>
      </w:pPr>
      <w:r>
        <w:rPr/>
      </w:r>
    </w:p>
    <w:p>
      <w:pPr>
        <w:pStyle w:val="Normal"/>
        <w:spacing w:lineRule="auto" w:line="360"/>
        <w:jc w:val="left"/>
        <w:rPr/>
      </w:pPr>
      <w:r>
        <w:rPr>
          <w:rFonts w:cs="Times New Roman" w:ascii="Liberation Sans" w:hAnsi="Liberation Sans"/>
          <w:b/>
          <w:bCs/>
          <w:sz w:val="32"/>
          <w:szCs w:val="32"/>
          <w:shd w:fill="FFFFFF" w:val="clear"/>
        </w:rPr>
        <w:t xml:space="preserve">       </w:t>
      </w:r>
      <w:r>
        <w:rPr>
          <w:rFonts w:cs="Times New Roman" w:ascii="Liberation Sans" w:hAnsi="Liberation Sans"/>
          <w:b/>
          <w:bCs/>
          <w:sz w:val="32"/>
          <w:szCs w:val="32"/>
          <w:shd w:fill="FFFFFF" w:val="clear"/>
        </w:rPr>
        <w:t>DIGITAL SKILLS AND RESEARCH METHODS</w:t>
      </w:r>
    </w:p>
    <w:p>
      <w:pPr>
        <w:pStyle w:val="Normal"/>
        <w:spacing w:lineRule="auto" w:line="360"/>
        <w:jc w:val="left"/>
        <w:rPr/>
      </w:pPr>
      <w:r>
        <w:rPr>
          <w:rFonts w:cs="Times New Roman" w:ascii="Liberation Sans" w:hAnsi="Liberation Sans"/>
          <w:b/>
          <w:bCs/>
          <w:sz w:val="32"/>
          <w:szCs w:val="32"/>
          <w:shd w:fill="FFFFFF" w:val="clear"/>
        </w:rPr>
        <w:t xml:space="preserve">                            </w:t>
      </w:r>
      <w:r>
        <w:rPr>
          <w:rFonts w:cs="" w:ascii="Liberation Sans" w:hAnsi="Liberation Sans" w:cstheme="majorBidi"/>
          <w:b/>
          <w:bCs/>
          <w:sz w:val="24"/>
          <w:szCs w:val="24"/>
          <w:shd w:fill="FFFFFF" w:val="clear"/>
        </w:rPr>
        <w:t>Mohammad Anamul haque</w:t>
      </w:r>
    </w:p>
    <w:p>
      <w:pPr>
        <w:pStyle w:val="Default"/>
        <w:spacing w:lineRule="auto" w:line="360"/>
        <w:jc w:val="left"/>
        <w:rPr/>
      </w:pPr>
      <w:r>
        <w:rPr>
          <w:rFonts w:cs="Times New Roman" w:ascii="Liberation Sans" w:hAnsi="Liberation Sans"/>
          <w:b/>
          <w:sz w:val="24"/>
          <w:szCs w:val="24"/>
        </w:rPr>
        <w:t xml:space="preserve">                                    </w:t>
      </w:r>
      <w:r>
        <w:rPr>
          <w:rFonts w:cs="Times New Roman" w:ascii="Liberation Sans" w:hAnsi="Liberation Sans"/>
          <w:b/>
          <w:sz w:val="24"/>
          <w:szCs w:val="24"/>
        </w:rPr>
        <w:t>Student number: 1706731</w:t>
      </w:r>
    </w:p>
    <w:p>
      <w:pPr>
        <w:sectPr>
          <w:footerReference w:type="default" r:id="rId3"/>
          <w:type w:val="nextPage"/>
          <w:pgSz w:w="12240" w:h="15840"/>
          <w:pgMar w:left="1440" w:right="1440" w:header="0" w:top="1440" w:footer="708" w:bottom="1440" w:gutter="0"/>
          <w:pgNumType w:start="1" w:fmt="decimal"/>
          <w:formProt w:val="false"/>
          <w:textDirection w:val="lrTb"/>
          <w:docGrid w:type="default" w:linePitch="360" w:charSpace="4294961151"/>
        </w:sectPr>
        <w:pStyle w:val="Default"/>
        <w:spacing w:lineRule="auto" w:line="360"/>
        <w:jc w:val="left"/>
        <w:rPr/>
      </w:pPr>
      <w:r>
        <w:rPr>
          <w:rFonts w:cs="Times New Roman" w:ascii="Liberation Sans" w:hAnsi="Liberation Sans"/>
          <w:b/>
          <w:sz w:val="24"/>
          <w:szCs w:val="24"/>
        </w:rPr>
        <w:t xml:space="preserve">                                     </w:t>
      </w:r>
      <w:r>
        <w:rPr>
          <w:rFonts w:cs="Times New Roman" w:ascii="Liberation Sans" w:hAnsi="Liberation Sans"/>
          <w:b/>
          <w:sz w:val="24"/>
          <w:szCs w:val="24"/>
        </w:rPr>
        <w:t>Lecturer: Renuga Jayakumar</w:t>
      </w:r>
    </w:p>
    <w:p>
      <w:pPr>
        <w:pStyle w:val="Default"/>
        <w:spacing w:lineRule="auto" w:line="360"/>
        <w:jc w:val="left"/>
        <w:rPr/>
      </w:pPr>
      <w:r>
        <w:rPr>
          <w:rFonts w:cs="" w:ascii="Liberation Sans" w:hAnsi="Liberation Sans" w:cstheme="majorBidi"/>
          <w:b/>
          <w:bCs/>
          <w:sz w:val="24"/>
          <w:szCs w:val="24"/>
          <w:shd w:fill="FFFFFF" w:val="clear"/>
        </w:rPr>
        <w:t xml:space="preserve">                                       </w:t>
      </w:r>
    </w:p>
    <w:p>
      <w:pPr>
        <w:pStyle w:val="Normal"/>
        <w:spacing w:lineRule="auto" w:line="276"/>
        <w:rPr>
          <w:rFonts w:cs="Times New Roman"/>
          <w:szCs w:val="24"/>
        </w:rPr>
      </w:pPr>
      <w:r>
        <w:fldChar w:fldCharType="begin"/>
      </w:r>
      <w:r>
        <w:instrText> TOC \z \o "1-3" \u \h</w:instrText>
      </w:r>
      <w:r>
        <w:fldChar w:fldCharType="separate"/>
      </w:r>
      <w:r>
        <w:rPr>
          <w:rFonts w:cs="Times New Roman"/>
          <w:szCs w:val="24"/>
        </w:rPr>
      </w:r>
      <w:r>
        <w:fldChar w:fldCharType="end"/>
      </w:r>
    </w:p>
    <w:p>
      <w:pPr>
        <w:pStyle w:val="Contents1"/>
        <w:rPr>
          <w:color w:val="000000" w:themeColor="text1"/>
          <w:u w:val="none"/>
        </w:rPr>
      </w:pPr>
      <w:r>
        <w:rPr>
          <w:color w:val="000000" w:themeColor="text1"/>
          <w:u w:val="none"/>
        </w:rPr>
        <w:t>Table of content</w:t>
      </w:r>
    </w:p>
    <w:p>
      <w:pPr>
        <w:pStyle w:val="Contents1"/>
        <w:rPr/>
      </w:pPr>
      <w:hyperlink w:anchor="_Toc511337645">
        <w:r>
          <w:rPr>
            <w:webHidden/>
            <w:rStyle w:val="IndexLink"/>
            <w:b w:val="false"/>
            <w:vanish/>
          </w:rPr>
          <w:t>Introduction</w:t>
        </w:r>
        <w:r>
          <w:rPr>
            <w:webHidden/>
          </w:rPr>
          <w:fldChar w:fldCharType="begin"/>
        </w:r>
        <w:r>
          <w:rPr>
            <w:webHidden/>
          </w:rPr>
          <w:instrText>PAGEREF _Toc511337645 \h</w:instrText>
        </w:r>
        <w:r>
          <w:rPr>
            <w:webHidden/>
          </w:rPr>
          <w:fldChar w:fldCharType="separate"/>
        </w:r>
        <w:r>
          <w:rPr>
            <w:rStyle w:val="IndexLink"/>
            <w:b w:val="false"/>
            <w:vanish/>
          </w:rPr>
          <w:fldChar w:fldCharType="begin"/>
        </w:r>
        <w:r>
          <w:rPr>
            <w:webHidden/>
          </w:rPr>
          <w:fldChar w:fldCharType="end"/>
        </w:r>
        <w:r>
          <w:instrText> PAGEREF _Toc511337645 \h </w:instrText>
        </w:r>
        <w:r>
          <w:fldChar w:fldCharType="separate"/>
        </w:r>
        <w:r>
          <w:t>2</w:t>
        </w:r>
        <w:r>
          <w:fldChar w:fldCharType="end"/>
        </w:r>
      </w:hyperlink>
    </w:p>
    <w:p>
      <w:pPr>
        <w:pStyle w:val="Contents1"/>
        <w:rPr/>
      </w:pPr>
      <w:hyperlink w:anchor="_Toc511337646">
        <w:r>
          <w:rPr>
            <w:webHidden/>
            <w:rStyle w:val="IndexLink"/>
            <w:b w:val="false"/>
            <w:vanish/>
          </w:rPr>
          <w:t>1. Evaluate the appropriate use of contemporary techniques to improve workplace efficiency and employability.</w:t>
        </w:r>
        <w:r>
          <w:rPr>
            <w:webHidden/>
          </w:rPr>
          <w:fldChar w:fldCharType="begin"/>
        </w:r>
        <w:r>
          <w:rPr>
            <w:webHidden/>
          </w:rPr>
          <w:instrText>PAGEREF _Toc511337646 \h</w:instrText>
        </w:r>
        <w:r>
          <w:rPr>
            <w:webHidden/>
          </w:rPr>
          <w:fldChar w:fldCharType="separate"/>
        </w:r>
        <w:r>
          <w:rPr>
            <w:rStyle w:val="IndexLink"/>
            <w:b w:val="false"/>
            <w:vanish/>
          </w:rPr>
          <w:fldChar w:fldCharType="begin"/>
        </w:r>
        <w:r>
          <w:rPr>
            <w:webHidden/>
          </w:rPr>
          <w:fldChar w:fldCharType="end"/>
        </w:r>
        <w:r>
          <w:instrText> PAGEREF _Toc511337646 \h </w:instrText>
        </w:r>
        <w:r>
          <w:fldChar w:fldCharType="separate"/>
        </w:r>
        <w:r>
          <w:t>2</w:t>
        </w:r>
        <w:r>
          <w:fldChar w:fldCharType="end"/>
        </w:r>
      </w:hyperlink>
    </w:p>
    <w:p>
      <w:pPr>
        <w:pStyle w:val="Contents2"/>
        <w:tabs>
          <w:tab w:val="right" w:pos="9350" w:leader="dot"/>
        </w:tabs>
        <w:spacing w:lineRule="auto" w:line="276"/>
        <w:rPr/>
      </w:pPr>
      <w:hyperlink w:anchor="_Toc511337647">
        <w:r>
          <w:rPr>
            <w:webHidden/>
            <w:rStyle w:val="IndexLink"/>
            <w:rFonts w:cs="Times New Roman"/>
            <w:vanish/>
            <w:szCs w:val="24"/>
          </w:rPr>
          <w:t>Technology</w:t>
        </w:r>
        <w:r>
          <w:rPr>
            <w:webHidden/>
          </w:rPr>
          <w:fldChar w:fldCharType="begin"/>
        </w:r>
        <w:r>
          <w:rPr>
            <w:webHidden/>
          </w:rPr>
          <w:instrText>PAGEREF _Toc511337647 \h</w:instrText>
        </w:r>
        <w:r>
          <w:rPr>
            <w:webHidden/>
          </w:rPr>
          <w:fldChar w:fldCharType="separate"/>
        </w:r>
        <w:r>
          <w:rPr>
            <w:rStyle w:val="IndexLink"/>
            <w:rFonts w:cs="Times New Roman"/>
            <w:vanish/>
            <w:szCs w:val="24"/>
          </w:rPr>
          <w:fldChar w:fldCharType="begin"/>
        </w:r>
        <w:r>
          <w:rPr>
            <w:webHidden/>
          </w:rPr>
          <w:fldChar w:fldCharType="end"/>
        </w:r>
        <w:r>
          <w:instrText> PAGEREF _Toc511337647 \h </w:instrText>
        </w:r>
        <w:r>
          <w:fldChar w:fldCharType="separate"/>
        </w:r>
        <w:r>
          <w:t>2</w:t>
        </w:r>
        <w:r>
          <w:fldChar w:fldCharType="end"/>
        </w:r>
      </w:hyperlink>
    </w:p>
    <w:p>
      <w:pPr>
        <w:pStyle w:val="Contents2"/>
        <w:tabs>
          <w:tab w:val="right" w:pos="9350" w:leader="dot"/>
        </w:tabs>
        <w:spacing w:lineRule="auto" w:line="276"/>
        <w:rPr/>
      </w:pPr>
      <w:hyperlink w:anchor="_Toc511337648">
        <w:r>
          <w:rPr>
            <w:webHidden/>
            <w:rStyle w:val="IndexLink"/>
            <w:rFonts w:cs="Times New Roman"/>
            <w:vanish/>
            <w:szCs w:val="24"/>
          </w:rPr>
          <w:t>Use &amp; importance of technology in the workplace</w:t>
        </w:r>
        <w:r>
          <w:rPr>
            <w:webHidden/>
          </w:rPr>
          <w:fldChar w:fldCharType="begin"/>
        </w:r>
        <w:r>
          <w:rPr>
            <w:webHidden/>
          </w:rPr>
          <w:instrText>PAGEREF _Toc511337648 \h</w:instrText>
        </w:r>
        <w:r>
          <w:rPr>
            <w:webHidden/>
          </w:rPr>
          <w:fldChar w:fldCharType="separate"/>
        </w:r>
        <w:r>
          <w:rPr>
            <w:rStyle w:val="IndexLink"/>
            <w:rFonts w:cs="Times New Roman"/>
            <w:vanish/>
            <w:szCs w:val="24"/>
          </w:rPr>
          <w:fldChar w:fldCharType="begin"/>
        </w:r>
        <w:r>
          <w:rPr>
            <w:webHidden/>
          </w:rPr>
          <w:fldChar w:fldCharType="end"/>
        </w:r>
        <w:r>
          <w:instrText> PAGEREF _Toc511337648 \h </w:instrText>
        </w:r>
        <w:r>
          <w:fldChar w:fldCharType="separate"/>
        </w:r>
        <w:r>
          <w:t>3</w:t>
        </w:r>
        <w:r>
          <w:fldChar w:fldCharType="end"/>
        </w:r>
      </w:hyperlink>
    </w:p>
    <w:p>
      <w:pPr>
        <w:pStyle w:val="Contents2"/>
        <w:tabs>
          <w:tab w:val="right" w:pos="9350" w:leader="dot"/>
        </w:tabs>
        <w:spacing w:lineRule="auto" w:line="276"/>
        <w:rPr/>
      </w:pPr>
      <w:hyperlink w:anchor="_Toc511337649">
        <w:r>
          <w:rPr>
            <w:webHidden/>
            <w:rStyle w:val="IndexLink"/>
            <w:rFonts w:cs="Times New Roman"/>
            <w:vanish/>
            <w:szCs w:val="24"/>
          </w:rPr>
          <w:t>Social media in workplace</w:t>
        </w:r>
        <w:r>
          <w:rPr>
            <w:webHidden/>
          </w:rPr>
          <w:fldChar w:fldCharType="begin"/>
        </w:r>
        <w:r>
          <w:rPr>
            <w:webHidden/>
          </w:rPr>
          <w:instrText>PAGEREF _Toc511337649 \h</w:instrText>
        </w:r>
        <w:r>
          <w:rPr>
            <w:webHidden/>
          </w:rPr>
          <w:fldChar w:fldCharType="separate"/>
        </w:r>
        <w:r>
          <w:rPr>
            <w:rStyle w:val="IndexLink"/>
            <w:rFonts w:cs="Times New Roman"/>
            <w:vanish/>
            <w:szCs w:val="24"/>
          </w:rPr>
          <w:fldChar w:fldCharType="begin"/>
        </w:r>
        <w:r>
          <w:rPr>
            <w:webHidden/>
          </w:rPr>
          <w:fldChar w:fldCharType="end"/>
        </w:r>
        <w:r>
          <w:instrText> PAGEREF _Toc511337649 \h </w:instrText>
        </w:r>
        <w:r>
          <w:fldChar w:fldCharType="separate"/>
        </w:r>
        <w:r>
          <w:t>3</w:t>
        </w:r>
        <w:r>
          <w:fldChar w:fldCharType="end"/>
        </w:r>
      </w:hyperlink>
    </w:p>
    <w:p>
      <w:pPr>
        <w:pStyle w:val="Contents1"/>
        <w:rPr/>
      </w:pPr>
      <w:hyperlink w:anchor="_Toc511337650">
        <w:r>
          <w:rPr>
            <w:webHidden/>
            <w:rStyle w:val="IndexLink"/>
            <w:b w:val="false"/>
            <w:vanish/>
          </w:rPr>
          <w:t>2. Identify and effectively evaluate a range of information sources.</w:t>
        </w:r>
        <w:r>
          <w:rPr>
            <w:webHidden/>
          </w:rPr>
          <w:fldChar w:fldCharType="begin"/>
        </w:r>
        <w:r>
          <w:rPr>
            <w:webHidden/>
          </w:rPr>
          <w:instrText>PAGEREF _Toc511337650 \h</w:instrText>
        </w:r>
        <w:r>
          <w:rPr>
            <w:webHidden/>
          </w:rPr>
          <w:fldChar w:fldCharType="separate"/>
        </w:r>
        <w:r>
          <w:rPr>
            <w:rStyle w:val="IndexLink"/>
            <w:b w:val="false"/>
            <w:vanish/>
          </w:rPr>
          <w:fldChar w:fldCharType="begin"/>
        </w:r>
        <w:r>
          <w:rPr>
            <w:webHidden/>
          </w:rPr>
          <w:fldChar w:fldCharType="end"/>
        </w:r>
        <w:r>
          <w:instrText> PAGEREF _Toc511337650 \h </w:instrText>
        </w:r>
        <w:r>
          <w:fldChar w:fldCharType="separate"/>
        </w:r>
        <w:r>
          <w:t>4</w:t>
        </w:r>
        <w:r>
          <w:fldChar w:fldCharType="end"/>
        </w:r>
      </w:hyperlink>
    </w:p>
    <w:p>
      <w:pPr>
        <w:pStyle w:val="Contents2"/>
        <w:tabs>
          <w:tab w:val="right" w:pos="9350" w:leader="dot"/>
        </w:tabs>
        <w:spacing w:lineRule="auto" w:line="276"/>
        <w:rPr/>
      </w:pPr>
      <w:hyperlink w:anchor="_Toc511337651">
        <w:r>
          <w:rPr>
            <w:webHidden/>
            <w:rStyle w:val="IndexLink"/>
            <w:rFonts w:cs="Times New Roman"/>
            <w:vanish/>
            <w:szCs w:val="24"/>
          </w:rPr>
          <w:t>Types of information resources</w:t>
        </w:r>
        <w:r>
          <w:rPr>
            <w:webHidden/>
          </w:rPr>
          <w:fldChar w:fldCharType="begin"/>
        </w:r>
        <w:r>
          <w:rPr>
            <w:webHidden/>
          </w:rPr>
          <w:instrText>PAGEREF _Toc511337651 \h</w:instrText>
        </w:r>
        <w:r>
          <w:rPr>
            <w:webHidden/>
          </w:rPr>
          <w:fldChar w:fldCharType="separate"/>
        </w:r>
        <w:r>
          <w:rPr>
            <w:rStyle w:val="IndexLink"/>
            <w:rFonts w:cs="Times New Roman"/>
            <w:vanish/>
            <w:szCs w:val="24"/>
          </w:rPr>
          <w:fldChar w:fldCharType="begin"/>
        </w:r>
        <w:r>
          <w:rPr>
            <w:webHidden/>
          </w:rPr>
          <w:fldChar w:fldCharType="end"/>
        </w:r>
        <w:r>
          <w:instrText> PAGEREF _Toc511337651 \h </w:instrText>
        </w:r>
        <w:r>
          <w:fldChar w:fldCharType="separate"/>
        </w:r>
        <w:r>
          <w:t>5</w:t>
        </w:r>
        <w:r>
          <w:fldChar w:fldCharType="end"/>
        </w:r>
      </w:hyperlink>
    </w:p>
    <w:p>
      <w:pPr>
        <w:pStyle w:val="Contents1"/>
        <w:rPr/>
      </w:pPr>
      <w:hyperlink w:anchor="_Toc511337652">
        <w:r>
          <w:rPr>
            <w:webHidden/>
            <w:rStyle w:val="IndexLink"/>
            <w:b w:val="false"/>
            <w:vanish/>
          </w:rPr>
          <w:t>3. Show a competence in workplace data handling.</w:t>
        </w:r>
        <w:r>
          <w:rPr>
            <w:webHidden/>
          </w:rPr>
          <w:fldChar w:fldCharType="begin"/>
        </w:r>
        <w:r>
          <w:rPr>
            <w:webHidden/>
          </w:rPr>
          <w:instrText>PAGEREF _Toc511337652 \h</w:instrText>
        </w:r>
        <w:r>
          <w:rPr>
            <w:webHidden/>
          </w:rPr>
          <w:fldChar w:fldCharType="separate"/>
        </w:r>
        <w:r>
          <w:rPr>
            <w:rStyle w:val="IndexLink"/>
            <w:b w:val="false"/>
            <w:vanish/>
          </w:rPr>
          <w:fldChar w:fldCharType="begin"/>
        </w:r>
        <w:r>
          <w:rPr>
            <w:webHidden/>
          </w:rPr>
          <w:fldChar w:fldCharType="end"/>
        </w:r>
        <w:r>
          <w:instrText> PAGEREF _Toc511337652 \h </w:instrText>
        </w:r>
        <w:r>
          <w:fldChar w:fldCharType="separate"/>
        </w:r>
        <w:r>
          <w:t>6</w:t>
        </w:r>
        <w:r>
          <w:fldChar w:fldCharType="end"/>
        </w:r>
      </w:hyperlink>
    </w:p>
    <w:p>
      <w:pPr>
        <w:pStyle w:val="Contents2"/>
        <w:tabs>
          <w:tab w:val="right" w:pos="9350" w:leader="dot"/>
        </w:tabs>
        <w:spacing w:lineRule="auto" w:line="276"/>
        <w:rPr/>
      </w:pPr>
      <w:hyperlink w:anchor="_Toc511337653">
        <w:r>
          <w:rPr>
            <w:webHidden/>
            <w:rStyle w:val="IndexLink"/>
            <w:rFonts w:cs="Times New Roman"/>
            <w:vanish/>
            <w:szCs w:val="24"/>
          </w:rPr>
          <w:t>Internet skills</w:t>
        </w:r>
        <w:r>
          <w:rPr>
            <w:webHidden/>
          </w:rPr>
          <w:fldChar w:fldCharType="begin"/>
        </w:r>
        <w:r>
          <w:rPr>
            <w:webHidden/>
          </w:rPr>
          <w:instrText>PAGEREF _Toc511337653 \h</w:instrText>
        </w:r>
        <w:r>
          <w:rPr>
            <w:webHidden/>
          </w:rPr>
          <w:fldChar w:fldCharType="separate"/>
        </w:r>
        <w:r>
          <w:rPr>
            <w:rStyle w:val="IndexLink"/>
            <w:rFonts w:cs="Times New Roman"/>
            <w:vanish/>
            <w:szCs w:val="24"/>
          </w:rPr>
          <w:fldChar w:fldCharType="begin"/>
        </w:r>
        <w:r>
          <w:rPr>
            <w:webHidden/>
          </w:rPr>
          <w:fldChar w:fldCharType="end"/>
        </w:r>
        <w:r>
          <w:instrText> PAGEREF _Toc511337653 \h </w:instrText>
        </w:r>
        <w:r>
          <w:fldChar w:fldCharType="separate"/>
        </w:r>
        <w:r>
          <w:t>6</w:t>
        </w:r>
        <w:r>
          <w:fldChar w:fldCharType="end"/>
        </w:r>
      </w:hyperlink>
    </w:p>
    <w:p>
      <w:pPr>
        <w:pStyle w:val="Contents1"/>
        <w:rPr/>
      </w:pPr>
      <w:hyperlink w:anchor="_Toc511337654">
        <w:r>
          <w:rPr>
            <w:webHidden/>
            <w:rStyle w:val="IndexLink"/>
            <w:b w:val="false"/>
            <w:vanish/>
          </w:rPr>
          <w:t>Conclusion</w:t>
        </w:r>
        <w:r>
          <w:rPr>
            <w:webHidden/>
          </w:rPr>
          <w:fldChar w:fldCharType="begin"/>
        </w:r>
        <w:r>
          <w:rPr>
            <w:webHidden/>
          </w:rPr>
          <w:instrText>PAGEREF _Toc511337654 \h</w:instrText>
        </w:r>
        <w:r>
          <w:rPr>
            <w:webHidden/>
          </w:rPr>
          <w:fldChar w:fldCharType="separate"/>
        </w:r>
        <w:r>
          <w:rPr>
            <w:rStyle w:val="IndexLink"/>
            <w:b w:val="false"/>
            <w:vanish/>
          </w:rPr>
          <w:fldChar w:fldCharType="begin"/>
        </w:r>
        <w:r>
          <w:rPr>
            <w:webHidden/>
          </w:rPr>
          <w:fldChar w:fldCharType="end"/>
        </w:r>
        <w:r>
          <w:instrText> PAGEREF _Toc511337654 \h </w:instrText>
        </w:r>
        <w:r>
          <w:fldChar w:fldCharType="separate"/>
        </w:r>
        <w:r>
          <w:t>7</w:t>
        </w:r>
        <w:r>
          <w:fldChar w:fldCharType="end"/>
        </w:r>
      </w:hyperlink>
    </w:p>
    <w:p>
      <w:pPr>
        <w:pStyle w:val="Contents1"/>
        <w:rPr/>
      </w:pPr>
      <w:hyperlink w:anchor="_Toc511337655">
        <w:r>
          <w:rPr>
            <w:webHidden/>
            <w:rStyle w:val="IndexLink"/>
            <w:b w:val="false"/>
            <w:vanish/>
          </w:rPr>
          <w:t>Reference list</w:t>
        </w:r>
        <w:r>
          <w:rPr>
            <w:webHidden/>
          </w:rPr>
          <w:fldChar w:fldCharType="begin"/>
        </w:r>
        <w:r>
          <w:rPr>
            <w:webHidden/>
          </w:rPr>
          <w:instrText>PAGEREF _Toc511337655 \h</w:instrText>
        </w:r>
        <w:r>
          <w:rPr>
            <w:webHidden/>
          </w:rPr>
          <w:fldChar w:fldCharType="separate"/>
        </w:r>
        <w:r>
          <w:rPr>
            <w:rStyle w:val="IndexLink"/>
            <w:b w:val="false"/>
            <w:vanish/>
          </w:rPr>
          <w:fldChar w:fldCharType="begin"/>
        </w:r>
        <w:r>
          <w:rPr>
            <w:webHidden/>
          </w:rPr>
          <w:fldChar w:fldCharType="end"/>
        </w:r>
        <w:r>
          <w:instrText> PAGEREF _Toc511337655 \h </w:instrText>
        </w:r>
        <w:r>
          <w:fldChar w:fldCharType="separate"/>
        </w:r>
        <w:r>
          <w:t>8</w:t>
        </w:r>
        <w:r>
          <w:fldChar w:fldCharType="end"/>
        </w:r>
      </w:hyperlink>
    </w:p>
    <w:p>
      <w:pPr>
        <w:pStyle w:val="Normal"/>
        <w:spacing w:lineRule="auto" w:line="276"/>
        <w:jc w:val="left"/>
        <w:rPr>
          <w:rFonts w:ascii="Cambria" w:hAnsi="Cambria" w:eastAsia="" w:cs="" w:asciiTheme="majorHAnsi" w:cstheme="majorBidi" w:eastAsiaTheme="majorEastAsia" w:hAnsiTheme="majorHAnsi"/>
          <w:b/>
          <w:b/>
          <w:bCs/>
          <w:color w:val="000000" w:themeColor="text1"/>
          <w:sz w:val="28"/>
          <w:szCs w:val="28"/>
        </w:rPr>
      </w:pPr>
      <w:r>
        <w:rPr>
          <w:rFonts w:eastAsia="" w:cs="" w:cstheme="majorBidi" w:eastAsiaTheme="majorEastAsia" w:ascii="Cambria" w:hAnsi="Cambria"/>
          <w:b/>
          <w:bCs/>
          <w:color w:val="000000" w:themeColor="text1"/>
          <w:sz w:val="28"/>
          <w:szCs w:val="28"/>
        </w:rPr>
      </w:r>
    </w:p>
    <w:p>
      <w:pPr>
        <w:pStyle w:val="Normal"/>
        <w:spacing w:lineRule="auto" w:line="276"/>
        <w:jc w:val="left"/>
        <w:rPr>
          <w:rFonts w:ascii="Cambria" w:hAnsi="Cambria" w:eastAsia="" w:cs="" w:asciiTheme="majorHAnsi" w:cstheme="majorBidi" w:eastAsiaTheme="majorEastAsia" w:hAnsiTheme="majorHAnsi"/>
          <w:b/>
          <w:b/>
          <w:bCs/>
          <w:color w:val="000000" w:themeColor="text1"/>
          <w:sz w:val="28"/>
          <w:szCs w:val="28"/>
        </w:rPr>
      </w:pPr>
      <w:r>
        <w:rPr>
          <w:rFonts w:eastAsia="" w:cs="" w:cstheme="majorBidi" w:eastAsiaTheme="majorEastAsia" w:ascii="Cambria" w:hAnsi="Cambria"/>
          <w:b/>
          <w:bCs/>
          <w:color w:val="000000" w:themeColor="text1"/>
          <w:sz w:val="28"/>
          <w:szCs w:val="28"/>
        </w:rPr>
      </w:r>
      <w:r>
        <w:br w:type="page"/>
      </w:r>
    </w:p>
    <w:p>
      <w:pPr>
        <w:pStyle w:val="Heading1"/>
        <w:rPr>
          <w:color w:val="000000" w:themeColor="text1"/>
        </w:rPr>
      </w:pPr>
      <w:bookmarkStart w:id="0" w:name="_Toc511337645"/>
      <w:bookmarkEnd w:id="0"/>
      <w:r>
        <w:rPr>
          <w:color w:val="000000" w:themeColor="text1"/>
        </w:rPr>
        <w:t>Introduction</w:t>
      </w:r>
    </w:p>
    <w:p>
      <w:pPr>
        <w:pStyle w:val="Normal"/>
        <w:rPr/>
      </w:pPr>
      <w:r>
        <w:rPr/>
        <w:t xml:space="preserve">In today’s life, it would be a part of daily life for policy and assurance to individuals for accessing the wide range of online reading and learning procedures via internet. Academic and professional research is to reflect the great use for current measurements to understand the digital opportunities to recognize the research methods and digital improvements to change the digital sufficiency. The people reflect the changes to understand the hypothesis in relation with internet facility. The model hypothesis can be digital and easy to understand in internet. It has been suggested that the model theory can benefits for the constructing and allowance to the digital engagement and digital influence in modern life. The focus to the assignment would be involved as internet skills and theoretical development to examine holistic engagement with modern study. Internet skills are to follow the basic and main research model to engage the outcomes for certain subsequent relationship for digital skills. </w:t>
      </w:r>
    </w:p>
    <w:p>
      <w:pPr>
        <w:pStyle w:val="Heading1"/>
        <w:rPr>
          <w:color w:val="000000" w:themeColor="text1"/>
        </w:rPr>
      </w:pPr>
      <w:bookmarkStart w:id="1" w:name="_Toc511337646"/>
      <w:bookmarkEnd w:id="1"/>
      <w:r>
        <w:rPr>
          <w:color w:val="000000" w:themeColor="text1"/>
        </w:rPr>
        <w:t>1. Evaluate the appropriate use of contemporary techniques to improve workplace efficiency and employability.</w:t>
      </w:r>
    </w:p>
    <w:p>
      <w:pPr>
        <w:pStyle w:val="Heading2"/>
        <w:rPr>
          <w:color w:val="000000" w:themeColor="text1"/>
        </w:rPr>
      </w:pPr>
      <w:bookmarkStart w:id="2" w:name="_Toc511337647"/>
      <w:bookmarkEnd w:id="2"/>
      <w:r>
        <w:rPr>
          <w:color w:val="000000" w:themeColor="text1"/>
        </w:rPr>
        <w:t>Technology</w:t>
      </w:r>
    </w:p>
    <w:p>
      <w:pPr>
        <w:pStyle w:val="Normal"/>
        <w:rPr/>
      </w:pPr>
      <w:r>
        <w:rPr/>
        <w:t>Technology can be known as collection of skills, methods science and techniques to take place as different types to goods and services for specific solving method in specific scientific problem to lead to use the wellbeing of people. Workforce technology would be included as different managerial skills in organizational development and communicational skills.</w:t>
      </w:r>
    </w:p>
    <w:p>
      <w:pPr>
        <w:pStyle w:val="Normal"/>
        <w:rPr/>
      </w:pPr>
      <w:r>
        <w:rPr/>
        <w:t>Technology is used as organizational parts like communication, management, control, accounts of informational behaviors for success of the technological survey in explanation of extreme importance of organization. The organizational technology helps to explain the workplace technological expansion in proper and effective way (</w:t>
      </w:r>
      <w:r>
        <w:rPr>
          <w:rFonts w:cs="Times New Roman"/>
          <w:color w:val="222222"/>
          <w:szCs w:val="24"/>
          <w:shd w:fill="FFFFFF" w:val="clear"/>
        </w:rPr>
        <w:t>Sekaran. and Bougie, 2016)</w:t>
      </w:r>
      <w:r>
        <w:rPr/>
        <w:t>. Technology is such integral part of 21</w:t>
      </w:r>
      <w:r>
        <w:rPr>
          <w:vertAlign w:val="superscript"/>
        </w:rPr>
        <w:t>st</w:t>
      </w:r>
      <w:r>
        <w:rPr/>
        <w:t xml:space="preserve"> century for implementing the interconnection with the internet nowadays. Business and technological survey for executing the online mode of business would be executed. Critical analysis of internet access the business would be data specific and connected for execution of technology field.</w:t>
      </w:r>
    </w:p>
    <w:p>
      <w:pPr>
        <w:pStyle w:val="Heading2"/>
        <w:rPr>
          <w:color w:val="000000" w:themeColor="text1"/>
        </w:rPr>
      </w:pPr>
      <w:bookmarkStart w:id="3" w:name="_Toc511337648"/>
      <w:bookmarkEnd w:id="3"/>
      <w:r>
        <w:rPr>
          <w:color w:val="000000" w:themeColor="text1"/>
        </w:rPr>
        <w:t>Use &amp; importance of technology in the workplace</w:t>
      </w:r>
    </w:p>
    <w:p>
      <w:pPr>
        <w:pStyle w:val="Normal"/>
        <w:rPr/>
      </w:pPr>
      <w:r>
        <w:rPr/>
        <w:t>Technology is essential for workplace and the employability to execute the communicational importance of it such as:</w:t>
      </w:r>
    </w:p>
    <w:p>
      <w:pPr>
        <w:pStyle w:val="Normal"/>
        <w:rPr/>
      </w:pPr>
      <w:r>
        <w:rPr>
          <w:b/>
        </w:rPr>
        <w:t xml:space="preserve">Communication: </w:t>
      </w:r>
      <w:r>
        <w:rPr/>
        <w:t>Technology is essential to help the cost effective for interpreting the communication to business to run as central centre with the communicational of them over phone. Communication is helpful for the low cost communication to allow the organization and business is needed to communicate with the suppliers and stakeholders or clients. Secure communication would affect the people with empowering the recruiting via digital communication. Via email facility, they can transfer the pile of files to introduce the methods for application in online method. Web conference is the online application for easy and potential implementation to introduce the easy methods to communicate (</w:t>
      </w:r>
      <w:r>
        <w:rPr>
          <w:rFonts w:cs="Times New Roman"/>
          <w:color w:val="222222"/>
          <w:szCs w:val="24"/>
          <w:shd w:fill="FFFFFF" w:val="clear"/>
        </w:rPr>
        <w:t>Hewson, and Stewart, 2016</w:t>
      </w:r>
      <w:r>
        <w:rPr/>
        <w:t>).</w:t>
      </w:r>
    </w:p>
    <w:p>
      <w:pPr>
        <w:pStyle w:val="Normal"/>
        <w:rPr/>
      </w:pPr>
      <w:r>
        <w:rPr>
          <w:b/>
        </w:rPr>
        <w:t xml:space="preserve">Employability: </w:t>
      </w:r>
      <w:r>
        <w:rPr/>
        <w:t xml:space="preserve">Technology can influence the improvements in employability to generate the efficient effect and recruiting systems to empower the online system. Business organization can use the enhancements for business and job recruiting systems. It needs the different types and finds the usage of the online organization for potential and appropriate candidates to employ by applying the technology. Advanced digital advertisements can make the difference in the organization’s screenings and appropriate tools to apply. </w:t>
      </w:r>
    </w:p>
    <w:p>
      <w:pPr>
        <w:pStyle w:val="Normal"/>
        <w:rPr>
          <w:b/>
          <w:b/>
        </w:rPr>
      </w:pPr>
      <w:r>
        <w:rPr>
          <w:b/>
        </w:rPr>
        <w:t>Employee efficiency</w:t>
      </w:r>
    </w:p>
    <w:p>
      <w:pPr>
        <w:pStyle w:val="Normal"/>
        <w:rPr/>
      </w:pPr>
      <w:r>
        <w:rPr/>
        <w:t>Automation and improvements in communication in both internally and externally, technology is to implement the information and branches of knowledge in single communication. Learning technology and communicational technology can be informed as knowledge for some reasons to single communication to use the technology. Single communication can be imperative to effective communicating the technology in successful to success and to aim. Technology is to use as efficiency and employment for actual employees from employees. Effective use of success and work implementation is used as positive impacts for executing the change and explanation with change of actual explanation (</w:t>
      </w:r>
      <w:r>
        <w:rPr>
          <w:rFonts w:cs="Times New Roman"/>
          <w:color w:val="222222"/>
          <w:szCs w:val="24"/>
          <w:shd w:fill="FFFFFF" w:val="clear"/>
        </w:rPr>
        <w:t xml:space="preserve">O'Sullivan </w:t>
      </w:r>
      <w:r>
        <w:rPr>
          <w:rFonts w:cs="Times New Roman"/>
          <w:i/>
          <w:color w:val="222222"/>
          <w:szCs w:val="24"/>
          <w:shd w:fill="FFFFFF" w:val="clear"/>
        </w:rPr>
        <w:t xml:space="preserve"> et al2016.</w:t>
      </w:r>
      <w:r>
        <w:rPr>
          <w:rFonts w:cs="Times New Roman"/>
          <w:color w:val="222222"/>
          <w:szCs w:val="24"/>
          <w:shd w:fill="FFFFFF" w:val="clear"/>
        </w:rPr>
        <w:t>)</w:t>
      </w:r>
      <w:r>
        <w:rPr/>
        <w:t>.</w:t>
      </w:r>
    </w:p>
    <w:p>
      <w:pPr>
        <w:pStyle w:val="Heading2"/>
        <w:rPr>
          <w:color w:val="000000" w:themeColor="text1"/>
        </w:rPr>
      </w:pPr>
      <w:bookmarkStart w:id="4" w:name="_Toc511337649"/>
      <w:bookmarkEnd w:id="4"/>
      <w:r>
        <w:rPr>
          <w:color w:val="000000" w:themeColor="text1"/>
        </w:rPr>
        <w:t>Social media in workplace</w:t>
      </w:r>
    </w:p>
    <w:p>
      <w:pPr>
        <w:pStyle w:val="Normal"/>
        <w:rPr>
          <w:b/>
          <w:b/>
        </w:rPr>
      </w:pPr>
      <w:r>
        <w:rPr>
          <w:b/>
        </w:rPr>
        <w:t>Allows employees as taking the mental break</w:t>
      </w:r>
    </w:p>
    <w:p>
      <w:pPr>
        <w:pStyle w:val="Normal"/>
        <w:rPr/>
      </w:pPr>
      <w:r>
        <w:rPr/>
        <w:t>This helps the number of employees according to the social media to take as discouraged employees to allow the employees. Staffs should not use the responsibility to short mental break to the employees. Various devices may be created as social media impact through the responsibility to short mental break.</w:t>
      </w:r>
    </w:p>
    <w:p>
      <w:pPr>
        <w:pStyle w:val="Normal"/>
        <w:rPr>
          <w:b/>
          <w:b/>
        </w:rPr>
      </w:pPr>
      <w:r>
        <w:rPr>
          <w:b/>
        </w:rPr>
        <w:t>Enable employees to make and to support profession</w:t>
      </w:r>
    </w:p>
    <w:p>
      <w:pPr>
        <w:pStyle w:val="Normal"/>
        <w:rPr/>
      </w:pPr>
      <w:r>
        <w:rPr/>
        <w:t>Via social media site, relationship can make the opportunities to be available for better connection. Better connection can lead to the employees as connection for better and new ideas. It may lead to the results and connections for plethora and obvious uses (</w:t>
      </w:r>
      <w:r>
        <w:rPr>
          <w:rFonts w:cs="Times New Roman"/>
          <w:color w:val="222222"/>
          <w:szCs w:val="24"/>
          <w:shd w:fill="FFFFFF" w:val="clear"/>
        </w:rPr>
        <w:t xml:space="preserve">Thomas </w:t>
      </w:r>
      <w:r>
        <w:rPr>
          <w:rFonts w:cs="Times New Roman"/>
          <w:i/>
          <w:color w:val="222222"/>
          <w:szCs w:val="24"/>
          <w:shd w:fill="FFFFFF" w:val="clear"/>
        </w:rPr>
        <w:t xml:space="preserve"> et al.</w:t>
      </w:r>
      <w:r>
        <w:rPr>
          <w:rFonts w:cs="Times New Roman"/>
          <w:color w:val="222222"/>
          <w:szCs w:val="24"/>
          <w:shd w:fill="FFFFFF" w:val="clear"/>
        </w:rPr>
        <w:t>2015)</w:t>
      </w:r>
      <w:r>
        <w:rPr/>
        <w:t>. Linkdln is specific to apply to the types of connection foe specific business use.</w:t>
      </w:r>
    </w:p>
    <w:p>
      <w:pPr>
        <w:pStyle w:val="Normal"/>
        <w:rPr>
          <w:b/>
          <w:b/>
        </w:rPr>
      </w:pPr>
      <w:r>
        <w:rPr>
          <w:b/>
        </w:rPr>
        <w:t>Strengthen the relationships with coworkers</w:t>
      </w:r>
    </w:p>
    <w:p>
      <w:pPr>
        <w:pStyle w:val="Normal"/>
        <w:rPr/>
      </w:pPr>
      <w:r>
        <w:rPr/>
        <w:t xml:space="preserve">Coworkers can use the social media for better relationship to strengthen the employees towards the productive work team. Social media is easy to handle the employees to help the engagement to work at home. Communication can be accessible for outside of the interaction with morale and engagement for improvements to grow effectively. </w:t>
      </w:r>
    </w:p>
    <w:p>
      <w:pPr>
        <w:pStyle w:val="Normal"/>
        <w:rPr>
          <w:b/>
          <w:b/>
        </w:rPr>
      </w:pPr>
      <w:r>
        <w:rPr>
          <w:b/>
        </w:rPr>
        <w:t>Knowledge and Understanding of Subject</w:t>
      </w:r>
    </w:p>
    <w:p>
      <w:pPr>
        <w:pStyle w:val="Normal"/>
        <w:rPr/>
      </w:pPr>
      <w:r>
        <w:rPr/>
        <w:t>To become the independent learner, research method is to subject the related skills for implementing the improving the inspiration of particular areas to subject the approach of the inspiration. Knowledge and understanding the skills for development and understanding the inspiration in particular areas are being applied to speaking and listening skills (</w:t>
      </w:r>
      <w:r>
        <w:rPr>
          <w:rFonts w:cs="Times New Roman"/>
          <w:color w:val="222222"/>
          <w:szCs w:val="24"/>
          <w:shd w:fill="FFFFFF" w:val="clear"/>
        </w:rPr>
        <w:t xml:space="preserve">Hair </w:t>
      </w:r>
      <w:r>
        <w:rPr>
          <w:rFonts w:cs="Times New Roman"/>
          <w:i/>
          <w:color w:val="222222"/>
          <w:szCs w:val="24"/>
          <w:shd w:fill="FFFFFF" w:val="clear"/>
        </w:rPr>
        <w:t xml:space="preserve"> et al.</w:t>
      </w:r>
      <w:r>
        <w:rPr>
          <w:rFonts w:cs="Times New Roman"/>
          <w:color w:val="222222"/>
          <w:szCs w:val="24"/>
          <w:shd w:fill="FFFFFF" w:val="clear"/>
        </w:rPr>
        <w:t>2015)</w:t>
      </w:r>
      <w:r>
        <w:rPr/>
        <w:t xml:space="preserve">. Understanding the skills and inspiration for enriching the students in particular case is to develop the basic skills and knowledge. </w:t>
      </w:r>
    </w:p>
    <w:p>
      <w:pPr>
        <w:pStyle w:val="Normal"/>
        <w:rPr/>
      </w:pPr>
      <w:r>
        <w:rPr/>
        <w:t xml:space="preserve">Bothe teachers and students are independent for scrolling down the learners afterwards in cases of learning and understanding the study. Including the knowledge and independent development can help to enhance the responsibility. </w:t>
      </w:r>
    </w:p>
    <w:p>
      <w:pPr>
        <w:pStyle w:val="Heading1"/>
        <w:rPr>
          <w:color w:val="000000" w:themeColor="text1"/>
        </w:rPr>
      </w:pPr>
      <w:bookmarkStart w:id="5" w:name="_Toc511337650"/>
      <w:bookmarkEnd w:id="5"/>
      <w:r>
        <w:rPr>
          <w:color w:val="000000" w:themeColor="text1"/>
        </w:rPr>
        <w:t>2. Identify and effectively evaluate a range of information sources.</w:t>
      </w:r>
    </w:p>
    <w:p>
      <w:pPr>
        <w:pStyle w:val="Normal"/>
        <w:rPr/>
      </w:pPr>
      <w:r>
        <w:rPr/>
      </w:r>
    </w:p>
    <w:p>
      <w:pPr>
        <w:pStyle w:val="Normal"/>
        <w:rPr/>
      </w:pPr>
      <w:r>
        <w:rPr/>
        <w:t>To find for the different level of information in different level of searching skills would be implemented as understanding the evaluation of components for searching skills. Information can be collected from different of sources like academic knowledge, empirical knowledge, and research method (</w:t>
      </w:r>
      <w:r>
        <w:rPr>
          <w:rFonts w:cs="Times New Roman"/>
          <w:color w:val="222222"/>
          <w:szCs w:val="24"/>
          <w:shd w:fill="FFFFFF" w:val="clear"/>
        </w:rPr>
        <w:t>Patten, and Newhart, 2017)</w:t>
      </w:r>
      <w:r>
        <w:rPr/>
        <w:t xml:space="preserve">.  Academic literature can be collected as including the supply chain and background for the customer’s satisfaction and research can be made for several of publishing criteria for including the discussion to the topic of supply chain and publishing the supply chain criteria. It is important for analyzing the measuring and proposing the satisfactions to look for the information for different level of topic discussion. It is hard to find the exact methods of literature accuracy. </w:t>
      </w:r>
    </w:p>
    <w:p>
      <w:pPr>
        <w:pStyle w:val="Normal"/>
        <w:rPr/>
      </w:pPr>
      <w:r>
        <w:rPr/>
        <w:t>There are several of options to find for the catalogue and title and author search may be included as organizational impact and searching for particular search engine. The kinds of the search are snowball search, keyword search, variation search of same word, different word search with similar meaning. Using “and”, “next”, “or”, “no” can give positive impact to searching methods to collect the chosen data and information (</w:t>
      </w:r>
      <w:r>
        <w:rPr>
          <w:rFonts w:cs="Times New Roman"/>
          <w:color w:val="222222"/>
          <w:szCs w:val="24"/>
          <w:shd w:fill="FFFFFF" w:val="clear"/>
        </w:rPr>
        <w:t>Griffin and Care,  2014)</w:t>
      </w:r>
      <w:r>
        <w:rPr/>
        <w:t xml:space="preserve">. </w:t>
      </w:r>
    </w:p>
    <w:p>
      <w:pPr>
        <w:pStyle w:val="Normal"/>
        <w:rPr/>
      </w:pPr>
      <w:r>
        <w:rPr/>
        <w:t>After searching the research, it is to record the chosen and collected information and alternative keeping record method. The main concept of the search can be concrete and it can be put a search tools and search strings.</w:t>
      </w:r>
    </w:p>
    <w:p>
      <w:pPr>
        <w:pStyle w:val="Heading2"/>
        <w:rPr>
          <w:color w:val="000000" w:themeColor="text1"/>
        </w:rPr>
      </w:pPr>
      <w:bookmarkStart w:id="6" w:name="_Toc511337651"/>
      <w:bookmarkEnd w:id="6"/>
      <w:r>
        <w:rPr>
          <w:color w:val="000000" w:themeColor="text1"/>
        </w:rPr>
        <w:t>Types of information resources</w:t>
      </w:r>
    </w:p>
    <w:p>
      <w:pPr>
        <w:pStyle w:val="Normal"/>
        <w:rPr/>
      </w:pPr>
      <w:r>
        <w:rPr/>
        <w:t xml:space="preserve">Information flow: Primary literature of any kind of research case to follow the research theory and subject to be focused on from several journals and conferences. Secondary literature provides overview of the topic from books. Tertiary literature records the brief description and information in short from reference materials. </w:t>
      </w:r>
    </w:p>
    <w:p>
      <w:pPr>
        <w:pStyle w:val="Normal"/>
        <w:rPr/>
      </w:pPr>
      <w:r>
        <w:rPr/>
        <w:t xml:space="preserve">Reference materials: There are different types of materials for gathering information to follow the document nearby and the dictionary can be implemented in general terms such as </w:t>
      </w:r>
      <w:r>
        <w:rPr>
          <w:b/>
        </w:rPr>
        <w:t>encyclopedias, books, e-books, journals, websites, journal articles, newspapers, conference proceedings, reports, manuscripts, standards, theses, patents</w:t>
      </w:r>
      <w:r>
        <w:rPr/>
        <w:t xml:space="preserve"> and et cetera (</w:t>
      </w:r>
      <w:r>
        <w:rPr>
          <w:rFonts w:cs="Times New Roman"/>
          <w:color w:val="222222"/>
          <w:szCs w:val="24"/>
          <w:shd w:fill="FFFFFF" w:val="clear"/>
        </w:rPr>
        <w:t>Bowling, 2014)</w:t>
      </w:r>
      <w:r>
        <w:rPr/>
        <w:t xml:space="preserve">. </w:t>
      </w:r>
    </w:p>
    <w:p>
      <w:pPr>
        <w:pStyle w:val="Normal"/>
        <w:rPr/>
      </w:pPr>
      <w:r>
        <w:rPr/>
        <w:t xml:space="preserve">Internet and World Wide Web can be representation of printing sources. Print sources can be standard and it can manage the evaluation and access to printed information. Informational books, problematic sources, critical review for evaluation, poorly designed, difficult for otherwise materials to get hands of users. In academic research, research libraries and establishments for linear formats for logical and placed original information would be separated as distinct entities. World Wide Web is also not stable and information for linear to design the stability and manual changes as original disappearance. Changing nature and web documents can be created as web sources to update the links and broken links to establish the topic instead. </w:t>
      </w:r>
    </w:p>
    <w:p>
      <w:pPr>
        <w:pStyle w:val="Normal"/>
        <w:rPr/>
      </w:pPr>
      <w:r>
        <w:rPr/>
        <w:t xml:space="preserve">Print sources and responsibility for evaluating the critical criteria and basic knowledge to information sources can be included as source like books, journal articles, web page, sound recordings and so on. </w:t>
      </w:r>
    </w:p>
    <w:p>
      <w:pPr>
        <w:pStyle w:val="Heading1"/>
        <w:rPr>
          <w:color w:val="000000" w:themeColor="text1"/>
        </w:rPr>
      </w:pPr>
      <w:bookmarkStart w:id="7" w:name="_Toc511337652"/>
      <w:bookmarkEnd w:id="7"/>
      <w:r>
        <w:rPr>
          <w:color w:val="000000" w:themeColor="text1"/>
        </w:rPr>
        <w:t>3. Show a competence in workplace data handling.</w:t>
      </w:r>
    </w:p>
    <w:p>
      <w:pPr>
        <w:pStyle w:val="Normal"/>
        <w:rPr/>
      </w:pPr>
      <w:r>
        <w:rPr/>
        <w:t>Digital age can be skilled and highly valued for evaluation of vital expanding and areas to apply the work in IT work and it is to give an alert to state the digital skills for changing the digital skills. Same importance and literacy level can be important for literacy to claim the internet as entering the entertainments, communication and digital skills to apply. Coding is job required and fears to raise the level of digital skills for workplace. Some level of digital skills and workplace of digital skills in workplace (</w:t>
      </w:r>
      <w:r>
        <w:rPr>
          <w:rFonts w:cs="Times New Roman"/>
          <w:color w:val="222222"/>
          <w:szCs w:val="24"/>
          <w:shd w:fill="FFFFFF" w:val="clear"/>
        </w:rPr>
        <w:t>Gravetter,. and Forzano, 2018)</w:t>
      </w:r>
      <w:r>
        <w:rPr/>
        <w:t xml:space="preserve">. </w:t>
      </w:r>
    </w:p>
    <w:p>
      <w:pPr>
        <w:pStyle w:val="Heading2"/>
        <w:rPr>
          <w:color w:val="000000" w:themeColor="text1"/>
        </w:rPr>
      </w:pPr>
      <w:bookmarkStart w:id="8" w:name="_Toc511337653"/>
      <w:bookmarkEnd w:id="8"/>
      <w:r>
        <w:rPr>
          <w:color w:val="000000" w:themeColor="text1"/>
        </w:rPr>
        <w:t>Internet skills</w:t>
      </w:r>
    </w:p>
    <w:p>
      <w:pPr>
        <w:pStyle w:val="Normal"/>
        <w:rPr/>
      </w:pPr>
      <w:r>
        <w:rPr/>
        <w:t xml:space="preserve">Several existing skills can be focused as technicalities of internet. Internet skills can be measured as basic acknowledged elaboration for basic skills to account the internet skills. Several conceptualizations can be broken as important of internet skills as combination of information skills. </w:t>
      </w:r>
      <w:r>
        <w:rPr>
          <w:rFonts w:cs="Times New Roman"/>
          <w:color w:val="222222"/>
          <w:szCs w:val="24"/>
          <w:shd w:fill="FFFFFF" w:val="clear"/>
        </w:rPr>
        <w:t xml:space="preserve">Ary </w:t>
      </w:r>
      <w:r>
        <w:rPr>
          <w:rFonts w:cs="Times New Roman"/>
          <w:i/>
          <w:color w:val="222222"/>
          <w:szCs w:val="24"/>
          <w:shd w:fill="FFFFFF" w:val="clear"/>
        </w:rPr>
        <w:t xml:space="preserve"> et al.(</w:t>
      </w:r>
      <w:r>
        <w:rPr>
          <w:rFonts w:cs="Times New Roman"/>
          <w:color w:val="222222"/>
          <w:szCs w:val="24"/>
          <w:shd w:fill="FFFFFF" w:val="clear"/>
        </w:rPr>
        <w:t>2018)</w:t>
      </w:r>
      <w:r>
        <w:rPr/>
        <w:t xml:space="preserve">, considers the creation of classification for executing the following social information and links to execute the special information and strategy. Skills to digital media can be particular for professional and digital contains for professional goal. Internet skills in employment ability can be appropriate and effective as clarity the content and studies in listing the internet skills. Effective skills and creation of acceptable quality is proposed to mention the framework findings and consideration to listing the internet skills. Internet skilled employee is highly needed to differentiate the engagements to the clarifying the self controlling methods in most appropriate way. Self assessments can be overrating to the skilled process and presenting the large number of contexts by creating goal to cost effectiveness. Performance test can be measured as derived form to develop the internet skills to every employee in every profession. Skill scale and characteristics is developed for recommendation in employment and improvements for clear indications. </w:t>
      </w:r>
    </w:p>
    <w:p>
      <w:pPr>
        <w:pStyle w:val="Heading1"/>
        <w:rPr>
          <w:color w:val="000000" w:themeColor="text1"/>
        </w:rPr>
      </w:pPr>
      <w:bookmarkStart w:id="9" w:name="_Toc511337654"/>
      <w:bookmarkEnd w:id="9"/>
      <w:r>
        <w:rPr>
          <w:color w:val="000000" w:themeColor="text1"/>
        </w:rPr>
        <w:t>Conclusion</w:t>
      </w:r>
    </w:p>
    <w:p>
      <w:pPr>
        <w:pStyle w:val="Normal"/>
        <w:rPr/>
      </w:pPr>
      <w:r>
        <w:rPr/>
        <w:t xml:space="preserve">Aiming the major concept of the unit as improving digital skills in employments and effective analysis of digital knowledge, the assignment would be discussed. Digital as well as internet skills develop the instruction and measure development for enhancing the specific digital exclusion and specific research projects to argue with that. The assignment is discussed as pathways to aim the development of skills and engagements with internet and research methods via it. Internet and development activity can be existing and elation with digital skills and building the relation with digital development and the contextual study with it. Measurements can be taken as new platforms to reflect the contextual dependency for trending the amount of popular platforms. </w:t>
      </w:r>
    </w:p>
    <w:p>
      <w:pPr>
        <w:pStyle w:val="Normal"/>
        <w:spacing w:lineRule="auto" w:line="276"/>
        <w:jc w:val="left"/>
        <w:rPr>
          <w:rFonts w:ascii="Cambria" w:hAnsi="Cambria" w:eastAsia="" w:cs="" w:asciiTheme="majorHAnsi" w:cstheme="majorBidi" w:eastAsiaTheme="majorEastAsia" w:hAnsiTheme="majorHAnsi"/>
          <w:b/>
          <w:b/>
          <w:bCs/>
          <w:color w:val="000000" w:themeColor="text1"/>
          <w:sz w:val="28"/>
          <w:szCs w:val="28"/>
        </w:rPr>
      </w:pPr>
      <w:r>
        <w:rPr>
          <w:rFonts w:eastAsia="" w:cs="" w:cstheme="majorBidi" w:eastAsiaTheme="majorEastAsia" w:ascii="Cambria" w:hAnsi="Cambria"/>
          <w:b/>
          <w:bCs/>
          <w:color w:val="000000" w:themeColor="text1"/>
          <w:sz w:val="28"/>
          <w:szCs w:val="28"/>
        </w:rPr>
      </w:r>
      <w:r>
        <w:br w:type="page"/>
      </w:r>
    </w:p>
    <w:p>
      <w:pPr>
        <w:pStyle w:val="Heading1"/>
        <w:rPr>
          <w:color w:val="000000" w:themeColor="text1"/>
        </w:rPr>
      </w:pPr>
      <w:bookmarkStart w:id="10" w:name="_Toc511337655"/>
      <w:bookmarkEnd w:id="10"/>
      <w:r>
        <w:rPr>
          <w:color w:val="000000" w:themeColor="text1"/>
        </w:rPr>
        <w:t>Reference list</w:t>
      </w:r>
    </w:p>
    <w:p>
      <w:pPr>
        <w:pStyle w:val="Normal"/>
        <w:rPr>
          <w:rFonts w:cs="Times New Roman"/>
          <w:color w:val="222222"/>
          <w:szCs w:val="24"/>
          <w:highlight w:val="white"/>
        </w:rPr>
      </w:pPr>
      <w:r>
        <w:rPr>
          <w:rFonts w:cs="Times New Roman"/>
          <w:color w:val="222222"/>
          <w:szCs w:val="24"/>
          <w:shd w:fill="FFFFFF" w:val="clear"/>
        </w:rPr>
        <w:t>Ary, D., Jacobs, L.C., Irvine, C.K.S. and Walker, D., 2018. </w:t>
      </w:r>
      <w:r>
        <w:rPr>
          <w:rFonts w:cs="Times New Roman"/>
          <w:i/>
          <w:iCs/>
          <w:color w:val="222222"/>
          <w:szCs w:val="24"/>
          <w:shd w:fill="FFFFFF" w:val="clear"/>
        </w:rPr>
        <w:t>Introduction to research in education</w:t>
      </w:r>
      <w:r>
        <w:rPr>
          <w:rFonts w:cs="Times New Roman"/>
          <w:color w:val="222222"/>
          <w:szCs w:val="24"/>
          <w:shd w:fill="FFFFFF" w:val="clear"/>
        </w:rPr>
        <w:t>. Cengage Learning.</w:t>
      </w:r>
    </w:p>
    <w:p>
      <w:pPr>
        <w:pStyle w:val="Normal"/>
        <w:rPr>
          <w:rFonts w:cs="Times New Roman"/>
          <w:color w:val="222222"/>
          <w:szCs w:val="24"/>
          <w:highlight w:val="white"/>
        </w:rPr>
      </w:pPr>
      <w:r>
        <w:rPr>
          <w:rFonts w:cs="Times New Roman"/>
          <w:color w:val="222222"/>
          <w:szCs w:val="24"/>
          <w:shd w:fill="FFFFFF" w:val="clear"/>
        </w:rPr>
        <w:t>Bowling, A., 2014. </w:t>
      </w:r>
      <w:r>
        <w:rPr>
          <w:rFonts w:cs="Times New Roman"/>
          <w:i/>
          <w:iCs/>
          <w:color w:val="222222"/>
          <w:szCs w:val="24"/>
          <w:shd w:fill="FFFFFF" w:val="clear"/>
        </w:rPr>
        <w:t>Research methods in health: investigating health and health services</w:t>
      </w:r>
      <w:r>
        <w:rPr>
          <w:rFonts w:cs="Times New Roman"/>
          <w:color w:val="222222"/>
          <w:szCs w:val="24"/>
          <w:shd w:fill="FFFFFF" w:val="clear"/>
        </w:rPr>
        <w:t>. McGraw-Hill Education (UK).</w:t>
      </w:r>
    </w:p>
    <w:p>
      <w:pPr>
        <w:pStyle w:val="Normal"/>
        <w:rPr>
          <w:rFonts w:cs="Times New Roman"/>
          <w:color w:val="222222"/>
          <w:szCs w:val="24"/>
          <w:highlight w:val="white"/>
        </w:rPr>
      </w:pPr>
      <w:r>
        <w:rPr>
          <w:rFonts w:cs="Times New Roman"/>
          <w:color w:val="222222"/>
          <w:szCs w:val="24"/>
          <w:shd w:fill="FFFFFF" w:val="clear"/>
        </w:rPr>
        <w:t>Gravetter, F.J. and Forzano, L.A.B., 2018. </w:t>
      </w:r>
      <w:r>
        <w:rPr>
          <w:rFonts w:cs="Times New Roman"/>
          <w:i/>
          <w:iCs/>
          <w:color w:val="222222"/>
          <w:szCs w:val="24"/>
          <w:shd w:fill="FFFFFF" w:val="clear"/>
        </w:rPr>
        <w:t>Research methods for the behavioral sciences</w:t>
      </w:r>
      <w:r>
        <w:rPr>
          <w:rFonts w:cs="Times New Roman"/>
          <w:color w:val="222222"/>
          <w:szCs w:val="24"/>
          <w:shd w:fill="FFFFFF" w:val="clear"/>
        </w:rPr>
        <w:t>. Cengage Learning.</w:t>
      </w:r>
    </w:p>
    <w:p>
      <w:pPr>
        <w:pStyle w:val="Normal"/>
        <w:rPr>
          <w:rFonts w:cs="Times New Roman"/>
          <w:color w:val="222222"/>
          <w:szCs w:val="24"/>
          <w:highlight w:val="white"/>
        </w:rPr>
      </w:pPr>
      <w:r>
        <w:rPr>
          <w:rFonts w:cs="Times New Roman"/>
          <w:color w:val="222222"/>
          <w:szCs w:val="24"/>
          <w:shd w:fill="FFFFFF" w:val="clear"/>
        </w:rPr>
        <w:t>Griffin, P. and Care, E. eds., 2014. </w:t>
      </w:r>
      <w:r>
        <w:rPr>
          <w:rFonts w:cs="Times New Roman"/>
          <w:i/>
          <w:iCs/>
          <w:color w:val="222222"/>
          <w:szCs w:val="24"/>
          <w:shd w:fill="FFFFFF" w:val="clear"/>
        </w:rPr>
        <w:t>Assessment and teaching of 21st century skills: Methods and approach</w:t>
      </w:r>
      <w:r>
        <w:rPr>
          <w:rFonts w:cs="Times New Roman"/>
          <w:color w:val="222222"/>
          <w:szCs w:val="24"/>
          <w:shd w:fill="FFFFFF" w:val="clear"/>
        </w:rPr>
        <w:t>. Springer.</w:t>
      </w:r>
    </w:p>
    <w:p>
      <w:pPr>
        <w:pStyle w:val="Normal"/>
        <w:rPr>
          <w:rFonts w:cs="Times New Roman"/>
          <w:color w:val="222222"/>
          <w:szCs w:val="24"/>
          <w:highlight w:val="white"/>
        </w:rPr>
      </w:pPr>
      <w:r>
        <w:rPr>
          <w:rFonts w:cs="Times New Roman"/>
          <w:color w:val="222222"/>
          <w:szCs w:val="24"/>
          <w:shd w:fill="FFFFFF" w:val="clear"/>
        </w:rPr>
        <w:t>Hair Jr, J.F., Wolfinbarger, M., Money, A.H., Samouel, P. and Page, M.J., 2015. </w:t>
      </w:r>
      <w:r>
        <w:rPr>
          <w:rFonts w:cs="Times New Roman"/>
          <w:i/>
          <w:iCs/>
          <w:color w:val="222222"/>
          <w:szCs w:val="24"/>
          <w:shd w:fill="FFFFFF" w:val="clear"/>
        </w:rPr>
        <w:t>Essentials of business research methods</w:t>
      </w:r>
      <w:r>
        <w:rPr>
          <w:rFonts w:cs="Times New Roman"/>
          <w:color w:val="222222"/>
          <w:szCs w:val="24"/>
          <w:shd w:fill="FFFFFF" w:val="clear"/>
        </w:rPr>
        <w:t>. Routledge.</w:t>
      </w:r>
    </w:p>
    <w:p>
      <w:pPr>
        <w:pStyle w:val="Normal"/>
        <w:rPr>
          <w:rFonts w:cs="Times New Roman"/>
          <w:color w:val="222222"/>
          <w:szCs w:val="24"/>
          <w:highlight w:val="white"/>
        </w:rPr>
      </w:pPr>
      <w:r>
        <w:rPr>
          <w:rFonts w:cs="Times New Roman"/>
          <w:color w:val="222222"/>
          <w:szCs w:val="24"/>
          <w:shd w:fill="FFFFFF" w:val="clear"/>
        </w:rPr>
        <w:t>Hewson, C. and Stewart, D.W., 2016. </w:t>
      </w:r>
      <w:r>
        <w:rPr>
          <w:rFonts w:cs="Times New Roman"/>
          <w:i/>
          <w:iCs/>
          <w:color w:val="222222"/>
          <w:szCs w:val="24"/>
          <w:shd w:fill="FFFFFF" w:val="clear"/>
        </w:rPr>
        <w:t>Internet research methods</w:t>
      </w:r>
      <w:r>
        <w:rPr>
          <w:rFonts w:cs="Times New Roman"/>
          <w:color w:val="222222"/>
          <w:szCs w:val="24"/>
          <w:shd w:fill="FFFFFF" w:val="clear"/>
        </w:rPr>
        <w:t>. John Wiley &amp; Sons, Ltd.</w:t>
      </w:r>
    </w:p>
    <w:p>
      <w:pPr>
        <w:pStyle w:val="Normal"/>
        <w:rPr>
          <w:rFonts w:cs="Times New Roman"/>
          <w:color w:val="222222"/>
          <w:szCs w:val="24"/>
          <w:highlight w:val="white"/>
        </w:rPr>
      </w:pPr>
      <w:r>
        <w:rPr>
          <w:rFonts w:cs="Times New Roman"/>
          <w:color w:val="222222"/>
          <w:szCs w:val="24"/>
          <w:shd w:fill="FFFFFF" w:val="clear"/>
        </w:rPr>
        <w:t>O'Sullivan, E., Berner, M., Taliaferro, J.D. and Rassel, G.R., 2016. </w:t>
      </w:r>
      <w:r>
        <w:rPr>
          <w:rFonts w:cs="Times New Roman"/>
          <w:i/>
          <w:iCs/>
          <w:color w:val="222222"/>
          <w:szCs w:val="24"/>
          <w:shd w:fill="FFFFFF" w:val="clear"/>
        </w:rPr>
        <w:t>Research methods for public administrators</w:t>
      </w:r>
      <w:r>
        <w:rPr>
          <w:rFonts w:cs="Times New Roman"/>
          <w:color w:val="222222"/>
          <w:szCs w:val="24"/>
          <w:shd w:fill="FFFFFF" w:val="clear"/>
        </w:rPr>
        <w:t>. Routledge.</w:t>
      </w:r>
    </w:p>
    <w:p>
      <w:pPr>
        <w:pStyle w:val="Normal"/>
        <w:rPr>
          <w:rFonts w:cs="Times New Roman"/>
          <w:color w:val="222222"/>
          <w:szCs w:val="24"/>
          <w:highlight w:val="white"/>
        </w:rPr>
      </w:pPr>
      <w:r>
        <w:rPr>
          <w:rFonts w:cs="Times New Roman"/>
          <w:color w:val="222222"/>
          <w:szCs w:val="24"/>
          <w:shd w:fill="FFFFFF" w:val="clear"/>
        </w:rPr>
        <w:t>Patten, M.L. and Newhart, M., 2017. </w:t>
      </w:r>
      <w:r>
        <w:rPr>
          <w:rFonts w:cs="Times New Roman"/>
          <w:i/>
          <w:iCs/>
          <w:color w:val="222222"/>
          <w:szCs w:val="24"/>
          <w:shd w:fill="FFFFFF" w:val="clear"/>
        </w:rPr>
        <w:t>Understanding research methods: An overview of the essentials</w:t>
      </w:r>
      <w:r>
        <w:rPr>
          <w:rFonts w:cs="Times New Roman"/>
          <w:color w:val="222222"/>
          <w:szCs w:val="24"/>
          <w:shd w:fill="FFFFFF" w:val="clear"/>
        </w:rPr>
        <w:t>. Taylor &amp; Francis.</w:t>
      </w:r>
    </w:p>
    <w:p>
      <w:pPr>
        <w:pStyle w:val="Normal"/>
        <w:rPr>
          <w:rFonts w:cs="Times New Roman"/>
          <w:color w:val="222222"/>
          <w:szCs w:val="24"/>
          <w:highlight w:val="white"/>
        </w:rPr>
      </w:pPr>
      <w:r>
        <w:rPr>
          <w:rFonts w:cs="Times New Roman"/>
          <w:color w:val="222222"/>
          <w:szCs w:val="24"/>
          <w:shd w:fill="FFFFFF" w:val="clear"/>
        </w:rPr>
        <w:t>Sekaran, U. and Bougie, R., 2016. </w:t>
      </w:r>
      <w:r>
        <w:rPr>
          <w:rFonts w:cs="Times New Roman"/>
          <w:i/>
          <w:iCs/>
          <w:color w:val="222222"/>
          <w:szCs w:val="24"/>
          <w:shd w:fill="FFFFFF" w:val="clear"/>
        </w:rPr>
        <w:t>Research methods for business: A skill building approach</w:t>
      </w:r>
      <w:r>
        <w:rPr>
          <w:rFonts w:cs="Times New Roman"/>
          <w:color w:val="222222"/>
          <w:szCs w:val="24"/>
          <w:shd w:fill="FFFFFF" w:val="clear"/>
        </w:rPr>
        <w:t>. John Wiley &amp; Sons.</w:t>
      </w:r>
    </w:p>
    <w:p>
      <w:pPr>
        <w:pStyle w:val="Normal"/>
        <w:rPr>
          <w:rFonts w:cs="Times New Roman"/>
          <w:color w:val="222222"/>
          <w:szCs w:val="24"/>
          <w:highlight w:val="white"/>
        </w:rPr>
      </w:pPr>
      <w:r>
        <w:rPr>
          <w:rFonts w:cs="Times New Roman"/>
          <w:color w:val="222222"/>
          <w:szCs w:val="24"/>
          <w:shd w:fill="FFFFFF" w:val="clear"/>
        </w:rPr>
        <w:t>Thomas, J.R., Silverman, S. and Nelson, J., 2015. </w:t>
      </w:r>
      <w:r>
        <w:rPr>
          <w:rFonts w:cs="Times New Roman"/>
          <w:i/>
          <w:iCs/>
          <w:color w:val="222222"/>
          <w:szCs w:val="24"/>
          <w:shd w:fill="FFFFFF" w:val="clear"/>
        </w:rPr>
        <w:t>Research methods in physical activity, 7E</w:t>
      </w:r>
      <w:r>
        <w:rPr>
          <w:rFonts w:cs="Times New Roman"/>
          <w:color w:val="222222"/>
          <w:szCs w:val="24"/>
          <w:shd w:fill="FFFFFF" w:val="clear"/>
        </w:rPr>
        <w:t>. Human kinetics.</w:t>
      </w:r>
    </w:p>
    <w:p>
      <w:pPr>
        <w:pStyle w:val="Normal"/>
        <w:widowControl/>
        <w:bidi w:val="0"/>
        <w:spacing w:lineRule="auto" w:line="360" w:before="0" w:after="200"/>
        <w:jc w:val="both"/>
        <w:rPr/>
      </w:pPr>
      <w:r>
        <w:rPr/>
      </w:r>
    </w:p>
    <w:sectPr>
      <w:footerReference w:type="default" r:id="rId4"/>
      <w:type w:val="nextPage"/>
      <w:pgSz w:w="12240" w:h="15840"/>
      <w:pgMar w:left="1440" w:right="1440" w:header="0" w:top="1440" w:footer="708" w:bottom="1440" w:gutter="0"/>
      <w:pgNumType w:start="1" w:fmt="decimal"/>
      <w:formProt w:val="false"/>
      <w:textDirection w:val="lrTb"/>
      <w:docGrid w:type="default" w:linePitch="36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mbria">
    <w:charset w:val="00"/>
    <w:family w:val="roman"/>
    <w:pitch w:val="variable"/>
  </w:font>
  <w:font w:name="Liberation Sans">
    <w:altName w:val="Arial"/>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25313910"/>
    </w:sdtPr>
    <w:sdtContent>
      <w:p>
        <w:pPr>
          <w:pStyle w:val="Footer"/>
          <w:jc w:val="center"/>
          <w:rPr/>
        </w:pPr>
        <w:r>
          <w:rPr/>
          <w:fldChar w:fldCharType="begin"/>
        </w:r>
        <w:r>
          <w:instrText> PAGE </w:instrText>
        </w:r>
        <w:r>
          <w:fldChar w:fldCharType="separate"/>
        </w:r>
        <w:r>
          <w:t>6</w:t>
        </w:r>
        <w:r>
          <w:fldChar w:fldCharType="end"/>
        </w:r>
      </w:p>
      <w:p>
        <w:pPr>
          <w:pStyle w:val="Footer"/>
          <w:rPr/>
        </w:pPr>
        <w:r>
          <w:rPr/>
        </w:r>
      </w:p>
    </w:sdtContent>
  </w:sdt>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144904843"/>
    </w:sdtPr>
    <w:sdtContent>
      <w:p>
        <w:pPr>
          <w:pStyle w:val="Footer"/>
          <w:jc w:val="center"/>
          <w:rPr/>
        </w:pPr>
        <w:r>
          <w:rPr/>
          <w:fldChar w:fldCharType="begin"/>
        </w:r>
        <w:r>
          <w:instrText> PAGE </w:instrText>
        </w:r>
        <w:r>
          <w:fldChar w:fldCharType="separate"/>
        </w:r>
        <w:r>
          <w:t>8</w:t>
        </w:r>
        <w: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035079107"/>
    </w:sdtPr>
    <w:sdtContent>
      <w:p>
        <w:pPr>
          <w:pStyle w:val="Footer"/>
          <w:jc w:val="center"/>
          <w:rPr/>
        </w:pPr>
        <w:r>
          <w:rPr/>
          <w:fldChar w:fldCharType="begin"/>
        </w:r>
        <w:r>
          <w:instrText> PAGE </w:instrText>
        </w:r>
        <w:r>
          <w:fldChar w:fldCharType="separate"/>
        </w:r>
        <w:r>
          <w:t>8</w:t>
        </w:r>
        <w:r>
          <w:fldChar w:fldCharType="end"/>
        </w:r>
      </w:p>
    </w:sdtContent>
  </w:sdt>
  <w:p>
    <w:pPr>
      <w:pStyle w:val="Footer"/>
      <w:rPr/>
    </w:pPr>
    <w:r>
      <w:rPr/>
    </w:r>
  </w:p>
</w:ftr>
</file>

<file path=word/settings.xml><?xml version="1.0" encoding="utf-8"?>
<w:settings xmlns:w="http://schemas.openxmlformats.org/wordprocessingml/2006/main">
  <w:zoom w:percent="100"/>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spacing w:lineRule="auto" w:line="276"/>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a4389f"/>
    <w:pPr>
      <w:widowControl/>
      <w:bidi w:val="0"/>
      <w:spacing w:lineRule="auto" w:line="360" w:before="0" w:after="200"/>
      <w:jc w:val="both"/>
    </w:pPr>
    <w:rPr>
      <w:rFonts w:ascii="Times New Roman" w:hAnsi="Times New Roman" w:eastAsia="Calibri" w:cs="" w:cstheme="minorBidi" w:eastAsiaTheme="minorHAnsi"/>
      <w:color w:val="00000A"/>
      <w:sz w:val="24"/>
      <w:szCs w:val="22"/>
      <w:lang w:val="en-US" w:eastAsia="en-US" w:bidi="ar-SA"/>
    </w:rPr>
  </w:style>
  <w:style w:type="paragraph" w:styleId="Heading1">
    <w:name w:val="Heading 1"/>
    <w:basedOn w:val="Normal"/>
    <w:next w:val="Normal"/>
    <w:link w:val="Heading1Char"/>
    <w:uiPriority w:val="9"/>
    <w:qFormat/>
    <w:rsid w:val="00a4389f"/>
    <w:pPr>
      <w:keepNext/>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Normal"/>
    <w:next w:val="Normal"/>
    <w:link w:val="Heading2Char"/>
    <w:uiPriority w:val="9"/>
    <w:unhideWhenUsed/>
    <w:qFormat/>
    <w:rsid w:val="00aa257a"/>
    <w:pPr>
      <w:keepNext/>
      <w:keepLines/>
      <w:spacing w:before="200" w:after="0"/>
      <w:outlineLvl w:val="1"/>
    </w:pPr>
    <w:rPr>
      <w:rFonts w:ascii="Cambria" w:hAnsi="Cambria" w:eastAsia="" w:cs="" w:asciiTheme="majorHAnsi" w:cstheme="majorBidi" w:eastAsiaTheme="majorEastAsia" w:hAnsiTheme="majorHAnsi"/>
      <w:b/>
      <w:bCs/>
      <w:color w:val="4F81BD" w:themeColor="accent1"/>
      <w:sz w:val="26"/>
      <w:szCs w:val="26"/>
    </w:rPr>
  </w:style>
  <w:style w:type="paragraph" w:styleId="Heading3">
    <w:name w:val="Heading 3"/>
    <w:basedOn w:val="Heading"/>
    <w:qFormat/>
    <w:pPr/>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a4389f"/>
    <w:rPr>
      <w:rFonts w:ascii="Cambria" w:hAnsi="Cambria" w:eastAsia="" w:cs="" w:asciiTheme="majorHAnsi" w:cstheme="majorBidi" w:eastAsiaTheme="majorEastAsia" w:hAnsiTheme="majorHAnsi"/>
      <w:b/>
      <w:bCs/>
      <w:color w:val="365F91" w:themeColor="accent1" w:themeShade="bf"/>
      <w:sz w:val="28"/>
      <w:szCs w:val="28"/>
    </w:rPr>
  </w:style>
  <w:style w:type="character" w:styleId="Heading2Char" w:customStyle="1">
    <w:name w:val="Heading 2 Char"/>
    <w:basedOn w:val="DefaultParagraphFont"/>
    <w:link w:val="Heading2"/>
    <w:uiPriority w:val="9"/>
    <w:qFormat/>
    <w:rsid w:val="00aa257a"/>
    <w:rPr>
      <w:rFonts w:ascii="Cambria" w:hAnsi="Cambria" w:eastAsia="" w:cs="" w:asciiTheme="majorHAnsi" w:cstheme="majorBidi" w:eastAsiaTheme="majorEastAsia" w:hAnsiTheme="majorHAnsi"/>
      <w:b/>
      <w:bCs/>
      <w:color w:val="4F81BD" w:themeColor="accent1"/>
      <w:sz w:val="26"/>
      <w:szCs w:val="26"/>
    </w:rPr>
  </w:style>
  <w:style w:type="character" w:styleId="InternetLink">
    <w:name w:val="Internet Link"/>
    <w:basedOn w:val="DefaultParagraphFont"/>
    <w:uiPriority w:val="99"/>
    <w:unhideWhenUsed/>
    <w:rsid w:val="00561c77"/>
    <w:rPr>
      <w:color w:val="0000FF" w:themeColor="hyperlink"/>
      <w:u w:val="single"/>
    </w:rPr>
  </w:style>
  <w:style w:type="character" w:styleId="HeaderChar" w:customStyle="1">
    <w:name w:val="Header Char"/>
    <w:basedOn w:val="DefaultParagraphFont"/>
    <w:link w:val="Header"/>
    <w:uiPriority w:val="99"/>
    <w:semiHidden/>
    <w:qFormat/>
    <w:rsid w:val="00561c77"/>
    <w:rPr>
      <w:rFonts w:ascii="Times New Roman" w:hAnsi="Times New Roman"/>
      <w:sz w:val="24"/>
    </w:rPr>
  </w:style>
  <w:style w:type="character" w:styleId="FooterChar" w:customStyle="1">
    <w:name w:val="Footer Char"/>
    <w:basedOn w:val="DefaultParagraphFont"/>
    <w:link w:val="Footer"/>
    <w:uiPriority w:val="99"/>
    <w:qFormat/>
    <w:rsid w:val="00561c77"/>
    <w:rPr>
      <w:rFonts w:ascii="Times New Roman" w:hAnsi="Times New Roman"/>
      <w:sz w:val="24"/>
    </w:rPr>
  </w:style>
  <w:style w:type="character" w:styleId="IndexLink">
    <w:name w:val="Index Link"/>
    <w:qFormat/>
    <w:rPr/>
  </w:style>
  <w:style w:type="paragraph" w:styleId="Heading">
    <w:name w:val="Heading"/>
    <w:basedOn w:val="Normal"/>
    <w:next w:val="TextBody"/>
    <w:qFormat/>
    <w:pPr>
      <w:keepNext/>
      <w:spacing w:before="240" w:after="120"/>
    </w:pPr>
    <w:rPr>
      <w:rFonts w:ascii="Liberation Sans" w:hAnsi="Liberation Sans"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Contents2">
    <w:name w:val="Contents 2"/>
    <w:basedOn w:val="Normal"/>
    <w:next w:val="Normal"/>
    <w:autoRedefine/>
    <w:uiPriority w:val="39"/>
    <w:unhideWhenUsed/>
    <w:rsid w:val="00561c77"/>
    <w:pPr>
      <w:spacing w:before="0" w:after="100"/>
      <w:ind w:left="240" w:hanging="0"/>
    </w:pPr>
    <w:rPr/>
  </w:style>
  <w:style w:type="paragraph" w:styleId="Contents1">
    <w:name w:val="Contents 1"/>
    <w:basedOn w:val="Heading1"/>
    <w:next w:val="Heading1"/>
    <w:autoRedefine/>
    <w:uiPriority w:val="39"/>
    <w:unhideWhenUsed/>
    <w:rsid w:val="00e34237"/>
    <w:pPr>
      <w:tabs>
        <w:tab w:val="right" w:pos="9350" w:leader="dot"/>
      </w:tabs>
      <w:spacing w:lineRule="auto" w:line="276" w:before="480" w:after="100"/>
      <w:jc w:val="center"/>
    </w:pPr>
    <w:rPr>
      <w:rFonts w:ascii="Times New Roman" w:hAnsi="Times New Roman" w:cs="Times New Roman"/>
      <w:color w:val="000000" w:themeColor="text1"/>
      <w:sz w:val="24"/>
      <w:szCs w:val="24"/>
    </w:rPr>
  </w:style>
  <w:style w:type="paragraph" w:styleId="Header">
    <w:name w:val="Header"/>
    <w:basedOn w:val="Normal"/>
    <w:link w:val="HeaderChar"/>
    <w:uiPriority w:val="99"/>
    <w:semiHidden/>
    <w:unhideWhenUsed/>
    <w:rsid w:val="00561c77"/>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561c77"/>
    <w:pPr>
      <w:tabs>
        <w:tab w:val="center" w:pos="4680" w:leader="none"/>
        <w:tab w:val="right" w:pos="9360" w:leader="none"/>
      </w:tabs>
      <w:spacing w:lineRule="auto" w:line="240" w:before="0" w:after="0"/>
    </w:pPr>
    <w:rPr/>
  </w:style>
  <w:style w:type="paragraph" w:styleId="Quotations">
    <w:name w:val="Quotations"/>
    <w:basedOn w:val="Normal"/>
    <w:qFormat/>
    <w:pPr/>
    <w:rPr/>
  </w:style>
  <w:style w:type="paragraph" w:styleId="Title">
    <w:name w:val="Title"/>
    <w:basedOn w:val="Heading"/>
    <w:qFormat/>
    <w:pPr/>
    <w:rPr/>
  </w:style>
  <w:style w:type="paragraph" w:styleId="Subtitle">
    <w:name w:val="Subtitle"/>
    <w:basedOn w:val="Heading"/>
    <w:qFormat/>
    <w:pPr/>
    <w:rPr/>
  </w:style>
  <w:style w:type="paragraph" w:styleId="Default">
    <w:name w:val="Default"/>
    <w:qFormat/>
    <w:pPr>
      <w:widowControl/>
      <w:bidi w:val="0"/>
      <w:spacing w:lineRule="atLeast" w:line="200" w:before="0" w:after="0"/>
      <w:ind w:left="0" w:right="0" w:hanging="0"/>
      <w:jc w:val="left"/>
    </w:pPr>
    <w:rPr>
      <w:rFonts w:ascii="Arial" w:hAnsi="Arial" w:eastAsia="Tahoma" w:cs="Liberation Sans"/>
      <w:b w:val="false"/>
      <w:i w:val="false"/>
      <w:strike w:val="false"/>
      <w:dstrike w:val="false"/>
      <w:outline w:val="false"/>
      <w:shadow w:val="false"/>
      <w:color w:val="000000"/>
      <w:sz w:val="36"/>
      <w:szCs w:val="24"/>
      <w:u w:val="none"/>
      <w:em w:val="none"/>
      <w:lang w:val="en-US" w:eastAsia="en-US" w:bidi="ar-SA"/>
    </w:rPr>
  </w:style>
  <w:style w:type="numbering" w:styleId="NoList" w:default="1">
    <w:name w:val="No List"/>
    <w:uiPriority w:val="99"/>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footer" Target="footer3.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1E1450-321F-4645-A0A5-BA6921B71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Application>LibreOffice/5.0.2.2$Windows_X86_64 LibreOffice_project/37b43f919e4de5eeaca9b9755ed688758a8251fe</Application>
  <Paragraphs>57</Paragraphs>
  <Company>Microsoft</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2018-04-12T12:42:00Z</dcterms:created>
  <dc:creator>Microsoft</dc:creator>
  <dc:language>en-GB</dc:language>
  <dcterms:modified xsi:type="dcterms:W3CDTF">2018-04-21T20:25:37Z</dcterms:modified>
  <cp:revision>80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Company">
    <vt:lpwstr>Microsoft</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