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115CC43B"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F32FC7">
              <w:rPr>
                <w:rFonts w:ascii="Times New Roman" w:hAnsi="Times New Roman" w:cs="Times New Roman"/>
                <w:b/>
                <w:color w:val="auto"/>
                <w:sz w:val="48"/>
              </w:rPr>
              <w:t>Ceri Roberts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4AE4DC59"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F32FC7">
              <w:rPr>
                <w:rFonts w:ascii="Times New Roman" w:hAnsi="Times New Roman" w:cs="Times New Roman"/>
                <w:b/>
                <w:color w:val="auto"/>
                <w:sz w:val="48"/>
              </w:rPr>
              <w:t xml:space="preserve"> 2128976@student.uwtsd.ac.uk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48E6132E" w:rsidR="0085230E" w:rsidRPr="005D3F07" w:rsidRDefault="00F32FC7"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2128976</w:t>
            </w: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463C16DD" w:rsidR="00337FEF" w:rsidRPr="00814836" w:rsidRDefault="00337FEF" w:rsidP="00FF7EBB">
            <w:pPr>
              <w:jc w:val="both"/>
              <w:rPr>
                <w:bCs/>
                <w:sz w:val="24"/>
                <w:szCs w:val="24"/>
              </w:rPr>
            </w:pPr>
            <w:r w:rsidRPr="00814836">
              <w:rPr>
                <w:bCs/>
                <w:sz w:val="24"/>
                <w:szCs w:val="24"/>
              </w:rPr>
              <w:t>Question</w:t>
            </w:r>
            <w:r w:rsidR="00FC0334" w:rsidRPr="00814836">
              <w:rPr>
                <w:bCs/>
                <w:sz w:val="24"/>
                <w:szCs w:val="24"/>
              </w:rPr>
              <w:t xml:space="preserve"> a</w:t>
            </w:r>
            <w:r w:rsidR="007A628F" w:rsidRPr="00814836">
              <w:rPr>
                <w:bCs/>
                <w:sz w:val="24"/>
                <w:szCs w:val="24"/>
              </w:rPr>
              <w:t>:</w:t>
            </w:r>
          </w:p>
          <w:p w14:paraId="124720F7" w14:textId="77777777" w:rsidR="00486B2D" w:rsidRDefault="00BB7FD2" w:rsidP="00FF7EBB">
            <w:pPr>
              <w:jc w:val="both"/>
              <w:rPr>
                <w:bCs/>
                <w:sz w:val="24"/>
                <w:szCs w:val="24"/>
              </w:rPr>
            </w:pPr>
            <w:r w:rsidRPr="00814836">
              <w:rPr>
                <w:bCs/>
                <w:sz w:val="24"/>
                <w:szCs w:val="24"/>
              </w:rPr>
              <w:t xml:space="preserve">In an area that is not your main focus of work (see guidance above), </w:t>
            </w:r>
            <w:r w:rsidR="0002440E" w:rsidRPr="00814836">
              <w:rPr>
                <w:bCs/>
                <w:sz w:val="24"/>
                <w:szCs w:val="24"/>
              </w:rPr>
              <w:t>explain</w:t>
            </w:r>
            <w:r w:rsidR="008340BA" w:rsidRPr="00814836">
              <w:rPr>
                <w:bCs/>
                <w:sz w:val="24"/>
                <w:szCs w:val="24"/>
              </w:rPr>
              <w:t xml:space="preserve"> </w:t>
            </w:r>
            <w:r w:rsidR="00DA22EC" w:rsidRPr="00814836">
              <w:rPr>
                <w:bCs/>
                <w:sz w:val="24"/>
                <w:szCs w:val="24"/>
              </w:rPr>
              <w:t>the</w:t>
            </w:r>
            <w:r w:rsidR="005A545C" w:rsidRPr="00814836">
              <w:rPr>
                <w:bCs/>
                <w:sz w:val="24"/>
                <w:szCs w:val="24"/>
              </w:rPr>
              <w:t xml:space="preserve"> relevant </w:t>
            </w:r>
            <w:r w:rsidRPr="00814836">
              <w:rPr>
                <w:bCs/>
                <w:sz w:val="24"/>
                <w:szCs w:val="24"/>
              </w:rPr>
              <w:t xml:space="preserve">legislation, </w:t>
            </w:r>
            <w:r w:rsidR="0002440E" w:rsidRPr="00814836">
              <w:rPr>
                <w:bCs/>
                <w:sz w:val="24"/>
                <w:szCs w:val="24"/>
              </w:rPr>
              <w:t>and</w:t>
            </w:r>
            <w:r w:rsidR="008340BA" w:rsidRPr="00814836">
              <w:rPr>
                <w:bCs/>
                <w:sz w:val="24"/>
                <w:szCs w:val="24"/>
              </w:rPr>
              <w:t xml:space="preserve"> the </w:t>
            </w:r>
            <w:r w:rsidR="005A545C" w:rsidRPr="00814836">
              <w:rPr>
                <w:bCs/>
                <w:sz w:val="24"/>
                <w:szCs w:val="24"/>
              </w:rPr>
              <w:t>national, local and organisational policies and procedures</w:t>
            </w:r>
            <w:r w:rsidRPr="00814836">
              <w:rPr>
                <w:bCs/>
                <w:sz w:val="24"/>
                <w:szCs w:val="24"/>
              </w:rPr>
              <w:t xml:space="preserve"> for safeguarding.</w:t>
            </w:r>
          </w:p>
          <w:p w14:paraId="2ADDC35A" w14:textId="77777777" w:rsidR="0055270C" w:rsidRDefault="0055270C" w:rsidP="00FF7EBB">
            <w:pPr>
              <w:jc w:val="both"/>
              <w:rPr>
                <w:bCs/>
                <w:sz w:val="24"/>
                <w:szCs w:val="24"/>
              </w:rPr>
            </w:pPr>
          </w:p>
          <w:p w14:paraId="671CB01C" w14:textId="77777777" w:rsidR="0055270C" w:rsidRPr="00814836" w:rsidRDefault="0055270C" w:rsidP="0055270C">
            <w:pPr>
              <w:jc w:val="both"/>
              <w:rPr>
                <w:bCs/>
                <w:sz w:val="24"/>
                <w:szCs w:val="24"/>
              </w:rPr>
            </w:pPr>
            <w:r w:rsidRPr="00814836">
              <w:rPr>
                <w:bCs/>
                <w:i/>
                <w:sz w:val="24"/>
                <w:szCs w:val="24"/>
              </w:rPr>
              <w:t>500 words</w:t>
            </w:r>
            <w:r w:rsidRPr="00814836">
              <w:rPr>
                <w:bCs/>
                <w:sz w:val="24"/>
                <w:szCs w:val="24"/>
              </w:rPr>
              <w:t xml:space="preserve"> (+/- 10%: include your actual word count at the end of each section).</w:t>
            </w:r>
          </w:p>
          <w:p w14:paraId="1CC8BB45" w14:textId="77777777" w:rsidR="00486B2D" w:rsidRPr="00814836" w:rsidRDefault="00486B2D" w:rsidP="00FF7EBB">
            <w:pPr>
              <w:jc w:val="both"/>
              <w:rPr>
                <w:bCs/>
                <w:sz w:val="24"/>
                <w:szCs w:val="24"/>
              </w:rPr>
            </w:pPr>
          </w:p>
          <w:p w14:paraId="73449500" w14:textId="4DC4B17A" w:rsidR="00486B2D" w:rsidRPr="00814836" w:rsidRDefault="00D61B11" w:rsidP="00FF7EBB">
            <w:pPr>
              <w:jc w:val="both"/>
              <w:rPr>
                <w:bCs/>
                <w:sz w:val="24"/>
                <w:szCs w:val="24"/>
                <w:lang w:val="en"/>
              </w:rPr>
            </w:pPr>
            <w:r w:rsidRPr="00814836">
              <w:rPr>
                <w:bCs/>
                <w:sz w:val="24"/>
                <w:szCs w:val="24"/>
                <w:lang w:val="en"/>
              </w:rPr>
              <w:t>Safeguarding</w:t>
            </w:r>
            <w:r w:rsidR="00A04D80" w:rsidRPr="00814836">
              <w:rPr>
                <w:bCs/>
              </w:rPr>
              <w:t xml:space="preserve"> </w:t>
            </w:r>
            <w:r w:rsidR="00A04D80" w:rsidRPr="00814836">
              <w:rPr>
                <w:bCs/>
                <w:sz w:val="24"/>
                <w:szCs w:val="24"/>
                <w:lang w:val="en"/>
              </w:rPr>
              <w:t>and protecting the welfare of children and young people is 'everybody’s business' (Public Health Wale</w:t>
            </w:r>
            <w:r w:rsidR="00B40C4A" w:rsidRPr="00814836">
              <w:rPr>
                <w:bCs/>
                <w:sz w:val="24"/>
                <w:szCs w:val="24"/>
                <w:lang w:val="en"/>
              </w:rPr>
              <w:t>s</w:t>
            </w:r>
            <w:r w:rsidR="004727C8">
              <w:rPr>
                <w:bCs/>
                <w:sz w:val="24"/>
                <w:szCs w:val="24"/>
                <w:lang w:val="en"/>
              </w:rPr>
              <w:t>, 2023</w:t>
            </w:r>
            <w:r w:rsidR="00A04D80" w:rsidRPr="00814836">
              <w:rPr>
                <w:bCs/>
                <w:sz w:val="24"/>
                <w:szCs w:val="24"/>
                <w:lang w:val="en"/>
              </w:rPr>
              <w:t>)</w:t>
            </w:r>
            <w:r w:rsidR="00B40C4A" w:rsidRPr="00814836">
              <w:rPr>
                <w:bCs/>
                <w:sz w:val="24"/>
                <w:szCs w:val="24"/>
                <w:lang w:val="en"/>
              </w:rPr>
              <w:t xml:space="preserve"> but the primary statutory role of safeguarding the welfare of children in Wales lies with local authorities (Welsh Government, 2021)</w:t>
            </w:r>
            <w:r w:rsidR="00615D23">
              <w:rPr>
                <w:bCs/>
                <w:sz w:val="24"/>
                <w:szCs w:val="24"/>
                <w:lang w:val="en"/>
              </w:rPr>
              <w:t xml:space="preserve"> (WG, 2021)</w:t>
            </w:r>
            <w:r w:rsidR="00B40C4A" w:rsidRPr="00814836">
              <w:rPr>
                <w:bCs/>
                <w:sz w:val="24"/>
                <w:szCs w:val="24"/>
                <w:lang w:val="en"/>
              </w:rPr>
              <w:t>.</w:t>
            </w:r>
            <w:r w:rsidR="00AA0B25">
              <w:rPr>
                <w:bCs/>
                <w:sz w:val="24"/>
                <w:szCs w:val="24"/>
                <w:lang w:val="en"/>
              </w:rPr>
              <w:t xml:space="preserve"> The SSWBWA14 defines a “child at risk as” as a child who—</w:t>
            </w:r>
            <w:r w:rsidR="00AA0B25" w:rsidRPr="00AA0B25">
              <w:rPr>
                <w:bCs/>
                <w:sz w:val="24"/>
                <w:szCs w:val="24"/>
                <w:lang w:val="en"/>
              </w:rPr>
              <w:t>is experiencing or is at risk of abuse, negl</w:t>
            </w:r>
            <w:r w:rsidR="00AA0B25">
              <w:rPr>
                <w:bCs/>
                <w:sz w:val="24"/>
                <w:szCs w:val="24"/>
                <w:lang w:val="en"/>
              </w:rPr>
              <w:t xml:space="preserve">ect or other kinds of harm, and </w:t>
            </w:r>
            <w:r w:rsidR="00AA0B25" w:rsidRPr="00AA0B25">
              <w:rPr>
                <w:bCs/>
                <w:sz w:val="24"/>
                <w:szCs w:val="24"/>
                <w:lang w:val="en"/>
              </w:rPr>
              <w:t>has needs for care and support (whether or not the authority</w:t>
            </w:r>
            <w:r w:rsidR="00AA0B25">
              <w:rPr>
                <w:bCs/>
                <w:sz w:val="24"/>
                <w:szCs w:val="24"/>
                <w:lang w:val="en"/>
              </w:rPr>
              <w:t xml:space="preserve"> is meeting any of those needs) (Law Wales, 2021)</w:t>
            </w:r>
            <w:r w:rsidR="003C2E28">
              <w:rPr>
                <w:bCs/>
                <w:sz w:val="24"/>
                <w:szCs w:val="24"/>
                <w:lang w:val="en"/>
              </w:rPr>
              <w:t xml:space="preserve">. </w:t>
            </w:r>
            <w:r w:rsidR="00B40C4A" w:rsidRPr="00814836">
              <w:rPr>
                <w:bCs/>
                <w:sz w:val="24"/>
                <w:szCs w:val="24"/>
                <w:lang w:val="en"/>
              </w:rPr>
              <w:t>S</w:t>
            </w:r>
            <w:r w:rsidRPr="00814836">
              <w:rPr>
                <w:bCs/>
                <w:sz w:val="24"/>
                <w:szCs w:val="24"/>
                <w:lang w:val="en"/>
              </w:rPr>
              <w:t>ound knowledge of the range of procedures and legislation that informs</w:t>
            </w:r>
            <w:r w:rsidR="00715E65" w:rsidRPr="00814836">
              <w:rPr>
                <w:bCs/>
                <w:sz w:val="24"/>
                <w:szCs w:val="24"/>
                <w:lang w:val="en"/>
              </w:rPr>
              <w:t xml:space="preserve"> </w:t>
            </w:r>
            <w:r w:rsidR="00B40C4A" w:rsidRPr="00814836">
              <w:rPr>
                <w:bCs/>
                <w:sz w:val="24"/>
                <w:szCs w:val="24"/>
                <w:lang w:val="en"/>
              </w:rPr>
              <w:t>s</w:t>
            </w:r>
            <w:r w:rsidR="007E4DF9" w:rsidRPr="00814836">
              <w:rPr>
                <w:bCs/>
                <w:sz w:val="24"/>
                <w:szCs w:val="24"/>
                <w:lang w:val="en"/>
              </w:rPr>
              <w:t>afeguarding</w:t>
            </w:r>
            <w:r w:rsidRPr="00814836">
              <w:rPr>
                <w:bCs/>
                <w:sz w:val="24"/>
                <w:szCs w:val="24"/>
                <w:lang w:val="en"/>
              </w:rPr>
              <w:t xml:space="preserve"> duties and responsibilities</w:t>
            </w:r>
            <w:r w:rsidR="00A04D80" w:rsidRPr="00814836">
              <w:rPr>
                <w:bCs/>
                <w:sz w:val="24"/>
                <w:szCs w:val="24"/>
                <w:lang w:val="en"/>
              </w:rPr>
              <w:t xml:space="preserve"> is necessary in </w:t>
            </w:r>
            <w:r w:rsidR="00B40C4A" w:rsidRPr="00814836">
              <w:rPr>
                <w:bCs/>
                <w:sz w:val="24"/>
                <w:szCs w:val="24"/>
                <w:lang w:val="en"/>
              </w:rPr>
              <w:t>my</w:t>
            </w:r>
            <w:r w:rsidR="00A04D80" w:rsidRPr="00814836">
              <w:rPr>
                <w:bCs/>
                <w:sz w:val="24"/>
                <w:szCs w:val="24"/>
                <w:lang w:val="en"/>
              </w:rPr>
              <w:t xml:space="preserve"> </w:t>
            </w:r>
            <w:r w:rsidR="00715E65" w:rsidRPr="00814836">
              <w:rPr>
                <w:bCs/>
                <w:sz w:val="24"/>
                <w:szCs w:val="24"/>
                <w:lang w:val="en"/>
              </w:rPr>
              <w:t>day-to-day</w:t>
            </w:r>
            <w:r w:rsidR="00A04D80" w:rsidRPr="00814836">
              <w:rPr>
                <w:bCs/>
                <w:sz w:val="24"/>
                <w:szCs w:val="24"/>
                <w:lang w:val="en"/>
              </w:rPr>
              <w:t xml:space="preserve"> practice</w:t>
            </w:r>
            <w:r w:rsidRPr="00814836">
              <w:rPr>
                <w:bCs/>
                <w:sz w:val="24"/>
                <w:szCs w:val="24"/>
                <w:lang w:val="en"/>
              </w:rPr>
              <w:t>.</w:t>
            </w:r>
            <w:r w:rsidR="00F44818" w:rsidRPr="00814836">
              <w:rPr>
                <w:bCs/>
                <w:sz w:val="24"/>
                <w:szCs w:val="24"/>
                <w:lang w:val="en"/>
              </w:rPr>
              <w:t xml:space="preserve"> </w:t>
            </w:r>
            <w:r w:rsidR="009A0694" w:rsidRPr="00814836">
              <w:rPr>
                <w:bCs/>
                <w:sz w:val="24"/>
                <w:szCs w:val="24"/>
                <w:lang w:val="en"/>
              </w:rPr>
              <w:t>The Wales Safeguarding Procedures for children and adults at risk of abuse and neglect detail the essential roles and responsibilities for practitioners to ensure that they safeguard children and adults who are at risk of abuse and neglect (Social Care Wales, 2023) (SCW, 2023</w:t>
            </w:r>
            <w:r w:rsidR="00771AA8">
              <w:rPr>
                <w:bCs/>
                <w:sz w:val="24"/>
                <w:szCs w:val="24"/>
                <w:lang w:val="en"/>
              </w:rPr>
              <w:t>c</w:t>
            </w:r>
            <w:r w:rsidR="009A0694" w:rsidRPr="00814836">
              <w:rPr>
                <w:bCs/>
                <w:sz w:val="24"/>
                <w:szCs w:val="24"/>
                <w:lang w:val="en"/>
              </w:rPr>
              <w:t>)</w:t>
            </w:r>
            <w:r w:rsidR="000E74D7" w:rsidRPr="00814836">
              <w:rPr>
                <w:bCs/>
                <w:sz w:val="24"/>
                <w:szCs w:val="24"/>
                <w:lang w:val="en"/>
              </w:rPr>
              <w:t xml:space="preserve">. They help practitioners apply the legislation </w:t>
            </w:r>
            <w:r w:rsidR="00BB4900" w:rsidRPr="00814836">
              <w:rPr>
                <w:bCs/>
                <w:sz w:val="24"/>
                <w:szCs w:val="24"/>
                <w:lang w:val="en"/>
              </w:rPr>
              <w:t xml:space="preserve">Social Services and Wellbeing (Wales) Act 2014 </w:t>
            </w:r>
            <w:r w:rsidR="00771AA8">
              <w:rPr>
                <w:bCs/>
                <w:sz w:val="24"/>
                <w:szCs w:val="24"/>
                <w:lang w:val="en"/>
              </w:rPr>
              <w:t>(SSWBWA</w:t>
            </w:r>
            <w:r w:rsidR="006D1288" w:rsidRPr="00814836">
              <w:rPr>
                <w:bCs/>
                <w:sz w:val="24"/>
                <w:szCs w:val="24"/>
                <w:lang w:val="en"/>
              </w:rPr>
              <w:t xml:space="preserve">14) </w:t>
            </w:r>
            <w:r w:rsidR="00BB4900" w:rsidRPr="00814836">
              <w:rPr>
                <w:bCs/>
                <w:sz w:val="24"/>
                <w:szCs w:val="24"/>
                <w:lang w:val="en"/>
              </w:rPr>
              <w:t>and statutory safeguarding guidance Working Together to Safeguard People (Welsh Government, 2022</w:t>
            </w:r>
            <w:r w:rsidR="00615D23">
              <w:rPr>
                <w:bCs/>
                <w:sz w:val="24"/>
                <w:szCs w:val="24"/>
                <w:lang w:val="en"/>
              </w:rPr>
              <w:t>c</w:t>
            </w:r>
            <w:r w:rsidR="00BB4900" w:rsidRPr="00814836">
              <w:rPr>
                <w:bCs/>
                <w:sz w:val="24"/>
                <w:szCs w:val="24"/>
                <w:lang w:val="en"/>
              </w:rPr>
              <w:t>)</w:t>
            </w:r>
            <w:r w:rsidR="00615D23">
              <w:rPr>
                <w:bCs/>
                <w:sz w:val="24"/>
                <w:szCs w:val="24"/>
                <w:lang w:val="en"/>
              </w:rPr>
              <w:t xml:space="preserve"> (WG, 2022c)</w:t>
            </w:r>
            <w:r w:rsidR="00C526AE" w:rsidRPr="00814836">
              <w:rPr>
                <w:bCs/>
                <w:sz w:val="24"/>
                <w:szCs w:val="24"/>
                <w:lang w:val="en"/>
              </w:rPr>
              <w:t xml:space="preserve">. </w:t>
            </w:r>
            <w:r w:rsidR="00F44818" w:rsidRPr="00814836">
              <w:rPr>
                <w:bCs/>
                <w:sz w:val="24"/>
                <w:szCs w:val="24"/>
                <w:lang w:val="en"/>
              </w:rPr>
              <w:t xml:space="preserve">Still highly relevant to </w:t>
            </w:r>
            <w:r w:rsidR="0082775C" w:rsidRPr="00814836">
              <w:rPr>
                <w:bCs/>
                <w:sz w:val="24"/>
                <w:szCs w:val="24"/>
                <w:lang w:val="en"/>
              </w:rPr>
              <w:t>s</w:t>
            </w:r>
            <w:r w:rsidR="00F44818" w:rsidRPr="00814836">
              <w:rPr>
                <w:bCs/>
                <w:sz w:val="24"/>
                <w:szCs w:val="24"/>
                <w:lang w:val="en"/>
              </w:rPr>
              <w:t>afeguarding</w:t>
            </w:r>
            <w:r w:rsidR="0082775C" w:rsidRPr="00814836">
              <w:rPr>
                <w:bCs/>
                <w:sz w:val="24"/>
                <w:szCs w:val="24"/>
                <w:lang w:val="en"/>
              </w:rPr>
              <w:t xml:space="preserve"> children is The Children Act 1989, which has now been draft</w:t>
            </w:r>
            <w:r w:rsidR="00615D23">
              <w:rPr>
                <w:bCs/>
                <w:sz w:val="24"/>
                <w:szCs w:val="24"/>
                <w:lang w:val="en"/>
              </w:rPr>
              <w:t>ed into the SSWBWA</w:t>
            </w:r>
            <w:r w:rsidR="0082775C" w:rsidRPr="00814836">
              <w:rPr>
                <w:bCs/>
                <w:sz w:val="24"/>
                <w:szCs w:val="24"/>
                <w:lang w:val="en"/>
              </w:rPr>
              <w:t xml:space="preserve">14. </w:t>
            </w:r>
            <w:r w:rsidRPr="00814836">
              <w:rPr>
                <w:bCs/>
                <w:sz w:val="24"/>
                <w:szCs w:val="24"/>
                <w:lang w:val="en"/>
              </w:rPr>
              <w:t xml:space="preserve"> </w:t>
            </w:r>
            <w:r w:rsidR="005617CA">
              <w:rPr>
                <w:bCs/>
                <w:sz w:val="24"/>
                <w:szCs w:val="24"/>
                <w:lang w:val="en"/>
              </w:rPr>
              <w:t xml:space="preserve">The </w:t>
            </w:r>
            <w:r w:rsidR="009C6F38" w:rsidRPr="00814836">
              <w:rPr>
                <w:bCs/>
                <w:sz w:val="24"/>
                <w:szCs w:val="24"/>
                <w:lang w:val="en"/>
              </w:rPr>
              <w:t>Children Act 1989</w:t>
            </w:r>
            <w:r w:rsidR="005617CA">
              <w:rPr>
                <w:bCs/>
                <w:sz w:val="24"/>
                <w:szCs w:val="24"/>
                <w:lang w:val="en"/>
              </w:rPr>
              <w:t xml:space="preserve"> is embedded under the SSWBWA14 and applies </w:t>
            </w:r>
            <w:r w:rsidR="009C6F38" w:rsidRPr="00814836">
              <w:rPr>
                <w:bCs/>
                <w:sz w:val="24"/>
                <w:szCs w:val="24"/>
                <w:lang w:val="en"/>
              </w:rPr>
              <w:t>England and Wales</w:t>
            </w:r>
            <w:r w:rsidR="005617CA">
              <w:rPr>
                <w:bCs/>
                <w:sz w:val="24"/>
                <w:szCs w:val="24"/>
                <w:lang w:val="en"/>
              </w:rPr>
              <w:t xml:space="preserve">, except for Part 3 which </w:t>
            </w:r>
            <w:r w:rsidR="009D68C9" w:rsidRPr="00814836">
              <w:rPr>
                <w:bCs/>
                <w:sz w:val="24"/>
                <w:szCs w:val="24"/>
                <w:lang w:val="en"/>
              </w:rPr>
              <w:t>was</w:t>
            </w:r>
            <w:r w:rsidR="009C6F38" w:rsidRPr="00814836">
              <w:rPr>
                <w:bCs/>
                <w:sz w:val="24"/>
                <w:szCs w:val="24"/>
                <w:lang w:val="en"/>
              </w:rPr>
              <w:t xml:space="preserve"> been repl</w:t>
            </w:r>
            <w:r w:rsidR="00B23D7D">
              <w:rPr>
                <w:bCs/>
                <w:sz w:val="24"/>
                <w:szCs w:val="24"/>
                <w:lang w:val="en"/>
              </w:rPr>
              <w:t>aced by Part 6 of the SSWBWA</w:t>
            </w:r>
            <w:r w:rsidR="009C6F38" w:rsidRPr="00814836">
              <w:rPr>
                <w:bCs/>
                <w:sz w:val="24"/>
                <w:szCs w:val="24"/>
                <w:lang w:val="en"/>
              </w:rPr>
              <w:t>14 (NSPCC, 2022).</w:t>
            </w:r>
          </w:p>
          <w:p w14:paraId="1FBBCFA0" w14:textId="77777777" w:rsidR="006108C9" w:rsidRPr="00814836" w:rsidRDefault="006108C9" w:rsidP="00FF7EBB">
            <w:pPr>
              <w:jc w:val="both"/>
              <w:rPr>
                <w:bCs/>
                <w:sz w:val="24"/>
                <w:szCs w:val="24"/>
              </w:rPr>
            </w:pPr>
          </w:p>
          <w:p w14:paraId="39DBE709" w14:textId="72F8EAF5" w:rsidR="00715E65" w:rsidRPr="00814836" w:rsidRDefault="006D1288" w:rsidP="0024052F">
            <w:pPr>
              <w:jc w:val="both"/>
              <w:rPr>
                <w:bCs/>
                <w:sz w:val="24"/>
                <w:szCs w:val="24"/>
              </w:rPr>
            </w:pPr>
            <w:r w:rsidRPr="00814836">
              <w:rPr>
                <w:bCs/>
                <w:sz w:val="24"/>
                <w:szCs w:val="24"/>
              </w:rPr>
              <w:t xml:space="preserve">In </w:t>
            </w:r>
            <w:r w:rsidR="0024052F" w:rsidRPr="00814836">
              <w:rPr>
                <w:bCs/>
                <w:sz w:val="24"/>
                <w:szCs w:val="24"/>
              </w:rPr>
              <w:t xml:space="preserve">a wider international </w:t>
            </w:r>
            <w:r w:rsidR="00715E65" w:rsidRPr="00814836">
              <w:rPr>
                <w:bCs/>
                <w:sz w:val="24"/>
                <w:szCs w:val="24"/>
              </w:rPr>
              <w:t>context, the Welsh Government adopted the United Nations Convention on the Rights of the Child (UNCRC) as the basis for all policy relating to children and young people in 2004 (Welsh Government, 2019; Office of the United Nations High Commissioner for Human Rights (OHCHR), 1989)</w:t>
            </w:r>
            <w:r w:rsidR="00640D84" w:rsidRPr="00814836">
              <w:rPr>
                <w:bCs/>
                <w:sz w:val="24"/>
                <w:szCs w:val="24"/>
              </w:rPr>
              <w:t xml:space="preserve"> (NSPCC, 2022)</w:t>
            </w:r>
            <w:r w:rsidRPr="00814836">
              <w:rPr>
                <w:bCs/>
                <w:sz w:val="24"/>
                <w:szCs w:val="24"/>
              </w:rPr>
              <w:t>.</w:t>
            </w:r>
            <w:r w:rsidR="00640D84" w:rsidRPr="00814836">
              <w:rPr>
                <w:bCs/>
              </w:rPr>
              <w:t xml:space="preserve"> </w:t>
            </w:r>
            <w:r w:rsidR="00640D84" w:rsidRPr="00814836">
              <w:rPr>
                <w:bCs/>
                <w:sz w:val="24"/>
                <w:szCs w:val="24"/>
              </w:rPr>
              <w:t>The UNCRC brings together children and young people’s human rights, up to the age of 18, into one international Convention.</w:t>
            </w:r>
            <w:r w:rsidR="00715E65" w:rsidRPr="00814836">
              <w:rPr>
                <w:bCs/>
                <w:sz w:val="24"/>
                <w:szCs w:val="24"/>
              </w:rPr>
              <w:t xml:space="preserve"> </w:t>
            </w:r>
            <w:r w:rsidR="00640D84" w:rsidRPr="00814836">
              <w:rPr>
                <w:bCs/>
                <w:sz w:val="24"/>
                <w:szCs w:val="24"/>
              </w:rPr>
              <w:t>These rights have come to be known as falling into three themes - of Protection, Prov</w:t>
            </w:r>
            <w:r w:rsidR="009C4B35">
              <w:rPr>
                <w:bCs/>
                <w:sz w:val="24"/>
                <w:szCs w:val="24"/>
              </w:rPr>
              <w:t>ision an</w:t>
            </w:r>
            <w:r w:rsidR="00631B52">
              <w:rPr>
                <w:bCs/>
                <w:sz w:val="24"/>
                <w:szCs w:val="24"/>
              </w:rPr>
              <w:t xml:space="preserve">d Participation under the </w:t>
            </w:r>
            <w:r w:rsidR="00640D84" w:rsidRPr="00814836">
              <w:rPr>
                <w:bCs/>
                <w:sz w:val="24"/>
                <w:szCs w:val="24"/>
              </w:rPr>
              <w:t>Rights of Children and Young Persons (Wales) Measu</w:t>
            </w:r>
            <w:r w:rsidR="00615D23">
              <w:rPr>
                <w:bCs/>
                <w:sz w:val="24"/>
                <w:szCs w:val="24"/>
              </w:rPr>
              <w:t>re 2011</w:t>
            </w:r>
            <w:r w:rsidRPr="00814836">
              <w:rPr>
                <w:bCs/>
                <w:sz w:val="24"/>
                <w:szCs w:val="24"/>
              </w:rPr>
              <w:t xml:space="preserve"> (WG, 2021)</w:t>
            </w:r>
            <w:r w:rsidR="00640D84" w:rsidRPr="00814836">
              <w:rPr>
                <w:bCs/>
                <w:sz w:val="24"/>
                <w:szCs w:val="24"/>
              </w:rPr>
              <w:t>.</w:t>
            </w:r>
            <w:r w:rsidR="0024052F" w:rsidRPr="00814836">
              <w:rPr>
                <w:bCs/>
              </w:rPr>
              <w:t xml:space="preserve"> </w:t>
            </w:r>
            <w:r w:rsidR="0024052F" w:rsidRPr="00814836">
              <w:rPr>
                <w:bCs/>
                <w:sz w:val="24"/>
                <w:szCs w:val="24"/>
              </w:rPr>
              <w:t xml:space="preserve">There are four key articles which form the basis of the rights set out in the UNCRC. </w:t>
            </w:r>
            <w:r w:rsidR="0024052F" w:rsidRPr="00814836">
              <w:rPr>
                <w:bCs/>
                <w:i/>
                <w:iCs/>
                <w:sz w:val="24"/>
                <w:szCs w:val="24"/>
              </w:rPr>
              <w:t>Right to non-discrimination</w:t>
            </w:r>
            <w:r w:rsidR="0024052F" w:rsidRPr="00814836">
              <w:rPr>
                <w:bCs/>
                <w:sz w:val="24"/>
                <w:szCs w:val="24"/>
              </w:rPr>
              <w:t xml:space="preserve"> (article 2), </w:t>
            </w:r>
            <w:r w:rsidR="00B742ED" w:rsidRPr="00814836">
              <w:rPr>
                <w:bCs/>
                <w:sz w:val="24"/>
                <w:szCs w:val="24"/>
              </w:rPr>
              <w:t>C</w:t>
            </w:r>
            <w:r w:rsidR="0024052F" w:rsidRPr="00814836">
              <w:rPr>
                <w:bCs/>
                <w:i/>
                <w:iCs/>
                <w:sz w:val="24"/>
                <w:szCs w:val="24"/>
              </w:rPr>
              <w:t>ommitment to the best interests of the child</w:t>
            </w:r>
            <w:r w:rsidR="0024052F" w:rsidRPr="00814836">
              <w:rPr>
                <w:bCs/>
                <w:sz w:val="24"/>
                <w:szCs w:val="24"/>
              </w:rPr>
              <w:t xml:space="preserve"> </w:t>
            </w:r>
            <w:r w:rsidR="0024052F" w:rsidRPr="00814836">
              <w:rPr>
                <w:bCs/>
                <w:sz w:val="24"/>
                <w:szCs w:val="24"/>
              </w:rPr>
              <w:lastRenderedPageBreak/>
              <w:t xml:space="preserve">(article 3), </w:t>
            </w:r>
            <w:r w:rsidR="00B742ED" w:rsidRPr="00814836">
              <w:rPr>
                <w:bCs/>
                <w:i/>
                <w:iCs/>
                <w:sz w:val="24"/>
                <w:szCs w:val="24"/>
              </w:rPr>
              <w:t>R</w:t>
            </w:r>
            <w:r w:rsidR="0024052F" w:rsidRPr="00814836">
              <w:rPr>
                <w:bCs/>
                <w:i/>
                <w:iCs/>
                <w:sz w:val="24"/>
                <w:szCs w:val="24"/>
              </w:rPr>
              <w:t>ight to life, survival and development</w:t>
            </w:r>
            <w:r w:rsidR="0024052F" w:rsidRPr="00814836">
              <w:rPr>
                <w:bCs/>
                <w:sz w:val="24"/>
                <w:szCs w:val="24"/>
              </w:rPr>
              <w:t xml:space="preserve"> (article 6)</w:t>
            </w:r>
            <w:r w:rsidR="00D56403" w:rsidRPr="00814836">
              <w:rPr>
                <w:bCs/>
                <w:sz w:val="24"/>
                <w:szCs w:val="24"/>
              </w:rPr>
              <w:t xml:space="preserve"> and </w:t>
            </w:r>
            <w:r w:rsidR="00B742ED" w:rsidRPr="00814836">
              <w:rPr>
                <w:bCs/>
                <w:i/>
                <w:iCs/>
                <w:sz w:val="24"/>
                <w:szCs w:val="24"/>
              </w:rPr>
              <w:t>T</w:t>
            </w:r>
            <w:r w:rsidR="00D56403" w:rsidRPr="00814836">
              <w:rPr>
                <w:bCs/>
                <w:i/>
                <w:iCs/>
                <w:sz w:val="24"/>
                <w:szCs w:val="24"/>
              </w:rPr>
              <w:t>he r</w:t>
            </w:r>
            <w:r w:rsidR="0024052F" w:rsidRPr="00814836">
              <w:rPr>
                <w:bCs/>
                <w:i/>
                <w:iCs/>
                <w:sz w:val="24"/>
                <w:szCs w:val="24"/>
              </w:rPr>
              <w:t>ight to be heard</w:t>
            </w:r>
            <w:r w:rsidR="0024052F" w:rsidRPr="00814836">
              <w:rPr>
                <w:bCs/>
                <w:sz w:val="24"/>
                <w:szCs w:val="24"/>
              </w:rPr>
              <w:t xml:space="preserve"> (article 12)</w:t>
            </w:r>
            <w:r w:rsidR="00782B36" w:rsidRPr="00814836">
              <w:rPr>
                <w:bCs/>
                <w:sz w:val="24"/>
                <w:szCs w:val="24"/>
              </w:rPr>
              <w:t xml:space="preserve"> (</w:t>
            </w:r>
            <w:r w:rsidRPr="00814836">
              <w:rPr>
                <w:bCs/>
                <w:sz w:val="24"/>
                <w:szCs w:val="24"/>
              </w:rPr>
              <w:t>WG</w:t>
            </w:r>
            <w:r w:rsidR="00615D23">
              <w:rPr>
                <w:bCs/>
                <w:sz w:val="24"/>
                <w:szCs w:val="24"/>
              </w:rPr>
              <w:t>, 2021</w:t>
            </w:r>
            <w:r w:rsidR="00782B36" w:rsidRPr="00814836">
              <w:rPr>
                <w:bCs/>
                <w:sz w:val="24"/>
                <w:szCs w:val="24"/>
              </w:rPr>
              <w:t>)</w:t>
            </w:r>
            <w:r w:rsidRPr="00814836">
              <w:rPr>
                <w:bCs/>
                <w:sz w:val="24"/>
                <w:szCs w:val="24"/>
              </w:rPr>
              <w:t>.</w:t>
            </w:r>
          </w:p>
          <w:p w14:paraId="1D302E29" w14:textId="5C6792A4" w:rsidR="00784203" w:rsidRPr="00814836" w:rsidRDefault="00784203" w:rsidP="0024052F">
            <w:pPr>
              <w:jc w:val="both"/>
              <w:rPr>
                <w:bCs/>
                <w:sz w:val="24"/>
                <w:szCs w:val="24"/>
              </w:rPr>
            </w:pPr>
          </w:p>
          <w:p w14:paraId="68D933D5" w14:textId="243EAD3B" w:rsidR="008D6B5F" w:rsidRPr="00814836" w:rsidRDefault="00A75EA4" w:rsidP="003B640A">
            <w:pPr>
              <w:jc w:val="both"/>
              <w:rPr>
                <w:bCs/>
                <w:sz w:val="24"/>
                <w:szCs w:val="24"/>
              </w:rPr>
            </w:pPr>
            <w:r w:rsidRPr="00814836">
              <w:rPr>
                <w:bCs/>
                <w:sz w:val="24"/>
                <w:szCs w:val="24"/>
              </w:rPr>
              <w:t xml:space="preserve">Part 2 6. (2) of the </w:t>
            </w:r>
            <w:r w:rsidR="00334CFF">
              <w:rPr>
                <w:bCs/>
                <w:sz w:val="24"/>
                <w:szCs w:val="24"/>
              </w:rPr>
              <w:t>SSWBWA</w:t>
            </w:r>
            <w:r w:rsidR="004F36E3">
              <w:rPr>
                <w:bCs/>
                <w:sz w:val="24"/>
                <w:szCs w:val="24"/>
              </w:rPr>
              <w:t>14 sets out</w:t>
            </w:r>
            <w:r w:rsidR="006D1288" w:rsidRPr="00814836">
              <w:rPr>
                <w:bCs/>
                <w:sz w:val="24"/>
                <w:szCs w:val="24"/>
              </w:rPr>
              <w:t xml:space="preserve"> </w:t>
            </w:r>
            <w:r w:rsidR="004F36E3">
              <w:rPr>
                <w:bCs/>
                <w:sz w:val="24"/>
                <w:szCs w:val="24"/>
              </w:rPr>
              <w:t xml:space="preserve">the </w:t>
            </w:r>
            <w:r w:rsidRPr="00814836">
              <w:rPr>
                <w:bCs/>
                <w:sz w:val="24"/>
                <w:szCs w:val="24"/>
              </w:rPr>
              <w:t>child-centred</w:t>
            </w:r>
            <w:r w:rsidR="00D17097" w:rsidRPr="00814836">
              <w:rPr>
                <w:bCs/>
                <w:sz w:val="24"/>
                <w:szCs w:val="24"/>
              </w:rPr>
              <w:t xml:space="preserve"> approach</w:t>
            </w:r>
            <w:r w:rsidR="006D1288" w:rsidRPr="00814836">
              <w:rPr>
                <w:bCs/>
                <w:sz w:val="24"/>
                <w:szCs w:val="24"/>
              </w:rPr>
              <w:t>,</w:t>
            </w:r>
            <w:r w:rsidR="00D17097" w:rsidRPr="00814836">
              <w:rPr>
                <w:bCs/>
                <w:sz w:val="24"/>
                <w:szCs w:val="24"/>
              </w:rPr>
              <w:t xml:space="preserve"> which is a key principle in safeguarding practice (S</w:t>
            </w:r>
            <w:r w:rsidR="006D1288" w:rsidRPr="00814836">
              <w:rPr>
                <w:bCs/>
                <w:sz w:val="24"/>
                <w:szCs w:val="24"/>
              </w:rPr>
              <w:t>CW</w:t>
            </w:r>
            <w:r w:rsidR="00D17097" w:rsidRPr="00814836">
              <w:rPr>
                <w:bCs/>
                <w:sz w:val="24"/>
                <w:szCs w:val="24"/>
              </w:rPr>
              <w:t>, 2023</w:t>
            </w:r>
            <w:r w:rsidR="00C4652F">
              <w:rPr>
                <w:bCs/>
                <w:sz w:val="24"/>
                <w:szCs w:val="24"/>
              </w:rPr>
              <w:t>c</w:t>
            </w:r>
            <w:r w:rsidR="00D17097" w:rsidRPr="00814836">
              <w:rPr>
                <w:bCs/>
                <w:sz w:val="24"/>
                <w:szCs w:val="24"/>
              </w:rPr>
              <w:t xml:space="preserve">). A child-centred approach highlights the </w:t>
            </w:r>
            <w:r w:rsidRPr="00814836">
              <w:rPr>
                <w:bCs/>
                <w:sz w:val="24"/>
                <w:szCs w:val="24"/>
              </w:rPr>
              <w:t>importan</w:t>
            </w:r>
            <w:r w:rsidR="00D17097" w:rsidRPr="00814836">
              <w:rPr>
                <w:bCs/>
                <w:sz w:val="24"/>
                <w:szCs w:val="24"/>
              </w:rPr>
              <w:t>ce</w:t>
            </w:r>
            <w:r w:rsidRPr="00814836">
              <w:rPr>
                <w:bCs/>
                <w:sz w:val="24"/>
                <w:szCs w:val="24"/>
              </w:rPr>
              <w:t xml:space="preserve"> </w:t>
            </w:r>
            <w:r w:rsidR="00D17097" w:rsidRPr="00814836">
              <w:rPr>
                <w:bCs/>
                <w:sz w:val="24"/>
                <w:szCs w:val="24"/>
              </w:rPr>
              <w:t>of</w:t>
            </w:r>
            <w:r w:rsidRPr="00814836">
              <w:rPr>
                <w:bCs/>
                <w:sz w:val="24"/>
                <w:szCs w:val="24"/>
              </w:rPr>
              <w:t xml:space="preserve"> tak</w:t>
            </w:r>
            <w:r w:rsidR="00D17097" w:rsidRPr="00814836">
              <w:rPr>
                <w:bCs/>
                <w:sz w:val="24"/>
                <w:szCs w:val="24"/>
              </w:rPr>
              <w:t>ing</w:t>
            </w:r>
            <w:r w:rsidRPr="00814836">
              <w:rPr>
                <w:bCs/>
                <w:sz w:val="24"/>
                <w:szCs w:val="24"/>
              </w:rPr>
              <w:t xml:space="preserve"> the wishes and feelings of the child seriously. However, whilst the child’s right to be heard should be central to any approach</w:t>
            </w:r>
            <w:r w:rsidR="00D17097" w:rsidRPr="00814836">
              <w:rPr>
                <w:bCs/>
                <w:sz w:val="24"/>
                <w:szCs w:val="24"/>
              </w:rPr>
              <w:t>,</w:t>
            </w:r>
            <w:r w:rsidRPr="00814836">
              <w:rPr>
                <w:bCs/>
                <w:sz w:val="24"/>
                <w:szCs w:val="24"/>
              </w:rPr>
              <w:t xml:space="preserve"> their best interests should always be paramount even if they are different to their wishes</w:t>
            </w:r>
            <w:r w:rsidR="004F36E3">
              <w:rPr>
                <w:bCs/>
                <w:sz w:val="24"/>
                <w:szCs w:val="24"/>
              </w:rPr>
              <w:t xml:space="preserve"> (SCW, 2023c)</w:t>
            </w:r>
            <w:r w:rsidRPr="00814836">
              <w:rPr>
                <w:bCs/>
                <w:sz w:val="24"/>
                <w:szCs w:val="24"/>
              </w:rPr>
              <w:t>.</w:t>
            </w:r>
            <w:r w:rsidR="008D6B5F" w:rsidRPr="00814836">
              <w:rPr>
                <w:bCs/>
                <w:sz w:val="24"/>
                <w:szCs w:val="24"/>
              </w:rPr>
              <w:t xml:space="preserve"> </w:t>
            </w:r>
            <w:r w:rsidR="00AA0B25">
              <w:rPr>
                <w:bCs/>
                <w:sz w:val="24"/>
                <w:szCs w:val="24"/>
              </w:rPr>
              <w:t xml:space="preserve">The SSWBWA14 sets </w:t>
            </w:r>
            <w:r w:rsidR="008D6B5F" w:rsidRPr="00814836">
              <w:rPr>
                <w:bCs/>
                <w:sz w:val="24"/>
                <w:szCs w:val="24"/>
              </w:rPr>
              <w:t>out clear guidelines around the ‘duty to repo</w:t>
            </w:r>
            <w:r w:rsidR="00007B4F">
              <w:rPr>
                <w:bCs/>
                <w:sz w:val="24"/>
                <w:szCs w:val="24"/>
              </w:rPr>
              <w:t>rt’ when a risk of</w:t>
            </w:r>
            <w:r w:rsidR="00593C41">
              <w:rPr>
                <w:bCs/>
                <w:sz w:val="24"/>
                <w:szCs w:val="24"/>
              </w:rPr>
              <w:t xml:space="preserve"> abuse </w:t>
            </w:r>
            <w:r w:rsidR="008D6B5F" w:rsidRPr="00814836">
              <w:rPr>
                <w:bCs/>
                <w:sz w:val="24"/>
                <w:szCs w:val="24"/>
              </w:rPr>
              <w:t xml:space="preserve">outlined under </w:t>
            </w:r>
            <w:r w:rsidR="00C4652F">
              <w:rPr>
                <w:bCs/>
                <w:sz w:val="24"/>
                <w:szCs w:val="24"/>
                <w:lang w:val="en"/>
              </w:rPr>
              <w:t>S.130 of the SSWBWA14</w:t>
            </w:r>
            <w:r w:rsidR="008D6B5F" w:rsidRPr="00814836">
              <w:rPr>
                <w:bCs/>
                <w:sz w:val="24"/>
                <w:szCs w:val="24"/>
                <w:lang w:val="en"/>
              </w:rPr>
              <w:t xml:space="preserve"> </w:t>
            </w:r>
            <w:r w:rsidR="008D6B5F" w:rsidRPr="00814836">
              <w:rPr>
                <w:bCs/>
                <w:sz w:val="24"/>
                <w:szCs w:val="24"/>
              </w:rPr>
              <w:t xml:space="preserve">and clearly states that </w:t>
            </w:r>
            <w:r w:rsidR="004D46F1" w:rsidRPr="00814836">
              <w:rPr>
                <w:bCs/>
                <w:sz w:val="24"/>
                <w:szCs w:val="24"/>
              </w:rPr>
              <w:t>a report must be made whenever a practitioner has concerns about a child under the age of 18 years,</w:t>
            </w:r>
            <w:r w:rsidR="008D6B5F" w:rsidRPr="00814836">
              <w:rPr>
                <w:bCs/>
                <w:sz w:val="24"/>
                <w:szCs w:val="24"/>
              </w:rPr>
              <w:t xml:space="preserve"> this takes precedence over confidentiality</w:t>
            </w:r>
            <w:r w:rsidR="004D46F1" w:rsidRPr="00814836">
              <w:rPr>
                <w:bCs/>
                <w:sz w:val="24"/>
                <w:szCs w:val="24"/>
              </w:rPr>
              <w:t xml:space="preserve"> and is not a matter of choice (</w:t>
            </w:r>
            <w:r w:rsidR="006D1288" w:rsidRPr="00814836">
              <w:rPr>
                <w:bCs/>
                <w:sz w:val="24"/>
                <w:szCs w:val="24"/>
              </w:rPr>
              <w:t>SCW</w:t>
            </w:r>
            <w:r w:rsidR="004D46F1" w:rsidRPr="00814836">
              <w:rPr>
                <w:bCs/>
                <w:sz w:val="24"/>
                <w:szCs w:val="24"/>
              </w:rPr>
              <w:t>, 2023</w:t>
            </w:r>
            <w:r w:rsidR="00C4652F">
              <w:rPr>
                <w:bCs/>
                <w:sz w:val="24"/>
                <w:szCs w:val="24"/>
              </w:rPr>
              <w:t>c</w:t>
            </w:r>
            <w:r w:rsidR="004D46F1" w:rsidRPr="00814836">
              <w:rPr>
                <w:bCs/>
                <w:sz w:val="24"/>
                <w:szCs w:val="24"/>
              </w:rPr>
              <w:t xml:space="preserve">). </w:t>
            </w:r>
            <w:r w:rsidR="00814836" w:rsidRPr="00814836">
              <w:rPr>
                <w:bCs/>
                <w:sz w:val="24"/>
                <w:szCs w:val="24"/>
              </w:rPr>
              <w:t>Under section 47 Children Act 1989, a local authority has a duty to investigate if it appears to them that a child in its area is suffering or is at risk of suffering significant harm (WG, 2022</w:t>
            </w:r>
            <w:r w:rsidR="00C4652F">
              <w:rPr>
                <w:bCs/>
                <w:sz w:val="24"/>
                <w:szCs w:val="24"/>
              </w:rPr>
              <w:t>c</w:t>
            </w:r>
            <w:r w:rsidR="00814836" w:rsidRPr="00814836">
              <w:rPr>
                <w:bCs/>
                <w:sz w:val="24"/>
                <w:szCs w:val="24"/>
              </w:rPr>
              <w:t>).</w:t>
            </w:r>
            <w:r w:rsidR="00340915">
              <w:rPr>
                <w:bCs/>
                <w:sz w:val="24"/>
                <w:szCs w:val="24"/>
              </w:rPr>
              <w:t xml:space="preserve"> </w:t>
            </w:r>
          </w:p>
          <w:p w14:paraId="67528AF8" w14:textId="463BF571" w:rsidR="007D7E1E" w:rsidRPr="00814836" w:rsidRDefault="007D7E1E" w:rsidP="008D6B5F">
            <w:pPr>
              <w:jc w:val="both"/>
              <w:rPr>
                <w:bCs/>
                <w:sz w:val="24"/>
                <w:szCs w:val="24"/>
                <w:lang w:val="en"/>
              </w:rPr>
            </w:pPr>
          </w:p>
          <w:p w14:paraId="0543B942" w14:textId="3F7D598B" w:rsidR="007D7E1E" w:rsidRPr="00814836" w:rsidRDefault="007D7E1E" w:rsidP="008D6B5F">
            <w:pPr>
              <w:jc w:val="both"/>
              <w:rPr>
                <w:bCs/>
                <w:sz w:val="24"/>
                <w:szCs w:val="24"/>
                <w:lang w:val="en"/>
              </w:rPr>
            </w:pPr>
            <w:r w:rsidRPr="00814836">
              <w:rPr>
                <w:bCs/>
                <w:sz w:val="24"/>
                <w:szCs w:val="24"/>
                <w:lang w:val="en"/>
              </w:rPr>
              <w:t>5</w:t>
            </w:r>
            <w:r w:rsidR="00175268">
              <w:rPr>
                <w:bCs/>
                <w:sz w:val="24"/>
                <w:szCs w:val="24"/>
                <w:lang w:val="en"/>
              </w:rPr>
              <w:t>45</w:t>
            </w:r>
            <w:bookmarkStart w:id="0" w:name="_GoBack"/>
            <w:bookmarkEnd w:id="0"/>
          </w:p>
          <w:p w14:paraId="0C717CD1" w14:textId="6FA6605F" w:rsidR="00784203" w:rsidRPr="00814836" w:rsidRDefault="00784203" w:rsidP="0024052F">
            <w:pPr>
              <w:jc w:val="both"/>
              <w:rPr>
                <w:bCs/>
                <w:sz w:val="24"/>
                <w:szCs w:val="24"/>
              </w:rPr>
            </w:pPr>
          </w:p>
          <w:p w14:paraId="03BD6D93" w14:textId="1401F9ED" w:rsidR="007A628F" w:rsidRPr="00814836" w:rsidRDefault="00715E65" w:rsidP="0055270C">
            <w:pPr>
              <w:jc w:val="both"/>
              <w:rPr>
                <w:bCs/>
                <w:sz w:val="24"/>
                <w:szCs w:val="24"/>
              </w:rPr>
            </w:pPr>
            <w:r w:rsidRPr="00814836">
              <w:rPr>
                <w:bCs/>
                <w:sz w:val="24"/>
                <w:szCs w:val="24"/>
              </w:rPr>
              <w:t xml:space="preserve"> </w:t>
            </w: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2D719B7B"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35CE1D2F" w14:textId="77777777" w:rsidR="0023581A" w:rsidRDefault="0023581A" w:rsidP="0023581A">
            <w:pPr>
              <w:jc w:val="both"/>
              <w:rPr>
                <w:sz w:val="24"/>
                <w:szCs w:val="24"/>
              </w:rPr>
            </w:pPr>
          </w:p>
          <w:p w14:paraId="39B6D31F" w14:textId="737C704C" w:rsidR="0023581A" w:rsidRPr="0023581A" w:rsidRDefault="0023581A" w:rsidP="0023581A">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Pr>
                <w:i/>
                <w:sz w:val="24"/>
                <w:szCs w:val="24"/>
              </w:rPr>
              <w:t>.</w:t>
            </w:r>
          </w:p>
          <w:p w14:paraId="7A668756" w14:textId="4A62DD49" w:rsidR="00B74033" w:rsidRDefault="00B74033" w:rsidP="00FC0334">
            <w:pPr>
              <w:jc w:val="both"/>
              <w:rPr>
                <w:sz w:val="24"/>
                <w:szCs w:val="24"/>
              </w:rPr>
            </w:pPr>
          </w:p>
          <w:p w14:paraId="18A19128" w14:textId="4D3100DE" w:rsidR="00E04082" w:rsidRDefault="00007B4F" w:rsidP="00E04082">
            <w:pPr>
              <w:jc w:val="both"/>
              <w:rPr>
                <w:bCs/>
                <w:sz w:val="24"/>
                <w:szCs w:val="24"/>
                <w:lang w:val="en"/>
              </w:rPr>
            </w:pPr>
            <w:r>
              <w:rPr>
                <w:bCs/>
                <w:sz w:val="24"/>
                <w:szCs w:val="24"/>
                <w:lang w:val="en"/>
              </w:rPr>
              <w:t>S</w:t>
            </w:r>
            <w:r w:rsidR="003B18CF" w:rsidRPr="003B18CF">
              <w:rPr>
                <w:bCs/>
                <w:sz w:val="24"/>
                <w:szCs w:val="24"/>
                <w:lang w:val="en"/>
              </w:rPr>
              <w:t>afeguarding an</w:t>
            </w:r>
            <w:r>
              <w:rPr>
                <w:bCs/>
                <w:sz w:val="24"/>
                <w:szCs w:val="24"/>
                <w:lang w:val="en"/>
              </w:rPr>
              <w:t>d</w:t>
            </w:r>
            <w:r w:rsidR="003B18CF" w:rsidRPr="003B18CF">
              <w:rPr>
                <w:bCs/>
                <w:sz w:val="24"/>
                <w:szCs w:val="24"/>
                <w:lang w:val="en"/>
              </w:rPr>
              <w:t xml:space="preserve"> adult</w:t>
            </w:r>
            <w:r>
              <w:rPr>
                <w:bCs/>
                <w:sz w:val="24"/>
                <w:szCs w:val="24"/>
                <w:lang w:val="en"/>
              </w:rPr>
              <w:t xml:space="preserve">s and Children at risk from abuse, </w:t>
            </w:r>
            <w:r w:rsidR="003B18CF" w:rsidRPr="003B18CF">
              <w:rPr>
                <w:bCs/>
                <w:sz w:val="24"/>
                <w:szCs w:val="24"/>
                <w:lang w:val="en"/>
              </w:rPr>
              <w:t xml:space="preserve">neglect </w:t>
            </w:r>
            <w:r>
              <w:rPr>
                <w:bCs/>
                <w:sz w:val="24"/>
                <w:szCs w:val="24"/>
                <w:lang w:val="en"/>
              </w:rPr>
              <w:t xml:space="preserve">or harm follows The Wales Safeguarding Procedures (2019) which replaced </w:t>
            </w:r>
            <w:r w:rsidRPr="00814836">
              <w:rPr>
                <w:bCs/>
                <w:sz w:val="24"/>
                <w:szCs w:val="24"/>
                <w:lang w:val="en"/>
              </w:rPr>
              <w:t xml:space="preserve">the </w:t>
            </w:r>
            <w:r w:rsidRPr="00E04082">
              <w:rPr>
                <w:bCs/>
                <w:i/>
                <w:iCs/>
                <w:sz w:val="24"/>
                <w:szCs w:val="24"/>
                <w:lang w:val="en"/>
              </w:rPr>
              <w:t>All Wales Child Protection Procedures 2008</w:t>
            </w:r>
            <w:r w:rsidRPr="00814836">
              <w:rPr>
                <w:bCs/>
                <w:sz w:val="24"/>
                <w:szCs w:val="24"/>
                <w:lang w:val="en"/>
              </w:rPr>
              <w:t xml:space="preserve"> and the </w:t>
            </w:r>
            <w:r w:rsidRPr="00E04082">
              <w:rPr>
                <w:bCs/>
                <w:i/>
                <w:iCs/>
                <w:sz w:val="24"/>
                <w:szCs w:val="24"/>
                <w:lang w:val="en"/>
              </w:rPr>
              <w:t>Wales Interim Policy &amp; Procedures for the Protection of Vulnerable Adults from Abuse 2010 (updated 2013)</w:t>
            </w:r>
            <w:r w:rsidRPr="00814836">
              <w:rPr>
                <w:bCs/>
                <w:sz w:val="24"/>
                <w:szCs w:val="24"/>
                <w:lang w:val="en"/>
              </w:rPr>
              <w:t xml:space="preserve"> (North Wales Safeguarding Board, 2023).</w:t>
            </w:r>
            <w:r>
              <w:rPr>
                <w:bCs/>
                <w:sz w:val="24"/>
                <w:szCs w:val="24"/>
                <w:lang w:val="en"/>
              </w:rPr>
              <w:t xml:space="preserve"> These </w:t>
            </w:r>
            <w:r w:rsidR="003B18CF" w:rsidRPr="003B18CF">
              <w:rPr>
                <w:bCs/>
                <w:sz w:val="24"/>
                <w:szCs w:val="24"/>
                <w:lang w:val="en"/>
              </w:rPr>
              <w:t xml:space="preserve"> p</w:t>
            </w:r>
            <w:r>
              <w:rPr>
                <w:bCs/>
                <w:sz w:val="24"/>
                <w:szCs w:val="24"/>
                <w:lang w:val="en"/>
              </w:rPr>
              <w:t xml:space="preserve">rocedures are based on key </w:t>
            </w:r>
            <w:r w:rsidR="003B18CF" w:rsidRPr="003B18CF">
              <w:rPr>
                <w:bCs/>
                <w:sz w:val="24"/>
                <w:szCs w:val="24"/>
                <w:lang w:val="en"/>
              </w:rPr>
              <w:t>principles</w:t>
            </w:r>
            <w:r>
              <w:rPr>
                <w:bCs/>
                <w:sz w:val="24"/>
                <w:szCs w:val="24"/>
                <w:lang w:val="en"/>
              </w:rPr>
              <w:t xml:space="preserve"> which underpin </w:t>
            </w:r>
            <w:r w:rsidR="003B18CF" w:rsidRPr="003B18CF">
              <w:rPr>
                <w:bCs/>
                <w:sz w:val="24"/>
                <w:szCs w:val="24"/>
                <w:lang w:val="en"/>
              </w:rPr>
              <w:t>the Social Services and Wellbeing (Wales) Act 2014</w:t>
            </w:r>
            <w:r w:rsidR="003B18CF">
              <w:rPr>
                <w:bCs/>
                <w:sz w:val="24"/>
                <w:szCs w:val="24"/>
                <w:lang w:val="en"/>
              </w:rPr>
              <w:t xml:space="preserve"> (SSWBWA, 2014) (Social Care Wales, 2023) (SCW, 2023).</w:t>
            </w:r>
            <w:r w:rsidR="00E04082">
              <w:rPr>
                <w:bCs/>
                <w:sz w:val="24"/>
                <w:szCs w:val="24"/>
                <w:lang w:val="en"/>
              </w:rPr>
              <w:t xml:space="preserve"> </w:t>
            </w:r>
            <w:r w:rsidR="00065350">
              <w:rPr>
                <w:bCs/>
                <w:sz w:val="24"/>
                <w:szCs w:val="24"/>
                <w:lang w:val="en"/>
              </w:rPr>
              <w:t>D</w:t>
            </w:r>
            <w:r w:rsidR="00065350" w:rsidRPr="00065350">
              <w:rPr>
                <w:bCs/>
                <w:sz w:val="24"/>
                <w:szCs w:val="24"/>
                <w:lang w:val="en"/>
              </w:rPr>
              <w:t xml:space="preserve">uties to report adults and children at risk – S.126 and S.130 – </w:t>
            </w:r>
            <w:r w:rsidR="00065350">
              <w:rPr>
                <w:bCs/>
                <w:sz w:val="24"/>
                <w:szCs w:val="24"/>
                <w:lang w:val="en"/>
              </w:rPr>
              <w:t>were</w:t>
            </w:r>
            <w:r w:rsidR="00065350" w:rsidRPr="00065350">
              <w:rPr>
                <w:bCs/>
                <w:sz w:val="24"/>
                <w:szCs w:val="24"/>
                <w:lang w:val="en"/>
              </w:rPr>
              <w:t xml:space="preserve"> brought into being</w:t>
            </w:r>
            <w:r w:rsidR="00065350">
              <w:rPr>
                <w:bCs/>
                <w:sz w:val="24"/>
                <w:szCs w:val="24"/>
                <w:lang w:val="en"/>
              </w:rPr>
              <w:t xml:space="preserve"> under the Act</w:t>
            </w:r>
            <w:r w:rsidR="00065350" w:rsidRPr="00065350">
              <w:rPr>
                <w:bCs/>
                <w:sz w:val="24"/>
                <w:szCs w:val="24"/>
                <w:lang w:val="en"/>
              </w:rPr>
              <w:t xml:space="preserve">, </w:t>
            </w:r>
            <w:r w:rsidR="00065350">
              <w:rPr>
                <w:bCs/>
                <w:sz w:val="24"/>
                <w:szCs w:val="24"/>
                <w:lang w:val="en"/>
              </w:rPr>
              <w:t>along with the</w:t>
            </w:r>
            <w:r w:rsidR="00065350" w:rsidRPr="00065350">
              <w:rPr>
                <w:bCs/>
                <w:sz w:val="24"/>
                <w:szCs w:val="24"/>
                <w:lang w:val="en"/>
              </w:rPr>
              <w:t xml:space="preserve"> Adult Protection and Support Orders – S.127. Safeguarding Adult Boards and Safeguarding Children Boards </w:t>
            </w:r>
            <w:r w:rsidR="00065350">
              <w:rPr>
                <w:bCs/>
                <w:sz w:val="24"/>
                <w:szCs w:val="24"/>
                <w:lang w:val="en"/>
              </w:rPr>
              <w:t>were</w:t>
            </w:r>
            <w:r w:rsidR="00065350" w:rsidRPr="00065350">
              <w:rPr>
                <w:bCs/>
                <w:sz w:val="24"/>
                <w:szCs w:val="24"/>
                <w:lang w:val="en"/>
              </w:rPr>
              <w:t xml:space="preserve"> formed</w:t>
            </w:r>
            <w:r w:rsidR="00065350">
              <w:rPr>
                <w:bCs/>
                <w:sz w:val="24"/>
                <w:szCs w:val="24"/>
                <w:lang w:val="en"/>
              </w:rPr>
              <w:t xml:space="preserve"> and</w:t>
            </w:r>
            <w:r w:rsidR="00065350" w:rsidRPr="00065350">
              <w:rPr>
                <w:bCs/>
                <w:sz w:val="24"/>
                <w:szCs w:val="24"/>
                <w:lang w:val="en"/>
              </w:rPr>
              <w:t xml:space="preserve"> the National Independent Safeguarding Board </w:t>
            </w:r>
            <w:r w:rsidR="00065350">
              <w:rPr>
                <w:bCs/>
                <w:sz w:val="24"/>
                <w:szCs w:val="24"/>
                <w:lang w:val="en"/>
              </w:rPr>
              <w:t>was</w:t>
            </w:r>
            <w:r w:rsidR="00065350" w:rsidRPr="00065350">
              <w:rPr>
                <w:bCs/>
                <w:sz w:val="24"/>
                <w:szCs w:val="24"/>
                <w:lang w:val="en"/>
              </w:rPr>
              <w:t xml:space="preserve"> introduced and new duties imposed to ensure co-operation between agencies</w:t>
            </w:r>
            <w:r w:rsidR="004B149A">
              <w:rPr>
                <w:bCs/>
                <w:sz w:val="24"/>
                <w:szCs w:val="24"/>
                <w:lang w:val="en"/>
              </w:rPr>
              <w:t xml:space="preserve"> (National Independent Safeguarding Board</w:t>
            </w:r>
            <w:r w:rsidR="000D2933">
              <w:rPr>
                <w:bCs/>
                <w:sz w:val="24"/>
                <w:szCs w:val="24"/>
                <w:lang w:val="en"/>
              </w:rPr>
              <w:t>, 2023</w:t>
            </w:r>
            <w:r w:rsidR="004B149A">
              <w:rPr>
                <w:bCs/>
                <w:sz w:val="24"/>
                <w:szCs w:val="24"/>
                <w:lang w:val="en"/>
              </w:rPr>
              <w:t>)</w:t>
            </w:r>
            <w:r w:rsidR="000D2933">
              <w:rPr>
                <w:bCs/>
                <w:sz w:val="24"/>
                <w:szCs w:val="24"/>
                <w:lang w:val="en"/>
              </w:rPr>
              <w:t xml:space="preserve"> (NWSB, 2023)</w:t>
            </w:r>
            <w:r w:rsidR="004B149A">
              <w:rPr>
                <w:bCs/>
                <w:sz w:val="24"/>
                <w:szCs w:val="24"/>
                <w:lang w:val="en"/>
              </w:rPr>
              <w:t>.</w:t>
            </w:r>
          </w:p>
          <w:p w14:paraId="2DC48153" w14:textId="69847938" w:rsidR="00A02A3D" w:rsidRDefault="00A02A3D" w:rsidP="00E04082">
            <w:pPr>
              <w:jc w:val="both"/>
              <w:rPr>
                <w:bCs/>
                <w:sz w:val="24"/>
                <w:szCs w:val="24"/>
                <w:lang w:val="en"/>
              </w:rPr>
            </w:pPr>
          </w:p>
          <w:p w14:paraId="1A2B37FB" w14:textId="6C8025F3" w:rsidR="00A02A3D" w:rsidRDefault="00A02A3D" w:rsidP="008145A8">
            <w:pPr>
              <w:jc w:val="both"/>
              <w:rPr>
                <w:bCs/>
                <w:sz w:val="24"/>
                <w:szCs w:val="24"/>
                <w:lang w:val="en"/>
              </w:rPr>
            </w:pPr>
            <w:r>
              <w:rPr>
                <w:bCs/>
                <w:sz w:val="24"/>
                <w:szCs w:val="24"/>
                <w:lang w:val="en"/>
              </w:rPr>
              <w:t xml:space="preserve">There are different areas of </w:t>
            </w:r>
            <w:r w:rsidR="0056080C">
              <w:rPr>
                <w:bCs/>
                <w:sz w:val="24"/>
                <w:szCs w:val="24"/>
                <w:lang w:val="en"/>
              </w:rPr>
              <w:t>safeguarding,</w:t>
            </w:r>
            <w:r>
              <w:rPr>
                <w:bCs/>
                <w:sz w:val="24"/>
                <w:szCs w:val="24"/>
                <w:lang w:val="en"/>
              </w:rPr>
              <w:t xml:space="preserve"> and some policies and procedures will be more relevant to protecting children than adults or vice versa but this is not always the case</w:t>
            </w:r>
            <w:r w:rsidR="008145A8">
              <w:rPr>
                <w:bCs/>
                <w:sz w:val="24"/>
                <w:szCs w:val="24"/>
                <w:lang w:val="en"/>
              </w:rPr>
              <w:t xml:space="preserve">. For example, </w:t>
            </w:r>
            <w:r w:rsidRPr="00A02A3D">
              <w:rPr>
                <w:bCs/>
                <w:sz w:val="24"/>
                <w:szCs w:val="24"/>
                <w:lang w:val="en"/>
              </w:rPr>
              <w:t>Modern Day Slavery Referral &amp; Human Trafficking Pathway</w:t>
            </w:r>
            <w:r w:rsidR="00A00FA7">
              <w:rPr>
                <w:bCs/>
                <w:sz w:val="24"/>
                <w:szCs w:val="24"/>
                <w:lang w:val="en"/>
              </w:rPr>
              <w:t xml:space="preserve"> don’t</w:t>
            </w:r>
            <w:r w:rsidR="008145A8">
              <w:rPr>
                <w:bCs/>
                <w:sz w:val="24"/>
                <w:szCs w:val="24"/>
                <w:lang w:val="en"/>
              </w:rPr>
              <w:t xml:space="preserve"> exclusively refer to </w:t>
            </w:r>
            <w:r w:rsidR="00A00FA7">
              <w:rPr>
                <w:bCs/>
                <w:sz w:val="24"/>
                <w:szCs w:val="24"/>
                <w:lang w:val="en"/>
              </w:rPr>
              <w:t>adults. W</w:t>
            </w:r>
            <w:r w:rsidR="008145A8" w:rsidRPr="008145A8">
              <w:rPr>
                <w:bCs/>
                <w:sz w:val="24"/>
                <w:szCs w:val="24"/>
                <w:lang w:val="en"/>
              </w:rPr>
              <w:t>omen and children make up the majority of victims</w:t>
            </w:r>
            <w:r w:rsidR="008145A8">
              <w:rPr>
                <w:bCs/>
                <w:sz w:val="24"/>
                <w:szCs w:val="24"/>
                <w:lang w:val="en"/>
              </w:rPr>
              <w:t xml:space="preserve"> (</w:t>
            </w:r>
            <w:r w:rsidR="000D2933">
              <w:rPr>
                <w:bCs/>
                <w:sz w:val="24"/>
                <w:szCs w:val="24"/>
                <w:lang w:val="en"/>
              </w:rPr>
              <w:t xml:space="preserve">NWSB, </w:t>
            </w:r>
            <w:r w:rsidR="008145A8">
              <w:rPr>
                <w:bCs/>
                <w:sz w:val="24"/>
                <w:szCs w:val="24"/>
                <w:lang w:val="en"/>
              </w:rPr>
              <w:t>2023)</w:t>
            </w:r>
            <w:r w:rsidR="00741F78">
              <w:rPr>
                <w:bCs/>
                <w:sz w:val="24"/>
                <w:szCs w:val="24"/>
                <w:lang w:val="en"/>
              </w:rPr>
              <w:t xml:space="preserve">. Child Criminal Exploitation (CCE) and Child Sexual Exploitation (CSE) </w:t>
            </w:r>
            <w:r w:rsidR="00A00FA7">
              <w:rPr>
                <w:bCs/>
                <w:sz w:val="24"/>
                <w:szCs w:val="24"/>
                <w:lang w:val="en"/>
              </w:rPr>
              <w:t>are forms of abuse that involve</w:t>
            </w:r>
            <w:r w:rsidR="00741F78">
              <w:rPr>
                <w:bCs/>
                <w:sz w:val="24"/>
                <w:szCs w:val="24"/>
                <w:lang w:val="en"/>
              </w:rPr>
              <w:t xml:space="preserve"> children up to the age of 18</w:t>
            </w:r>
            <w:r w:rsidR="0056080C">
              <w:rPr>
                <w:bCs/>
                <w:sz w:val="24"/>
                <w:szCs w:val="24"/>
                <w:lang w:val="en"/>
              </w:rPr>
              <w:t xml:space="preserve"> (SCW, 2023)</w:t>
            </w:r>
            <w:r w:rsidR="002C59A1">
              <w:rPr>
                <w:bCs/>
                <w:sz w:val="24"/>
                <w:szCs w:val="24"/>
                <w:lang w:val="en"/>
              </w:rPr>
              <w:t xml:space="preserve"> There is no category of financial harm in children’s safeguarding.</w:t>
            </w:r>
          </w:p>
          <w:p w14:paraId="582A1241" w14:textId="02CA33EC" w:rsidR="00412C0F" w:rsidRDefault="00412C0F" w:rsidP="00412C0F">
            <w:pPr>
              <w:jc w:val="both"/>
              <w:rPr>
                <w:bCs/>
                <w:sz w:val="24"/>
                <w:szCs w:val="24"/>
                <w:lang w:val="en"/>
              </w:rPr>
            </w:pPr>
          </w:p>
          <w:p w14:paraId="1C7DCFC0" w14:textId="621BDFF3" w:rsidR="00E539D0" w:rsidRDefault="00412C0F" w:rsidP="00412C0F">
            <w:pPr>
              <w:jc w:val="both"/>
              <w:rPr>
                <w:bCs/>
                <w:sz w:val="24"/>
                <w:szCs w:val="24"/>
                <w:lang w:val="en"/>
              </w:rPr>
            </w:pPr>
            <w:r w:rsidRPr="00412C0F">
              <w:rPr>
                <w:bCs/>
                <w:sz w:val="24"/>
                <w:szCs w:val="24"/>
                <w:lang w:val="en"/>
              </w:rPr>
              <w:lastRenderedPageBreak/>
              <w:t xml:space="preserve">The Mental Capacity Act 2005 </w:t>
            </w:r>
            <w:r>
              <w:rPr>
                <w:bCs/>
                <w:sz w:val="24"/>
                <w:szCs w:val="24"/>
                <w:lang w:val="en"/>
              </w:rPr>
              <w:t>is the main difference between safeguarding in adult and children’s work</w:t>
            </w:r>
            <w:r w:rsidR="00CC408C">
              <w:rPr>
                <w:bCs/>
                <w:sz w:val="24"/>
                <w:szCs w:val="24"/>
                <w:lang w:val="en"/>
              </w:rPr>
              <w:t xml:space="preserve">. </w:t>
            </w:r>
            <w:r>
              <w:rPr>
                <w:bCs/>
                <w:sz w:val="24"/>
                <w:szCs w:val="24"/>
                <w:lang w:val="en"/>
              </w:rPr>
              <w:t>Adults who are assessed has having capacity are free to make unwise decisions about their wellbeing w</w:t>
            </w:r>
            <w:r w:rsidR="00672E97">
              <w:rPr>
                <w:bCs/>
                <w:sz w:val="24"/>
                <w:szCs w:val="24"/>
                <w:lang w:val="en"/>
              </w:rPr>
              <w:t xml:space="preserve">hich may involve taking </w:t>
            </w:r>
            <w:r>
              <w:rPr>
                <w:bCs/>
                <w:sz w:val="24"/>
                <w:szCs w:val="24"/>
                <w:lang w:val="en"/>
              </w:rPr>
              <w:t>risks</w:t>
            </w:r>
            <w:r w:rsidR="00CC408C">
              <w:rPr>
                <w:bCs/>
                <w:sz w:val="24"/>
                <w:szCs w:val="24"/>
                <w:lang w:val="en"/>
              </w:rPr>
              <w:t>.</w:t>
            </w:r>
            <w:r w:rsidR="0052635C">
              <w:rPr>
                <w:bCs/>
                <w:sz w:val="24"/>
                <w:szCs w:val="24"/>
                <w:lang w:val="en"/>
              </w:rPr>
              <w:t xml:space="preserve"> Deprivation of Liberty Safeguards</w:t>
            </w:r>
            <w:r w:rsidR="006532E3">
              <w:rPr>
                <w:bCs/>
                <w:sz w:val="24"/>
                <w:szCs w:val="24"/>
                <w:lang w:val="en"/>
              </w:rPr>
              <w:t xml:space="preserve"> (</w:t>
            </w:r>
            <w:proofErr w:type="spellStart"/>
            <w:r w:rsidR="006532E3">
              <w:rPr>
                <w:bCs/>
                <w:sz w:val="24"/>
                <w:szCs w:val="24"/>
                <w:lang w:val="en"/>
              </w:rPr>
              <w:t>DoLS</w:t>
            </w:r>
            <w:proofErr w:type="spellEnd"/>
            <w:r w:rsidR="006532E3">
              <w:rPr>
                <w:bCs/>
                <w:sz w:val="24"/>
                <w:szCs w:val="24"/>
                <w:lang w:val="en"/>
              </w:rPr>
              <w:t>)</w:t>
            </w:r>
            <w:r w:rsidR="004E11FA">
              <w:rPr>
                <w:bCs/>
                <w:sz w:val="24"/>
                <w:szCs w:val="24"/>
                <w:lang w:val="en"/>
              </w:rPr>
              <w:t xml:space="preserve"> is a legal framework that protects individuals </w:t>
            </w:r>
            <w:r w:rsidR="0052635C">
              <w:rPr>
                <w:bCs/>
                <w:sz w:val="24"/>
                <w:szCs w:val="24"/>
                <w:lang w:val="en"/>
              </w:rPr>
              <w:t>u</w:t>
            </w:r>
            <w:r w:rsidR="0052635C" w:rsidRPr="0052635C">
              <w:rPr>
                <w:bCs/>
                <w:sz w:val="24"/>
                <w:szCs w:val="24"/>
                <w:lang w:val="en"/>
              </w:rPr>
              <w:t>nder the Mental Capacity</w:t>
            </w:r>
            <w:r w:rsidR="004E11FA">
              <w:rPr>
                <w:bCs/>
                <w:sz w:val="24"/>
                <w:szCs w:val="24"/>
                <w:lang w:val="en"/>
              </w:rPr>
              <w:t xml:space="preserve"> Act (2005) soon to </w:t>
            </w:r>
            <w:r w:rsidR="0052635C" w:rsidRPr="0052635C">
              <w:rPr>
                <w:bCs/>
                <w:sz w:val="24"/>
                <w:szCs w:val="24"/>
                <w:lang w:val="en"/>
              </w:rPr>
              <w:t>be replaced by Liberty Protection Safeguards (LPS)</w:t>
            </w:r>
            <w:r w:rsidR="00C4670E">
              <w:rPr>
                <w:bCs/>
                <w:sz w:val="24"/>
                <w:szCs w:val="24"/>
                <w:lang w:val="en"/>
              </w:rPr>
              <w:t xml:space="preserve"> (The Law Society, 2022</w:t>
            </w:r>
            <w:r w:rsidR="0052635C">
              <w:rPr>
                <w:bCs/>
                <w:sz w:val="24"/>
                <w:szCs w:val="24"/>
                <w:lang w:val="en"/>
              </w:rPr>
              <w:t xml:space="preserve">), but has not yet come into force. </w:t>
            </w:r>
            <w:r w:rsidR="009C46DA">
              <w:rPr>
                <w:bCs/>
                <w:sz w:val="24"/>
                <w:szCs w:val="24"/>
                <w:lang w:val="en"/>
              </w:rPr>
              <w:t>Anyone under</w:t>
            </w:r>
            <w:r w:rsidR="00E539D0">
              <w:rPr>
                <w:bCs/>
                <w:sz w:val="24"/>
                <w:szCs w:val="24"/>
                <w:lang w:val="en"/>
              </w:rPr>
              <w:t xml:space="preserve"> eighteen years is deemed unable</w:t>
            </w:r>
            <w:r w:rsidR="00672E97">
              <w:rPr>
                <w:bCs/>
                <w:sz w:val="24"/>
                <w:szCs w:val="24"/>
                <w:lang w:val="en"/>
              </w:rPr>
              <w:t xml:space="preserve"> to protect themselves. However, </w:t>
            </w:r>
            <w:r w:rsidR="00E539D0">
              <w:rPr>
                <w:bCs/>
                <w:sz w:val="24"/>
                <w:szCs w:val="24"/>
                <w:lang w:val="en"/>
              </w:rPr>
              <w:t>Gillick Competence and the related Fraser Guidelines are</w:t>
            </w:r>
            <w:r w:rsidR="00E539D0" w:rsidRPr="00E539D0">
              <w:rPr>
                <w:bCs/>
                <w:sz w:val="24"/>
                <w:szCs w:val="24"/>
                <w:lang w:val="en"/>
              </w:rPr>
              <w:t xml:space="preserve"> two important judgements</w:t>
            </w:r>
            <w:r w:rsidR="00E539D0">
              <w:rPr>
                <w:bCs/>
                <w:sz w:val="24"/>
                <w:szCs w:val="24"/>
                <w:lang w:val="en"/>
              </w:rPr>
              <w:t xml:space="preserve"> which</w:t>
            </w:r>
            <w:r w:rsidR="00E539D0" w:rsidRPr="00E539D0">
              <w:rPr>
                <w:bCs/>
                <w:sz w:val="24"/>
                <w:szCs w:val="24"/>
                <w:lang w:val="en"/>
              </w:rPr>
              <w:t xml:space="preserve"> set out rules around when a young person is deemed competent to make their own decisions without specific parental consent</w:t>
            </w:r>
            <w:r w:rsidR="00DC063B">
              <w:rPr>
                <w:bCs/>
                <w:sz w:val="24"/>
                <w:szCs w:val="24"/>
                <w:lang w:val="en"/>
              </w:rPr>
              <w:t xml:space="preserve"> (Mental Capacity, 2022)</w:t>
            </w:r>
            <w:r w:rsidR="00E539D0" w:rsidRPr="00E539D0">
              <w:rPr>
                <w:bCs/>
                <w:sz w:val="24"/>
                <w:szCs w:val="24"/>
                <w:lang w:val="en"/>
              </w:rPr>
              <w:t>.</w:t>
            </w:r>
          </w:p>
          <w:p w14:paraId="268DACF2" w14:textId="24308154" w:rsidR="00A74664" w:rsidRDefault="00A74664" w:rsidP="00412C0F">
            <w:pPr>
              <w:jc w:val="both"/>
              <w:rPr>
                <w:bCs/>
                <w:sz w:val="24"/>
                <w:szCs w:val="24"/>
                <w:lang w:val="en"/>
              </w:rPr>
            </w:pPr>
          </w:p>
          <w:p w14:paraId="73DE3CF1" w14:textId="2676DF46" w:rsidR="00A74664" w:rsidRDefault="00A74664" w:rsidP="00B22C6E">
            <w:pPr>
              <w:jc w:val="both"/>
              <w:rPr>
                <w:bCs/>
                <w:sz w:val="24"/>
                <w:szCs w:val="24"/>
                <w:lang w:val="en"/>
              </w:rPr>
            </w:pPr>
            <w:r w:rsidRPr="00A74664">
              <w:rPr>
                <w:bCs/>
                <w:sz w:val="24"/>
                <w:szCs w:val="24"/>
                <w:lang w:val="en"/>
              </w:rPr>
              <w:t>An Emergency Protection Order</w:t>
            </w:r>
            <w:r w:rsidR="00B62529">
              <w:rPr>
                <w:bCs/>
                <w:sz w:val="24"/>
                <w:szCs w:val="24"/>
                <w:lang w:val="en"/>
              </w:rPr>
              <w:t xml:space="preserve"> (EPO)</w:t>
            </w:r>
            <w:r w:rsidRPr="00A74664">
              <w:rPr>
                <w:bCs/>
                <w:sz w:val="24"/>
                <w:szCs w:val="24"/>
                <w:lang w:val="en"/>
              </w:rPr>
              <w:t xml:space="preserve"> is </w:t>
            </w:r>
            <w:r w:rsidR="00875EF8">
              <w:rPr>
                <w:bCs/>
                <w:sz w:val="24"/>
                <w:szCs w:val="24"/>
                <w:lang w:val="en"/>
              </w:rPr>
              <w:t>a</w:t>
            </w:r>
            <w:r w:rsidRPr="00A74664">
              <w:rPr>
                <w:bCs/>
                <w:sz w:val="24"/>
                <w:szCs w:val="24"/>
                <w:lang w:val="en"/>
              </w:rPr>
              <w:t xml:space="preserve"> </w:t>
            </w:r>
            <w:r w:rsidR="00875EF8">
              <w:rPr>
                <w:bCs/>
                <w:sz w:val="24"/>
                <w:szCs w:val="24"/>
                <w:lang w:val="en"/>
              </w:rPr>
              <w:t>c</w:t>
            </w:r>
            <w:r w:rsidRPr="00A74664">
              <w:rPr>
                <w:bCs/>
                <w:sz w:val="24"/>
                <w:szCs w:val="24"/>
                <w:lang w:val="en"/>
              </w:rPr>
              <w:t>ourt</w:t>
            </w:r>
            <w:r w:rsidR="00875EF8">
              <w:rPr>
                <w:bCs/>
                <w:sz w:val="24"/>
                <w:szCs w:val="24"/>
                <w:lang w:val="en"/>
              </w:rPr>
              <w:t xml:space="preserve"> order</w:t>
            </w:r>
            <w:r w:rsidR="00F6757E">
              <w:rPr>
                <w:bCs/>
                <w:sz w:val="24"/>
                <w:szCs w:val="24"/>
                <w:lang w:val="en"/>
              </w:rPr>
              <w:t xml:space="preserve"> which</w:t>
            </w:r>
            <w:r w:rsidRPr="00A74664">
              <w:rPr>
                <w:bCs/>
                <w:sz w:val="24"/>
                <w:szCs w:val="24"/>
                <w:lang w:val="en"/>
              </w:rPr>
              <w:t xml:space="preserve"> allows child</w:t>
            </w:r>
            <w:r>
              <w:rPr>
                <w:bCs/>
                <w:sz w:val="24"/>
                <w:szCs w:val="24"/>
                <w:lang w:val="en"/>
              </w:rPr>
              <w:t>ren</w:t>
            </w:r>
            <w:r w:rsidRPr="00A74664">
              <w:rPr>
                <w:bCs/>
                <w:sz w:val="24"/>
                <w:szCs w:val="24"/>
                <w:lang w:val="en"/>
              </w:rPr>
              <w:t xml:space="preserve"> to be removed from home if there is reasonable cause to believe that </w:t>
            </w:r>
            <w:r>
              <w:rPr>
                <w:bCs/>
                <w:sz w:val="24"/>
                <w:szCs w:val="24"/>
                <w:lang w:val="en"/>
              </w:rPr>
              <w:t>there is a likelihood of</w:t>
            </w:r>
            <w:r w:rsidRPr="00A74664">
              <w:rPr>
                <w:bCs/>
                <w:sz w:val="24"/>
                <w:szCs w:val="24"/>
                <w:lang w:val="en"/>
              </w:rPr>
              <w:t xml:space="preserve"> significant harm if they are not removed</w:t>
            </w:r>
            <w:r w:rsidR="00593C41">
              <w:rPr>
                <w:bCs/>
                <w:sz w:val="24"/>
                <w:szCs w:val="24"/>
                <w:lang w:val="en"/>
              </w:rPr>
              <w:t xml:space="preserve"> (SCW, 2023</w:t>
            </w:r>
            <w:r w:rsidR="00FE2189">
              <w:rPr>
                <w:bCs/>
                <w:sz w:val="24"/>
                <w:szCs w:val="24"/>
                <w:lang w:val="en"/>
              </w:rPr>
              <w:t>c</w:t>
            </w:r>
            <w:r w:rsidR="00593C41">
              <w:rPr>
                <w:bCs/>
                <w:sz w:val="24"/>
                <w:szCs w:val="24"/>
                <w:lang w:val="en"/>
              </w:rPr>
              <w:t>)</w:t>
            </w:r>
            <w:r>
              <w:rPr>
                <w:bCs/>
                <w:sz w:val="24"/>
                <w:szCs w:val="24"/>
                <w:lang w:val="en"/>
              </w:rPr>
              <w:t>.</w:t>
            </w:r>
            <w:r w:rsidRPr="00A74664">
              <w:rPr>
                <w:bCs/>
                <w:sz w:val="24"/>
                <w:szCs w:val="24"/>
                <w:lang w:val="en"/>
              </w:rPr>
              <w:t xml:space="preserve"> </w:t>
            </w:r>
            <w:r>
              <w:rPr>
                <w:bCs/>
                <w:sz w:val="24"/>
                <w:szCs w:val="24"/>
                <w:lang w:val="en"/>
              </w:rPr>
              <w:t>This order</w:t>
            </w:r>
            <w:r w:rsidRPr="00A74664">
              <w:rPr>
                <w:bCs/>
                <w:sz w:val="24"/>
                <w:szCs w:val="24"/>
                <w:lang w:val="en"/>
              </w:rPr>
              <w:t xml:space="preserve"> grants parental responsibility to the local authority</w:t>
            </w:r>
            <w:r>
              <w:rPr>
                <w:bCs/>
                <w:sz w:val="24"/>
                <w:szCs w:val="24"/>
                <w:lang w:val="en"/>
              </w:rPr>
              <w:t xml:space="preserve"> and </w:t>
            </w:r>
            <w:r w:rsidRPr="00A74664">
              <w:rPr>
                <w:bCs/>
                <w:sz w:val="24"/>
                <w:szCs w:val="24"/>
                <w:lang w:val="en"/>
              </w:rPr>
              <w:t>lasts up to 8 days</w:t>
            </w:r>
            <w:r>
              <w:rPr>
                <w:bCs/>
                <w:sz w:val="24"/>
                <w:szCs w:val="24"/>
                <w:lang w:val="en"/>
              </w:rPr>
              <w:t xml:space="preserve">. </w:t>
            </w:r>
            <w:r w:rsidR="00B22C6E" w:rsidRPr="00B22C6E">
              <w:rPr>
                <w:bCs/>
                <w:sz w:val="24"/>
                <w:szCs w:val="24"/>
                <w:lang w:val="en"/>
              </w:rPr>
              <w:t xml:space="preserve">Police Powers of Protection can be used without reference to a Court </w:t>
            </w:r>
            <w:r w:rsidR="00B22C6E">
              <w:rPr>
                <w:bCs/>
                <w:sz w:val="24"/>
                <w:szCs w:val="24"/>
                <w:lang w:val="en"/>
              </w:rPr>
              <w:t xml:space="preserve">but </w:t>
            </w:r>
            <w:r w:rsidR="00B22C6E" w:rsidRPr="00B22C6E">
              <w:rPr>
                <w:bCs/>
                <w:sz w:val="24"/>
                <w:szCs w:val="24"/>
                <w:lang w:val="en"/>
              </w:rPr>
              <w:t xml:space="preserve">should only be used in emergency situations where a delay in an </w:t>
            </w:r>
            <w:r w:rsidR="00B62529">
              <w:rPr>
                <w:bCs/>
                <w:sz w:val="24"/>
                <w:szCs w:val="24"/>
                <w:lang w:val="en"/>
              </w:rPr>
              <w:t>EPO</w:t>
            </w:r>
            <w:r w:rsidR="00B22C6E" w:rsidRPr="00B22C6E">
              <w:rPr>
                <w:bCs/>
                <w:sz w:val="24"/>
                <w:szCs w:val="24"/>
                <w:lang w:val="en"/>
              </w:rPr>
              <w:t xml:space="preserve"> may put a child at risk</w:t>
            </w:r>
            <w:r w:rsidR="00FE2189">
              <w:rPr>
                <w:bCs/>
                <w:sz w:val="24"/>
                <w:szCs w:val="24"/>
                <w:lang w:val="en"/>
              </w:rPr>
              <w:t xml:space="preserve"> (SCW, 2023c</w:t>
            </w:r>
            <w:r w:rsidR="00C74D06">
              <w:rPr>
                <w:bCs/>
                <w:sz w:val="24"/>
                <w:szCs w:val="24"/>
                <w:lang w:val="en"/>
              </w:rPr>
              <w:t>)</w:t>
            </w:r>
            <w:r w:rsidR="00B22C6E" w:rsidRPr="00B22C6E">
              <w:rPr>
                <w:bCs/>
                <w:sz w:val="24"/>
                <w:szCs w:val="24"/>
                <w:lang w:val="en"/>
              </w:rPr>
              <w:t xml:space="preserve">. </w:t>
            </w:r>
          </w:p>
          <w:p w14:paraId="4524BBE0" w14:textId="77777777" w:rsidR="00864DCD" w:rsidRDefault="00864DCD" w:rsidP="00B22C6E">
            <w:pPr>
              <w:jc w:val="both"/>
              <w:rPr>
                <w:bCs/>
                <w:sz w:val="24"/>
                <w:szCs w:val="24"/>
                <w:lang w:val="en"/>
              </w:rPr>
            </w:pPr>
          </w:p>
          <w:p w14:paraId="2D484EAD" w14:textId="4AA9D658" w:rsidR="00864DCD" w:rsidRDefault="00653072" w:rsidP="00B22C6E">
            <w:pPr>
              <w:jc w:val="both"/>
              <w:rPr>
                <w:bCs/>
                <w:sz w:val="24"/>
                <w:szCs w:val="24"/>
                <w:lang w:val="en"/>
              </w:rPr>
            </w:pPr>
            <w:r>
              <w:rPr>
                <w:bCs/>
                <w:sz w:val="24"/>
                <w:szCs w:val="24"/>
                <w:lang w:val="en"/>
              </w:rPr>
              <w:t>434</w:t>
            </w:r>
          </w:p>
          <w:p w14:paraId="08760B3D" w14:textId="77777777" w:rsidR="00FC0334" w:rsidRPr="006108C9" w:rsidRDefault="00FC0334" w:rsidP="00DC063B">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7B50787" w14:textId="77777777" w:rsidR="00340387" w:rsidRDefault="00340387">
      <w:r>
        <w:separator/>
      </w:r>
    </w:p>
  </w:endnote>
  <w:endnote w:type="continuationSeparator" w:id="0">
    <w:p w14:paraId="66F4E6C3" w14:textId="77777777" w:rsidR="00340387" w:rsidRDefault="003403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 w:name="DengXian">
    <w:altName w:val="等线"/>
    <w:charset w:val="86"/>
    <w:family w:val="auto"/>
    <w:pitch w:val="variable"/>
    <w:sig w:usb0="A00002BF" w:usb1="38CF7CFA" w:usb2="00000016" w:usb3="00000000" w:csb0="0004000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FA3DEAF" w14:textId="311829FB" w:rsidR="00340387" w:rsidRDefault="00340387">
    <w:pPr>
      <w:pStyle w:val="Footer"/>
      <w:jc w:val="right"/>
    </w:pPr>
    <w:r>
      <w:fldChar w:fldCharType="begin"/>
    </w:r>
    <w:r>
      <w:instrText xml:space="preserve"> PAGE   \* MERGEFORMAT </w:instrText>
    </w:r>
    <w:r>
      <w:fldChar w:fldCharType="separate"/>
    </w:r>
    <w:r w:rsidR="00175268">
      <w:rPr>
        <w:noProof/>
      </w:rPr>
      <w:t>3</w:t>
    </w:r>
    <w:r>
      <w:rPr>
        <w:noProof/>
      </w:rPr>
      <w:fldChar w:fldCharType="end"/>
    </w:r>
  </w:p>
  <w:p w14:paraId="5CA2AEEC" w14:textId="77777777" w:rsidR="00340387" w:rsidRPr="00E60F42" w:rsidRDefault="00340387" w:rsidP="004C2D3A">
    <w:pPr>
      <w:pStyle w:val="Footer"/>
      <w:ind w:right="360"/>
      <w:jc w:val="center"/>
      <w:rPr>
        <w:lang w:val="en-GB"/>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98C8CAB" w14:textId="77777777" w:rsidR="00340387" w:rsidRDefault="00340387">
      <w:r>
        <w:separator/>
      </w:r>
    </w:p>
  </w:footnote>
  <w:footnote w:type="continuationSeparator" w:id="0">
    <w:p w14:paraId="62146FDA" w14:textId="77777777" w:rsidR="00340387" w:rsidRDefault="00340387">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053128E" w14:textId="52E03DEF" w:rsidR="00340387" w:rsidRDefault="00340387">
    <w:pPr>
      <w:pStyle w:val="Header"/>
    </w:pPr>
    <w:r>
      <w:t xml:space="preserve">Version 1_Cohort 15 </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481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07B4F"/>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350"/>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B310F"/>
    <w:rsid w:val="000C378F"/>
    <w:rsid w:val="000C6892"/>
    <w:rsid w:val="000C6FFE"/>
    <w:rsid w:val="000D0BB6"/>
    <w:rsid w:val="000D2933"/>
    <w:rsid w:val="000D2ED2"/>
    <w:rsid w:val="000D6653"/>
    <w:rsid w:val="000E0D51"/>
    <w:rsid w:val="000E26B0"/>
    <w:rsid w:val="000E37C2"/>
    <w:rsid w:val="000E38C3"/>
    <w:rsid w:val="000E74D7"/>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5268"/>
    <w:rsid w:val="001772BF"/>
    <w:rsid w:val="001772DE"/>
    <w:rsid w:val="0019496C"/>
    <w:rsid w:val="001961CF"/>
    <w:rsid w:val="001A59BB"/>
    <w:rsid w:val="001A607E"/>
    <w:rsid w:val="001A6A51"/>
    <w:rsid w:val="001A79C4"/>
    <w:rsid w:val="001B331A"/>
    <w:rsid w:val="001C0237"/>
    <w:rsid w:val="001C0E74"/>
    <w:rsid w:val="001C2A7A"/>
    <w:rsid w:val="001C4DB8"/>
    <w:rsid w:val="001C50B8"/>
    <w:rsid w:val="001D229F"/>
    <w:rsid w:val="001E2EB6"/>
    <w:rsid w:val="001F4552"/>
    <w:rsid w:val="002019EB"/>
    <w:rsid w:val="00204B58"/>
    <w:rsid w:val="00205051"/>
    <w:rsid w:val="002063BD"/>
    <w:rsid w:val="00211F65"/>
    <w:rsid w:val="00214047"/>
    <w:rsid w:val="002156DC"/>
    <w:rsid w:val="00216563"/>
    <w:rsid w:val="0021792F"/>
    <w:rsid w:val="00220D06"/>
    <w:rsid w:val="002246A0"/>
    <w:rsid w:val="00230439"/>
    <w:rsid w:val="00232A09"/>
    <w:rsid w:val="00235176"/>
    <w:rsid w:val="0023581A"/>
    <w:rsid w:val="00236061"/>
    <w:rsid w:val="0024052F"/>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C59A1"/>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4CFF"/>
    <w:rsid w:val="00335C41"/>
    <w:rsid w:val="00335FC5"/>
    <w:rsid w:val="0033771E"/>
    <w:rsid w:val="00337FEF"/>
    <w:rsid w:val="00340387"/>
    <w:rsid w:val="00340915"/>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5571"/>
    <w:rsid w:val="003A600E"/>
    <w:rsid w:val="003A6513"/>
    <w:rsid w:val="003B16C7"/>
    <w:rsid w:val="003B18CF"/>
    <w:rsid w:val="003B3115"/>
    <w:rsid w:val="003B640A"/>
    <w:rsid w:val="003C037C"/>
    <w:rsid w:val="003C19F1"/>
    <w:rsid w:val="003C2E28"/>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2C84"/>
    <w:rsid w:val="003F67A4"/>
    <w:rsid w:val="00400786"/>
    <w:rsid w:val="00401FDA"/>
    <w:rsid w:val="004046F0"/>
    <w:rsid w:val="0040668F"/>
    <w:rsid w:val="00411EF7"/>
    <w:rsid w:val="00412677"/>
    <w:rsid w:val="00412C0F"/>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27C8"/>
    <w:rsid w:val="00473153"/>
    <w:rsid w:val="0047350F"/>
    <w:rsid w:val="004743AF"/>
    <w:rsid w:val="004779DE"/>
    <w:rsid w:val="00482C17"/>
    <w:rsid w:val="00484CE3"/>
    <w:rsid w:val="00486B2D"/>
    <w:rsid w:val="004911B4"/>
    <w:rsid w:val="0049196A"/>
    <w:rsid w:val="004923DA"/>
    <w:rsid w:val="00492EEB"/>
    <w:rsid w:val="00493434"/>
    <w:rsid w:val="004968E2"/>
    <w:rsid w:val="004A2A49"/>
    <w:rsid w:val="004A5A64"/>
    <w:rsid w:val="004B149A"/>
    <w:rsid w:val="004B5553"/>
    <w:rsid w:val="004B600B"/>
    <w:rsid w:val="004B6822"/>
    <w:rsid w:val="004B69F6"/>
    <w:rsid w:val="004C2D3A"/>
    <w:rsid w:val="004D03C4"/>
    <w:rsid w:val="004D0BF1"/>
    <w:rsid w:val="004D0F4E"/>
    <w:rsid w:val="004D3278"/>
    <w:rsid w:val="004D35A4"/>
    <w:rsid w:val="004D445F"/>
    <w:rsid w:val="004D46F1"/>
    <w:rsid w:val="004E087B"/>
    <w:rsid w:val="004E11FA"/>
    <w:rsid w:val="004E44A4"/>
    <w:rsid w:val="004E7B8B"/>
    <w:rsid w:val="004E7BDD"/>
    <w:rsid w:val="004F1966"/>
    <w:rsid w:val="004F1E21"/>
    <w:rsid w:val="004F2542"/>
    <w:rsid w:val="004F36E3"/>
    <w:rsid w:val="004F4E33"/>
    <w:rsid w:val="004F740D"/>
    <w:rsid w:val="004F7B8F"/>
    <w:rsid w:val="00500748"/>
    <w:rsid w:val="005011D6"/>
    <w:rsid w:val="00502675"/>
    <w:rsid w:val="00502A14"/>
    <w:rsid w:val="005042F1"/>
    <w:rsid w:val="0050481B"/>
    <w:rsid w:val="005113D4"/>
    <w:rsid w:val="0051287D"/>
    <w:rsid w:val="00513C7D"/>
    <w:rsid w:val="00521123"/>
    <w:rsid w:val="00521221"/>
    <w:rsid w:val="0052250B"/>
    <w:rsid w:val="0052635C"/>
    <w:rsid w:val="005305C6"/>
    <w:rsid w:val="00540EEC"/>
    <w:rsid w:val="005414F4"/>
    <w:rsid w:val="00546187"/>
    <w:rsid w:val="00547B11"/>
    <w:rsid w:val="0055270C"/>
    <w:rsid w:val="00557D77"/>
    <w:rsid w:val="0056080C"/>
    <w:rsid w:val="005617CA"/>
    <w:rsid w:val="00562EAA"/>
    <w:rsid w:val="00563B58"/>
    <w:rsid w:val="005640C4"/>
    <w:rsid w:val="0056684C"/>
    <w:rsid w:val="00574A0C"/>
    <w:rsid w:val="0057780F"/>
    <w:rsid w:val="00581E0A"/>
    <w:rsid w:val="00586D89"/>
    <w:rsid w:val="005877C8"/>
    <w:rsid w:val="00587923"/>
    <w:rsid w:val="00593C41"/>
    <w:rsid w:val="00594F9F"/>
    <w:rsid w:val="005A1B4C"/>
    <w:rsid w:val="005A545C"/>
    <w:rsid w:val="005B1A7F"/>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5D23"/>
    <w:rsid w:val="006179BB"/>
    <w:rsid w:val="0062158D"/>
    <w:rsid w:val="006223FD"/>
    <w:rsid w:val="00631B52"/>
    <w:rsid w:val="006326D1"/>
    <w:rsid w:val="00632E0A"/>
    <w:rsid w:val="00633165"/>
    <w:rsid w:val="00640D84"/>
    <w:rsid w:val="006447DE"/>
    <w:rsid w:val="00644889"/>
    <w:rsid w:val="0065276E"/>
    <w:rsid w:val="00653072"/>
    <w:rsid w:val="006532E3"/>
    <w:rsid w:val="00654329"/>
    <w:rsid w:val="00654CEC"/>
    <w:rsid w:val="00655507"/>
    <w:rsid w:val="006579FD"/>
    <w:rsid w:val="006635E3"/>
    <w:rsid w:val="006669F3"/>
    <w:rsid w:val="006712A7"/>
    <w:rsid w:val="00672CED"/>
    <w:rsid w:val="00672E97"/>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288"/>
    <w:rsid w:val="006D18A3"/>
    <w:rsid w:val="006D5970"/>
    <w:rsid w:val="006E2FE9"/>
    <w:rsid w:val="006E481E"/>
    <w:rsid w:val="006E795F"/>
    <w:rsid w:val="006F0862"/>
    <w:rsid w:val="006F1438"/>
    <w:rsid w:val="006F2A9E"/>
    <w:rsid w:val="006F5ED3"/>
    <w:rsid w:val="00700249"/>
    <w:rsid w:val="007069CD"/>
    <w:rsid w:val="00706BB5"/>
    <w:rsid w:val="0071231A"/>
    <w:rsid w:val="00712E90"/>
    <w:rsid w:val="00713B7E"/>
    <w:rsid w:val="00715E65"/>
    <w:rsid w:val="0072678F"/>
    <w:rsid w:val="007276E5"/>
    <w:rsid w:val="00727C4C"/>
    <w:rsid w:val="00732B76"/>
    <w:rsid w:val="00734809"/>
    <w:rsid w:val="0073714E"/>
    <w:rsid w:val="007374EF"/>
    <w:rsid w:val="007406E1"/>
    <w:rsid w:val="00741F78"/>
    <w:rsid w:val="00743E40"/>
    <w:rsid w:val="00745016"/>
    <w:rsid w:val="00745FFD"/>
    <w:rsid w:val="0075031F"/>
    <w:rsid w:val="00751263"/>
    <w:rsid w:val="007544FC"/>
    <w:rsid w:val="00755427"/>
    <w:rsid w:val="00756548"/>
    <w:rsid w:val="0075673A"/>
    <w:rsid w:val="0075704F"/>
    <w:rsid w:val="00763B2D"/>
    <w:rsid w:val="00764C84"/>
    <w:rsid w:val="007710AD"/>
    <w:rsid w:val="00771AA8"/>
    <w:rsid w:val="00772924"/>
    <w:rsid w:val="0078112D"/>
    <w:rsid w:val="00782B36"/>
    <w:rsid w:val="00784203"/>
    <w:rsid w:val="007872F2"/>
    <w:rsid w:val="007873F9"/>
    <w:rsid w:val="007908E0"/>
    <w:rsid w:val="00793EB3"/>
    <w:rsid w:val="00794205"/>
    <w:rsid w:val="0079422A"/>
    <w:rsid w:val="007A1F6A"/>
    <w:rsid w:val="007A628F"/>
    <w:rsid w:val="007B0DE3"/>
    <w:rsid w:val="007B1BFD"/>
    <w:rsid w:val="007B7191"/>
    <w:rsid w:val="007C18CD"/>
    <w:rsid w:val="007C1D94"/>
    <w:rsid w:val="007C556F"/>
    <w:rsid w:val="007C5ABE"/>
    <w:rsid w:val="007C6A87"/>
    <w:rsid w:val="007D0A07"/>
    <w:rsid w:val="007D0F11"/>
    <w:rsid w:val="007D133D"/>
    <w:rsid w:val="007D3EB4"/>
    <w:rsid w:val="007D3F16"/>
    <w:rsid w:val="007D7E1E"/>
    <w:rsid w:val="007E4DF9"/>
    <w:rsid w:val="007F10BD"/>
    <w:rsid w:val="007F312E"/>
    <w:rsid w:val="007F3F7E"/>
    <w:rsid w:val="007F4BA4"/>
    <w:rsid w:val="00813CEC"/>
    <w:rsid w:val="008145A8"/>
    <w:rsid w:val="00814836"/>
    <w:rsid w:val="0081534C"/>
    <w:rsid w:val="00816CE7"/>
    <w:rsid w:val="008171E4"/>
    <w:rsid w:val="008208EA"/>
    <w:rsid w:val="00822B44"/>
    <w:rsid w:val="00824E67"/>
    <w:rsid w:val="00825A64"/>
    <w:rsid w:val="00826F48"/>
    <w:rsid w:val="0082775C"/>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4DCD"/>
    <w:rsid w:val="00865B58"/>
    <w:rsid w:val="00866B50"/>
    <w:rsid w:val="00867A63"/>
    <w:rsid w:val="008708F1"/>
    <w:rsid w:val="00871960"/>
    <w:rsid w:val="0087369F"/>
    <w:rsid w:val="00875EF8"/>
    <w:rsid w:val="00880539"/>
    <w:rsid w:val="00882104"/>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6B5F"/>
    <w:rsid w:val="008D778A"/>
    <w:rsid w:val="008D78C9"/>
    <w:rsid w:val="008E3195"/>
    <w:rsid w:val="008E5A35"/>
    <w:rsid w:val="008F127E"/>
    <w:rsid w:val="008F32D9"/>
    <w:rsid w:val="00902A65"/>
    <w:rsid w:val="00903932"/>
    <w:rsid w:val="009079BD"/>
    <w:rsid w:val="00912BD9"/>
    <w:rsid w:val="00914606"/>
    <w:rsid w:val="00916FB2"/>
    <w:rsid w:val="00920E5B"/>
    <w:rsid w:val="00926436"/>
    <w:rsid w:val="00926C53"/>
    <w:rsid w:val="0093018C"/>
    <w:rsid w:val="0094495F"/>
    <w:rsid w:val="009463DD"/>
    <w:rsid w:val="009544C0"/>
    <w:rsid w:val="00954FA4"/>
    <w:rsid w:val="00956AE9"/>
    <w:rsid w:val="00964CC6"/>
    <w:rsid w:val="00967BFA"/>
    <w:rsid w:val="0098262C"/>
    <w:rsid w:val="0098427C"/>
    <w:rsid w:val="00986B43"/>
    <w:rsid w:val="00986C0B"/>
    <w:rsid w:val="00986D46"/>
    <w:rsid w:val="00991FDA"/>
    <w:rsid w:val="00992ACA"/>
    <w:rsid w:val="009A0694"/>
    <w:rsid w:val="009A4054"/>
    <w:rsid w:val="009A5F3B"/>
    <w:rsid w:val="009A5F79"/>
    <w:rsid w:val="009A6F87"/>
    <w:rsid w:val="009B0B61"/>
    <w:rsid w:val="009B28C0"/>
    <w:rsid w:val="009B3178"/>
    <w:rsid w:val="009B3E46"/>
    <w:rsid w:val="009B59CE"/>
    <w:rsid w:val="009B7136"/>
    <w:rsid w:val="009C337F"/>
    <w:rsid w:val="009C46DA"/>
    <w:rsid w:val="009C4B35"/>
    <w:rsid w:val="009C53E7"/>
    <w:rsid w:val="009C6092"/>
    <w:rsid w:val="009C6F38"/>
    <w:rsid w:val="009C7342"/>
    <w:rsid w:val="009D4365"/>
    <w:rsid w:val="009D45BB"/>
    <w:rsid w:val="009D477B"/>
    <w:rsid w:val="009D4E3B"/>
    <w:rsid w:val="009D59C2"/>
    <w:rsid w:val="009D68C9"/>
    <w:rsid w:val="009D7BC9"/>
    <w:rsid w:val="009E122F"/>
    <w:rsid w:val="009E1982"/>
    <w:rsid w:val="009E4D2C"/>
    <w:rsid w:val="009F0978"/>
    <w:rsid w:val="009F3AEC"/>
    <w:rsid w:val="009F6801"/>
    <w:rsid w:val="00A00081"/>
    <w:rsid w:val="00A00FA7"/>
    <w:rsid w:val="00A02A3D"/>
    <w:rsid w:val="00A04D80"/>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29B9"/>
    <w:rsid w:val="00A732EA"/>
    <w:rsid w:val="00A74664"/>
    <w:rsid w:val="00A7489E"/>
    <w:rsid w:val="00A75EA4"/>
    <w:rsid w:val="00A8015F"/>
    <w:rsid w:val="00A85039"/>
    <w:rsid w:val="00A906AA"/>
    <w:rsid w:val="00A94C5E"/>
    <w:rsid w:val="00AA0B25"/>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0941"/>
    <w:rsid w:val="00B12295"/>
    <w:rsid w:val="00B137BE"/>
    <w:rsid w:val="00B15998"/>
    <w:rsid w:val="00B17D8B"/>
    <w:rsid w:val="00B17FA0"/>
    <w:rsid w:val="00B2292C"/>
    <w:rsid w:val="00B22C3C"/>
    <w:rsid w:val="00B22C6E"/>
    <w:rsid w:val="00B23D7D"/>
    <w:rsid w:val="00B24344"/>
    <w:rsid w:val="00B26769"/>
    <w:rsid w:val="00B2754B"/>
    <w:rsid w:val="00B31C91"/>
    <w:rsid w:val="00B36F32"/>
    <w:rsid w:val="00B3747F"/>
    <w:rsid w:val="00B40C4A"/>
    <w:rsid w:val="00B42E76"/>
    <w:rsid w:val="00B43194"/>
    <w:rsid w:val="00B436BF"/>
    <w:rsid w:val="00B47734"/>
    <w:rsid w:val="00B50FBA"/>
    <w:rsid w:val="00B558EB"/>
    <w:rsid w:val="00B577D3"/>
    <w:rsid w:val="00B60466"/>
    <w:rsid w:val="00B62529"/>
    <w:rsid w:val="00B6548F"/>
    <w:rsid w:val="00B71A32"/>
    <w:rsid w:val="00B74033"/>
    <w:rsid w:val="00B742ED"/>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4900"/>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05F5E"/>
    <w:rsid w:val="00C161FD"/>
    <w:rsid w:val="00C17C9F"/>
    <w:rsid w:val="00C23F17"/>
    <w:rsid w:val="00C246F2"/>
    <w:rsid w:val="00C26D0D"/>
    <w:rsid w:val="00C27C95"/>
    <w:rsid w:val="00C300D2"/>
    <w:rsid w:val="00C3270F"/>
    <w:rsid w:val="00C3278B"/>
    <w:rsid w:val="00C33375"/>
    <w:rsid w:val="00C34C23"/>
    <w:rsid w:val="00C368FA"/>
    <w:rsid w:val="00C42005"/>
    <w:rsid w:val="00C4652F"/>
    <w:rsid w:val="00C4664D"/>
    <w:rsid w:val="00C4670E"/>
    <w:rsid w:val="00C472AA"/>
    <w:rsid w:val="00C50A05"/>
    <w:rsid w:val="00C526AE"/>
    <w:rsid w:val="00C54AED"/>
    <w:rsid w:val="00C555FC"/>
    <w:rsid w:val="00C55E9B"/>
    <w:rsid w:val="00C56D09"/>
    <w:rsid w:val="00C57D24"/>
    <w:rsid w:val="00C604D6"/>
    <w:rsid w:val="00C63CAB"/>
    <w:rsid w:val="00C63D00"/>
    <w:rsid w:val="00C6441B"/>
    <w:rsid w:val="00C65921"/>
    <w:rsid w:val="00C7108B"/>
    <w:rsid w:val="00C74D06"/>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408C"/>
    <w:rsid w:val="00CC5902"/>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17097"/>
    <w:rsid w:val="00D22C8F"/>
    <w:rsid w:val="00D246C0"/>
    <w:rsid w:val="00D3203C"/>
    <w:rsid w:val="00D33491"/>
    <w:rsid w:val="00D3442D"/>
    <w:rsid w:val="00D36F00"/>
    <w:rsid w:val="00D44B67"/>
    <w:rsid w:val="00D44F8E"/>
    <w:rsid w:val="00D51FD5"/>
    <w:rsid w:val="00D55DE0"/>
    <w:rsid w:val="00D56403"/>
    <w:rsid w:val="00D607EF"/>
    <w:rsid w:val="00D60F88"/>
    <w:rsid w:val="00D61B11"/>
    <w:rsid w:val="00D646BD"/>
    <w:rsid w:val="00D65558"/>
    <w:rsid w:val="00D71201"/>
    <w:rsid w:val="00D720C7"/>
    <w:rsid w:val="00D84841"/>
    <w:rsid w:val="00D876E6"/>
    <w:rsid w:val="00D90958"/>
    <w:rsid w:val="00DA1025"/>
    <w:rsid w:val="00DA22EC"/>
    <w:rsid w:val="00DA5682"/>
    <w:rsid w:val="00DA5860"/>
    <w:rsid w:val="00DA5C0C"/>
    <w:rsid w:val="00DB2767"/>
    <w:rsid w:val="00DC063B"/>
    <w:rsid w:val="00DC1B10"/>
    <w:rsid w:val="00DC2924"/>
    <w:rsid w:val="00DC4729"/>
    <w:rsid w:val="00DD31C5"/>
    <w:rsid w:val="00DD5020"/>
    <w:rsid w:val="00DD63BE"/>
    <w:rsid w:val="00DE4296"/>
    <w:rsid w:val="00DF2469"/>
    <w:rsid w:val="00DF7899"/>
    <w:rsid w:val="00E04082"/>
    <w:rsid w:val="00E0524C"/>
    <w:rsid w:val="00E15751"/>
    <w:rsid w:val="00E17160"/>
    <w:rsid w:val="00E17D41"/>
    <w:rsid w:val="00E231D1"/>
    <w:rsid w:val="00E3288D"/>
    <w:rsid w:val="00E35112"/>
    <w:rsid w:val="00E35BEC"/>
    <w:rsid w:val="00E379ED"/>
    <w:rsid w:val="00E41A6A"/>
    <w:rsid w:val="00E50821"/>
    <w:rsid w:val="00E51F91"/>
    <w:rsid w:val="00E539D0"/>
    <w:rsid w:val="00E5498A"/>
    <w:rsid w:val="00E559CE"/>
    <w:rsid w:val="00E60F42"/>
    <w:rsid w:val="00E6547D"/>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D73DF"/>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2FC7"/>
    <w:rsid w:val="00F34C86"/>
    <w:rsid w:val="00F4043E"/>
    <w:rsid w:val="00F41795"/>
    <w:rsid w:val="00F41BBC"/>
    <w:rsid w:val="00F444F0"/>
    <w:rsid w:val="00F446FF"/>
    <w:rsid w:val="00F44818"/>
    <w:rsid w:val="00F45521"/>
    <w:rsid w:val="00F50847"/>
    <w:rsid w:val="00F53F27"/>
    <w:rsid w:val="00F546D1"/>
    <w:rsid w:val="00F60281"/>
    <w:rsid w:val="00F66272"/>
    <w:rsid w:val="00F6757E"/>
    <w:rsid w:val="00F709C0"/>
    <w:rsid w:val="00F81FEC"/>
    <w:rsid w:val="00F927A1"/>
    <w:rsid w:val="00F92E4D"/>
    <w:rsid w:val="00F943AF"/>
    <w:rsid w:val="00F95D08"/>
    <w:rsid w:val="00FA0497"/>
    <w:rsid w:val="00FA23BD"/>
    <w:rsid w:val="00FA3764"/>
    <w:rsid w:val="00FA41C7"/>
    <w:rsid w:val="00FA4A79"/>
    <w:rsid w:val="00FA56ED"/>
    <w:rsid w:val="00FA5CA4"/>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2189"/>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4817"/>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customStyle="1" w:styleId="UnresolvedMention">
    <w:name w:val="Unresolved Mention"/>
    <w:basedOn w:val="DefaultParagraphFont"/>
    <w:uiPriority w:val="99"/>
    <w:semiHidden/>
    <w:unhideWhenUsed/>
    <w:rsid w:val="000E74D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F2A7DA1C-BB74-42C9-B6CE-870578B1C9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F9122A2B</Template>
  <TotalTime>324</TotalTime>
  <Pages>4</Pages>
  <Words>1110</Words>
  <Characters>6327</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7423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Ceri Roberts</cp:lastModifiedBy>
  <cp:revision>93</cp:revision>
  <cp:lastPrinted>2020-02-11T19:20:00Z</cp:lastPrinted>
  <dcterms:created xsi:type="dcterms:W3CDTF">2023-02-18T14:50:00Z</dcterms:created>
  <dcterms:modified xsi:type="dcterms:W3CDTF">2023-02-24T08:22:00Z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