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2F2FB4" w14:textId="77777777" w:rsidR="001F4E57" w:rsidRPr="0092349B" w:rsidRDefault="001F4E57" w:rsidP="001F4E57">
      <w:pPr>
        <w:spacing w:line="360" w:lineRule="auto"/>
        <w:jc w:val="center"/>
        <w:rPr>
          <w:rFonts w:ascii="Times New Roman" w:hAnsi="Times New Roman" w:cs="Times New Roman"/>
          <w:b/>
          <w:sz w:val="24"/>
          <w:szCs w:val="24"/>
          <w:lang w:val="en-US"/>
        </w:rPr>
      </w:pPr>
      <w:r w:rsidRPr="0092349B">
        <w:rPr>
          <w:rFonts w:ascii="Times New Roman" w:hAnsi="Times New Roman" w:cs="Times New Roman"/>
          <w:b/>
          <w:bCs/>
          <w:sz w:val="24"/>
          <w:szCs w:val="24"/>
        </w:rPr>
        <w:t>International Meetings Management for the Hotel Industry</w:t>
      </w:r>
    </w:p>
    <w:p w14:paraId="2B45C962" w14:textId="77777777" w:rsidR="001F4E57" w:rsidRPr="0092349B" w:rsidRDefault="001F4E57" w:rsidP="001F4E57">
      <w:pPr>
        <w:spacing w:line="360" w:lineRule="auto"/>
        <w:jc w:val="center"/>
        <w:rPr>
          <w:rFonts w:ascii="Times New Roman" w:hAnsi="Times New Roman" w:cs="Times New Roman"/>
          <w:b/>
          <w:sz w:val="24"/>
          <w:szCs w:val="24"/>
          <w:lang w:val="en-US"/>
        </w:rPr>
      </w:pPr>
      <w:r w:rsidRPr="0092349B">
        <w:rPr>
          <w:rFonts w:ascii="Times New Roman" w:hAnsi="Times New Roman" w:cs="Times New Roman"/>
          <w:b/>
          <w:bCs/>
          <w:sz w:val="24"/>
          <w:szCs w:val="24"/>
        </w:rPr>
        <w:t>BMIH6007</w:t>
      </w:r>
    </w:p>
    <w:p w14:paraId="2F4B88E6" w14:textId="77777777" w:rsidR="001F4E57" w:rsidRPr="0092349B" w:rsidRDefault="001F4E57" w:rsidP="001F4E57">
      <w:pPr>
        <w:spacing w:line="360" w:lineRule="auto"/>
        <w:jc w:val="center"/>
        <w:rPr>
          <w:rFonts w:ascii="Times New Roman" w:hAnsi="Times New Roman" w:cs="Times New Roman"/>
          <w:b/>
          <w:sz w:val="24"/>
          <w:szCs w:val="24"/>
          <w:lang w:val="en-US"/>
        </w:rPr>
      </w:pPr>
      <w:r w:rsidRPr="0092349B">
        <w:rPr>
          <w:rFonts w:ascii="Times New Roman" w:hAnsi="Times New Roman" w:cs="Times New Roman"/>
          <w:b/>
          <w:bCs/>
          <w:sz w:val="24"/>
          <w:szCs w:val="24"/>
        </w:rPr>
        <w:t>Assignment 1: Feasibility Plan for an International Meeting. Individual Presentation</w:t>
      </w:r>
    </w:p>
    <w:p w14:paraId="7FCFA04A" w14:textId="77777777" w:rsidR="001F4E57" w:rsidRPr="0092349B" w:rsidRDefault="001F4E57" w:rsidP="001F4E57">
      <w:pPr>
        <w:spacing w:line="360" w:lineRule="auto"/>
        <w:jc w:val="center"/>
        <w:rPr>
          <w:rFonts w:ascii="Times New Roman" w:hAnsi="Times New Roman" w:cs="Times New Roman"/>
          <w:b/>
          <w:sz w:val="24"/>
          <w:szCs w:val="24"/>
          <w:lang w:val="en-US"/>
        </w:rPr>
      </w:pPr>
      <w:r w:rsidRPr="0092349B">
        <w:rPr>
          <w:rFonts w:ascii="Times New Roman" w:hAnsi="Times New Roman" w:cs="Times New Roman"/>
          <w:b/>
          <w:bCs/>
          <w:sz w:val="24"/>
          <w:szCs w:val="24"/>
        </w:rPr>
        <w:t>Student Name: Ioana Mirela Bumbu</w:t>
      </w:r>
    </w:p>
    <w:p w14:paraId="5B4534B0" w14:textId="77777777" w:rsidR="001F4E57" w:rsidRPr="0092349B" w:rsidRDefault="001F4E57" w:rsidP="001F4E57">
      <w:pPr>
        <w:spacing w:line="360" w:lineRule="auto"/>
        <w:jc w:val="center"/>
        <w:rPr>
          <w:rFonts w:ascii="Times New Roman" w:hAnsi="Times New Roman" w:cs="Times New Roman"/>
          <w:b/>
          <w:sz w:val="24"/>
          <w:szCs w:val="24"/>
          <w:lang w:val="en-US"/>
        </w:rPr>
      </w:pPr>
      <w:r w:rsidRPr="0092349B">
        <w:rPr>
          <w:rFonts w:ascii="Times New Roman" w:hAnsi="Times New Roman" w:cs="Times New Roman"/>
          <w:b/>
          <w:bCs/>
          <w:sz w:val="24"/>
          <w:szCs w:val="24"/>
        </w:rPr>
        <w:t>Student Number: 2227453</w:t>
      </w:r>
    </w:p>
    <w:p w14:paraId="09031CE2" w14:textId="77777777" w:rsidR="001F4E57" w:rsidRPr="0092349B" w:rsidRDefault="001F4E57" w:rsidP="001F4E57">
      <w:pPr>
        <w:spacing w:line="360" w:lineRule="auto"/>
        <w:jc w:val="center"/>
        <w:rPr>
          <w:rFonts w:ascii="Times New Roman" w:hAnsi="Times New Roman" w:cs="Times New Roman"/>
          <w:b/>
          <w:sz w:val="24"/>
          <w:szCs w:val="24"/>
          <w:lang w:val="en-US"/>
        </w:rPr>
      </w:pPr>
      <w:r w:rsidRPr="0092349B">
        <w:rPr>
          <w:rFonts w:ascii="Times New Roman" w:hAnsi="Times New Roman" w:cs="Times New Roman"/>
          <w:b/>
          <w:bCs/>
          <w:sz w:val="24"/>
          <w:szCs w:val="24"/>
        </w:rPr>
        <w:t>Tutor’s Name: Chris Wilkin</w:t>
      </w:r>
    </w:p>
    <w:p w14:paraId="5777AE84" w14:textId="77777777" w:rsidR="001F4E57" w:rsidRDefault="001F4E57" w:rsidP="001F4E57">
      <w:pPr>
        <w:spacing w:line="360" w:lineRule="auto"/>
        <w:jc w:val="center"/>
        <w:rPr>
          <w:rFonts w:ascii="Times New Roman" w:hAnsi="Times New Roman" w:cs="Times New Roman"/>
          <w:b/>
          <w:bCs/>
          <w:sz w:val="24"/>
          <w:szCs w:val="24"/>
        </w:rPr>
      </w:pPr>
      <w:r w:rsidRPr="0092349B">
        <w:rPr>
          <w:rFonts w:ascii="Times New Roman" w:hAnsi="Times New Roman" w:cs="Times New Roman"/>
          <w:b/>
          <w:bCs/>
          <w:sz w:val="24"/>
          <w:szCs w:val="24"/>
        </w:rPr>
        <w:t>Topic: Breaking Barriers: Empowering Women Leaders in the Hotel Industry</w:t>
      </w:r>
    </w:p>
    <w:p w14:paraId="256EE26F" w14:textId="77777777" w:rsidR="00C375D8" w:rsidRDefault="00C375D8" w:rsidP="001F4E57">
      <w:pPr>
        <w:spacing w:line="360" w:lineRule="auto"/>
        <w:jc w:val="center"/>
        <w:rPr>
          <w:rFonts w:ascii="Times New Roman" w:hAnsi="Times New Roman" w:cs="Times New Roman"/>
          <w:b/>
          <w:bCs/>
          <w:sz w:val="24"/>
          <w:szCs w:val="24"/>
        </w:rPr>
      </w:pPr>
    </w:p>
    <w:p w14:paraId="29F1860E" w14:textId="77777777" w:rsidR="000B72EC" w:rsidRDefault="000B72EC" w:rsidP="001F4E57">
      <w:pPr>
        <w:spacing w:line="360" w:lineRule="auto"/>
        <w:jc w:val="center"/>
        <w:rPr>
          <w:rFonts w:ascii="Times New Roman" w:hAnsi="Times New Roman" w:cs="Times New Roman"/>
          <w:b/>
          <w:bCs/>
          <w:sz w:val="24"/>
          <w:szCs w:val="24"/>
        </w:rPr>
      </w:pPr>
    </w:p>
    <w:p w14:paraId="31B096BC" w14:textId="77777777" w:rsidR="000B72EC" w:rsidRDefault="000B72EC" w:rsidP="001F4E57">
      <w:pPr>
        <w:spacing w:line="360" w:lineRule="auto"/>
        <w:jc w:val="center"/>
        <w:rPr>
          <w:rFonts w:ascii="Times New Roman" w:hAnsi="Times New Roman" w:cs="Times New Roman"/>
          <w:b/>
          <w:bCs/>
          <w:sz w:val="24"/>
          <w:szCs w:val="24"/>
        </w:rPr>
      </w:pPr>
    </w:p>
    <w:p w14:paraId="5E93875B" w14:textId="77777777" w:rsidR="000B72EC" w:rsidRDefault="000B72EC" w:rsidP="003D3C3A">
      <w:pPr>
        <w:spacing w:line="360" w:lineRule="auto"/>
        <w:rPr>
          <w:rFonts w:ascii="Times New Roman" w:hAnsi="Times New Roman" w:cs="Times New Roman"/>
          <w:b/>
          <w:bCs/>
          <w:sz w:val="24"/>
          <w:szCs w:val="24"/>
        </w:rPr>
      </w:pPr>
    </w:p>
    <w:p w14:paraId="5CBC9ED3" w14:textId="77777777" w:rsidR="000B72EC" w:rsidRDefault="000B72EC" w:rsidP="001F4E57">
      <w:pPr>
        <w:spacing w:line="360" w:lineRule="auto"/>
        <w:jc w:val="center"/>
        <w:rPr>
          <w:rFonts w:ascii="Times New Roman" w:hAnsi="Times New Roman" w:cs="Times New Roman"/>
          <w:b/>
          <w:bCs/>
          <w:sz w:val="24"/>
          <w:szCs w:val="24"/>
        </w:rPr>
      </w:pPr>
    </w:p>
    <w:p w14:paraId="4B25ECA7" w14:textId="77777777" w:rsidR="000B72EC" w:rsidRDefault="000B72EC" w:rsidP="001F4E57">
      <w:pPr>
        <w:spacing w:line="360" w:lineRule="auto"/>
        <w:jc w:val="center"/>
        <w:rPr>
          <w:rFonts w:ascii="Times New Roman" w:hAnsi="Times New Roman" w:cs="Times New Roman"/>
          <w:b/>
          <w:bCs/>
          <w:sz w:val="24"/>
          <w:szCs w:val="24"/>
        </w:rPr>
      </w:pPr>
    </w:p>
    <w:p w14:paraId="08F4A102" w14:textId="77777777" w:rsidR="00C375D8" w:rsidRDefault="00C375D8" w:rsidP="001F4E57">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AI Acknowledgement </w:t>
      </w:r>
    </w:p>
    <w:p w14:paraId="2BD17124" w14:textId="77777777" w:rsidR="00C375D8" w:rsidRPr="00C375D8" w:rsidRDefault="00C375D8" w:rsidP="00C375D8">
      <w:pPr>
        <w:spacing w:line="360" w:lineRule="auto"/>
        <w:jc w:val="center"/>
        <w:rPr>
          <w:rFonts w:ascii="Times New Roman" w:hAnsi="Times New Roman" w:cs="Times New Roman"/>
          <w:bCs/>
          <w:i/>
          <w:iCs/>
          <w:sz w:val="24"/>
          <w:szCs w:val="24"/>
          <w:lang w:val="en-US"/>
        </w:rPr>
      </w:pPr>
      <w:r w:rsidRPr="00C375D8">
        <w:rPr>
          <w:rFonts w:ascii="Times New Roman" w:hAnsi="Times New Roman" w:cs="Times New Roman"/>
          <w:bCs/>
          <w:i/>
          <w:iCs/>
          <w:sz w:val="24"/>
          <w:szCs w:val="24"/>
          <w:lang w:val="en-US"/>
        </w:rPr>
        <w:t>I confirm that I have not used any AI tools in the work. I confirm that I have not presented any AI generated materials in the presentation. I also confirm that I have copies of my draft and other resources I have used.</w:t>
      </w:r>
    </w:p>
    <w:p w14:paraId="1CEE3A63" w14:textId="77777777" w:rsidR="001F4E57" w:rsidRPr="0092349B" w:rsidRDefault="001F4E57" w:rsidP="002819A6">
      <w:pPr>
        <w:spacing w:line="360" w:lineRule="auto"/>
        <w:jc w:val="both"/>
        <w:rPr>
          <w:rFonts w:ascii="Times New Roman" w:hAnsi="Times New Roman" w:cs="Times New Roman"/>
          <w:b/>
          <w:sz w:val="24"/>
          <w:szCs w:val="24"/>
        </w:rPr>
      </w:pPr>
    </w:p>
    <w:p w14:paraId="7A42A64D" w14:textId="77777777" w:rsidR="001F4E57" w:rsidRPr="0092349B" w:rsidRDefault="001F4E57">
      <w:pPr>
        <w:rPr>
          <w:rFonts w:ascii="Times New Roman" w:hAnsi="Times New Roman" w:cs="Times New Roman"/>
          <w:b/>
          <w:sz w:val="24"/>
          <w:szCs w:val="24"/>
        </w:rPr>
      </w:pPr>
      <w:r w:rsidRPr="0092349B">
        <w:rPr>
          <w:rFonts w:ascii="Times New Roman" w:hAnsi="Times New Roman" w:cs="Times New Roman"/>
          <w:b/>
          <w:sz w:val="24"/>
          <w:szCs w:val="24"/>
        </w:rPr>
        <w:br w:type="page"/>
      </w:r>
    </w:p>
    <w:p w14:paraId="69F2DCF8" w14:textId="77777777" w:rsidR="00610B4C" w:rsidRDefault="002819A6" w:rsidP="002819A6">
      <w:pPr>
        <w:spacing w:line="360" w:lineRule="auto"/>
        <w:jc w:val="both"/>
        <w:rPr>
          <w:rFonts w:ascii="Times New Roman" w:hAnsi="Times New Roman" w:cs="Times New Roman"/>
          <w:b/>
          <w:sz w:val="24"/>
          <w:szCs w:val="24"/>
        </w:rPr>
      </w:pPr>
      <w:r w:rsidRPr="0092349B">
        <w:rPr>
          <w:rFonts w:ascii="Times New Roman" w:hAnsi="Times New Roman" w:cs="Times New Roman"/>
          <w:b/>
          <w:sz w:val="24"/>
          <w:szCs w:val="24"/>
        </w:rPr>
        <w:lastRenderedPageBreak/>
        <w:t xml:space="preserve">Introduction </w:t>
      </w:r>
    </w:p>
    <w:p w14:paraId="2513FFD2" w14:textId="77777777" w:rsidR="008B3D07" w:rsidRPr="0092349B" w:rsidRDefault="008B3D07" w:rsidP="002819A6">
      <w:pPr>
        <w:spacing w:line="360" w:lineRule="auto"/>
        <w:jc w:val="both"/>
        <w:rPr>
          <w:rFonts w:ascii="Times New Roman" w:hAnsi="Times New Roman" w:cs="Times New Roman"/>
          <w:b/>
          <w:sz w:val="24"/>
          <w:szCs w:val="24"/>
        </w:rPr>
      </w:pPr>
      <w:r>
        <w:rPr>
          <w:noProof/>
          <w:lang w:val="en-US"/>
        </w:rPr>
        <w:drawing>
          <wp:inline distT="0" distB="0" distL="0" distR="0" wp14:anchorId="77CF19B1" wp14:editId="5F19949C">
            <wp:extent cx="5943600" cy="33375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37560"/>
                    </a:xfrm>
                    <a:prstGeom prst="rect">
                      <a:avLst/>
                    </a:prstGeom>
                  </pic:spPr>
                </pic:pic>
              </a:graphicData>
            </a:graphic>
          </wp:inline>
        </w:drawing>
      </w:r>
    </w:p>
    <w:p w14:paraId="0B49DA15" w14:textId="7128E9E7" w:rsidR="00680DBF" w:rsidRPr="0092349B" w:rsidRDefault="00DF454D" w:rsidP="0084788F">
      <w:pPr>
        <w:spacing w:line="360" w:lineRule="auto"/>
        <w:jc w:val="both"/>
        <w:rPr>
          <w:rFonts w:ascii="Times New Roman" w:hAnsi="Times New Roman" w:cs="Times New Roman"/>
          <w:sz w:val="24"/>
          <w:szCs w:val="24"/>
        </w:rPr>
      </w:pPr>
      <w:r w:rsidRPr="0092349B">
        <w:rPr>
          <w:rFonts w:ascii="Times New Roman" w:hAnsi="Times New Roman" w:cs="Times New Roman"/>
          <w:sz w:val="24"/>
          <w:szCs w:val="24"/>
        </w:rPr>
        <w:t xml:space="preserve">The protest will </w:t>
      </w:r>
      <w:r w:rsidR="0084788F" w:rsidRPr="0092349B">
        <w:rPr>
          <w:rFonts w:ascii="Times New Roman" w:hAnsi="Times New Roman" w:cs="Times New Roman"/>
          <w:sz w:val="24"/>
          <w:szCs w:val="24"/>
        </w:rPr>
        <w:t>fo</w:t>
      </w:r>
      <w:r w:rsidRPr="0092349B">
        <w:rPr>
          <w:rFonts w:ascii="Times New Roman" w:hAnsi="Times New Roman" w:cs="Times New Roman"/>
          <w:sz w:val="24"/>
          <w:szCs w:val="24"/>
        </w:rPr>
        <w:t xml:space="preserve">cus </w:t>
      </w:r>
      <w:r w:rsidR="0084788F" w:rsidRPr="0092349B">
        <w:rPr>
          <w:rFonts w:ascii="Times New Roman" w:hAnsi="Times New Roman" w:cs="Times New Roman"/>
          <w:sz w:val="24"/>
          <w:szCs w:val="24"/>
        </w:rPr>
        <w:t xml:space="preserve">on the severe problems that women experience within Sri Lanka's hotel sector because the industry continues to practice gender discrimination and inequality. The hospitality sector heavily depends on </w:t>
      </w:r>
      <w:r w:rsidR="00273F5C" w:rsidRPr="0092349B">
        <w:rPr>
          <w:rFonts w:ascii="Times New Roman" w:hAnsi="Times New Roman" w:cs="Times New Roman"/>
          <w:sz w:val="24"/>
          <w:szCs w:val="24"/>
        </w:rPr>
        <w:t>women,</w:t>
      </w:r>
      <w:r w:rsidR="0084788F" w:rsidRPr="0092349B">
        <w:rPr>
          <w:rFonts w:ascii="Times New Roman" w:hAnsi="Times New Roman" w:cs="Times New Roman"/>
          <w:sz w:val="24"/>
          <w:szCs w:val="24"/>
        </w:rPr>
        <w:t xml:space="preserve"> but they continue to face multiple disadvantages which include minimal pay equality and few managerial prospects and sexual misconduct alongside physically dangerous workplaces. The protest exists as a means to reveal workplace inequities and force essential changes that uphold women's workplace security and professional equity and empowerment. The action represents an appeal for equality that demands dignity for hotel industry women and respects they should receive.</w:t>
      </w:r>
    </w:p>
    <w:p w14:paraId="2B401359" w14:textId="77777777" w:rsidR="00680DBF" w:rsidRDefault="008B3D07" w:rsidP="0084788F">
      <w:pPr>
        <w:spacing w:line="360" w:lineRule="auto"/>
        <w:jc w:val="both"/>
        <w:rPr>
          <w:rFonts w:ascii="Times New Roman" w:hAnsi="Times New Roman" w:cs="Times New Roman"/>
          <w:b/>
          <w:sz w:val="24"/>
          <w:szCs w:val="24"/>
        </w:rPr>
      </w:pPr>
      <w:r>
        <w:rPr>
          <w:rFonts w:ascii="Times New Roman" w:hAnsi="Times New Roman" w:cs="Times New Roman"/>
          <w:b/>
          <w:sz w:val="24"/>
          <w:szCs w:val="24"/>
        </w:rPr>
        <w:t>Protest</w:t>
      </w:r>
      <w:r w:rsidR="00D34FF6" w:rsidRPr="0092349B">
        <w:rPr>
          <w:rFonts w:ascii="Times New Roman" w:hAnsi="Times New Roman" w:cs="Times New Roman"/>
          <w:b/>
          <w:sz w:val="24"/>
          <w:szCs w:val="24"/>
        </w:rPr>
        <w:t xml:space="preserve"> Content and Context</w:t>
      </w:r>
    </w:p>
    <w:p w14:paraId="54330E41" w14:textId="77777777" w:rsidR="008B3D07" w:rsidRPr="0092349B" w:rsidRDefault="008B3D07" w:rsidP="0084788F">
      <w:pPr>
        <w:spacing w:line="360" w:lineRule="auto"/>
        <w:jc w:val="both"/>
        <w:rPr>
          <w:rFonts w:ascii="Times New Roman" w:hAnsi="Times New Roman" w:cs="Times New Roman"/>
          <w:b/>
          <w:sz w:val="24"/>
          <w:szCs w:val="24"/>
        </w:rPr>
      </w:pPr>
      <w:r>
        <w:rPr>
          <w:noProof/>
          <w:lang w:val="en-US"/>
        </w:rPr>
        <w:lastRenderedPageBreak/>
        <w:drawing>
          <wp:inline distT="0" distB="0" distL="0" distR="0" wp14:anchorId="73670181" wp14:editId="51B1B417">
            <wp:extent cx="5943600" cy="332613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26130"/>
                    </a:xfrm>
                    <a:prstGeom prst="rect">
                      <a:avLst/>
                    </a:prstGeom>
                  </pic:spPr>
                </pic:pic>
              </a:graphicData>
            </a:graphic>
          </wp:inline>
        </w:drawing>
      </w:r>
    </w:p>
    <w:p w14:paraId="45B6B40C" w14:textId="6076057A" w:rsidR="00FE7073" w:rsidRPr="0092349B" w:rsidRDefault="003D168F" w:rsidP="0084788F">
      <w:pPr>
        <w:spacing w:line="360" w:lineRule="auto"/>
        <w:jc w:val="both"/>
        <w:rPr>
          <w:rFonts w:ascii="Times New Roman" w:hAnsi="Times New Roman" w:cs="Times New Roman"/>
          <w:sz w:val="24"/>
          <w:szCs w:val="24"/>
        </w:rPr>
      </w:pPr>
      <w:r w:rsidRPr="0092349B">
        <w:rPr>
          <w:rFonts w:ascii="Times New Roman" w:hAnsi="Times New Roman" w:cs="Times New Roman"/>
          <w:sz w:val="24"/>
          <w:szCs w:val="24"/>
        </w:rPr>
        <w:t xml:space="preserve">The protest </w:t>
      </w:r>
      <w:r w:rsidR="00273F5C" w:rsidRPr="0092349B">
        <w:rPr>
          <w:rFonts w:ascii="Times New Roman" w:hAnsi="Times New Roman" w:cs="Times New Roman"/>
          <w:sz w:val="24"/>
          <w:szCs w:val="24"/>
        </w:rPr>
        <w:t>focusses</w:t>
      </w:r>
      <w:r w:rsidRPr="0092349B">
        <w:rPr>
          <w:rFonts w:ascii="Times New Roman" w:hAnsi="Times New Roman" w:cs="Times New Roman"/>
          <w:sz w:val="24"/>
          <w:szCs w:val="24"/>
        </w:rPr>
        <w:t xml:space="preserve"> to give awareness related to fight against the continuous discrimination as well as the gender inequalities that affect female hotel workers in Sri Lanka. Colombo being the main hospitality centre of the nation best situation for change and raising awareness</w:t>
      </w:r>
      <w:r w:rsidR="00A64D05" w:rsidRPr="0092349B">
        <w:rPr>
          <w:rFonts w:ascii="Times New Roman" w:hAnsi="Times New Roman" w:cs="Times New Roman"/>
          <w:sz w:val="24"/>
          <w:szCs w:val="24"/>
        </w:rPr>
        <w:t xml:space="preserve"> (Mohotti et al., 2023)</w:t>
      </w:r>
      <w:r w:rsidRPr="0092349B">
        <w:rPr>
          <w:rFonts w:ascii="Times New Roman" w:hAnsi="Times New Roman" w:cs="Times New Roman"/>
          <w:sz w:val="24"/>
          <w:szCs w:val="24"/>
        </w:rPr>
        <w:t>. Living in continuous difficulties of insufficient opportunities and harassment in their workp</w:t>
      </w:r>
      <w:r w:rsidR="00D375BD" w:rsidRPr="0092349B">
        <w:rPr>
          <w:rFonts w:ascii="Times New Roman" w:hAnsi="Times New Roman" w:cs="Times New Roman"/>
          <w:sz w:val="24"/>
          <w:szCs w:val="24"/>
        </w:rPr>
        <w:t>lace and dangerous surroundings,</w:t>
      </w:r>
      <w:r w:rsidRPr="0092349B">
        <w:rPr>
          <w:rFonts w:ascii="Times New Roman" w:hAnsi="Times New Roman" w:cs="Times New Roman"/>
          <w:sz w:val="24"/>
          <w:szCs w:val="24"/>
        </w:rPr>
        <w:t xml:space="preserve"> women choose to protest. Among the aims of this mission are to raise awareness of such women, to secure them the best treatment, but women’s equal rights and better working conditions in the hotel industry.</w:t>
      </w:r>
    </w:p>
    <w:p w14:paraId="0D26016F" w14:textId="77777777" w:rsidR="000C3552" w:rsidRDefault="000C3552" w:rsidP="0084788F">
      <w:pPr>
        <w:spacing w:line="360" w:lineRule="auto"/>
        <w:jc w:val="both"/>
        <w:rPr>
          <w:rFonts w:ascii="Times New Roman" w:hAnsi="Times New Roman" w:cs="Times New Roman"/>
          <w:b/>
          <w:sz w:val="24"/>
          <w:szCs w:val="24"/>
        </w:rPr>
      </w:pPr>
      <w:r w:rsidRPr="0092349B">
        <w:rPr>
          <w:rFonts w:ascii="Times New Roman" w:hAnsi="Times New Roman" w:cs="Times New Roman"/>
          <w:b/>
          <w:sz w:val="24"/>
          <w:szCs w:val="24"/>
        </w:rPr>
        <w:t>Market Factors (Target Market</w:t>
      </w:r>
      <w:r w:rsidR="00120B54" w:rsidRPr="0092349B">
        <w:rPr>
          <w:rFonts w:ascii="Times New Roman" w:hAnsi="Times New Roman" w:cs="Times New Roman"/>
          <w:b/>
          <w:sz w:val="24"/>
          <w:szCs w:val="24"/>
        </w:rPr>
        <w:t>)</w:t>
      </w:r>
    </w:p>
    <w:p w14:paraId="0611C756" w14:textId="77777777" w:rsidR="008B3D07" w:rsidRPr="0092349B" w:rsidRDefault="008B3D07" w:rsidP="0084788F">
      <w:pPr>
        <w:spacing w:line="360" w:lineRule="auto"/>
        <w:jc w:val="both"/>
        <w:rPr>
          <w:rFonts w:ascii="Times New Roman" w:hAnsi="Times New Roman" w:cs="Times New Roman"/>
          <w:b/>
          <w:sz w:val="24"/>
          <w:szCs w:val="24"/>
        </w:rPr>
      </w:pPr>
      <w:r>
        <w:rPr>
          <w:noProof/>
          <w:lang w:val="en-US"/>
        </w:rPr>
        <w:lastRenderedPageBreak/>
        <w:drawing>
          <wp:inline distT="0" distB="0" distL="0" distR="0" wp14:anchorId="2956A482" wp14:editId="7BF1D402">
            <wp:extent cx="5943600" cy="33401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0100"/>
                    </a:xfrm>
                    <a:prstGeom prst="rect">
                      <a:avLst/>
                    </a:prstGeom>
                  </pic:spPr>
                </pic:pic>
              </a:graphicData>
            </a:graphic>
          </wp:inline>
        </w:drawing>
      </w:r>
    </w:p>
    <w:p w14:paraId="7318D0B5" w14:textId="17850C16" w:rsidR="00FE7073" w:rsidRPr="0092349B" w:rsidRDefault="00F6275E" w:rsidP="0084788F">
      <w:pPr>
        <w:spacing w:line="360" w:lineRule="auto"/>
        <w:jc w:val="both"/>
        <w:rPr>
          <w:rFonts w:ascii="Times New Roman" w:hAnsi="Times New Roman" w:cs="Times New Roman"/>
          <w:sz w:val="24"/>
          <w:szCs w:val="24"/>
        </w:rPr>
      </w:pPr>
      <w:r w:rsidRPr="0092349B">
        <w:rPr>
          <w:rFonts w:ascii="Times New Roman" w:hAnsi="Times New Roman" w:cs="Times New Roman"/>
          <w:sz w:val="24"/>
          <w:szCs w:val="24"/>
        </w:rPr>
        <w:t xml:space="preserve">The women belong to diverse socioeconomic </w:t>
      </w:r>
      <w:r w:rsidR="00273F5C" w:rsidRPr="0092349B">
        <w:rPr>
          <w:rFonts w:ascii="Times New Roman" w:hAnsi="Times New Roman" w:cs="Times New Roman"/>
          <w:sz w:val="24"/>
          <w:szCs w:val="24"/>
        </w:rPr>
        <w:t>levels,</w:t>
      </w:r>
      <w:r w:rsidRPr="0092349B">
        <w:rPr>
          <w:rFonts w:ascii="Times New Roman" w:hAnsi="Times New Roman" w:cs="Times New Roman"/>
          <w:sz w:val="24"/>
          <w:szCs w:val="24"/>
        </w:rPr>
        <w:t xml:space="preserve"> yet all share their collective experiences in the hospitality industry</w:t>
      </w:r>
      <w:r w:rsidR="0009690A" w:rsidRPr="0092349B">
        <w:rPr>
          <w:rFonts w:ascii="Times New Roman" w:hAnsi="Times New Roman" w:cs="Times New Roman"/>
          <w:sz w:val="24"/>
          <w:szCs w:val="24"/>
        </w:rPr>
        <w:t xml:space="preserve"> (</w:t>
      </w:r>
      <w:r w:rsidR="0009690A" w:rsidRPr="0092349B">
        <w:rPr>
          <w:rFonts w:ascii="Times New Roman" w:hAnsi="Times New Roman" w:cs="Times New Roman"/>
          <w:sz w:val="24"/>
          <w:szCs w:val="24"/>
          <w:lang w:val="en-US"/>
        </w:rPr>
        <w:t>Lee and Yu, 2023)</w:t>
      </w:r>
      <w:r w:rsidRPr="0092349B">
        <w:rPr>
          <w:rFonts w:ascii="Times New Roman" w:hAnsi="Times New Roman" w:cs="Times New Roman"/>
          <w:sz w:val="24"/>
          <w:szCs w:val="24"/>
        </w:rPr>
        <w:t>. The protest concentrates its activities in the nation's hotel district around Colombo since this city holds Sri Lanka's most vital hotel facilities and hospitality service centres. A strategic position allows for maximum public awareness and successful assembly of numerous participants</w:t>
      </w:r>
      <w:r w:rsidR="00C87F62" w:rsidRPr="0092349B">
        <w:rPr>
          <w:rFonts w:ascii="Times New Roman" w:hAnsi="Times New Roman" w:cs="Times New Roman"/>
          <w:sz w:val="24"/>
          <w:szCs w:val="24"/>
        </w:rPr>
        <w:t xml:space="preserve"> (</w:t>
      </w:r>
      <w:r w:rsidR="00C87F62" w:rsidRPr="0092349B">
        <w:rPr>
          <w:rFonts w:ascii="Times New Roman" w:hAnsi="Times New Roman" w:cs="Times New Roman"/>
          <w:sz w:val="24"/>
          <w:szCs w:val="24"/>
          <w:lang w:val="en-US"/>
        </w:rPr>
        <w:t>Surangi, 2022)</w:t>
      </w:r>
      <w:r w:rsidR="00A83B7A" w:rsidRPr="0092349B">
        <w:rPr>
          <w:rFonts w:ascii="Times New Roman" w:hAnsi="Times New Roman" w:cs="Times New Roman"/>
          <w:sz w:val="24"/>
          <w:szCs w:val="24"/>
        </w:rPr>
        <w:t xml:space="preserve">. </w:t>
      </w:r>
      <w:r w:rsidRPr="0092349B">
        <w:rPr>
          <w:rFonts w:ascii="Times New Roman" w:hAnsi="Times New Roman" w:cs="Times New Roman"/>
          <w:sz w:val="24"/>
          <w:szCs w:val="24"/>
        </w:rPr>
        <w:t>Social group analysis shows that the protestors include people who actively champion equal rights and seek justice for workers and defend gender equality</w:t>
      </w:r>
      <w:r w:rsidR="00466045">
        <w:rPr>
          <w:rFonts w:ascii="Times New Roman" w:hAnsi="Times New Roman" w:cs="Times New Roman"/>
          <w:sz w:val="24"/>
          <w:szCs w:val="24"/>
        </w:rPr>
        <w:t xml:space="preserve"> (</w:t>
      </w:r>
      <w:r w:rsidR="00466045" w:rsidRPr="00B3234B">
        <w:rPr>
          <w:rFonts w:ascii="Times New Roman" w:hAnsi="Times New Roman" w:cs="Times New Roman"/>
          <w:sz w:val="24"/>
          <w:szCs w:val="24"/>
          <w:lang w:val="en-US"/>
        </w:rPr>
        <w:t>Fox</w:t>
      </w:r>
      <w:r w:rsidR="00466045">
        <w:rPr>
          <w:rFonts w:ascii="Times New Roman" w:hAnsi="Times New Roman" w:cs="Times New Roman"/>
          <w:sz w:val="24"/>
          <w:szCs w:val="24"/>
          <w:lang w:val="en-US"/>
        </w:rPr>
        <w:t xml:space="preserve"> et al., 2014; Getz</w:t>
      </w:r>
      <w:r w:rsidR="00466045" w:rsidRPr="00B3234B">
        <w:rPr>
          <w:rFonts w:ascii="Times New Roman" w:hAnsi="Times New Roman" w:cs="Times New Roman"/>
          <w:sz w:val="24"/>
          <w:szCs w:val="24"/>
          <w:lang w:val="en-US"/>
        </w:rPr>
        <w:t xml:space="preserve"> and Page</w:t>
      </w:r>
      <w:r w:rsidR="00466045">
        <w:rPr>
          <w:rFonts w:ascii="Times New Roman" w:hAnsi="Times New Roman" w:cs="Times New Roman"/>
          <w:sz w:val="24"/>
          <w:szCs w:val="24"/>
          <w:lang w:val="en-US"/>
        </w:rPr>
        <w:t>, 2020)</w:t>
      </w:r>
      <w:r w:rsidRPr="0092349B">
        <w:rPr>
          <w:rFonts w:ascii="Times New Roman" w:hAnsi="Times New Roman" w:cs="Times New Roman"/>
          <w:sz w:val="24"/>
          <w:szCs w:val="24"/>
        </w:rPr>
        <w:t>. This group consists of people who want to confront typical practices while fighting for complete equality and workplace inclusivity within hospitality services for women. The group involved in social causes includes persons who participate in activism and unions alongside advocacy</w:t>
      </w:r>
      <w:r w:rsidR="00B30FC4" w:rsidRPr="0092349B">
        <w:rPr>
          <w:rFonts w:ascii="Times New Roman" w:hAnsi="Times New Roman" w:cs="Times New Roman"/>
          <w:sz w:val="24"/>
          <w:szCs w:val="24"/>
        </w:rPr>
        <w:t xml:space="preserve"> (</w:t>
      </w:r>
      <w:r w:rsidR="00B30FC4" w:rsidRPr="0092349B">
        <w:rPr>
          <w:rFonts w:ascii="Times New Roman" w:hAnsi="Times New Roman" w:cs="Times New Roman"/>
          <w:sz w:val="24"/>
          <w:szCs w:val="24"/>
          <w:lang w:val="en-US"/>
        </w:rPr>
        <w:t>Nadee et al., 2021)</w:t>
      </w:r>
      <w:r w:rsidRPr="0092349B">
        <w:rPr>
          <w:rFonts w:ascii="Times New Roman" w:hAnsi="Times New Roman" w:cs="Times New Roman"/>
          <w:sz w:val="24"/>
          <w:szCs w:val="24"/>
        </w:rPr>
        <w:t>. Gender discrimination experiences as well as workplace harassment events are personal to some protesters, pushing them to participate in the demonstration</w:t>
      </w:r>
      <w:r w:rsidR="00466045">
        <w:rPr>
          <w:rFonts w:ascii="Times New Roman" w:hAnsi="Times New Roman" w:cs="Times New Roman"/>
          <w:sz w:val="24"/>
          <w:szCs w:val="24"/>
        </w:rPr>
        <w:t xml:space="preserve"> (</w:t>
      </w:r>
      <w:r w:rsidR="00466045" w:rsidRPr="00B3234B">
        <w:rPr>
          <w:rFonts w:ascii="Times New Roman" w:hAnsi="Times New Roman" w:cs="Times New Roman"/>
          <w:sz w:val="24"/>
          <w:szCs w:val="24"/>
          <w:lang w:val="en-US"/>
        </w:rPr>
        <w:t>Smith</w:t>
      </w:r>
      <w:r w:rsidR="00466045">
        <w:rPr>
          <w:rFonts w:ascii="Times New Roman" w:hAnsi="Times New Roman" w:cs="Times New Roman"/>
          <w:sz w:val="24"/>
          <w:szCs w:val="24"/>
          <w:lang w:val="en-US"/>
        </w:rPr>
        <w:t xml:space="preserve">, 2012; </w:t>
      </w:r>
      <w:r w:rsidR="00466045" w:rsidRPr="00B3234B">
        <w:rPr>
          <w:rFonts w:ascii="Times New Roman" w:hAnsi="Times New Roman" w:cs="Times New Roman"/>
          <w:sz w:val="24"/>
          <w:szCs w:val="24"/>
          <w:lang w:val="en-US"/>
        </w:rPr>
        <w:t>Meredith</w:t>
      </w:r>
      <w:r w:rsidR="00466045">
        <w:rPr>
          <w:rFonts w:ascii="Times New Roman" w:hAnsi="Times New Roman" w:cs="Times New Roman"/>
          <w:sz w:val="24"/>
          <w:szCs w:val="24"/>
          <w:lang w:val="en-US"/>
        </w:rPr>
        <w:t xml:space="preserve"> et al., 2017)</w:t>
      </w:r>
      <w:r w:rsidRPr="0092349B">
        <w:rPr>
          <w:rFonts w:ascii="Times New Roman" w:hAnsi="Times New Roman" w:cs="Times New Roman"/>
          <w:sz w:val="24"/>
          <w:szCs w:val="24"/>
        </w:rPr>
        <w:t>.</w:t>
      </w:r>
      <w:r w:rsidR="00466045">
        <w:rPr>
          <w:rFonts w:ascii="Times New Roman" w:hAnsi="Times New Roman" w:cs="Times New Roman"/>
          <w:sz w:val="24"/>
          <w:szCs w:val="24"/>
        </w:rPr>
        <w:t xml:space="preserve"> </w:t>
      </w:r>
    </w:p>
    <w:p w14:paraId="1A0B9EE0" w14:textId="77777777" w:rsidR="00FF5019" w:rsidRDefault="00FF5019" w:rsidP="0084788F">
      <w:pPr>
        <w:spacing w:line="360" w:lineRule="auto"/>
        <w:jc w:val="both"/>
        <w:rPr>
          <w:rFonts w:ascii="Times New Roman" w:hAnsi="Times New Roman" w:cs="Times New Roman"/>
          <w:b/>
          <w:sz w:val="24"/>
          <w:szCs w:val="24"/>
        </w:rPr>
      </w:pPr>
      <w:r w:rsidRPr="0092349B">
        <w:rPr>
          <w:rFonts w:ascii="Times New Roman" w:hAnsi="Times New Roman" w:cs="Times New Roman"/>
          <w:b/>
          <w:sz w:val="24"/>
          <w:szCs w:val="24"/>
        </w:rPr>
        <w:t xml:space="preserve">Market Demand </w:t>
      </w:r>
    </w:p>
    <w:p w14:paraId="4ADAB93D" w14:textId="77777777" w:rsidR="008B3D07" w:rsidRPr="0092349B" w:rsidRDefault="008B3D07" w:rsidP="0084788F">
      <w:pPr>
        <w:spacing w:line="360" w:lineRule="auto"/>
        <w:jc w:val="both"/>
        <w:rPr>
          <w:rFonts w:ascii="Times New Roman" w:hAnsi="Times New Roman" w:cs="Times New Roman"/>
          <w:b/>
          <w:sz w:val="24"/>
          <w:szCs w:val="24"/>
        </w:rPr>
      </w:pPr>
      <w:r>
        <w:rPr>
          <w:noProof/>
          <w:lang w:val="en-US"/>
        </w:rPr>
        <w:lastRenderedPageBreak/>
        <w:drawing>
          <wp:inline distT="0" distB="0" distL="0" distR="0" wp14:anchorId="075F4731" wp14:editId="6D3ADD05">
            <wp:extent cx="5943600" cy="330009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00095"/>
                    </a:xfrm>
                    <a:prstGeom prst="rect">
                      <a:avLst/>
                    </a:prstGeom>
                  </pic:spPr>
                </pic:pic>
              </a:graphicData>
            </a:graphic>
          </wp:inline>
        </w:drawing>
      </w:r>
    </w:p>
    <w:p w14:paraId="44012609" w14:textId="77777777" w:rsidR="004D3599" w:rsidRPr="0092349B" w:rsidRDefault="004D3599" w:rsidP="004D3599">
      <w:pPr>
        <w:spacing w:line="360" w:lineRule="auto"/>
        <w:jc w:val="both"/>
        <w:rPr>
          <w:rFonts w:ascii="Times New Roman" w:hAnsi="Times New Roman" w:cs="Times New Roman"/>
          <w:sz w:val="24"/>
          <w:szCs w:val="24"/>
        </w:rPr>
      </w:pPr>
      <w:r w:rsidRPr="0092349B">
        <w:rPr>
          <w:rFonts w:ascii="Times New Roman" w:hAnsi="Times New Roman" w:cs="Times New Roman"/>
          <w:sz w:val="24"/>
          <w:szCs w:val="24"/>
        </w:rPr>
        <w:t>The market demand for this protest develops from professional gender imbalance within Sri Lanka particularly across service industries including hotel management. Women make up the majority of employees yet their representation in political offices remains minimal at 5.33% because of society-wide discriminatory practices (Statista, 2025). The service sector hosts almost 47.34 percent of Sri Lanka’s employees yet numerous women workers face barriers for professional progress while confronting wage disparities along with discrimination at their workplaces within this sector</w:t>
      </w:r>
      <w:r w:rsidR="001C57DF" w:rsidRPr="0092349B">
        <w:rPr>
          <w:rFonts w:ascii="Times New Roman" w:hAnsi="Times New Roman" w:cs="Times New Roman"/>
          <w:sz w:val="24"/>
          <w:szCs w:val="24"/>
        </w:rPr>
        <w:t xml:space="preserve"> (</w:t>
      </w:r>
      <w:r w:rsidR="001C57DF" w:rsidRPr="0092349B">
        <w:rPr>
          <w:rFonts w:ascii="Times New Roman" w:hAnsi="Times New Roman" w:cs="Times New Roman"/>
          <w:sz w:val="24"/>
          <w:szCs w:val="24"/>
          <w:lang w:val="en-US"/>
        </w:rPr>
        <w:t>Henderson, 2020)</w:t>
      </w:r>
      <w:r w:rsidRPr="0092349B">
        <w:rPr>
          <w:rFonts w:ascii="Times New Roman" w:hAnsi="Times New Roman" w:cs="Times New Roman"/>
          <w:sz w:val="24"/>
          <w:szCs w:val="24"/>
        </w:rPr>
        <w:t>. Statistical data demonstrates a critical requirement for reforming policies that will offer equal opportunities to both genders (Statista, 2025a). The protest emerges at a critical time because of expanding gender equality activism to fight for justice on behal</w:t>
      </w:r>
      <w:r w:rsidR="001166E0" w:rsidRPr="0092349B">
        <w:rPr>
          <w:rFonts w:ascii="Times New Roman" w:hAnsi="Times New Roman" w:cs="Times New Roman"/>
          <w:sz w:val="24"/>
          <w:szCs w:val="24"/>
        </w:rPr>
        <w:t>f of Sri Lanka hotel employees.</w:t>
      </w:r>
    </w:p>
    <w:p w14:paraId="7B1D0F0B" w14:textId="77777777" w:rsidR="00E33C9F" w:rsidRDefault="00E33C9F" w:rsidP="004D3599">
      <w:pPr>
        <w:spacing w:line="360" w:lineRule="auto"/>
        <w:jc w:val="both"/>
        <w:rPr>
          <w:rFonts w:ascii="Times New Roman" w:hAnsi="Times New Roman" w:cs="Times New Roman"/>
          <w:b/>
          <w:sz w:val="24"/>
          <w:szCs w:val="24"/>
        </w:rPr>
      </w:pPr>
      <w:r w:rsidRPr="0092349B">
        <w:rPr>
          <w:rFonts w:ascii="Times New Roman" w:hAnsi="Times New Roman" w:cs="Times New Roman"/>
          <w:b/>
          <w:sz w:val="24"/>
          <w:szCs w:val="24"/>
        </w:rPr>
        <w:t xml:space="preserve">Competitor Analysis </w:t>
      </w:r>
    </w:p>
    <w:p w14:paraId="24D708CB" w14:textId="77777777" w:rsidR="008B3D07" w:rsidRPr="0092349B" w:rsidRDefault="008B3D07" w:rsidP="004D3599">
      <w:pPr>
        <w:spacing w:line="360" w:lineRule="auto"/>
        <w:jc w:val="both"/>
        <w:rPr>
          <w:rFonts w:ascii="Times New Roman" w:hAnsi="Times New Roman" w:cs="Times New Roman"/>
          <w:b/>
          <w:sz w:val="24"/>
          <w:szCs w:val="24"/>
        </w:rPr>
      </w:pPr>
      <w:r>
        <w:rPr>
          <w:noProof/>
          <w:lang w:val="en-US"/>
        </w:rPr>
        <w:lastRenderedPageBreak/>
        <w:drawing>
          <wp:inline distT="0" distB="0" distL="0" distR="0" wp14:anchorId="063DE7D4" wp14:editId="0FF36FC8">
            <wp:extent cx="5943600" cy="3364865"/>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64865"/>
                    </a:xfrm>
                    <a:prstGeom prst="rect">
                      <a:avLst/>
                    </a:prstGeom>
                  </pic:spPr>
                </pic:pic>
              </a:graphicData>
            </a:graphic>
          </wp:inline>
        </w:drawing>
      </w:r>
    </w:p>
    <w:p w14:paraId="68790785" w14:textId="77777777" w:rsidR="009F3BE4" w:rsidRPr="0092349B" w:rsidRDefault="009F3BE4" w:rsidP="009F3BE4">
      <w:pPr>
        <w:spacing w:line="360" w:lineRule="auto"/>
        <w:jc w:val="both"/>
        <w:rPr>
          <w:rFonts w:ascii="Times New Roman" w:hAnsi="Times New Roman" w:cs="Times New Roman"/>
          <w:sz w:val="24"/>
          <w:szCs w:val="24"/>
        </w:rPr>
      </w:pPr>
      <w:r w:rsidRPr="0092349B">
        <w:rPr>
          <w:rFonts w:ascii="Times New Roman" w:hAnsi="Times New Roman" w:cs="Times New Roman"/>
          <w:sz w:val="24"/>
          <w:szCs w:val="24"/>
        </w:rPr>
        <w:t>The protest supporting women's rights in Sri Lanka's hotel industry will compete with different social movements together with labor rights campaigns as well as employer representation groups. The labor rights movements of Sri Lanka represent the main challenge for this protest since they enjoy both a powerful base of worker support and an extensive history of efficient organization</w:t>
      </w:r>
      <w:r w:rsidR="00602C44" w:rsidRPr="0092349B">
        <w:rPr>
          <w:rFonts w:ascii="Times New Roman" w:hAnsi="Times New Roman" w:cs="Times New Roman"/>
          <w:sz w:val="24"/>
          <w:szCs w:val="24"/>
        </w:rPr>
        <w:t xml:space="preserve"> (</w:t>
      </w:r>
      <w:r w:rsidR="00602C44" w:rsidRPr="0092349B">
        <w:rPr>
          <w:rFonts w:ascii="Times New Roman" w:hAnsi="Times New Roman" w:cs="Times New Roman"/>
          <w:sz w:val="24"/>
          <w:szCs w:val="24"/>
          <w:lang w:val="en-US"/>
        </w:rPr>
        <w:t>Labour Movement, 2024)</w:t>
      </w:r>
      <w:r w:rsidRPr="0092349B">
        <w:rPr>
          <w:rFonts w:ascii="Times New Roman" w:hAnsi="Times New Roman" w:cs="Times New Roman"/>
          <w:sz w:val="24"/>
          <w:szCs w:val="24"/>
        </w:rPr>
        <w:t>. This protest needs to highlight specific struggles of female workers in the hotel sector because the existing movements mainly focus on broad employment standards and wages. The #MeToo movement currently represents a major competitor to the movement in its attempt to address workplace discrimination and sexual harassment</w:t>
      </w:r>
      <w:r w:rsidR="00602C44" w:rsidRPr="0092349B">
        <w:rPr>
          <w:rFonts w:ascii="Times New Roman" w:hAnsi="Times New Roman" w:cs="Times New Roman"/>
          <w:sz w:val="24"/>
          <w:szCs w:val="24"/>
        </w:rPr>
        <w:t xml:space="preserve"> (</w:t>
      </w:r>
      <w:r w:rsidR="00602C44" w:rsidRPr="0092349B">
        <w:rPr>
          <w:rFonts w:ascii="Times New Roman" w:hAnsi="Times New Roman" w:cs="Times New Roman"/>
          <w:sz w:val="24"/>
          <w:szCs w:val="24"/>
          <w:lang w:val="en-US"/>
        </w:rPr>
        <w:t>Aljazeera, 2024)</w:t>
      </w:r>
      <w:r w:rsidRPr="0092349B">
        <w:rPr>
          <w:rFonts w:ascii="Times New Roman" w:hAnsi="Times New Roman" w:cs="Times New Roman"/>
          <w:sz w:val="24"/>
          <w:szCs w:val="24"/>
        </w:rPr>
        <w:t>. The lack of strong local organization in Sri Lanka hinders the effectiveness of this protest in achieving targeted outcomes for the industry sector. Due to the prevalence of government-focused public protests in Sri Lankan media channels the attention of viewers frequently shifts away from gender-</w:t>
      </w:r>
      <w:r w:rsidR="00793954" w:rsidRPr="0092349B">
        <w:rPr>
          <w:rFonts w:ascii="Times New Roman" w:hAnsi="Times New Roman" w:cs="Times New Roman"/>
          <w:sz w:val="24"/>
          <w:szCs w:val="24"/>
        </w:rPr>
        <w:t>centred</w:t>
      </w:r>
      <w:r w:rsidRPr="0092349B">
        <w:rPr>
          <w:rFonts w:ascii="Times New Roman" w:hAnsi="Times New Roman" w:cs="Times New Roman"/>
          <w:sz w:val="24"/>
          <w:szCs w:val="24"/>
        </w:rPr>
        <w:t xml:space="preserve"> demonstrations.</w:t>
      </w:r>
    </w:p>
    <w:p w14:paraId="062266DE" w14:textId="77777777" w:rsidR="00793954" w:rsidRPr="0092349B" w:rsidRDefault="009F3BE4" w:rsidP="009F3BE4">
      <w:pPr>
        <w:spacing w:line="360" w:lineRule="auto"/>
        <w:jc w:val="both"/>
        <w:rPr>
          <w:rFonts w:ascii="Times New Roman" w:hAnsi="Times New Roman" w:cs="Times New Roman"/>
          <w:sz w:val="24"/>
          <w:szCs w:val="24"/>
        </w:rPr>
      </w:pPr>
      <w:r w:rsidRPr="0092349B">
        <w:rPr>
          <w:rFonts w:ascii="Times New Roman" w:hAnsi="Times New Roman" w:cs="Times New Roman"/>
          <w:sz w:val="24"/>
          <w:szCs w:val="24"/>
        </w:rPr>
        <w:t>Moreover, the assistance of women’s rights and feminist organizations remains crucial though they lack robust resources to target the hospitality industry</w:t>
      </w:r>
      <w:r w:rsidR="00602C44" w:rsidRPr="0092349B">
        <w:rPr>
          <w:rFonts w:ascii="Times New Roman" w:hAnsi="Times New Roman" w:cs="Times New Roman"/>
          <w:sz w:val="24"/>
          <w:szCs w:val="24"/>
        </w:rPr>
        <w:t xml:space="preserve"> (</w:t>
      </w:r>
      <w:r w:rsidR="00602C44" w:rsidRPr="0092349B">
        <w:rPr>
          <w:rFonts w:ascii="Times New Roman" w:hAnsi="Times New Roman" w:cs="Times New Roman"/>
          <w:sz w:val="24"/>
          <w:szCs w:val="24"/>
          <w:lang w:val="en-US"/>
        </w:rPr>
        <w:t>Ethirajan, 2023)</w:t>
      </w:r>
      <w:r w:rsidRPr="0092349B">
        <w:rPr>
          <w:rFonts w:ascii="Times New Roman" w:hAnsi="Times New Roman" w:cs="Times New Roman"/>
          <w:sz w:val="24"/>
          <w:szCs w:val="24"/>
        </w:rPr>
        <w:t>. To gain credibility and visibility the protest must actively search for the support of women's advocacy groups. The tourism industry’s employer associations have considerable media presence coupled with economic power which they can use to oppose any requests for modifications</w:t>
      </w:r>
      <w:r w:rsidR="00602C44" w:rsidRPr="0092349B">
        <w:rPr>
          <w:rFonts w:ascii="Times New Roman" w:hAnsi="Times New Roman" w:cs="Times New Roman"/>
          <w:sz w:val="24"/>
          <w:szCs w:val="24"/>
        </w:rPr>
        <w:t xml:space="preserve"> (</w:t>
      </w:r>
      <w:r w:rsidR="00602C44" w:rsidRPr="0092349B">
        <w:rPr>
          <w:rFonts w:ascii="Times New Roman" w:hAnsi="Times New Roman" w:cs="Times New Roman"/>
          <w:sz w:val="24"/>
          <w:szCs w:val="24"/>
          <w:lang w:val="en-US"/>
        </w:rPr>
        <w:t>The Asia Foundation, 2024)</w:t>
      </w:r>
      <w:r w:rsidR="00793954" w:rsidRPr="0092349B">
        <w:rPr>
          <w:rFonts w:ascii="Times New Roman" w:hAnsi="Times New Roman" w:cs="Times New Roman"/>
          <w:sz w:val="24"/>
          <w:szCs w:val="24"/>
        </w:rPr>
        <w:t>.</w:t>
      </w:r>
    </w:p>
    <w:p w14:paraId="70D0F530" w14:textId="77777777" w:rsidR="00547988" w:rsidRDefault="00547988" w:rsidP="00547988">
      <w:pPr>
        <w:spacing w:line="360" w:lineRule="auto"/>
        <w:jc w:val="both"/>
        <w:rPr>
          <w:rFonts w:ascii="Times New Roman" w:hAnsi="Times New Roman" w:cs="Times New Roman"/>
          <w:b/>
          <w:sz w:val="24"/>
          <w:szCs w:val="24"/>
        </w:rPr>
      </w:pPr>
      <w:r w:rsidRPr="0092349B">
        <w:rPr>
          <w:rFonts w:ascii="Times New Roman" w:hAnsi="Times New Roman" w:cs="Times New Roman"/>
          <w:b/>
          <w:sz w:val="24"/>
          <w:szCs w:val="24"/>
        </w:rPr>
        <w:lastRenderedPageBreak/>
        <w:t xml:space="preserve">Venue Availability </w:t>
      </w:r>
    </w:p>
    <w:p w14:paraId="1B5B2887" w14:textId="15C2067E" w:rsidR="008B3D07" w:rsidRPr="00547988" w:rsidRDefault="00434CDE" w:rsidP="00547988">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4F7FD741" wp14:editId="76054C1F">
            <wp:extent cx="5943600" cy="3338830"/>
            <wp:effectExtent l="0" t="0" r="0" b="0"/>
            <wp:docPr id="243899178" name="Picture 1" descr="A group of people walking on a str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899178" name="Picture 1" descr="A group of people walking on a stree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338830"/>
                    </a:xfrm>
                    <a:prstGeom prst="rect">
                      <a:avLst/>
                    </a:prstGeom>
                  </pic:spPr>
                </pic:pic>
              </a:graphicData>
            </a:graphic>
          </wp:inline>
        </w:drawing>
      </w:r>
    </w:p>
    <w:tbl>
      <w:tblPr>
        <w:tblStyle w:val="TableGrid"/>
        <w:tblW w:w="8465" w:type="dxa"/>
        <w:jc w:val="center"/>
        <w:tblLook w:val="04A0" w:firstRow="1" w:lastRow="0" w:firstColumn="1" w:lastColumn="0" w:noHBand="0" w:noVBand="1"/>
      </w:tblPr>
      <w:tblGrid>
        <w:gridCol w:w="1413"/>
        <w:gridCol w:w="7052"/>
      </w:tblGrid>
      <w:tr w:rsidR="0092349B" w:rsidRPr="00547988" w14:paraId="4E730D6E" w14:textId="77777777" w:rsidTr="001F50BE">
        <w:trPr>
          <w:trHeight w:val="465"/>
          <w:jc w:val="center"/>
        </w:trPr>
        <w:tc>
          <w:tcPr>
            <w:tcW w:w="1413" w:type="dxa"/>
            <w:hideMark/>
          </w:tcPr>
          <w:p w14:paraId="132E80B6" w14:textId="77777777" w:rsidR="00547988" w:rsidRPr="00547988" w:rsidRDefault="00547988" w:rsidP="00547988">
            <w:pPr>
              <w:spacing w:line="360" w:lineRule="auto"/>
              <w:jc w:val="center"/>
              <w:rPr>
                <w:rFonts w:ascii="Times New Roman" w:eastAsia="Times New Roman" w:hAnsi="Times New Roman" w:cs="Times New Roman"/>
                <w:b/>
                <w:bCs/>
                <w:sz w:val="24"/>
                <w:szCs w:val="24"/>
                <w:lang w:val="en-US"/>
              </w:rPr>
            </w:pPr>
            <w:r w:rsidRPr="0092349B">
              <w:rPr>
                <w:rFonts w:ascii="Times New Roman" w:eastAsia="Times New Roman" w:hAnsi="Times New Roman" w:cs="Times New Roman"/>
                <w:b/>
                <w:bCs/>
                <w:sz w:val="24"/>
                <w:szCs w:val="24"/>
                <w:lang w:val="en-US"/>
              </w:rPr>
              <w:t>Details</w:t>
            </w:r>
          </w:p>
        </w:tc>
        <w:tc>
          <w:tcPr>
            <w:tcW w:w="7052" w:type="dxa"/>
            <w:hideMark/>
          </w:tcPr>
          <w:p w14:paraId="7A0C8C66" w14:textId="77777777" w:rsidR="00547988" w:rsidRPr="00547988" w:rsidRDefault="00547988" w:rsidP="00547988">
            <w:pPr>
              <w:spacing w:line="360" w:lineRule="auto"/>
              <w:jc w:val="center"/>
              <w:rPr>
                <w:rFonts w:ascii="Times New Roman" w:eastAsia="Times New Roman" w:hAnsi="Times New Roman" w:cs="Times New Roman"/>
                <w:b/>
                <w:bCs/>
                <w:sz w:val="24"/>
                <w:szCs w:val="24"/>
                <w:lang w:val="en-US"/>
              </w:rPr>
            </w:pPr>
            <w:r w:rsidRPr="0092349B">
              <w:rPr>
                <w:rFonts w:ascii="Times New Roman" w:eastAsia="Times New Roman" w:hAnsi="Times New Roman" w:cs="Times New Roman"/>
                <w:b/>
                <w:bCs/>
                <w:sz w:val="24"/>
                <w:szCs w:val="24"/>
                <w:lang w:val="en-US"/>
              </w:rPr>
              <w:t>Description</w:t>
            </w:r>
          </w:p>
        </w:tc>
      </w:tr>
      <w:tr w:rsidR="0092349B" w:rsidRPr="00547988" w14:paraId="76694F4C" w14:textId="77777777" w:rsidTr="001F50BE">
        <w:trPr>
          <w:trHeight w:val="482"/>
          <w:jc w:val="center"/>
        </w:trPr>
        <w:tc>
          <w:tcPr>
            <w:tcW w:w="1413" w:type="dxa"/>
            <w:hideMark/>
          </w:tcPr>
          <w:p w14:paraId="2ED70FDA" w14:textId="77777777" w:rsidR="00547988" w:rsidRPr="00547988" w:rsidRDefault="00547988" w:rsidP="00547988">
            <w:pPr>
              <w:spacing w:line="360" w:lineRule="auto"/>
              <w:jc w:val="center"/>
              <w:rPr>
                <w:rFonts w:ascii="Times New Roman" w:eastAsia="Times New Roman" w:hAnsi="Times New Roman" w:cs="Times New Roman"/>
                <w:i/>
                <w:sz w:val="24"/>
                <w:szCs w:val="24"/>
                <w:lang w:val="en-US"/>
              </w:rPr>
            </w:pPr>
            <w:r w:rsidRPr="0092349B">
              <w:rPr>
                <w:rFonts w:ascii="Times New Roman" w:eastAsia="Times New Roman" w:hAnsi="Times New Roman" w:cs="Times New Roman"/>
                <w:bCs/>
                <w:i/>
                <w:sz w:val="24"/>
                <w:szCs w:val="24"/>
                <w:lang w:val="en-US"/>
              </w:rPr>
              <w:t>City</w:t>
            </w:r>
          </w:p>
        </w:tc>
        <w:tc>
          <w:tcPr>
            <w:tcW w:w="7052" w:type="dxa"/>
            <w:hideMark/>
          </w:tcPr>
          <w:p w14:paraId="0B87DE56" w14:textId="77777777" w:rsidR="00547988" w:rsidRPr="00547988" w:rsidRDefault="00547988" w:rsidP="00D463C6">
            <w:pPr>
              <w:spacing w:line="360" w:lineRule="auto"/>
              <w:jc w:val="both"/>
              <w:rPr>
                <w:rFonts w:ascii="Times New Roman" w:eastAsia="Times New Roman" w:hAnsi="Times New Roman" w:cs="Times New Roman"/>
                <w:sz w:val="24"/>
                <w:szCs w:val="24"/>
                <w:lang w:val="en-US"/>
              </w:rPr>
            </w:pPr>
            <w:r w:rsidRPr="00547988">
              <w:rPr>
                <w:rFonts w:ascii="Times New Roman" w:eastAsia="Times New Roman" w:hAnsi="Times New Roman" w:cs="Times New Roman"/>
                <w:sz w:val="24"/>
                <w:szCs w:val="24"/>
                <w:lang w:val="en-US"/>
              </w:rPr>
              <w:t>Colombo, Sri Lanka</w:t>
            </w:r>
          </w:p>
        </w:tc>
      </w:tr>
      <w:tr w:rsidR="0092349B" w:rsidRPr="00547988" w14:paraId="3B469D39" w14:textId="77777777" w:rsidTr="001F50BE">
        <w:trPr>
          <w:trHeight w:val="930"/>
          <w:jc w:val="center"/>
        </w:trPr>
        <w:tc>
          <w:tcPr>
            <w:tcW w:w="1413" w:type="dxa"/>
            <w:hideMark/>
          </w:tcPr>
          <w:p w14:paraId="41141071" w14:textId="77777777" w:rsidR="00547988" w:rsidRPr="00547988" w:rsidRDefault="00547988" w:rsidP="00547988">
            <w:pPr>
              <w:spacing w:line="360" w:lineRule="auto"/>
              <w:jc w:val="center"/>
              <w:rPr>
                <w:rFonts w:ascii="Times New Roman" w:eastAsia="Times New Roman" w:hAnsi="Times New Roman" w:cs="Times New Roman"/>
                <w:i/>
                <w:sz w:val="24"/>
                <w:szCs w:val="24"/>
                <w:lang w:val="en-US"/>
              </w:rPr>
            </w:pPr>
            <w:r w:rsidRPr="0092349B">
              <w:rPr>
                <w:rFonts w:ascii="Times New Roman" w:eastAsia="Times New Roman" w:hAnsi="Times New Roman" w:cs="Times New Roman"/>
                <w:bCs/>
                <w:i/>
                <w:sz w:val="24"/>
                <w:szCs w:val="24"/>
                <w:lang w:val="en-US"/>
              </w:rPr>
              <w:t>Location</w:t>
            </w:r>
          </w:p>
        </w:tc>
        <w:tc>
          <w:tcPr>
            <w:tcW w:w="7052" w:type="dxa"/>
            <w:hideMark/>
          </w:tcPr>
          <w:p w14:paraId="39C7A661" w14:textId="77777777" w:rsidR="00547988" w:rsidRPr="00547988" w:rsidRDefault="00547988" w:rsidP="00D463C6">
            <w:pPr>
              <w:spacing w:line="360" w:lineRule="auto"/>
              <w:jc w:val="both"/>
              <w:rPr>
                <w:rFonts w:ascii="Times New Roman" w:eastAsia="Times New Roman" w:hAnsi="Times New Roman" w:cs="Times New Roman"/>
                <w:sz w:val="24"/>
                <w:szCs w:val="24"/>
                <w:lang w:val="en-US"/>
              </w:rPr>
            </w:pPr>
            <w:r w:rsidRPr="00547988">
              <w:rPr>
                <w:rFonts w:ascii="Times New Roman" w:eastAsia="Times New Roman" w:hAnsi="Times New Roman" w:cs="Times New Roman"/>
                <w:sz w:val="24"/>
                <w:szCs w:val="24"/>
                <w:lang w:val="en-US"/>
              </w:rPr>
              <w:t>Galle Face Green, a prominent public space near major hotels and government offices</w:t>
            </w:r>
            <w:r w:rsidR="00AC170F" w:rsidRPr="0092349B">
              <w:rPr>
                <w:rFonts w:ascii="Times New Roman" w:eastAsia="Times New Roman" w:hAnsi="Times New Roman" w:cs="Times New Roman"/>
                <w:sz w:val="24"/>
                <w:szCs w:val="24"/>
                <w:lang w:val="en-US"/>
              </w:rPr>
              <w:t xml:space="preserve"> (</w:t>
            </w:r>
            <w:r w:rsidR="00AC170F" w:rsidRPr="0092349B">
              <w:rPr>
                <w:rFonts w:ascii="Times New Roman" w:hAnsi="Times New Roman" w:cs="Times New Roman"/>
                <w:sz w:val="24"/>
                <w:szCs w:val="24"/>
                <w:lang w:val="en-US"/>
              </w:rPr>
              <w:t>Tripadvisor. 2025)</w:t>
            </w:r>
            <w:r w:rsidRPr="00547988">
              <w:rPr>
                <w:rFonts w:ascii="Times New Roman" w:eastAsia="Times New Roman" w:hAnsi="Times New Roman" w:cs="Times New Roman"/>
                <w:sz w:val="24"/>
                <w:szCs w:val="24"/>
                <w:lang w:val="en-US"/>
              </w:rPr>
              <w:t>.</w:t>
            </w:r>
          </w:p>
        </w:tc>
      </w:tr>
      <w:tr w:rsidR="0092349B" w:rsidRPr="00547988" w14:paraId="264AFB52" w14:textId="77777777" w:rsidTr="001F50BE">
        <w:trPr>
          <w:trHeight w:val="947"/>
          <w:jc w:val="center"/>
        </w:trPr>
        <w:tc>
          <w:tcPr>
            <w:tcW w:w="1413" w:type="dxa"/>
            <w:hideMark/>
          </w:tcPr>
          <w:p w14:paraId="1F0A6036" w14:textId="77777777" w:rsidR="00547988" w:rsidRPr="00547988" w:rsidRDefault="00547988" w:rsidP="00547988">
            <w:pPr>
              <w:spacing w:line="360" w:lineRule="auto"/>
              <w:jc w:val="center"/>
              <w:rPr>
                <w:rFonts w:ascii="Times New Roman" w:eastAsia="Times New Roman" w:hAnsi="Times New Roman" w:cs="Times New Roman"/>
                <w:i/>
                <w:sz w:val="24"/>
                <w:szCs w:val="24"/>
                <w:lang w:val="en-US"/>
              </w:rPr>
            </w:pPr>
            <w:r w:rsidRPr="0092349B">
              <w:rPr>
                <w:rFonts w:ascii="Times New Roman" w:eastAsia="Times New Roman" w:hAnsi="Times New Roman" w:cs="Times New Roman"/>
                <w:bCs/>
                <w:i/>
                <w:sz w:val="24"/>
                <w:szCs w:val="24"/>
                <w:lang w:val="en-US"/>
              </w:rPr>
              <w:t>Date</w:t>
            </w:r>
          </w:p>
        </w:tc>
        <w:tc>
          <w:tcPr>
            <w:tcW w:w="7052" w:type="dxa"/>
            <w:hideMark/>
          </w:tcPr>
          <w:p w14:paraId="6C19BC8D" w14:textId="77777777" w:rsidR="00120CCB" w:rsidRPr="0092349B" w:rsidRDefault="00547988" w:rsidP="00D463C6">
            <w:pPr>
              <w:spacing w:line="360" w:lineRule="auto"/>
              <w:jc w:val="both"/>
              <w:rPr>
                <w:rFonts w:ascii="Times New Roman" w:eastAsia="Times New Roman" w:hAnsi="Times New Roman" w:cs="Times New Roman"/>
                <w:sz w:val="24"/>
                <w:szCs w:val="24"/>
                <w:lang w:val="en-US"/>
              </w:rPr>
            </w:pPr>
            <w:r w:rsidRPr="00547988">
              <w:rPr>
                <w:rFonts w:ascii="Times New Roman" w:eastAsia="Times New Roman" w:hAnsi="Times New Roman" w:cs="Times New Roman"/>
                <w:sz w:val="24"/>
                <w:szCs w:val="24"/>
                <w:lang w:val="en-US"/>
              </w:rPr>
              <w:t>[</w:t>
            </w:r>
            <w:r w:rsidR="00D463C6" w:rsidRPr="0092349B">
              <w:rPr>
                <w:rFonts w:ascii="Times New Roman" w:eastAsia="Times New Roman" w:hAnsi="Times New Roman" w:cs="Times New Roman"/>
                <w:sz w:val="24"/>
                <w:szCs w:val="24"/>
                <w:lang w:val="en-US"/>
              </w:rPr>
              <w:t>4</w:t>
            </w:r>
            <w:r w:rsidR="00D463C6" w:rsidRPr="0092349B">
              <w:rPr>
                <w:rFonts w:ascii="Times New Roman" w:eastAsia="Times New Roman" w:hAnsi="Times New Roman" w:cs="Times New Roman"/>
                <w:sz w:val="24"/>
                <w:szCs w:val="24"/>
                <w:vertAlign w:val="superscript"/>
                <w:lang w:val="en-US"/>
              </w:rPr>
              <w:t>th</w:t>
            </w:r>
            <w:r w:rsidR="00D463C6" w:rsidRPr="0092349B">
              <w:rPr>
                <w:rFonts w:ascii="Times New Roman" w:eastAsia="Times New Roman" w:hAnsi="Times New Roman" w:cs="Times New Roman"/>
                <w:sz w:val="24"/>
                <w:szCs w:val="24"/>
                <w:lang w:val="en-US"/>
              </w:rPr>
              <w:t xml:space="preserve"> Feb 2025</w:t>
            </w:r>
            <w:r w:rsidR="00120CCB" w:rsidRPr="0092349B">
              <w:rPr>
                <w:rFonts w:ascii="Times New Roman" w:eastAsia="Times New Roman" w:hAnsi="Times New Roman" w:cs="Times New Roman"/>
                <w:sz w:val="24"/>
                <w:szCs w:val="24"/>
                <w:lang w:val="en-US"/>
              </w:rPr>
              <w:t>]</w:t>
            </w:r>
          </w:p>
          <w:p w14:paraId="32634B42" w14:textId="77777777" w:rsidR="00547988" w:rsidRPr="00547988" w:rsidRDefault="00120CCB" w:rsidP="00D463C6">
            <w:pPr>
              <w:spacing w:line="360" w:lineRule="auto"/>
              <w:jc w:val="both"/>
              <w:rPr>
                <w:rFonts w:ascii="Times New Roman" w:eastAsia="Times New Roman" w:hAnsi="Times New Roman" w:cs="Times New Roman"/>
                <w:sz w:val="24"/>
                <w:szCs w:val="24"/>
                <w:lang w:val="en-US"/>
              </w:rPr>
            </w:pPr>
            <w:r w:rsidRPr="0092349B">
              <w:rPr>
                <w:rFonts w:ascii="Times New Roman" w:eastAsia="Times New Roman" w:hAnsi="Times New Roman" w:cs="Times New Roman"/>
                <w:sz w:val="24"/>
                <w:szCs w:val="24"/>
                <w:lang w:val="en-US"/>
              </w:rPr>
              <w:t>E</w:t>
            </w:r>
            <w:r w:rsidR="00547988" w:rsidRPr="00547988">
              <w:rPr>
                <w:rFonts w:ascii="Times New Roman" w:eastAsia="Times New Roman" w:hAnsi="Times New Roman" w:cs="Times New Roman"/>
                <w:sz w:val="24"/>
                <w:szCs w:val="24"/>
                <w:lang w:val="en-US"/>
              </w:rPr>
              <w:t>nsuring maximum participation from workers and activists.</w:t>
            </w:r>
          </w:p>
        </w:tc>
      </w:tr>
    </w:tbl>
    <w:p w14:paraId="25983230" w14:textId="77777777" w:rsidR="00547988" w:rsidRPr="0092349B" w:rsidRDefault="00547988" w:rsidP="009F3BE4">
      <w:pPr>
        <w:spacing w:line="360" w:lineRule="auto"/>
        <w:jc w:val="both"/>
        <w:rPr>
          <w:rFonts w:ascii="Times New Roman" w:hAnsi="Times New Roman" w:cs="Times New Roman"/>
          <w:sz w:val="24"/>
          <w:szCs w:val="24"/>
        </w:rPr>
      </w:pPr>
    </w:p>
    <w:p w14:paraId="5ACA1428" w14:textId="77777777" w:rsidR="004D3599" w:rsidRDefault="001F50BE" w:rsidP="004D3599">
      <w:pPr>
        <w:spacing w:line="360" w:lineRule="auto"/>
        <w:jc w:val="both"/>
        <w:rPr>
          <w:rFonts w:ascii="Times New Roman" w:hAnsi="Times New Roman" w:cs="Times New Roman"/>
          <w:b/>
          <w:sz w:val="24"/>
          <w:szCs w:val="24"/>
        </w:rPr>
      </w:pPr>
      <w:r w:rsidRPr="0092349B">
        <w:rPr>
          <w:rFonts w:ascii="Times New Roman" w:hAnsi="Times New Roman" w:cs="Times New Roman"/>
          <w:b/>
          <w:sz w:val="24"/>
          <w:szCs w:val="24"/>
        </w:rPr>
        <w:t>Operational Factors (Resources Required)</w:t>
      </w:r>
    </w:p>
    <w:p w14:paraId="15742FA1" w14:textId="77777777" w:rsidR="008B3D07" w:rsidRPr="0092349B" w:rsidRDefault="008B3D07" w:rsidP="004D3599">
      <w:pPr>
        <w:spacing w:line="360" w:lineRule="auto"/>
        <w:jc w:val="both"/>
        <w:rPr>
          <w:rFonts w:ascii="Times New Roman" w:hAnsi="Times New Roman" w:cs="Times New Roman"/>
          <w:b/>
          <w:sz w:val="24"/>
          <w:szCs w:val="24"/>
        </w:rPr>
      </w:pPr>
      <w:r>
        <w:rPr>
          <w:noProof/>
          <w:lang w:val="en-US"/>
        </w:rPr>
        <w:lastRenderedPageBreak/>
        <w:drawing>
          <wp:inline distT="0" distB="0" distL="0" distR="0" wp14:anchorId="5165FE50" wp14:editId="50DA3314">
            <wp:extent cx="5943600" cy="354901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549015"/>
                    </a:xfrm>
                    <a:prstGeom prst="rect">
                      <a:avLst/>
                    </a:prstGeom>
                  </pic:spPr>
                </pic:pic>
              </a:graphicData>
            </a:graphic>
          </wp:inline>
        </w:drawing>
      </w:r>
    </w:p>
    <w:p w14:paraId="2553F8F3" w14:textId="77777777" w:rsidR="00A419F4" w:rsidRPr="0092349B" w:rsidRDefault="00A419F4" w:rsidP="004D3599">
      <w:pPr>
        <w:spacing w:line="360" w:lineRule="auto"/>
        <w:jc w:val="both"/>
        <w:rPr>
          <w:rFonts w:ascii="Times New Roman" w:hAnsi="Times New Roman" w:cs="Times New Roman"/>
          <w:sz w:val="24"/>
          <w:szCs w:val="24"/>
        </w:rPr>
      </w:pPr>
      <w:r w:rsidRPr="0092349B">
        <w:rPr>
          <w:rFonts w:ascii="Times New Roman" w:hAnsi="Times New Roman" w:cs="Times New Roman"/>
          <w:sz w:val="24"/>
          <w:szCs w:val="24"/>
        </w:rPr>
        <w:t>The protest requires as successful communication tools like banners and flyers along with social media outreach for promoting the message and for making possible being accessed for more people especially the media representatives as well as the general public</w:t>
      </w:r>
      <w:r w:rsidR="00060D68" w:rsidRPr="0092349B">
        <w:rPr>
          <w:rFonts w:ascii="Times New Roman" w:hAnsi="Times New Roman" w:cs="Times New Roman"/>
          <w:sz w:val="24"/>
          <w:szCs w:val="24"/>
        </w:rPr>
        <w:t xml:space="preserve"> (</w:t>
      </w:r>
      <w:r w:rsidR="00060D68" w:rsidRPr="0092349B">
        <w:rPr>
          <w:rFonts w:ascii="Times New Roman" w:hAnsi="Times New Roman" w:cs="Times New Roman"/>
          <w:sz w:val="24"/>
          <w:szCs w:val="24"/>
          <w:lang w:val="en-US"/>
        </w:rPr>
        <w:t>Awcock, 2021)</w:t>
      </w:r>
      <w:r w:rsidRPr="0092349B">
        <w:rPr>
          <w:rFonts w:ascii="Times New Roman" w:hAnsi="Times New Roman" w:cs="Times New Roman"/>
          <w:sz w:val="24"/>
          <w:szCs w:val="24"/>
        </w:rPr>
        <w:t>. For this legal aid is needed by the protest team to manage the required permits process on one hand and comply with the regulations and protect the lawful rights of all participants on the other hand</w:t>
      </w:r>
      <w:r w:rsidR="006B71CB" w:rsidRPr="0092349B">
        <w:rPr>
          <w:rFonts w:ascii="Times New Roman" w:hAnsi="Times New Roman" w:cs="Times New Roman"/>
          <w:sz w:val="24"/>
          <w:szCs w:val="24"/>
        </w:rPr>
        <w:t xml:space="preserve"> (</w:t>
      </w:r>
      <w:r w:rsidR="006B71CB" w:rsidRPr="0092349B">
        <w:rPr>
          <w:rFonts w:ascii="Times New Roman" w:hAnsi="Times New Roman" w:cs="Times New Roman"/>
          <w:sz w:val="24"/>
          <w:szCs w:val="24"/>
          <w:lang w:val="en-US"/>
        </w:rPr>
        <w:t>Hoffmann and Neumayer, 2024)</w:t>
      </w:r>
      <w:r w:rsidRPr="0092349B">
        <w:rPr>
          <w:rFonts w:ascii="Times New Roman" w:hAnsi="Times New Roman" w:cs="Times New Roman"/>
          <w:sz w:val="24"/>
          <w:szCs w:val="24"/>
        </w:rPr>
        <w:t>. Logistical tasks such as guiding demonstrators and maintaining discipline during the entire demonstration period will be handled by the development of a committed volunteer network. Allocation of proper plans with resources for these elements makes the protest stronger and more effective in attracting public attention and reaching its goals</w:t>
      </w:r>
      <w:r w:rsidR="006B71CB" w:rsidRPr="0092349B">
        <w:rPr>
          <w:rFonts w:ascii="Times New Roman" w:hAnsi="Times New Roman" w:cs="Times New Roman"/>
          <w:sz w:val="24"/>
          <w:szCs w:val="24"/>
        </w:rPr>
        <w:t xml:space="preserve"> (</w:t>
      </w:r>
      <w:r w:rsidR="006B71CB" w:rsidRPr="0092349B">
        <w:rPr>
          <w:rFonts w:ascii="Times New Roman" w:hAnsi="Times New Roman" w:cs="Times New Roman"/>
          <w:sz w:val="24"/>
          <w:szCs w:val="24"/>
          <w:lang w:val="en-US"/>
        </w:rPr>
        <w:t>Wall, 2023)</w:t>
      </w:r>
      <w:r w:rsidRPr="0092349B">
        <w:rPr>
          <w:rFonts w:ascii="Times New Roman" w:hAnsi="Times New Roman" w:cs="Times New Roman"/>
          <w:sz w:val="24"/>
          <w:szCs w:val="24"/>
        </w:rPr>
        <w:t>.</w:t>
      </w:r>
    </w:p>
    <w:p w14:paraId="2182445E" w14:textId="77777777" w:rsidR="00635188" w:rsidRDefault="00323D30" w:rsidP="004D3599">
      <w:pPr>
        <w:spacing w:line="360" w:lineRule="auto"/>
        <w:jc w:val="both"/>
        <w:rPr>
          <w:rFonts w:ascii="Times New Roman" w:hAnsi="Times New Roman" w:cs="Times New Roman"/>
          <w:b/>
          <w:sz w:val="24"/>
          <w:szCs w:val="24"/>
        </w:rPr>
      </w:pPr>
      <w:r w:rsidRPr="0092349B">
        <w:rPr>
          <w:rFonts w:ascii="Times New Roman" w:hAnsi="Times New Roman" w:cs="Times New Roman"/>
          <w:b/>
          <w:sz w:val="24"/>
          <w:szCs w:val="24"/>
        </w:rPr>
        <w:t xml:space="preserve">Financial </w:t>
      </w:r>
      <w:r w:rsidR="00DB40D4" w:rsidRPr="0092349B">
        <w:rPr>
          <w:rFonts w:ascii="Times New Roman" w:hAnsi="Times New Roman" w:cs="Times New Roman"/>
          <w:b/>
          <w:sz w:val="24"/>
          <w:szCs w:val="24"/>
        </w:rPr>
        <w:t>Costs</w:t>
      </w:r>
    </w:p>
    <w:p w14:paraId="1D858592" w14:textId="77777777" w:rsidR="008B3D07" w:rsidRPr="0092349B" w:rsidRDefault="008B3D07" w:rsidP="008B3D07">
      <w:pPr>
        <w:spacing w:line="360" w:lineRule="auto"/>
        <w:rPr>
          <w:rFonts w:ascii="Times New Roman" w:hAnsi="Times New Roman" w:cs="Times New Roman"/>
          <w:b/>
          <w:sz w:val="24"/>
          <w:szCs w:val="24"/>
        </w:rPr>
      </w:pPr>
      <w:r>
        <w:rPr>
          <w:noProof/>
          <w:lang w:val="en-US"/>
        </w:rPr>
        <w:lastRenderedPageBreak/>
        <w:drawing>
          <wp:inline distT="0" distB="0" distL="0" distR="0" wp14:anchorId="5DE6754F" wp14:editId="6D2F38E1">
            <wp:extent cx="5943600" cy="3347720"/>
            <wp:effectExtent l="0" t="0" r="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7720"/>
                    </a:xfrm>
                    <a:prstGeom prst="rect">
                      <a:avLst/>
                    </a:prstGeom>
                  </pic:spPr>
                </pic:pic>
              </a:graphicData>
            </a:graphic>
          </wp:inline>
        </w:drawing>
      </w:r>
    </w:p>
    <w:p w14:paraId="2661E717" w14:textId="77777777" w:rsidR="0084788F" w:rsidRPr="0092349B" w:rsidRDefault="00410B5A" w:rsidP="0084788F">
      <w:pPr>
        <w:spacing w:line="360" w:lineRule="auto"/>
        <w:jc w:val="both"/>
        <w:rPr>
          <w:rFonts w:ascii="Times New Roman" w:hAnsi="Times New Roman" w:cs="Times New Roman"/>
          <w:sz w:val="24"/>
          <w:szCs w:val="24"/>
        </w:rPr>
      </w:pPr>
      <w:r w:rsidRPr="0092349B">
        <w:rPr>
          <w:rFonts w:ascii="Times New Roman" w:hAnsi="Times New Roman" w:cs="Times New Roman"/>
          <w:sz w:val="24"/>
          <w:szCs w:val="24"/>
        </w:rPr>
        <w:t>The total cost base for the Sri Lankan Rupees (LKR) protest expenditures includes venue costs together with marketing bills and attorney fees and volunteer reimbursements and equipment costs and security stands and an emergency fund. The financial requirements span between LKR 300,000 and LKR 660,000 with no specific pattern determined other than chosen location. The protest's funding will mostly come from supporter donations together with revenue generated through NGO and business sponsorships. In addition to merchandise sales and possible media partnership agreements the revenue stream for the protest operates. Based on predictions the protest income will fall between LKR 260,000 and LKR 800,000. The financial monitoring system will track revenue versus cost relationships to protect the sustainability and success of the protest.</w:t>
      </w:r>
    </w:p>
    <w:p w14:paraId="14EB27E9" w14:textId="77777777" w:rsidR="008B3D07" w:rsidRDefault="00410B5A" w:rsidP="008B3D07">
      <w:pPr>
        <w:spacing w:line="360" w:lineRule="auto"/>
        <w:jc w:val="both"/>
        <w:rPr>
          <w:rFonts w:ascii="Times New Roman" w:hAnsi="Times New Roman" w:cs="Times New Roman"/>
          <w:b/>
          <w:sz w:val="24"/>
          <w:szCs w:val="24"/>
        </w:rPr>
      </w:pPr>
      <w:r w:rsidRPr="0092349B">
        <w:rPr>
          <w:rFonts w:ascii="Times New Roman" w:hAnsi="Times New Roman" w:cs="Times New Roman"/>
          <w:b/>
          <w:sz w:val="24"/>
          <w:szCs w:val="24"/>
        </w:rPr>
        <w:t xml:space="preserve">Funding Resources </w:t>
      </w:r>
    </w:p>
    <w:p w14:paraId="1C66E539" w14:textId="77777777" w:rsidR="008B3D07" w:rsidRPr="0092349B" w:rsidRDefault="008B3D07" w:rsidP="008B3D07">
      <w:pPr>
        <w:spacing w:line="360" w:lineRule="auto"/>
        <w:jc w:val="both"/>
        <w:rPr>
          <w:rFonts w:ascii="Times New Roman" w:hAnsi="Times New Roman" w:cs="Times New Roman"/>
          <w:b/>
          <w:sz w:val="24"/>
          <w:szCs w:val="24"/>
        </w:rPr>
      </w:pPr>
      <w:r>
        <w:rPr>
          <w:noProof/>
          <w:lang w:val="en-US"/>
        </w:rPr>
        <w:lastRenderedPageBreak/>
        <w:drawing>
          <wp:inline distT="0" distB="0" distL="0" distR="0" wp14:anchorId="47A60021" wp14:editId="465FDD83">
            <wp:extent cx="5943600" cy="3293745"/>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293745"/>
                    </a:xfrm>
                    <a:prstGeom prst="rect">
                      <a:avLst/>
                    </a:prstGeom>
                  </pic:spPr>
                </pic:pic>
              </a:graphicData>
            </a:graphic>
          </wp:inline>
        </w:drawing>
      </w:r>
    </w:p>
    <w:p w14:paraId="32746B70" w14:textId="77777777" w:rsidR="00E27FA5" w:rsidRDefault="00E27FA5" w:rsidP="007D363C">
      <w:pPr>
        <w:spacing w:line="360" w:lineRule="auto"/>
        <w:jc w:val="both"/>
        <w:rPr>
          <w:rFonts w:ascii="Times New Roman" w:hAnsi="Times New Roman" w:cs="Times New Roman"/>
          <w:sz w:val="24"/>
          <w:szCs w:val="24"/>
        </w:rPr>
      </w:pPr>
      <w:r w:rsidRPr="00E27FA5">
        <w:rPr>
          <w:rFonts w:ascii="Times New Roman" w:hAnsi="Times New Roman" w:cs="Times New Roman"/>
          <w:sz w:val="24"/>
          <w:szCs w:val="24"/>
        </w:rPr>
        <w:t>The financial structure of the protest incorporates cost expenditures and funding streams. The funding estimate amounts to 900,000 LKR which will allocate 150,000 LKR for venue expenses combined with 100,000 LKR for marketing activities and 200,000 LKR for legal obligations and compliance expenses alongside 50,000 LKR for volunteers together with 75,000 LKR for equipment and supplies and 250,000 LKR for security and crowd management as well as 75,000 LKR for the contingency fund. The fundraising initiatives expect to achieve 1,100,000 LKR in revenue from donations (400,000 LKR), sponsorships from Oxfam Sri Lanka and Women in Hospitality Sri Lanka (550,000 LKR), merchandise sales (100,000 LKR), and media partnerships (50,000 LKR). Women’s Rights Organizations donate 400,000 LKR while the Hospitality Workers’ Union gives between 300,000–700,000 LKR and local Sri Lankan organizations contribute 400,0</w:t>
      </w:r>
      <w:r>
        <w:rPr>
          <w:rFonts w:ascii="Times New Roman" w:hAnsi="Times New Roman" w:cs="Times New Roman"/>
          <w:sz w:val="24"/>
          <w:szCs w:val="24"/>
        </w:rPr>
        <w:t>00 LKR. The campaign predicts 200,000 LKR</w:t>
      </w:r>
      <w:r w:rsidRPr="00E27FA5">
        <w:rPr>
          <w:rFonts w:ascii="Times New Roman" w:hAnsi="Times New Roman" w:cs="Times New Roman"/>
          <w:sz w:val="24"/>
          <w:szCs w:val="24"/>
        </w:rPr>
        <w:t xml:space="preserve"> as profits after expenses have been su</w:t>
      </w:r>
      <w:r>
        <w:rPr>
          <w:rFonts w:ascii="Times New Roman" w:hAnsi="Times New Roman" w:cs="Times New Roman"/>
          <w:sz w:val="24"/>
          <w:szCs w:val="24"/>
        </w:rPr>
        <w:t>btracted from its total revenue</w:t>
      </w:r>
      <w:r w:rsidRPr="00E27FA5">
        <w:rPr>
          <w:rFonts w:ascii="Times New Roman" w:hAnsi="Times New Roman" w:cs="Times New Roman"/>
          <w:sz w:val="24"/>
          <w:szCs w:val="24"/>
        </w:rPr>
        <w:t>.</w:t>
      </w:r>
    </w:p>
    <w:p w14:paraId="374A7637" w14:textId="77777777" w:rsidR="008B3D07" w:rsidRDefault="008B3D07" w:rsidP="008B3D07">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Ways to Measure Protest Worth </w:t>
      </w:r>
    </w:p>
    <w:p w14:paraId="3EA5DD3E" w14:textId="77777777" w:rsidR="008B3D07" w:rsidRDefault="008B3D07" w:rsidP="007D363C">
      <w:pPr>
        <w:spacing w:line="360" w:lineRule="auto"/>
        <w:jc w:val="both"/>
        <w:rPr>
          <w:rFonts w:ascii="Times New Roman" w:hAnsi="Times New Roman" w:cs="Times New Roman"/>
          <w:b/>
          <w:bCs/>
          <w:sz w:val="24"/>
          <w:szCs w:val="24"/>
        </w:rPr>
      </w:pPr>
      <w:r>
        <w:rPr>
          <w:noProof/>
          <w:lang w:val="en-US"/>
        </w:rPr>
        <w:lastRenderedPageBreak/>
        <w:drawing>
          <wp:inline distT="0" distB="0" distL="0" distR="0" wp14:anchorId="66C1B72A" wp14:editId="309CB886">
            <wp:extent cx="5943600" cy="3347085"/>
            <wp:effectExtent l="0" t="0" r="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7085"/>
                    </a:xfrm>
                    <a:prstGeom prst="rect">
                      <a:avLst/>
                    </a:prstGeom>
                  </pic:spPr>
                </pic:pic>
              </a:graphicData>
            </a:graphic>
          </wp:inline>
        </w:drawing>
      </w:r>
    </w:p>
    <w:p w14:paraId="7C257560" w14:textId="77777777" w:rsidR="00D273A7" w:rsidRPr="008B3D07" w:rsidRDefault="00F020F5" w:rsidP="008B3D07">
      <w:pPr>
        <w:numPr>
          <w:ilvl w:val="0"/>
          <w:numId w:val="5"/>
        </w:numPr>
        <w:spacing w:line="360" w:lineRule="auto"/>
        <w:jc w:val="both"/>
        <w:rPr>
          <w:rFonts w:ascii="Times New Roman" w:hAnsi="Times New Roman" w:cs="Times New Roman"/>
          <w:sz w:val="24"/>
          <w:szCs w:val="24"/>
          <w:lang w:val="en-US"/>
        </w:rPr>
      </w:pPr>
      <w:r w:rsidRPr="008B3D07">
        <w:rPr>
          <w:rFonts w:ascii="Times New Roman" w:hAnsi="Times New Roman" w:cs="Times New Roman"/>
          <w:sz w:val="24"/>
          <w:szCs w:val="24"/>
        </w:rPr>
        <w:t>Total number of attendees and Demographics of participants (age, gender, location, etc.).</w:t>
      </w:r>
    </w:p>
    <w:p w14:paraId="4414EC9F" w14:textId="7F232481" w:rsidR="00D273A7" w:rsidRPr="008B3D07" w:rsidRDefault="00F020F5" w:rsidP="008B3D07">
      <w:pPr>
        <w:numPr>
          <w:ilvl w:val="0"/>
          <w:numId w:val="5"/>
        </w:numPr>
        <w:spacing w:line="360" w:lineRule="auto"/>
        <w:jc w:val="both"/>
        <w:rPr>
          <w:rFonts w:ascii="Times New Roman" w:hAnsi="Times New Roman" w:cs="Times New Roman"/>
          <w:sz w:val="24"/>
          <w:szCs w:val="24"/>
          <w:lang w:val="en-US"/>
        </w:rPr>
      </w:pPr>
      <w:r w:rsidRPr="008B3D07">
        <w:rPr>
          <w:rFonts w:ascii="Times New Roman" w:hAnsi="Times New Roman" w:cs="Times New Roman"/>
          <w:sz w:val="24"/>
          <w:szCs w:val="24"/>
        </w:rPr>
        <w:t xml:space="preserve">Number of articles or news reports covering the protest and </w:t>
      </w:r>
      <w:r w:rsidR="00940EE0" w:rsidRPr="008B3D07">
        <w:rPr>
          <w:rFonts w:ascii="Times New Roman" w:hAnsi="Times New Roman" w:cs="Times New Roman"/>
          <w:sz w:val="24"/>
          <w:szCs w:val="24"/>
        </w:rPr>
        <w:t>social</w:t>
      </w:r>
      <w:r w:rsidRPr="008B3D07">
        <w:rPr>
          <w:rFonts w:ascii="Times New Roman" w:hAnsi="Times New Roman" w:cs="Times New Roman"/>
          <w:sz w:val="24"/>
          <w:szCs w:val="24"/>
        </w:rPr>
        <w:t xml:space="preserve"> media mentions, shares, and reach.</w:t>
      </w:r>
    </w:p>
    <w:p w14:paraId="71C65644" w14:textId="77777777" w:rsidR="00D273A7" w:rsidRPr="008B3D07" w:rsidRDefault="00F020F5" w:rsidP="008B3D07">
      <w:pPr>
        <w:numPr>
          <w:ilvl w:val="0"/>
          <w:numId w:val="5"/>
        </w:numPr>
        <w:spacing w:line="360" w:lineRule="auto"/>
        <w:jc w:val="both"/>
        <w:rPr>
          <w:rFonts w:ascii="Times New Roman" w:hAnsi="Times New Roman" w:cs="Times New Roman"/>
          <w:sz w:val="24"/>
          <w:szCs w:val="24"/>
          <w:lang w:val="en-US"/>
        </w:rPr>
      </w:pPr>
      <w:r w:rsidRPr="008B3D07">
        <w:rPr>
          <w:rFonts w:ascii="Times New Roman" w:hAnsi="Times New Roman" w:cs="Times New Roman"/>
          <w:sz w:val="24"/>
          <w:szCs w:val="24"/>
          <w:lang w:val="en-US"/>
        </w:rPr>
        <w:t>Changes in public awareness of the issue (pre- and post-protest surveys).</w:t>
      </w:r>
    </w:p>
    <w:p w14:paraId="60E86BFB" w14:textId="1E465372" w:rsidR="00D273A7" w:rsidRPr="008B3D07" w:rsidRDefault="00F020F5" w:rsidP="008B3D07">
      <w:pPr>
        <w:numPr>
          <w:ilvl w:val="0"/>
          <w:numId w:val="5"/>
        </w:numPr>
        <w:spacing w:line="360" w:lineRule="auto"/>
        <w:jc w:val="both"/>
        <w:rPr>
          <w:rFonts w:ascii="Times New Roman" w:hAnsi="Times New Roman" w:cs="Times New Roman"/>
          <w:sz w:val="24"/>
          <w:szCs w:val="24"/>
          <w:lang w:val="en-US"/>
        </w:rPr>
      </w:pPr>
      <w:r w:rsidRPr="008B3D07">
        <w:rPr>
          <w:rFonts w:ascii="Times New Roman" w:hAnsi="Times New Roman" w:cs="Times New Roman"/>
          <w:sz w:val="24"/>
          <w:szCs w:val="24"/>
          <w:lang w:val="en-US"/>
        </w:rPr>
        <w:t xml:space="preserve">Number of petitions </w:t>
      </w:r>
      <w:r w:rsidR="00940EE0" w:rsidRPr="008B3D07">
        <w:rPr>
          <w:rFonts w:ascii="Times New Roman" w:hAnsi="Times New Roman" w:cs="Times New Roman"/>
          <w:sz w:val="24"/>
          <w:szCs w:val="24"/>
          <w:lang w:val="en-US"/>
        </w:rPr>
        <w:t>signed,</w:t>
      </w:r>
      <w:r w:rsidRPr="008B3D07">
        <w:rPr>
          <w:rFonts w:ascii="Times New Roman" w:hAnsi="Times New Roman" w:cs="Times New Roman"/>
          <w:sz w:val="24"/>
          <w:szCs w:val="24"/>
          <w:lang w:val="en-US"/>
        </w:rPr>
        <w:t xml:space="preserve"> or emails sent to policymakers.  Volunteer sign-ups and new partnerships formed.</w:t>
      </w:r>
    </w:p>
    <w:p w14:paraId="4F8370FF" w14:textId="77777777" w:rsidR="008B3D07" w:rsidRPr="008B3D07" w:rsidRDefault="008B3D07" w:rsidP="007D363C">
      <w:pPr>
        <w:spacing w:line="360" w:lineRule="auto"/>
        <w:jc w:val="both"/>
        <w:rPr>
          <w:rFonts w:ascii="Times New Roman" w:hAnsi="Times New Roman" w:cs="Times New Roman"/>
          <w:b/>
          <w:bCs/>
          <w:sz w:val="24"/>
          <w:szCs w:val="24"/>
        </w:rPr>
      </w:pPr>
    </w:p>
    <w:p w14:paraId="0092C74C" w14:textId="77777777" w:rsidR="00D97B50" w:rsidRDefault="00092217" w:rsidP="00D97B50">
      <w:pPr>
        <w:spacing w:line="360" w:lineRule="auto"/>
        <w:jc w:val="both"/>
        <w:rPr>
          <w:rFonts w:ascii="Times New Roman" w:hAnsi="Times New Roman" w:cs="Times New Roman"/>
          <w:b/>
          <w:sz w:val="24"/>
          <w:szCs w:val="24"/>
        </w:rPr>
      </w:pPr>
      <w:r w:rsidRPr="0092349B">
        <w:rPr>
          <w:rFonts w:ascii="Times New Roman" w:hAnsi="Times New Roman" w:cs="Times New Roman"/>
          <w:b/>
          <w:sz w:val="24"/>
          <w:szCs w:val="24"/>
        </w:rPr>
        <w:t xml:space="preserve">Conclusion </w:t>
      </w:r>
    </w:p>
    <w:p w14:paraId="19F46E3A" w14:textId="77777777" w:rsidR="008B3D07" w:rsidRPr="0092349B" w:rsidRDefault="008B3D07" w:rsidP="00D97B50">
      <w:pPr>
        <w:spacing w:line="360" w:lineRule="auto"/>
        <w:jc w:val="both"/>
        <w:rPr>
          <w:rFonts w:ascii="Times New Roman" w:hAnsi="Times New Roman" w:cs="Times New Roman"/>
          <w:b/>
          <w:sz w:val="24"/>
          <w:szCs w:val="24"/>
        </w:rPr>
      </w:pPr>
      <w:r>
        <w:rPr>
          <w:noProof/>
          <w:lang w:val="en-US"/>
        </w:rPr>
        <w:lastRenderedPageBreak/>
        <w:drawing>
          <wp:inline distT="0" distB="0" distL="0" distR="0" wp14:anchorId="075FC699" wp14:editId="00528DDD">
            <wp:extent cx="5943600" cy="3350895"/>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50895"/>
                    </a:xfrm>
                    <a:prstGeom prst="rect">
                      <a:avLst/>
                    </a:prstGeom>
                  </pic:spPr>
                </pic:pic>
              </a:graphicData>
            </a:graphic>
          </wp:inline>
        </w:drawing>
      </w:r>
    </w:p>
    <w:p w14:paraId="513562B7" w14:textId="61C5AC70" w:rsidR="0084788F" w:rsidRPr="0092349B" w:rsidRDefault="00D97B50" w:rsidP="0084788F">
      <w:pPr>
        <w:spacing w:line="360" w:lineRule="auto"/>
        <w:jc w:val="both"/>
        <w:rPr>
          <w:rFonts w:ascii="Times New Roman" w:hAnsi="Times New Roman" w:cs="Times New Roman"/>
          <w:sz w:val="24"/>
          <w:szCs w:val="24"/>
        </w:rPr>
      </w:pPr>
      <w:r w:rsidRPr="0092349B">
        <w:rPr>
          <w:rFonts w:ascii="Times New Roman" w:hAnsi="Times New Roman" w:cs="Times New Roman"/>
          <w:sz w:val="24"/>
          <w:szCs w:val="24"/>
        </w:rPr>
        <w:t xml:space="preserve">While the aim of this protest is to depict the challenges faced by the </w:t>
      </w:r>
      <w:r w:rsidR="00700822">
        <w:rPr>
          <w:rFonts w:ascii="Times New Roman" w:hAnsi="Times New Roman" w:cs="Times New Roman"/>
          <w:sz w:val="24"/>
          <w:szCs w:val="24"/>
        </w:rPr>
        <w:t>fe</w:t>
      </w:r>
      <w:r w:rsidRPr="0092349B">
        <w:rPr>
          <w:rFonts w:ascii="Times New Roman" w:hAnsi="Times New Roman" w:cs="Times New Roman"/>
          <w:sz w:val="24"/>
          <w:szCs w:val="24"/>
        </w:rPr>
        <w:t xml:space="preserve">male hotel staffs in Sri Lanka, the protest itself will also represent discriminatory practices and wage discrimination as well as workplace harassment. When supporters come together with key stakeholders as the media proclaims coverage of the movement, it moves closer to the goal of changing policy that guarantees women will be treated equally in the </w:t>
      </w:r>
      <w:r w:rsidR="00940EE0" w:rsidRPr="0092349B">
        <w:rPr>
          <w:rFonts w:ascii="Times New Roman" w:hAnsi="Times New Roman" w:cs="Times New Roman"/>
          <w:sz w:val="24"/>
          <w:szCs w:val="24"/>
        </w:rPr>
        <w:t>workplace</w:t>
      </w:r>
      <w:r w:rsidRPr="0092349B">
        <w:rPr>
          <w:rFonts w:ascii="Times New Roman" w:hAnsi="Times New Roman" w:cs="Times New Roman"/>
          <w:sz w:val="24"/>
          <w:szCs w:val="24"/>
        </w:rPr>
        <w:t xml:space="preserve"> with safe working conditions. The protest however will not only be through public involvement but also business and NGOs support and collaboration to develop genuine sustainable transformations which will permanently enhance the hotel industry.</w:t>
      </w:r>
    </w:p>
    <w:p w14:paraId="0818DBF1" w14:textId="77777777" w:rsidR="002819A6" w:rsidRPr="0092349B" w:rsidRDefault="00A64D05" w:rsidP="002819A6">
      <w:pPr>
        <w:spacing w:line="360" w:lineRule="auto"/>
        <w:jc w:val="both"/>
        <w:rPr>
          <w:rFonts w:ascii="Times New Roman" w:hAnsi="Times New Roman" w:cs="Times New Roman"/>
          <w:b/>
          <w:sz w:val="24"/>
          <w:szCs w:val="24"/>
        </w:rPr>
      </w:pPr>
      <w:r w:rsidRPr="0092349B">
        <w:rPr>
          <w:rFonts w:ascii="Times New Roman" w:hAnsi="Times New Roman" w:cs="Times New Roman"/>
          <w:b/>
          <w:sz w:val="24"/>
          <w:szCs w:val="24"/>
        </w:rPr>
        <w:t xml:space="preserve">References </w:t>
      </w:r>
    </w:p>
    <w:p w14:paraId="3CBA5311" w14:textId="77777777" w:rsidR="006876A8" w:rsidRPr="006876A8" w:rsidRDefault="006876A8" w:rsidP="006876A8">
      <w:pPr>
        <w:spacing w:line="360" w:lineRule="auto"/>
        <w:ind w:left="720" w:hanging="720"/>
        <w:jc w:val="both"/>
        <w:rPr>
          <w:rFonts w:ascii="Times New Roman" w:hAnsi="Times New Roman" w:cs="Times New Roman"/>
          <w:sz w:val="24"/>
          <w:szCs w:val="24"/>
          <w:lang w:val="en-US"/>
        </w:rPr>
      </w:pPr>
      <w:r w:rsidRPr="006876A8">
        <w:rPr>
          <w:rFonts w:ascii="Times New Roman" w:hAnsi="Times New Roman" w:cs="Times New Roman"/>
          <w:sz w:val="24"/>
          <w:szCs w:val="24"/>
          <w:lang w:val="en-US"/>
        </w:rPr>
        <w:t xml:space="preserve">Aljazeera (2024). Sri Lanka’s belated #MeToo movement starts from its newsrooms. [Online] www.aljazeera.com. Available at: </w:t>
      </w:r>
      <w:hyperlink r:id="rId18" w:history="1">
        <w:r w:rsidRPr="006876A8">
          <w:rPr>
            <w:rStyle w:val="Hyperlink"/>
            <w:rFonts w:ascii="Times New Roman" w:hAnsi="Times New Roman" w:cs="Times New Roman"/>
            <w:color w:val="auto"/>
            <w:sz w:val="24"/>
            <w:szCs w:val="24"/>
            <w:lang w:val="en-US"/>
          </w:rPr>
          <w:t>https://www.aljazeera.com/news/2021/6/23/sri-lanka-metoo-newsrooms-women-journalists</w:t>
        </w:r>
      </w:hyperlink>
      <w:r w:rsidRPr="006876A8">
        <w:rPr>
          <w:rFonts w:ascii="Times New Roman" w:hAnsi="Times New Roman" w:cs="Times New Roman"/>
          <w:sz w:val="24"/>
          <w:szCs w:val="24"/>
          <w:lang w:val="en-US"/>
        </w:rPr>
        <w:t>.</w:t>
      </w:r>
    </w:p>
    <w:p w14:paraId="53117496" w14:textId="2AB99B58" w:rsidR="006876A8" w:rsidRPr="006876A8" w:rsidRDefault="006876A8" w:rsidP="006876A8">
      <w:pPr>
        <w:spacing w:line="360" w:lineRule="auto"/>
        <w:ind w:left="720" w:hanging="720"/>
        <w:jc w:val="both"/>
        <w:rPr>
          <w:rFonts w:ascii="Times New Roman" w:hAnsi="Times New Roman" w:cs="Times New Roman"/>
          <w:sz w:val="24"/>
          <w:szCs w:val="24"/>
          <w:lang w:val="en-US"/>
        </w:rPr>
      </w:pPr>
      <w:r w:rsidRPr="006876A8">
        <w:rPr>
          <w:rFonts w:ascii="Times New Roman" w:hAnsi="Times New Roman" w:cs="Times New Roman"/>
          <w:sz w:val="24"/>
          <w:szCs w:val="24"/>
          <w:lang w:val="en-US"/>
        </w:rPr>
        <w:t xml:space="preserve">Awcock, H. (2021). Stickin’ it to the man: The geographies of protest stickers. Area, 53(3), pp.522–530. </w:t>
      </w:r>
      <w:r w:rsidR="00940EE0" w:rsidRPr="006876A8">
        <w:rPr>
          <w:rFonts w:ascii="Times New Roman" w:hAnsi="Times New Roman" w:cs="Times New Roman"/>
          <w:sz w:val="24"/>
          <w:szCs w:val="24"/>
          <w:lang w:val="en-US"/>
        </w:rPr>
        <w:t>doi: https://doi.org/10.1111/area.12720</w:t>
      </w:r>
      <w:r w:rsidRPr="006876A8">
        <w:rPr>
          <w:rFonts w:ascii="Times New Roman" w:hAnsi="Times New Roman" w:cs="Times New Roman"/>
          <w:sz w:val="24"/>
          <w:szCs w:val="24"/>
          <w:lang w:val="en-US"/>
        </w:rPr>
        <w:t>.</w:t>
      </w:r>
    </w:p>
    <w:p w14:paraId="5FB28E49" w14:textId="77777777" w:rsidR="006876A8" w:rsidRPr="006876A8" w:rsidRDefault="006876A8" w:rsidP="006876A8">
      <w:pPr>
        <w:spacing w:line="360" w:lineRule="auto"/>
        <w:ind w:left="720" w:hanging="720"/>
        <w:jc w:val="both"/>
        <w:rPr>
          <w:rFonts w:ascii="Times New Roman" w:hAnsi="Times New Roman" w:cs="Times New Roman"/>
          <w:sz w:val="24"/>
          <w:szCs w:val="24"/>
          <w:lang w:val="en-US"/>
        </w:rPr>
      </w:pPr>
      <w:r w:rsidRPr="006876A8">
        <w:rPr>
          <w:rFonts w:ascii="Times New Roman" w:hAnsi="Times New Roman" w:cs="Times New Roman"/>
          <w:sz w:val="24"/>
          <w:szCs w:val="24"/>
          <w:lang w:val="en-US"/>
        </w:rPr>
        <w:t xml:space="preserve">Ethirajan, A. (2023). Sri Lanka: The fate of a protest that toppled a president. BBC News. [Online] 8 Jul. Available at: </w:t>
      </w:r>
      <w:hyperlink r:id="rId19" w:history="1">
        <w:r w:rsidRPr="006876A8">
          <w:rPr>
            <w:rStyle w:val="Hyperlink"/>
            <w:rFonts w:ascii="Times New Roman" w:hAnsi="Times New Roman" w:cs="Times New Roman"/>
            <w:color w:val="auto"/>
            <w:sz w:val="24"/>
            <w:szCs w:val="24"/>
            <w:lang w:val="en-US"/>
          </w:rPr>
          <w:t>https://www.bbc.com/news/world-asia-66129947</w:t>
        </w:r>
      </w:hyperlink>
      <w:r w:rsidRPr="006876A8">
        <w:rPr>
          <w:rFonts w:ascii="Times New Roman" w:hAnsi="Times New Roman" w:cs="Times New Roman"/>
          <w:sz w:val="24"/>
          <w:szCs w:val="24"/>
          <w:lang w:val="en-US"/>
        </w:rPr>
        <w:t>.</w:t>
      </w:r>
    </w:p>
    <w:p w14:paraId="600960A8" w14:textId="77777777" w:rsidR="006876A8" w:rsidRPr="006876A8" w:rsidRDefault="006876A8" w:rsidP="006876A8">
      <w:pPr>
        <w:spacing w:line="360" w:lineRule="auto"/>
        <w:ind w:left="720" w:hanging="720"/>
        <w:jc w:val="both"/>
        <w:rPr>
          <w:rFonts w:ascii="Times New Roman" w:hAnsi="Times New Roman" w:cs="Times New Roman"/>
          <w:sz w:val="24"/>
          <w:szCs w:val="24"/>
          <w:lang w:val="en-US"/>
        </w:rPr>
      </w:pPr>
      <w:r w:rsidRPr="006876A8">
        <w:rPr>
          <w:rFonts w:ascii="Times New Roman" w:hAnsi="Times New Roman" w:cs="Times New Roman"/>
          <w:sz w:val="24"/>
          <w:szCs w:val="24"/>
          <w:lang w:val="en-US"/>
        </w:rPr>
        <w:lastRenderedPageBreak/>
        <w:t>Fox, D., Gouthro, M.B., Morakabati, Y. and Brackstone, J. (2014). Doing Events Research. Routledge. doi:https://doi.org/10.4324/9781315815084.</w:t>
      </w:r>
    </w:p>
    <w:p w14:paraId="62CDFA93" w14:textId="77777777" w:rsidR="006876A8" w:rsidRPr="006876A8" w:rsidRDefault="006876A8" w:rsidP="006876A8">
      <w:pPr>
        <w:spacing w:line="360" w:lineRule="auto"/>
        <w:ind w:left="720" w:hanging="720"/>
        <w:jc w:val="both"/>
        <w:rPr>
          <w:rFonts w:ascii="Times New Roman" w:hAnsi="Times New Roman" w:cs="Times New Roman"/>
          <w:sz w:val="24"/>
          <w:szCs w:val="24"/>
          <w:lang w:val="en-US"/>
        </w:rPr>
      </w:pPr>
      <w:r w:rsidRPr="006876A8">
        <w:rPr>
          <w:rFonts w:ascii="Times New Roman" w:hAnsi="Times New Roman" w:cs="Times New Roman"/>
          <w:sz w:val="24"/>
          <w:szCs w:val="24"/>
          <w:lang w:val="en-US"/>
        </w:rPr>
        <w:t>Getz, D. and Page, S.J. (2020). Event Studies: Theory, Research and Policy for Planned Events. Fourth Edition. | New York : Routledge, 2020. | Series: Events management series | ‘First edition published by Butterworth-Heinemann 2007. Third edition published by Routledge 2016’—T.p. verso.: Routledge. doi:https://doi.org/10.4324/9780429023002.</w:t>
      </w:r>
    </w:p>
    <w:p w14:paraId="1312C8AD" w14:textId="77777777" w:rsidR="006876A8" w:rsidRPr="006876A8" w:rsidRDefault="006876A8" w:rsidP="006876A8">
      <w:pPr>
        <w:spacing w:line="360" w:lineRule="auto"/>
        <w:ind w:left="720" w:hanging="720"/>
        <w:jc w:val="both"/>
        <w:rPr>
          <w:rFonts w:ascii="Times New Roman" w:hAnsi="Times New Roman" w:cs="Times New Roman"/>
          <w:sz w:val="24"/>
          <w:szCs w:val="24"/>
          <w:lang w:val="en-US"/>
        </w:rPr>
      </w:pPr>
      <w:r w:rsidRPr="006876A8">
        <w:rPr>
          <w:rFonts w:ascii="Times New Roman" w:hAnsi="Times New Roman" w:cs="Times New Roman"/>
          <w:sz w:val="24"/>
          <w:szCs w:val="24"/>
          <w:lang w:val="en-US"/>
        </w:rPr>
        <w:t>Henderson, S. (2020). The legal protection of women migrant domestic workers from the Philippines and Sri Lanka: an intersectional rights-based approach. International Journal of Care and Caring. doi:https://doi.org/10.1332/239788220x15976836167721.</w:t>
      </w:r>
    </w:p>
    <w:p w14:paraId="52A93E35" w14:textId="77777777" w:rsidR="006876A8" w:rsidRPr="006876A8" w:rsidRDefault="006876A8" w:rsidP="006876A8">
      <w:pPr>
        <w:spacing w:line="360" w:lineRule="auto"/>
        <w:ind w:left="720" w:hanging="720"/>
        <w:jc w:val="both"/>
        <w:rPr>
          <w:rFonts w:ascii="Times New Roman" w:hAnsi="Times New Roman" w:cs="Times New Roman"/>
          <w:sz w:val="24"/>
          <w:szCs w:val="24"/>
          <w:lang w:val="en-US"/>
        </w:rPr>
      </w:pPr>
      <w:r w:rsidRPr="006876A8">
        <w:rPr>
          <w:rFonts w:ascii="Times New Roman" w:hAnsi="Times New Roman" w:cs="Times New Roman"/>
          <w:sz w:val="24"/>
          <w:szCs w:val="24"/>
          <w:lang w:val="en-US"/>
        </w:rPr>
        <w:t>Hoffmann, M. and Neumayer, C. (2024). Images of protest in movement parties’ social media communication. New Media &amp; Society. doi:https://doi.org/10.1177/14614448241243352.</w:t>
      </w:r>
    </w:p>
    <w:p w14:paraId="41C45B49" w14:textId="77777777" w:rsidR="006876A8" w:rsidRPr="006876A8" w:rsidRDefault="006876A8" w:rsidP="006876A8">
      <w:pPr>
        <w:spacing w:line="360" w:lineRule="auto"/>
        <w:ind w:left="720" w:hanging="720"/>
        <w:jc w:val="both"/>
        <w:rPr>
          <w:rFonts w:ascii="Times New Roman" w:hAnsi="Times New Roman" w:cs="Times New Roman"/>
          <w:sz w:val="24"/>
          <w:szCs w:val="24"/>
          <w:lang w:val="en-US"/>
        </w:rPr>
      </w:pPr>
      <w:r w:rsidRPr="006876A8">
        <w:rPr>
          <w:rFonts w:ascii="Times New Roman" w:hAnsi="Times New Roman" w:cs="Times New Roman"/>
          <w:sz w:val="24"/>
          <w:szCs w:val="24"/>
          <w:lang w:val="en-US"/>
        </w:rPr>
        <w:t>Infotech (2023). Sri Lanka Tourism Promotion event in Alexandria Governorate. [online] Doc.gov.lk. Available at: https://www.doc.gov.lk/index.php?option=com_content&amp;view=article&amp;id=301:sri-lanka-tourism-promotion-event-in-alexandria-governorate&amp;catid=10&amp;Itemid=167&amp;lang=en [Accessed 31 Jan. 2025].</w:t>
      </w:r>
    </w:p>
    <w:p w14:paraId="24EEC5CE" w14:textId="77777777" w:rsidR="006876A8" w:rsidRPr="006876A8" w:rsidRDefault="006876A8" w:rsidP="006876A8">
      <w:pPr>
        <w:spacing w:line="360" w:lineRule="auto"/>
        <w:ind w:left="720" w:hanging="720"/>
        <w:jc w:val="both"/>
        <w:rPr>
          <w:rFonts w:ascii="Times New Roman" w:hAnsi="Times New Roman" w:cs="Times New Roman"/>
          <w:sz w:val="24"/>
          <w:szCs w:val="24"/>
          <w:lang w:val="en-US"/>
        </w:rPr>
      </w:pPr>
      <w:r w:rsidRPr="006876A8">
        <w:rPr>
          <w:rFonts w:ascii="Times New Roman" w:hAnsi="Times New Roman" w:cs="Times New Roman"/>
          <w:sz w:val="24"/>
          <w:szCs w:val="24"/>
          <w:lang w:val="en-US"/>
        </w:rPr>
        <w:t>Labour Movement (2024). Labour movement | Sri Lanka National Archives. [online] Department of National Archives Sri Lanka. Available at: https://archives.gov.lk/online-exhibits/path-to-freedom/labour-movement [Accessed 31 Jan. 2025].</w:t>
      </w:r>
    </w:p>
    <w:p w14:paraId="772731D8" w14:textId="77777777" w:rsidR="006876A8" w:rsidRPr="006876A8" w:rsidRDefault="006876A8" w:rsidP="006876A8">
      <w:pPr>
        <w:spacing w:line="360" w:lineRule="auto"/>
        <w:ind w:left="720" w:hanging="720"/>
        <w:jc w:val="both"/>
        <w:rPr>
          <w:rFonts w:ascii="Times New Roman" w:hAnsi="Times New Roman" w:cs="Times New Roman"/>
          <w:sz w:val="24"/>
          <w:szCs w:val="24"/>
          <w:lang w:val="en-US"/>
        </w:rPr>
      </w:pPr>
      <w:r w:rsidRPr="006876A8">
        <w:rPr>
          <w:rFonts w:ascii="Times New Roman" w:hAnsi="Times New Roman" w:cs="Times New Roman"/>
          <w:sz w:val="24"/>
          <w:szCs w:val="24"/>
          <w:lang w:val="en-US"/>
        </w:rPr>
        <w:t xml:space="preserve">Lee, L. and Yu, H. (2023). Socioeconomic diversity in the hospitality industry: the relationship between social class background, family expectations and career outcomes. </w:t>
      </w:r>
      <w:r w:rsidRPr="006876A8">
        <w:rPr>
          <w:rFonts w:ascii="Times New Roman" w:hAnsi="Times New Roman" w:cs="Times New Roman"/>
          <w:i/>
          <w:iCs/>
          <w:sz w:val="24"/>
          <w:szCs w:val="24"/>
          <w:lang w:val="en-US"/>
        </w:rPr>
        <w:t>International Journal of Contemporary Hospitality Management</w:t>
      </w:r>
      <w:r w:rsidRPr="006876A8">
        <w:rPr>
          <w:rFonts w:ascii="Times New Roman" w:hAnsi="Times New Roman" w:cs="Times New Roman"/>
          <w:sz w:val="24"/>
          <w:szCs w:val="24"/>
          <w:lang w:val="en-US"/>
        </w:rPr>
        <w:t>. doi:https://doi.org/10.1108/ijchm-11-2022-1356.</w:t>
      </w:r>
    </w:p>
    <w:p w14:paraId="35B02CA5" w14:textId="77777777" w:rsidR="006876A8" w:rsidRPr="006876A8" w:rsidRDefault="006876A8" w:rsidP="006876A8">
      <w:pPr>
        <w:spacing w:line="360" w:lineRule="auto"/>
        <w:ind w:left="720" w:hanging="720"/>
        <w:jc w:val="both"/>
        <w:rPr>
          <w:rFonts w:ascii="Times New Roman" w:hAnsi="Times New Roman" w:cs="Times New Roman"/>
          <w:sz w:val="24"/>
          <w:szCs w:val="24"/>
          <w:lang w:val="en-US"/>
        </w:rPr>
      </w:pPr>
      <w:r w:rsidRPr="006876A8">
        <w:rPr>
          <w:rFonts w:ascii="Times New Roman" w:hAnsi="Times New Roman" w:cs="Times New Roman"/>
          <w:sz w:val="24"/>
          <w:szCs w:val="24"/>
          <w:lang w:val="en-US"/>
        </w:rPr>
        <w:t>Meredith, J.R., Shafer, S.M. and Jr, S.J.M. (2017). Project Management: A Strategic Managerial Approach. [online] Google Books. John Wiley &amp; Sons. Available at: https://books.google.com/books?hl=en&amp;lr=&amp;id=ipZXDwAAQBAJ&amp;oi=fnd&amp;pg=PR5&amp;dq=Meredith.</w:t>
      </w:r>
    </w:p>
    <w:p w14:paraId="42AD957A" w14:textId="77777777" w:rsidR="006876A8" w:rsidRPr="006876A8" w:rsidRDefault="006876A8" w:rsidP="006876A8">
      <w:pPr>
        <w:spacing w:line="360" w:lineRule="auto"/>
        <w:ind w:left="720" w:hanging="720"/>
        <w:jc w:val="both"/>
        <w:rPr>
          <w:rFonts w:ascii="Times New Roman" w:hAnsi="Times New Roman" w:cs="Times New Roman"/>
          <w:sz w:val="24"/>
          <w:szCs w:val="24"/>
        </w:rPr>
      </w:pPr>
      <w:r w:rsidRPr="006876A8">
        <w:rPr>
          <w:rFonts w:ascii="Times New Roman" w:hAnsi="Times New Roman" w:cs="Times New Roman"/>
          <w:sz w:val="24"/>
          <w:szCs w:val="24"/>
        </w:rPr>
        <w:lastRenderedPageBreak/>
        <w:t>Mohotti, C., Chandi Jayawardena, C. and Teare, R. (2023). Responding to the tourism industry training and human resource challenges in Sri Lanka. Wor</w:t>
      </w:r>
      <w:r w:rsidRPr="006876A8">
        <w:rPr>
          <w:rFonts w:ascii="Times New Roman" w:hAnsi="Times New Roman" w:cs="Times New Roman"/>
          <w:i/>
          <w:sz w:val="24"/>
          <w:szCs w:val="24"/>
        </w:rPr>
        <w:t>ldwide Hospitality and Tourism Themes</w:t>
      </w:r>
      <w:r w:rsidRPr="006876A8">
        <w:rPr>
          <w:rFonts w:ascii="Times New Roman" w:hAnsi="Times New Roman" w:cs="Times New Roman"/>
          <w:sz w:val="24"/>
          <w:szCs w:val="24"/>
        </w:rPr>
        <w:t xml:space="preserve">, 5(5), pp.456–463. doi:https://doi.org/10.1108/whatt-05-2013-0028. </w:t>
      </w:r>
    </w:p>
    <w:p w14:paraId="184C3381" w14:textId="77777777" w:rsidR="006876A8" w:rsidRPr="006876A8" w:rsidRDefault="006876A8" w:rsidP="006876A8">
      <w:pPr>
        <w:spacing w:line="360" w:lineRule="auto"/>
        <w:ind w:left="720" w:hanging="720"/>
        <w:jc w:val="both"/>
        <w:rPr>
          <w:rFonts w:ascii="Times New Roman" w:hAnsi="Times New Roman" w:cs="Times New Roman"/>
          <w:sz w:val="24"/>
          <w:szCs w:val="24"/>
          <w:lang w:val="en-US"/>
        </w:rPr>
      </w:pPr>
      <w:r w:rsidRPr="006876A8">
        <w:rPr>
          <w:rFonts w:ascii="Times New Roman" w:hAnsi="Times New Roman" w:cs="Times New Roman"/>
          <w:sz w:val="24"/>
          <w:szCs w:val="24"/>
          <w:lang w:val="en-US"/>
        </w:rPr>
        <w:t xml:space="preserve">Nadee Sheresha Surangi Hapugoda Achchi Kankanamge (2021). A Critical Analysis of the Networking Experiences of Female Entrepreneurs: A Study Based on Small Business Tourism Sector in Sri Lanka. </w:t>
      </w:r>
      <w:r w:rsidRPr="006876A8">
        <w:rPr>
          <w:rFonts w:ascii="Times New Roman" w:hAnsi="Times New Roman" w:cs="Times New Roman"/>
          <w:i/>
          <w:iCs/>
          <w:sz w:val="24"/>
          <w:szCs w:val="24"/>
          <w:lang w:val="en-US"/>
        </w:rPr>
        <w:t>Research Square (Research Square)</w:t>
      </w:r>
      <w:r w:rsidRPr="006876A8">
        <w:rPr>
          <w:rFonts w:ascii="Times New Roman" w:hAnsi="Times New Roman" w:cs="Times New Roman"/>
          <w:sz w:val="24"/>
          <w:szCs w:val="24"/>
          <w:lang w:val="en-US"/>
        </w:rPr>
        <w:t>. doi:https://doi.org/10.21203/rs.3.rs-1085497/v1.</w:t>
      </w:r>
    </w:p>
    <w:p w14:paraId="3E608899" w14:textId="77777777" w:rsidR="006876A8" w:rsidRPr="006876A8" w:rsidRDefault="006876A8" w:rsidP="006876A8">
      <w:pPr>
        <w:spacing w:line="360" w:lineRule="auto"/>
        <w:ind w:left="720" w:hanging="720"/>
        <w:jc w:val="both"/>
        <w:rPr>
          <w:rFonts w:ascii="Times New Roman" w:hAnsi="Times New Roman" w:cs="Times New Roman"/>
          <w:sz w:val="24"/>
          <w:szCs w:val="24"/>
          <w:lang w:val="en-US"/>
        </w:rPr>
      </w:pPr>
      <w:r w:rsidRPr="006876A8">
        <w:rPr>
          <w:rFonts w:ascii="Times New Roman" w:hAnsi="Times New Roman" w:cs="Times New Roman"/>
          <w:sz w:val="24"/>
          <w:szCs w:val="24"/>
          <w:lang w:val="en-US"/>
        </w:rPr>
        <w:t>Smith, A. (2012). Events and Urban Regeneration. [online] Routledge. doi:https://doi.org/10.4324/9780203136997.</w:t>
      </w:r>
    </w:p>
    <w:p w14:paraId="186519EB" w14:textId="77777777" w:rsidR="006876A8" w:rsidRPr="006876A8" w:rsidRDefault="006876A8" w:rsidP="006876A8">
      <w:pPr>
        <w:spacing w:line="360" w:lineRule="auto"/>
        <w:ind w:left="720" w:hanging="720"/>
        <w:jc w:val="both"/>
        <w:rPr>
          <w:rFonts w:ascii="Times New Roman" w:hAnsi="Times New Roman" w:cs="Times New Roman"/>
          <w:sz w:val="24"/>
          <w:szCs w:val="24"/>
          <w:lang w:val="en-US"/>
        </w:rPr>
      </w:pPr>
      <w:r w:rsidRPr="006876A8">
        <w:rPr>
          <w:rFonts w:ascii="Times New Roman" w:hAnsi="Times New Roman" w:cs="Times New Roman"/>
          <w:sz w:val="24"/>
          <w:szCs w:val="24"/>
          <w:lang w:val="en-US"/>
        </w:rPr>
        <w:t xml:space="preserve">Statista (2025). Sri Lanka: proportion of seats held by women in national parliament 2011-2021. [online] Statista. Available at: </w:t>
      </w:r>
      <w:hyperlink r:id="rId20" w:history="1">
        <w:r w:rsidRPr="006876A8">
          <w:rPr>
            <w:rStyle w:val="Hyperlink"/>
            <w:rFonts w:ascii="Times New Roman" w:hAnsi="Times New Roman" w:cs="Times New Roman"/>
            <w:color w:val="auto"/>
            <w:sz w:val="24"/>
            <w:szCs w:val="24"/>
            <w:lang w:val="en-US"/>
          </w:rPr>
          <w:t>https://www.statista.com/statistics/730591/sri-lanka-proportion-of-seats-held-by-women-in-national-parliament/</w:t>
        </w:r>
      </w:hyperlink>
      <w:r w:rsidRPr="006876A8">
        <w:rPr>
          <w:rFonts w:ascii="Times New Roman" w:hAnsi="Times New Roman" w:cs="Times New Roman"/>
          <w:sz w:val="24"/>
          <w:szCs w:val="24"/>
          <w:lang w:val="en-US"/>
        </w:rPr>
        <w:t>.</w:t>
      </w:r>
    </w:p>
    <w:p w14:paraId="79A01905" w14:textId="77777777" w:rsidR="006876A8" w:rsidRPr="006876A8" w:rsidRDefault="006876A8" w:rsidP="006876A8">
      <w:pPr>
        <w:spacing w:line="360" w:lineRule="auto"/>
        <w:ind w:left="720" w:hanging="720"/>
        <w:jc w:val="both"/>
        <w:rPr>
          <w:rFonts w:ascii="Times New Roman" w:hAnsi="Times New Roman" w:cs="Times New Roman"/>
          <w:sz w:val="24"/>
          <w:szCs w:val="24"/>
          <w:lang w:val="en-US"/>
        </w:rPr>
      </w:pPr>
      <w:r w:rsidRPr="006876A8">
        <w:rPr>
          <w:rFonts w:ascii="Times New Roman" w:hAnsi="Times New Roman" w:cs="Times New Roman"/>
          <w:sz w:val="24"/>
          <w:szCs w:val="24"/>
          <w:lang w:val="en-US"/>
        </w:rPr>
        <w:t xml:space="preserve">Statista (2025a). Sri Lanka - employment by economic sector 2010-2020. [online] Statista. Available at: </w:t>
      </w:r>
      <w:hyperlink r:id="rId21" w:history="1">
        <w:r w:rsidRPr="006876A8">
          <w:rPr>
            <w:rStyle w:val="Hyperlink"/>
            <w:rFonts w:ascii="Times New Roman" w:hAnsi="Times New Roman" w:cs="Times New Roman"/>
            <w:color w:val="auto"/>
            <w:sz w:val="24"/>
            <w:szCs w:val="24"/>
            <w:lang w:val="en-US"/>
          </w:rPr>
          <w:t>https://www.statista.com/statistics/728543/employment-by-economic-sector-in-sri-lanka/</w:t>
        </w:r>
      </w:hyperlink>
      <w:r w:rsidRPr="006876A8">
        <w:rPr>
          <w:rFonts w:ascii="Times New Roman" w:hAnsi="Times New Roman" w:cs="Times New Roman"/>
          <w:sz w:val="24"/>
          <w:szCs w:val="24"/>
          <w:lang w:val="en-US"/>
        </w:rPr>
        <w:t>.</w:t>
      </w:r>
    </w:p>
    <w:p w14:paraId="0DECCE0E" w14:textId="77777777" w:rsidR="006876A8" w:rsidRPr="006876A8" w:rsidRDefault="006876A8" w:rsidP="006876A8">
      <w:pPr>
        <w:spacing w:line="360" w:lineRule="auto"/>
        <w:ind w:left="720" w:hanging="720"/>
        <w:jc w:val="both"/>
        <w:rPr>
          <w:rFonts w:ascii="Times New Roman" w:hAnsi="Times New Roman" w:cs="Times New Roman"/>
          <w:sz w:val="24"/>
          <w:szCs w:val="24"/>
          <w:lang w:val="en-US"/>
        </w:rPr>
      </w:pPr>
      <w:r w:rsidRPr="006876A8">
        <w:rPr>
          <w:rFonts w:ascii="Times New Roman" w:hAnsi="Times New Roman" w:cs="Times New Roman"/>
          <w:sz w:val="24"/>
          <w:szCs w:val="24"/>
          <w:lang w:val="en-US"/>
        </w:rPr>
        <w:t xml:space="preserve">Surangi, H.A.K.N.S. (2022). A critical analysis of the networking experiences of female entrepreneurs: a study based on the small business tourism sector in Sri Lanka. </w:t>
      </w:r>
      <w:r w:rsidRPr="006876A8">
        <w:rPr>
          <w:rFonts w:ascii="Times New Roman" w:hAnsi="Times New Roman" w:cs="Times New Roman"/>
          <w:i/>
          <w:iCs/>
          <w:sz w:val="24"/>
          <w:szCs w:val="24"/>
          <w:lang w:val="en-US"/>
        </w:rPr>
        <w:t>Journal of Innovation and Entrepreneurship</w:t>
      </w:r>
      <w:r w:rsidRPr="006876A8">
        <w:rPr>
          <w:rFonts w:ascii="Times New Roman" w:hAnsi="Times New Roman" w:cs="Times New Roman"/>
          <w:sz w:val="24"/>
          <w:szCs w:val="24"/>
          <w:lang w:val="en-US"/>
        </w:rPr>
        <w:t>, 11(1). doi:https://doi.org/10.1186/s13731-022-00255-y.</w:t>
      </w:r>
    </w:p>
    <w:p w14:paraId="50A99EAA" w14:textId="77777777" w:rsidR="006876A8" w:rsidRPr="006876A8" w:rsidRDefault="006876A8" w:rsidP="006876A8">
      <w:pPr>
        <w:spacing w:line="360" w:lineRule="auto"/>
        <w:ind w:left="720" w:hanging="720"/>
        <w:jc w:val="both"/>
        <w:rPr>
          <w:rFonts w:ascii="Times New Roman" w:hAnsi="Times New Roman" w:cs="Times New Roman"/>
          <w:sz w:val="24"/>
          <w:szCs w:val="24"/>
          <w:lang w:val="en-US"/>
        </w:rPr>
      </w:pPr>
      <w:r w:rsidRPr="006876A8">
        <w:rPr>
          <w:rFonts w:ascii="Times New Roman" w:hAnsi="Times New Roman" w:cs="Times New Roman"/>
          <w:sz w:val="24"/>
          <w:szCs w:val="24"/>
          <w:lang w:val="en-US"/>
        </w:rPr>
        <w:t xml:space="preserve">The Asia Foundation (2024). EXPLORING FEMINIST APPROACHES TO GENDER EQUALITY: EXPERIENCES FROM THE WOMEN’S VOICE AND LEADERSHIP PROJECT IN SRI LANKA. [online] Available at: </w:t>
      </w:r>
      <w:hyperlink r:id="rId22" w:history="1">
        <w:r w:rsidRPr="006876A8">
          <w:rPr>
            <w:rStyle w:val="Hyperlink"/>
            <w:rFonts w:ascii="Times New Roman" w:hAnsi="Times New Roman" w:cs="Times New Roman"/>
            <w:color w:val="auto"/>
            <w:sz w:val="24"/>
            <w:szCs w:val="24"/>
            <w:lang w:val="en-US"/>
          </w:rPr>
          <w:t>https://asiafoundation.org/wp-content/uploads/2024/05/Sri-Lanka_Exploring-Feminist-Approaches-to-Gender-Equality_English.pdf</w:t>
        </w:r>
      </w:hyperlink>
      <w:r w:rsidRPr="006876A8">
        <w:rPr>
          <w:rFonts w:ascii="Times New Roman" w:hAnsi="Times New Roman" w:cs="Times New Roman"/>
          <w:sz w:val="24"/>
          <w:szCs w:val="24"/>
          <w:lang w:val="en-US"/>
        </w:rPr>
        <w:t>.</w:t>
      </w:r>
    </w:p>
    <w:p w14:paraId="1638C6B6" w14:textId="77777777" w:rsidR="006876A8" w:rsidRPr="006876A8" w:rsidRDefault="006876A8" w:rsidP="006876A8">
      <w:pPr>
        <w:spacing w:line="360" w:lineRule="auto"/>
        <w:ind w:left="720" w:hanging="720"/>
        <w:jc w:val="both"/>
        <w:rPr>
          <w:rFonts w:ascii="Times New Roman" w:hAnsi="Times New Roman" w:cs="Times New Roman"/>
          <w:sz w:val="24"/>
          <w:szCs w:val="24"/>
          <w:lang w:val="en-US"/>
        </w:rPr>
      </w:pPr>
      <w:r w:rsidRPr="006876A8">
        <w:rPr>
          <w:rFonts w:ascii="Times New Roman" w:hAnsi="Times New Roman" w:cs="Times New Roman"/>
          <w:sz w:val="24"/>
          <w:szCs w:val="24"/>
          <w:lang w:val="en-US"/>
        </w:rPr>
        <w:t>Tripadvisor. 2025. [Online] Tripadvisor. Available at: https://www.tripadvisor.com/Attraction_Review-g293962-d3195710-Reviews-or1110-Galle_Face_Green-Colombo_Western_Province.html [Accessed 31 Jan. 2025].</w:t>
      </w:r>
    </w:p>
    <w:p w14:paraId="1B2BFDA0" w14:textId="77777777" w:rsidR="006876A8" w:rsidRPr="006876A8" w:rsidRDefault="006876A8" w:rsidP="006876A8">
      <w:pPr>
        <w:spacing w:line="360" w:lineRule="auto"/>
        <w:ind w:left="720" w:hanging="720"/>
        <w:jc w:val="both"/>
        <w:rPr>
          <w:rFonts w:ascii="Times New Roman" w:hAnsi="Times New Roman" w:cs="Times New Roman"/>
          <w:sz w:val="24"/>
          <w:szCs w:val="24"/>
          <w:lang w:val="en-US"/>
        </w:rPr>
      </w:pPr>
      <w:r w:rsidRPr="006876A8">
        <w:rPr>
          <w:rFonts w:ascii="Times New Roman" w:hAnsi="Times New Roman" w:cs="Times New Roman"/>
          <w:sz w:val="24"/>
          <w:szCs w:val="24"/>
          <w:lang w:val="en-US"/>
        </w:rPr>
        <w:t>Wall (2023). The right to protest. The International Journal of Human Rights, pp.1–16. doi:https://doi.org/10.1080/13642987.2023.2262395.</w:t>
      </w:r>
    </w:p>
    <w:p w14:paraId="01AD9DDF" w14:textId="77777777" w:rsidR="006B71CB" w:rsidRPr="0092349B" w:rsidRDefault="006B71CB" w:rsidP="00AD438C">
      <w:pPr>
        <w:spacing w:line="360" w:lineRule="auto"/>
        <w:ind w:left="360"/>
        <w:jc w:val="both"/>
        <w:rPr>
          <w:rFonts w:ascii="Times New Roman" w:hAnsi="Times New Roman" w:cs="Times New Roman"/>
          <w:sz w:val="24"/>
          <w:szCs w:val="24"/>
          <w:lang w:val="en-US"/>
        </w:rPr>
      </w:pPr>
    </w:p>
    <w:p w14:paraId="7C8E3712" w14:textId="77777777" w:rsidR="00060D68" w:rsidRPr="0092349B" w:rsidRDefault="00060D68" w:rsidP="00060D68">
      <w:pPr>
        <w:spacing w:line="360" w:lineRule="auto"/>
        <w:jc w:val="both"/>
        <w:rPr>
          <w:rFonts w:ascii="Times New Roman" w:hAnsi="Times New Roman" w:cs="Times New Roman"/>
          <w:sz w:val="24"/>
          <w:szCs w:val="24"/>
          <w:lang w:val="en-US"/>
        </w:rPr>
      </w:pPr>
    </w:p>
    <w:p w14:paraId="76E39D2E" w14:textId="77777777" w:rsidR="00B30FC4" w:rsidRPr="0092349B" w:rsidRDefault="00B30FC4" w:rsidP="00B30FC4">
      <w:pPr>
        <w:spacing w:line="360" w:lineRule="auto"/>
        <w:jc w:val="both"/>
        <w:rPr>
          <w:rFonts w:ascii="Times New Roman" w:hAnsi="Times New Roman" w:cs="Times New Roman"/>
          <w:sz w:val="24"/>
          <w:szCs w:val="24"/>
          <w:lang w:val="en-US"/>
        </w:rPr>
      </w:pPr>
    </w:p>
    <w:p w14:paraId="1511F75B" w14:textId="77777777" w:rsidR="0009690A" w:rsidRPr="0092349B" w:rsidRDefault="0009690A" w:rsidP="002819A6">
      <w:pPr>
        <w:spacing w:line="360" w:lineRule="auto"/>
        <w:jc w:val="both"/>
        <w:rPr>
          <w:rFonts w:ascii="Times New Roman" w:hAnsi="Times New Roman" w:cs="Times New Roman"/>
          <w:sz w:val="24"/>
          <w:szCs w:val="24"/>
        </w:rPr>
      </w:pPr>
    </w:p>
    <w:p w14:paraId="6D4B2B75" w14:textId="77777777" w:rsidR="00B30FC4" w:rsidRPr="0092349B" w:rsidRDefault="00B30FC4" w:rsidP="002819A6">
      <w:pPr>
        <w:spacing w:line="360" w:lineRule="auto"/>
        <w:jc w:val="both"/>
        <w:rPr>
          <w:rFonts w:ascii="Times New Roman" w:hAnsi="Times New Roman" w:cs="Times New Roman"/>
          <w:sz w:val="24"/>
          <w:szCs w:val="24"/>
        </w:rPr>
      </w:pPr>
    </w:p>
    <w:sectPr w:rsidR="00B30FC4" w:rsidRPr="0092349B">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8A2BE4" w14:textId="77777777" w:rsidR="00BC35D0" w:rsidRDefault="00BC35D0" w:rsidP="003910E8">
      <w:pPr>
        <w:spacing w:after="0" w:line="240" w:lineRule="auto"/>
      </w:pPr>
      <w:r>
        <w:separator/>
      </w:r>
    </w:p>
  </w:endnote>
  <w:endnote w:type="continuationSeparator" w:id="0">
    <w:p w14:paraId="4A8589F6" w14:textId="77777777" w:rsidR="00BC35D0" w:rsidRDefault="00BC35D0" w:rsidP="003910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3331F1" w14:textId="77777777" w:rsidR="00BC35D0" w:rsidRDefault="00BC35D0" w:rsidP="003910E8">
      <w:pPr>
        <w:spacing w:after="0" w:line="240" w:lineRule="auto"/>
      </w:pPr>
      <w:r>
        <w:separator/>
      </w:r>
    </w:p>
  </w:footnote>
  <w:footnote w:type="continuationSeparator" w:id="0">
    <w:p w14:paraId="16809B68" w14:textId="77777777" w:rsidR="00BC35D0" w:rsidRDefault="00BC35D0" w:rsidP="003910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CB0F3E"/>
    <w:multiLevelType w:val="hybridMultilevel"/>
    <w:tmpl w:val="DAE055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7906E03"/>
    <w:multiLevelType w:val="hybridMultilevel"/>
    <w:tmpl w:val="92BEFB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80C0820"/>
    <w:multiLevelType w:val="hybridMultilevel"/>
    <w:tmpl w:val="C1C07C52"/>
    <w:lvl w:ilvl="0" w:tplc="04090001">
      <w:start w:val="1"/>
      <w:numFmt w:val="bullet"/>
      <w:lvlText w:val=""/>
      <w:lvlJc w:val="left"/>
      <w:pPr>
        <w:ind w:left="501"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0F312A7"/>
    <w:multiLevelType w:val="multilevel"/>
    <w:tmpl w:val="68CA6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ECD57B8"/>
    <w:multiLevelType w:val="hybridMultilevel"/>
    <w:tmpl w:val="FEF6D4F6"/>
    <w:lvl w:ilvl="0" w:tplc="663207FE">
      <w:start w:val="1"/>
      <w:numFmt w:val="bullet"/>
      <w:lvlText w:val="●"/>
      <w:lvlJc w:val="left"/>
      <w:pPr>
        <w:tabs>
          <w:tab w:val="num" w:pos="720"/>
        </w:tabs>
        <w:ind w:left="720" w:hanging="360"/>
      </w:pPr>
      <w:rPr>
        <w:rFonts w:ascii="Arial" w:hAnsi="Arial" w:hint="default"/>
      </w:rPr>
    </w:lvl>
    <w:lvl w:ilvl="1" w:tplc="DFE868FE" w:tentative="1">
      <w:start w:val="1"/>
      <w:numFmt w:val="bullet"/>
      <w:lvlText w:val="●"/>
      <w:lvlJc w:val="left"/>
      <w:pPr>
        <w:tabs>
          <w:tab w:val="num" w:pos="1440"/>
        </w:tabs>
        <w:ind w:left="1440" w:hanging="360"/>
      </w:pPr>
      <w:rPr>
        <w:rFonts w:ascii="Arial" w:hAnsi="Arial" w:hint="default"/>
      </w:rPr>
    </w:lvl>
    <w:lvl w:ilvl="2" w:tplc="3BB2A6D4" w:tentative="1">
      <w:start w:val="1"/>
      <w:numFmt w:val="bullet"/>
      <w:lvlText w:val="●"/>
      <w:lvlJc w:val="left"/>
      <w:pPr>
        <w:tabs>
          <w:tab w:val="num" w:pos="2160"/>
        </w:tabs>
        <w:ind w:left="2160" w:hanging="360"/>
      </w:pPr>
      <w:rPr>
        <w:rFonts w:ascii="Arial" w:hAnsi="Arial" w:hint="default"/>
      </w:rPr>
    </w:lvl>
    <w:lvl w:ilvl="3" w:tplc="7EDAEBBA" w:tentative="1">
      <w:start w:val="1"/>
      <w:numFmt w:val="bullet"/>
      <w:lvlText w:val="●"/>
      <w:lvlJc w:val="left"/>
      <w:pPr>
        <w:tabs>
          <w:tab w:val="num" w:pos="2880"/>
        </w:tabs>
        <w:ind w:left="2880" w:hanging="360"/>
      </w:pPr>
      <w:rPr>
        <w:rFonts w:ascii="Arial" w:hAnsi="Arial" w:hint="default"/>
      </w:rPr>
    </w:lvl>
    <w:lvl w:ilvl="4" w:tplc="BBD67B6C" w:tentative="1">
      <w:start w:val="1"/>
      <w:numFmt w:val="bullet"/>
      <w:lvlText w:val="●"/>
      <w:lvlJc w:val="left"/>
      <w:pPr>
        <w:tabs>
          <w:tab w:val="num" w:pos="3600"/>
        </w:tabs>
        <w:ind w:left="3600" w:hanging="360"/>
      </w:pPr>
      <w:rPr>
        <w:rFonts w:ascii="Arial" w:hAnsi="Arial" w:hint="default"/>
      </w:rPr>
    </w:lvl>
    <w:lvl w:ilvl="5" w:tplc="5F72FF52" w:tentative="1">
      <w:start w:val="1"/>
      <w:numFmt w:val="bullet"/>
      <w:lvlText w:val="●"/>
      <w:lvlJc w:val="left"/>
      <w:pPr>
        <w:tabs>
          <w:tab w:val="num" w:pos="4320"/>
        </w:tabs>
        <w:ind w:left="4320" w:hanging="360"/>
      </w:pPr>
      <w:rPr>
        <w:rFonts w:ascii="Arial" w:hAnsi="Arial" w:hint="default"/>
      </w:rPr>
    </w:lvl>
    <w:lvl w:ilvl="6" w:tplc="B6404BA4" w:tentative="1">
      <w:start w:val="1"/>
      <w:numFmt w:val="bullet"/>
      <w:lvlText w:val="●"/>
      <w:lvlJc w:val="left"/>
      <w:pPr>
        <w:tabs>
          <w:tab w:val="num" w:pos="5040"/>
        </w:tabs>
        <w:ind w:left="5040" w:hanging="360"/>
      </w:pPr>
      <w:rPr>
        <w:rFonts w:ascii="Arial" w:hAnsi="Arial" w:hint="default"/>
      </w:rPr>
    </w:lvl>
    <w:lvl w:ilvl="7" w:tplc="36909D38" w:tentative="1">
      <w:start w:val="1"/>
      <w:numFmt w:val="bullet"/>
      <w:lvlText w:val="●"/>
      <w:lvlJc w:val="left"/>
      <w:pPr>
        <w:tabs>
          <w:tab w:val="num" w:pos="5760"/>
        </w:tabs>
        <w:ind w:left="5760" w:hanging="360"/>
      </w:pPr>
      <w:rPr>
        <w:rFonts w:ascii="Arial" w:hAnsi="Arial" w:hint="default"/>
      </w:rPr>
    </w:lvl>
    <w:lvl w:ilvl="8" w:tplc="059A26BE" w:tentative="1">
      <w:start w:val="1"/>
      <w:numFmt w:val="bullet"/>
      <w:lvlText w:val="●"/>
      <w:lvlJc w:val="left"/>
      <w:pPr>
        <w:tabs>
          <w:tab w:val="num" w:pos="6480"/>
        </w:tabs>
        <w:ind w:left="6480" w:hanging="360"/>
      </w:pPr>
      <w:rPr>
        <w:rFonts w:ascii="Arial" w:hAnsi="Arial" w:hint="default"/>
      </w:rPr>
    </w:lvl>
  </w:abstractNum>
  <w:num w:numId="1" w16cid:durableId="1995337088">
    <w:abstractNumId w:val="2"/>
  </w:num>
  <w:num w:numId="2" w16cid:durableId="458642905">
    <w:abstractNumId w:val="1"/>
  </w:num>
  <w:num w:numId="3" w16cid:durableId="2063284939">
    <w:abstractNumId w:val="0"/>
  </w:num>
  <w:num w:numId="4" w16cid:durableId="1133130956">
    <w:abstractNumId w:val="3"/>
  </w:num>
  <w:num w:numId="5" w16cid:durableId="90761996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5A69"/>
    <w:rsid w:val="0005514E"/>
    <w:rsid w:val="00060D68"/>
    <w:rsid w:val="00092217"/>
    <w:rsid w:val="0009690A"/>
    <w:rsid w:val="000B72EC"/>
    <w:rsid w:val="000C3552"/>
    <w:rsid w:val="000D5FC5"/>
    <w:rsid w:val="001166E0"/>
    <w:rsid w:val="00120B54"/>
    <w:rsid w:val="00120CCB"/>
    <w:rsid w:val="00122A46"/>
    <w:rsid w:val="001539E6"/>
    <w:rsid w:val="00175366"/>
    <w:rsid w:val="001B48D4"/>
    <w:rsid w:val="001C57DF"/>
    <w:rsid w:val="001E7077"/>
    <w:rsid w:val="001F4E57"/>
    <w:rsid w:val="001F50BE"/>
    <w:rsid w:val="0025033B"/>
    <w:rsid w:val="00263E8F"/>
    <w:rsid w:val="00273F5C"/>
    <w:rsid w:val="002802DC"/>
    <w:rsid w:val="002819A6"/>
    <w:rsid w:val="00301F15"/>
    <w:rsid w:val="00306B0A"/>
    <w:rsid w:val="00311465"/>
    <w:rsid w:val="00323D30"/>
    <w:rsid w:val="00375BEA"/>
    <w:rsid w:val="00380B01"/>
    <w:rsid w:val="00387101"/>
    <w:rsid w:val="003906B0"/>
    <w:rsid w:val="003910E8"/>
    <w:rsid w:val="003D168F"/>
    <w:rsid w:val="003D3C3A"/>
    <w:rsid w:val="003D4474"/>
    <w:rsid w:val="003F4E43"/>
    <w:rsid w:val="00406039"/>
    <w:rsid w:val="00410B5A"/>
    <w:rsid w:val="00414A00"/>
    <w:rsid w:val="00434CDE"/>
    <w:rsid w:val="00455A91"/>
    <w:rsid w:val="00464BA6"/>
    <w:rsid w:val="00466045"/>
    <w:rsid w:val="004A2066"/>
    <w:rsid w:val="004D3599"/>
    <w:rsid w:val="00530FC1"/>
    <w:rsid w:val="00537E51"/>
    <w:rsid w:val="00547988"/>
    <w:rsid w:val="005535FB"/>
    <w:rsid w:val="005B6A77"/>
    <w:rsid w:val="005E07F1"/>
    <w:rsid w:val="00602C44"/>
    <w:rsid w:val="00610B4C"/>
    <w:rsid w:val="00635188"/>
    <w:rsid w:val="00674652"/>
    <w:rsid w:val="00680DBF"/>
    <w:rsid w:val="006876A8"/>
    <w:rsid w:val="006938D4"/>
    <w:rsid w:val="006B0395"/>
    <w:rsid w:val="006B71CB"/>
    <w:rsid w:val="006F65B7"/>
    <w:rsid w:val="00700822"/>
    <w:rsid w:val="007560FC"/>
    <w:rsid w:val="00767B53"/>
    <w:rsid w:val="00793954"/>
    <w:rsid w:val="007978DC"/>
    <w:rsid w:val="007D363C"/>
    <w:rsid w:val="007F62BA"/>
    <w:rsid w:val="0083781A"/>
    <w:rsid w:val="0084788F"/>
    <w:rsid w:val="00865A69"/>
    <w:rsid w:val="008B3D07"/>
    <w:rsid w:val="008C5B13"/>
    <w:rsid w:val="0092349B"/>
    <w:rsid w:val="00940EE0"/>
    <w:rsid w:val="009767CE"/>
    <w:rsid w:val="009802C0"/>
    <w:rsid w:val="00992805"/>
    <w:rsid w:val="009F3BE4"/>
    <w:rsid w:val="00A419F4"/>
    <w:rsid w:val="00A56B5F"/>
    <w:rsid w:val="00A64D05"/>
    <w:rsid w:val="00A83B7A"/>
    <w:rsid w:val="00AB4038"/>
    <w:rsid w:val="00AC170F"/>
    <w:rsid w:val="00AD438C"/>
    <w:rsid w:val="00AF7C37"/>
    <w:rsid w:val="00B30FC4"/>
    <w:rsid w:val="00B3234B"/>
    <w:rsid w:val="00B55703"/>
    <w:rsid w:val="00B9649D"/>
    <w:rsid w:val="00BA08F2"/>
    <w:rsid w:val="00BA5BDB"/>
    <w:rsid w:val="00BC35D0"/>
    <w:rsid w:val="00C0055A"/>
    <w:rsid w:val="00C0525A"/>
    <w:rsid w:val="00C25F4D"/>
    <w:rsid w:val="00C375D8"/>
    <w:rsid w:val="00C60B0D"/>
    <w:rsid w:val="00C87F62"/>
    <w:rsid w:val="00C90E9C"/>
    <w:rsid w:val="00CA0DB4"/>
    <w:rsid w:val="00CB5EE7"/>
    <w:rsid w:val="00CF19E9"/>
    <w:rsid w:val="00D273A7"/>
    <w:rsid w:val="00D34FF6"/>
    <w:rsid w:val="00D375BD"/>
    <w:rsid w:val="00D463C6"/>
    <w:rsid w:val="00D50ED6"/>
    <w:rsid w:val="00D9774D"/>
    <w:rsid w:val="00D97B50"/>
    <w:rsid w:val="00DB40D4"/>
    <w:rsid w:val="00DF454D"/>
    <w:rsid w:val="00E0611E"/>
    <w:rsid w:val="00E27FA5"/>
    <w:rsid w:val="00E33C9F"/>
    <w:rsid w:val="00E723E8"/>
    <w:rsid w:val="00EA4653"/>
    <w:rsid w:val="00EC697E"/>
    <w:rsid w:val="00F020F5"/>
    <w:rsid w:val="00F2032F"/>
    <w:rsid w:val="00F46C5D"/>
    <w:rsid w:val="00F6275E"/>
    <w:rsid w:val="00F71D83"/>
    <w:rsid w:val="00F72CE0"/>
    <w:rsid w:val="00F731F2"/>
    <w:rsid w:val="00F82220"/>
    <w:rsid w:val="00FE7073"/>
    <w:rsid w:val="00FF501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85B7C0"/>
  <w15:chartTrackingRefBased/>
  <w15:docId w15:val="{03CAB782-E229-474D-A3EA-F851240944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3">
    <w:name w:val="heading 3"/>
    <w:basedOn w:val="Normal"/>
    <w:link w:val="Heading3Char"/>
    <w:uiPriority w:val="9"/>
    <w:qFormat/>
    <w:rsid w:val="00120B54"/>
    <w:pPr>
      <w:spacing w:before="100" w:beforeAutospacing="1" w:after="100" w:afterAutospacing="1" w:line="240" w:lineRule="auto"/>
      <w:outlineLvl w:val="2"/>
    </w:pPr>
    <w:rPr>
      <w:rFonts w:ascii="Times New Roman" w:eastAsia="Times New Roman" w:hAnsi="Times New Roman" w:cs="Times New Roman"/>
      <w:b/>
      <w:bCs/>
      <w:sz w:val="27"/>
      <w:szCs w:val="27"/>
      <w:lang w:val="en-US"/>
    </w:rPr>
  </w:style>
  <w:style w:type="paragraph" w:styleId="Heading4">
    <w:name w:val="heading 4"/>
    <w:basedOn w:val="Normal"/>
    <w:next w:val="Normal"/>
    <w:link w:val="Heading4Char"/>
    <w:uiPriority w:val="9"/>
    <w:semiHidden/>
    <w:unhideWhenUsed/>
    <w:qFormat/>
    <w:rsid w:val="003910E8"/>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20B54"/>
    <w:rPr>
      <w:rFonts w:ascii="Times New Roman" w:eastAsia="Times New Roman" w:hAnsi="Times New Roman" w:cs="Times New Roman"/>
      <w:b/>
      <w:bCs/>
      <w:sz w:val="27"/>
      <w:szCs w:val="27"/>
    </w:rPr>
  </w:style>
  <w:style w:type="character" w:styleId="Strong">
    <w:name w:val="Strong"/>
    <w:basedOn w:val="DefaultParagraphFont"/>
    <w:uiPriority w:val="22"/>
    <w:qFormat/>
    <w:rsid w:val="00120B54"/>
    <w:rPr>
      <w:b/>
      <w:bCs/>
    </w:rPr>
  </w:style>
  <w:style w:type="table" w:styleId="TableGrid">
    <w:name w:val="Table Grid"/>
    <w:basedOn w:val="TableNormal"/>
    <w:uiPriority w:val="39"/>
    <w:rsid w:val="00AB40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B4038"/>
    <w:pPr>
      <w:ind w:left="720"/>
      <w:contextualSpacing/>
    </w:pPr>
  </w:style>
  <w:style w:type="paragraph" w:styleId="NormalWeb">
    <w:name w:val="Normal (Web)"/>
    <w:basedOn w:val="Normal"/>
    <w:uiPriority w:val="99"/>
    <w:unhideWhenUsed/>
    <w:rsid w:val="00323D30"/>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674652"/>
    <w:rPr>
      <w:color w:val="0563C1" w:themeColor="hyperlink"/>
      <w:u w:val="single"/>
    </w:rPr>
  </w:style>
  <w:style w:type="character" w:customStyle="1" w:styleId="Heading4Char">
    <w:name w:val="Heading 4 Char"/>
    <w:basedOn w:val="DefaultParagraphFont"/>
    <w:link w:val="Heading4"/>
    <w:uiPriority w:val="9"/>
    <w:semiHidden/>
    <w:rsid w:val="003910E8"/>
    <w:rPr>
      <w:rFonts w:asciiTheme="majorHAnsi" w:eastAsiaTheme="majorEastAsia" w:hAnsiTheme="majorHAnsi" w:cstheme="majorBidi"/>
      <w:i/>
      <w:iCs/>
      <w:color w:val="2E74B5" w:themeColor="accent1" w:themeShade="BF"/>
      <w:lang w:val="en-GB"/>
    </w:rPr>
  </w:style>
  <w:style w:type="paragraph" w:styleId="Header">
    <w:name w:val="header"/>
    <w:basedOn w:val="Normal"/>
    <w:link w:val="HeaderChar"/>
    <w:uiPriority w:val="99"/>
    <w:unhideWhenUsed/>
    <w:rsid w:val="003910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3910E8"/>
    <w:rPr>
      <w:lang w:val="en-GB"/>
    </w:rPr>
  </w:style>
  <w:style w:type="paragraph" w:styleId="Footer">
    <w:name w:val="footer"/>
    <w:basedOn w:val="Normal"/>
    <w:link w:val="FooterChar"/>
    <w:uiPriority w:val="99"/>
    <w:unhideWhenUsed/>
    <w:rsid w:val="003910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10E8"/>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8925843">
      <w:bodyDiv w:val="1"/>
      <w:marLeft w:val="0"/>
      <w:marRight w:val="0"/>
      <w:marTop w:val="0"/>
      <w:marBottom w:val="0"/>
      <w:divBdr>
        <w:top w:val="none" w:sz="0" w:space="0" w:color="auto"/>
        <w:left w:val="none" w:sz="0" w:space="0" w:color="auto"/>
        <w:bottom w:val="none" w:sz="0" w:space="0" w:color="auto"/>
        <w:right w:val="none" w:sz="0" w:space="0" w:color="auto"/>
      </w:divBdr>
      <w:divsChild>
        <w:div w:id="1956789696">
          <w:marLeft w:val="0"/>
          <w:marRight w:val="0"/>
          <w:marTop w:val="0"/>
          <w:marBottom w:val="0"/>
          <w:divBdr>
            <w:top w:val="none" w:sz="0" w:space="0" w:color="auto"/>
            <w:left w:val="none" w:sz="0" w:space="0" w:color="auto"/>
            <w:bottom w:val="none" w:sz="0" w:space="0" w:color="auto"/>
            <w:right w:val="none" w:sz="0" w:space="0" w:color="auto"/>
          </w:divBdr>
        </w:div>
      </w:divsChild>
    </w:div>
    <w:div w:id="255555509">
      <w:bodyDiv w:val="1"/>
      <w:marLeft w:val="0"/>
      <w:marRight w:val="0"/>
      <w:marTop w:val="0"/>
      <w:marBottom w:val="0"/>
      <w:divBdr>
        <w:top w:val="none" w:sz="0" w:space="0" w:color="auto"/>
        <w:left w:val="none" w:sz="0" w:space="0" w:color="auto"/>
        <w:bottom w:val="none" w:sz="0" w:space="0" w:color="auto"/>
        <w:right w:val="none" w:sz="0" w:space="0" w:color="auto"/>
      </w:divBdr>
      <w:divsChild>
        <w:div w:id="1089698763">
          <w:marLeft w:val="720"/>
          <w:marRight w:val="0"/>
          <w:marTop w:val="0"/>
          <w:marBottom w:val="0"/>
          <w:divBdr>
            <w:top w:val="none" w:sz="0" w:space="0" w:color="auto"/>
            <w:left w:val="none" w:sz="0" w:space="0" w:color="auto"/>
            <w:bottom w:val="none" w:sz="0" w:space="0" w:color="auto"/>
            <w:right w:val="none" w:sz="0" w:space="0" w:color="auto"/>
          </w:divBdr>
        </w:div>
        <w:div w:id="603802841">
          <w:marLeft w:val="720"/>
          <w:marRight w:val="0"/>
          <w:marTop w:val="0"/>
          <w:marBottom w:val="0"/>
          <w:divBdr>
            <w:top w:val="none" w:sz="0" w:space="0" w:color="auto"/>
            <w:left w:val="none" w:sz="0" w:space="0" w:color="auto"/>
            <w:bottom w:val="none" w:sz="0" w:space="0" w:color="auto"/>
            <w:right w:val="none" w:sz="0" w:space="0" w:color="auto"/>
          </w:divBdr>
        </w:div>
        <w:div w:id="799960607">
          <w:marLeft w:val="720"/>
          <w:marRight w:val="0"/>
          <w:marTop w:val="0"/>
          <w:marBottom w:val="0"/>
          <w:divBdr>
            <w:top w:val="none" w:sz="0" w:space="0" w:color="auto"/>
            <w:left w:val="none" w:sz="0" w:space="0" w:color="auto"/>
            <w:bottom w:val="none" w:sz="0" w:space="0" w:color="auto"/>
            <w:right w:val="none" w:sz="0" w:space="0" w:color="auto"/>
          </w:divBdr>
        </w:div>
        <w:div w:id="957492257">
          <w:marLeft w:val="720"/>
          <w:marRight w:val="0"/>
          <w:marTop w:val="0"/>
          <w:marBottom w:val="0"/>
          <w:divBdr>
            <w:top w:val="none" w:sz="0" w:space="0" w:color="auto"/>
            <w:left w:val="none" w:sz="0" w:space="0" w:color="auto"/>
            <w:bottom w:val="none" w:sz="0" w:space="0" w:color="auto"/>
            <w:right w:val="none" w:sz="0" w:space="0" w:color="auto"/>
          </w:divBdr>
        </w:div>
      </w:divsChild>
    </w:div>
    <w:div w:id="714623324">
      <w:bodyDiv w:val="1"/>
      <w:marLeft w:val="0"/>
      <w:marRight w:val="0"/>
      <w:marTop w:val="0"/>
      <w:marBottom w:val="0"/>
      <w:divBdr>
        <w:top w:val="none" w:sz="0" w:space="0" w:color="auto"/>
        <w:left w:val="none" w:sz="0" w:space="0" w:color="auto"/>
        <w:bottom w:val="none" w:sz="0" w:space="0" w:color="auto"/>
        <w:right w:val="none" w:sz="0" w:space="0" w:color="auto"/>
      </w:divBdr>
      <w:divsChild>
        <w:div w:id="630474291">
          <w:marLeft w:val="0"/>
          <w:marRight w:val="0"/>
          <w:marTop w:val="0"/>
          <w:marBottom w:val="0"/>
          <w:divBdr>
            <w:top w:val="none" w:sz="0" w:space="0" w:color="auto"/>
            <w:left w:val="none" w:sz="0" w:space="0" w:color="auto"/>
            <w:bottom w:val="none" w:sz="0" w:space="0" w:color="auto"/>
            <w:right w:val="none" w:sz="0" w:space="0" w:color="auto"/>
          </w:divBdr>
        </w:div>
      </w:divsChild>
    </w:div>
    <w:div w:id="824660380">
      <w:bodyDiv w:val="1"/>
      <w:marLeft w:val="0"/>
      <w:marRight w:val="0"/>
      <w:marTop w:val="0"/>
      <w:marBottom w:val="0"/>
      <w:divBdr>
        <w:top w:val="none" w:sz="0" w:space="0" w:color="auto"/>
        <w:left w:val="none" w:sz="0" w:space="0" w:color="auto"/>
        <w:bottom w:val="none" w:sz="0" w:space="0" w:color="auto"/>
        <w:right w:val="none" w:sz="0" w:space="0" w:color="auto"/>
      </w:divBdr>
    </w:div>
    <w:div w:id="866452727">
      <w:bodyDiv w:val="1"/>
      <w:marLeft w:val="0"/>
      <w:marRight w:val="0"/>
      <w:marTop w:val="0"/>
      <w:marBottom w:val="0"/>
      <w:divBdr>
        <w:top w:val="none" w:sz="0" w:space="0" w:color="auto"/>
        <w:left w:val="none" w:sz="0" w:space="0" w:color="auto"/>
        <w:bottom w:val="none" w:sz="0" w:space="0" w:color="auto"/>
        <w:right w:val="none" w:sz="0" w:space="0" w:color="auto"/>
      </w:divBdr>
    </w:div>
    <w:div w:id="1048143692">
      <w:bodyDiv w:val="1"/>
      <w:marLeft w:val="0"/>
      <w:marRight w:val="0"/>
      <w:marTop w:val="0"/>
      <w:marBottom w:val="0"/>
      <w:divBdr>
        <w:top w:val="none" w:sz="0" w:space="0" w:color="auto"/>
        <w:left w:val="none" w:sz="0" w:space="0" w:color="auto"/>
        <w:bottom w:val="none" w:sz="0" w:space="0" w:color="auto"/>
        <w:right w:val="none" w:sz="0" w:space="0" w:color="auto"/>
      </w:divBdr>
    </w:div>
    <w:div w:id="1109734658">
      <w:bodyDiv w:val="1"/>
      <w:marLeft w:val="0"/>
      <w:marRight w:val="0"/>
      <w:marTop w:val="0"/>
      <w:marBottom w:val="0"/>
      <w:divBdr>
        <w:top w:val="none" w:sz="0" w:space="0" w:color="auto"/>
        <w:left w:val="none" w:sz="0" w:space="0" w:color="auto"/>
        <w:bottom w:val="none" w:sz="0" w:space="0" w:color="auto"/>
        <w:right w:val="none" w:sz="0" w:space="0" w:color="auto"/>
      </w:divBdr>
    </w:div>
    <w:div w:id="1221944446">
      <w:bodyDiv w:val="1"/>
      <w:marLeft w:val="0"/>
      <w:marRight w:val="0"/>
      <w:marTop w:val="0"/>
      <w:marBottom w:val="0"/>
      <w:divBdr>
        <w:top w:val="none" w:sz="0" w:space="0" w:color="auto"/>
        <w:left w:val="none" w:sz="0" w:space="0" w:color="auto"/>
        <w:bottom w:val="none" w:sz="0" w:space="0" w:color="auto"/>
        <w:right w:val="none" w:sz="0" w:space="0" w:color="auto"/>
      </w:divBdr>
    </w:div>
    <w:div w:id="1577282233">
      <w:bodyDiv w:val="1"/>
      <w:marLeft w:val="0"/>
      <w:marRight w:val="0"/>
      <w:marTop w:val="0"/>
      <w:marBottom w:val="0"/>
      <w:divBdr>
        <w:top w:val="none" w:sz="0" w:space="0" w:color="auto"/>
        <w:left w:val="none" w:sz="0" w:space="0" w:color="auto"/>
        <w:bottom w:val="none" w:sz="0" w:space="0" w:color="auto"/>
        <w:right w:val="none" w:sz="0" w:space="0" w:color="auto"/>
      </w:divBdr>
    </w:div>
    <w:div w:id="1591308767">
      <w:bodyDiv w:val="1"/>
      <w:marLeft w:val="0"/>
      <w:marRight w:val="0"/>
      <w:marTop w:val="0"/>
      <w:marBottom w:val="0"/>
      <w:divBdr>
        <w:top w:val="none" w:sz="0" w:space="0" w:color="auto"/>
        <w:left w:val="none" w:sz="0" w:space="0" w:color="auto"/>
        <w:bottom w:val="none" w:sz="0" w:space="0" w:color="auto"/>
        <w:right w:val="none" w:sz="0" w:space="0" w:color="auto"/>
      </w:divBdr>
    </w:div>
    <w:div w:id="1612470964">
      <w:bodyDiv w:val="1"/>
      <w:marLeft w:val="0"/>
      <w:marRight w:val="0"/>
      <w:marTop w:val="0"/>
      <w:marBottom w:val="0"/>
      <w:divBdr>
        <w:top w:val="none" w:sz="0" w:space="0" w:color="auto"/>
        <w:left w:val="none" w:sz="0" w:space="0" w:color="auto"/>
        <w:bottom w:val="none" w:sz="0" w:space="0" w:color="auto"/>
        <w:right w:val="none" w:sz="0" w:space="0" w:color="auto"/>
      </w:divBdr>
      <w:divsChild>
        <w:div w:id="1272132734">
          <w:marLeft w:val="0"/>
          <w:marRight w:val="0"/>
          <w:marTop w:val="0"/>
          <w:marBottom w:val="0"/>
          <w:divBdr>
            <w:top w:val="none" w:sz="0" w:space="0" w:color="auto"/>
            <w:left w:val="none" w:sz="0" w:space="0" w:color="auto"/>
            <w:bottom w:val="none" w:sz="0" w:space="0" w:color="auto"/>
            <w:right w:val="none" w:sz="0" w:space="0" w:color="auto"/>
          </w:divBdr>
        </w:div>
      </w:divsChild>
    </w:div>
    <w:div w:id="1792745864">
      <w:bodyDiv w:val="1"/>
      <w:marLeft w:val="0"/>
      <w:marRight w:val="0"/>
      <w:marTop w:val="0"/>
      <w:marBottom w:val="0"/>
      <w:divBdr>
        <w:top w:val="none" w:sz="0" w:space="0" w:color="auto"/>
        <w:left w:val="none" w:sz="0" w:space="0" w:color="auto"/>
        <w:bottom w:val="none" w:sz="0" w:space="0" w:color="auto"/>
        <w:right w:val="none" w:sz="0" w:space="0" w:color="auto"/>
      </w:divBdr>
    </w:div>
    <w:div w:id="1933077959">
      <w:bodyDiv w:val="1"/>
      <w:marLeft w:val="0"/>
      <w:marRight w:val="0"/>
      <w:marTop w:val="0"/>
      <w:marBottom w:val="0"/>
      <w:divBdr>
        <w:top w:val="none" w:sz="0" w:space="0" w:color="auto"/>
        <w:left w:val="none" w:sz="0" w:space="0" w:color="auto"/>
        <w:bottom w:val="none" w:sz="0" w:space="0" w:color="auto"/>
        <w:right w:val="none" w:sz="0" w:space="0" w:color="auto"/>
      </w:divBdr>
    </w:div>
    <w:div w:id="1954092279">
      <w:bodyDiv w:val="1"/>
      <w:marLeft w:val="0"/>
      <w:marRight w:val="0"/>
      <w:marTop w:val="0"/>
      <w:marBottom w:val="0"/>
      <w:divBdr>
        <w:top w:val="none" w:sz="0" w:space="0" w:color="auto"/>
        <w:left w:val="none" w:sz="0" w:space="0" w:color="auto"/>
        <w:bottom w:val="none" w:sz="0" w:space="0" w:color="auto"/>
        <w:right w:val="none" w:sz="0" w:space="0" w:color="auto"/>
      </w:divBdr>
    </w:div>
    <w:div w:id="2043743284">
      <w:bodyDiv w:val="1"/>
      <w:marLeft w:val="0"/>
      <w:marRight w:val="0"/>
      <w:marTop w:val="0"/>
      <w:marBottom w:val="0"/>
      <w:divBdr>
        <w:top w:val="none" w:sz="0" w:space="0" w:color="auto"/>
        <w:left w:val="none" w:sz="0" w:space="0" w:color="auto"/>
        <w:bottom w:val="none" w:sz="0" w:space="0" w:color="auto"/>
        <w:right w:val="none" w:sz="0" w:space="0" w:color="auto"/>
      </w:divBdr>
      <w:divsChild>
        <w:div w:id="149516883">
          <w:marLeft w:val="0"/>
          <w:marRight w:val="0"/>
          <w:marTop w:val="0"/>
          <w:marBottom w:val="0"/>
          <w:divBdr>
            <w:top w:val="none" w:sz="0" w:space="0" w:color="auto"/>
            <w:left w:val="none" w:sz="0" w:space="0" w:color="auto"/>
            <w:bottom w:val="none" w:sz="0" w:space="0" w:color="auto"/>
            <w:right w:val="none" w:sz="0" w:space="0" w:color="auto"/>
          </w:divBdr>
        </w:div>
      </w:divsChild>
    </w:div>
    <w:div w:id="2046443687">
      <w:bodyDiv w:val="1"/>
      <w:marLeft w:val="0"/>
      <w:marRight w:val="0"/>
      <w:marTop w:val="0"/>
      <w:marBottom w:val="0"/>
      <w:divBdr>
        <w:top w:val="none" w:sz="0" w:space="0" w:color="auto"/>
        <w:left w:val="none" w:sz="0" w:space="0" w:color="auto"/>
        <w:bottom w:val="none" w:sz="0" w:space="0" w:color="auto"/>
        <w:right w:val="none" w:sz="0" w:space="0" w:color="auto"/>
      </w:divBdr>
      <w:divsChild>
        <w:div w:id="17826021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aljazeera.com/news/2021/6/23/sri-lanka-metoo-newsrooms-women-journalists" TargetMode="External"/><Relationship Id="rId3" Type="http://schemas.openxmlformats.org/officeDocument/2006/relationships/settings" Target="settings.xml"/><Relationship Id="rId21" Type="http://schemas.openxmlformats.org/officeDocument/2006/relationships/hyperlink" Target="https://www.statista.com/statistics/728543/employment-by-economic-sector-in-sri-lanka/"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statista.com/statistics/730591/sri-lanka-proportion-of-seats-held-by-women-in-national-parlia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www.bbc.com/news/world-asia-66129947"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asiafoundation.org/wp-content/uploads/2024/05/Sri-Lanka_Exploring-Feminist-Approaches-to-Gender-Equality_English.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201</TotalTime>
  <Pages>15</Pages>
  <Words>2209</Words>
  <Characters>12594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Ioana Bumbu</cp:lastModifiedBy>
  <cp:revision>101</cp:revision>
  <dcterms:created xsi:type="dcterms:W3CDTF">2025-01-31T12:09:00Z</dcterms:created>
  <dcterms:modified xsi:type="dcterms:W3CDTF">2025-02-06T09:40:00Z</dcterms:modified>
</cp:coreProperties>
</file>