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3A32B8" w14:textId="77777777" w:rsidR="00937A89" w:rsidRDefault="00937A89" w:rsidP="00937A89">
      <w:pPr>
        <w:spacing w:line="360" w:lineRule="auto"/>
      </w:pPr>
      <w:r w:rsidRPr="005C4E5A">
        <w:t>Contemporary Themes</w:t>
      </w:r>
      <w:r>
        <w:t xml:space="preserve"> </w:t>
      </w:r>
      <w:r w:rsidRPr="005C4E5A">
        <w:t>in the Hotel and Hospitality Sector</w:t>
      </w:r>
      <w:r>
        <w:t xml:space="preserve">: Technology in the Hospitality and Hotel Sector. </w:t>
      </w:r>
    </w:p>
    <w:p w14:paraId="7BB75BB3" w14:textId="3BCC858C" w:rsidR="003C2D8C" w:rsidRDefault="003C2D8C" w:rsidP="00937A89">
      <w:pPr>
        <w:spacing w:line="360" w:lineRule="auto"/>
      </w:pPr>
      <w:r>
        <w:rPr>
          <w:noProof/>
        </w:rPr>
        <w:drawing>
          <wp:inline distT="0" distB="0" distL="0" distR="0" wp14:anchorId="302C31D7" wp14:editId="2C50DD1F">
            <wp:extent cx="5731510" cy="3223895"/>
            <wp:effectExtent l="0" t="0" r="2540" b="0"/>
            <wp:docPr id="19253955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395586"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72DEEE97" w14:textId="77EE2B0F" w:rsidR="00396A14" w:rsidRDefault="00937A89" w:rsidP="00937A89">
      <w:pPr>
        <w:pStyle w:val="Heading1"/>
      </w:pPr>
      <w:r>
        <w:t xml:space="preserve">Introduction </w:t>
      </w:r>
    </w:p>
    <w:p w14:paraId="697C6FAB" w14:textId="0383CA5F" w:rsidR="003C2D8C" w:rsidRDefault="003C2D8C" w:rsidP="00937A89">
      <w:pPr>
        <w:spacing w:line="360" w:lineRule="auto"/>
      </w:pPr>
      <w:r>
        <w:rPr>
          <w:noProof/>
        </w:rPr>
        <w:drawing>
          <wp:inline distT="0" distB="0" distL="0" distR="0" wp14:anchorId="71F740AD" wp14:editId="7CB37BEA">
            <wp:extent cx="5731510" cy="3223895"/>
            <wp:effectExtent l="0" t="0" r="2540" b="0"/>
            <wp:docPr id="18964405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440548"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490D4FBA" w14:textId="353FBE83" w:rsidR="00937A89" w:rsidRDefault="00937A89" w:rsidP="00937A89">
      <w:pPr>
        <w:spacing w:line="360" w:lineRule="auto"/>
      </w:pPr>
      <w:r w:rsidRPr="00937A89">
        <w:t>This study delves to explore the profound effect of technology on the experiences of guests and operational management in the hotel and hospitality industry.</w:t>
      </w:r>
    </w:p>
    <w:p w14:paraId="29AE28E5" w14:textId="74D3EAF3" w:rsidR="00937A89" w:rsidRDefault="00937A89" w:rsidP="00937A89">
      <w:pPr>
        <w:spacing w:line="360" w:lineRule="auto"/>
      </w:pPr>
      <w:r>
        <w:lastRenderedPageBreak/>
        <w:t xml:space="preserve">As </w:t>
      </w:r>
      <w:r w:rsidRPr="00823D23">
        <w:t>Ford and Sturman (2024)</w:t>
      </w:r>
      <w:r>
        <w:t xml:space="preserve"> highlight, the commitment to offering outstanding customer experiences has always been a defining characteristic of the hotel and hospitality industry.</w:t>
      </w:r>
    </w:p>
    <w:p w14:paraId="7A501AC7" w14:textId="77777777" w:rsidR="00937A89" w:rsidRDefault="00937A89" w:rsidP="00937A89">
      <w:pPr>
        <w:spacing w:line="360" w:lineRule="auto"/>
      </w:pPr>
      <w:r>
        <w:t xml:space="preserve">The industry is bound to benefit greatly from this development since it can transform all facets of the hospitality business, from guest services to other support operations </w:t>
      </w:r>
      <w:r w:rsidRPr="002C33CF">
        <w:t>(</w:t>
      </w:r>
      <w:proofErr w:type="spellStart"/>
      <w:r w:rsidRPr="002C33CF">
        <w:t>Kansakar</w:t>
      </w:r>
      <w:proofErr w:type="spellEnd"/>
      <w:r w:rsidRPr="002C33CF">
        <w:t>, Munir and Shabani, 2019)</w:t>
      </w:r>
      <w:r>
        <w:t>. </w:t>
      </w:r>
    </w:p>
    <w:p w14:paraId="58F59BBA" w14:textId="7FF0E541" w:rsidR="00937A89" w:rsidRDefault="006B2CD4" w:rsidP="006B2CD4">
      <w:pPr>
        <w:pStyle w:val="Heading1"/>
      </w:pPr>
      <w:r>
        <w:t xml:space="preserve">Overview of literature </w:t>
      </w:r>
    </w:p>
    <w:p w14:paraId="4B6A44C8" w14:textId="49787A28" w:rsidR="003C2D8C" w:rsidRDefault="003C2D8C" w:rsidP="00937A89">
      <w:pPr>
        <w:spacing w:line="360" w:lineRule="auto"/>
      </w:pPr>
      <w:r>
        <w:rPr>
          <w:noProof/>
        </w:rPr>
        <w:drawing>
          <wp:inline distT="0" distB="0" distL="0" distR="0" wp14:anchorId="2DF33EE7" wp14:editId="10632B68">
            <wp:extent cx="5731510" cy="3223895"/>
            <wp:effectExtent l="0" t="0" r="2540" b="0"/>
            <wp:docPr id="19306748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67488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7A8C3B6D" w14:textId="0CA5B054" w:rsidR="006B2CD4" w:rsidRDefault="006B2CD4" w:rsidP="00937A89">
      <w:pPr>
        <w:spacing w:line="360" w:lineRule="auto"/>
      </w:pPr>
      <w:r>
        <w:t xml:space="preserve">Having realised what technology can offer and how this can impact their experience, today, guests expect convenient and seamless experiences throughout all the touchpoints right from when they make reservations to checkout, as technology plays a crucial role in impacting the process </w:t>
      </w:r>
      <w:r w:rsidRPr="00652F95">
        <w:t>(Das, 2023)</w:t>
      </w:r>
      <w:r>
        <w:t>.</w:t>
      </w:r>
    </w:p>
    <w:p w14:paraId="2BA5E70B" w14:textId="1479C83A" w:rsidR="006B2CD4" w:rsidRDefault="006B2CD4" w:rsidP="006B2CD4">
      <w:pPr>
        <w:pStyle w:val="Heading2"/>
      </w:pPr>
      <w:r>
        <w:t xml:space="preserve">Positive impacts </w:t>
      </w:r>
    </w:p>
    <w:p w14:paraId="2D8C12A8" w14:textId="0F683FA9" w:rsidR="006B2CD4" w:rsidRDefault="006B2CD4" w:rsidP="00937A89">
      <w:pPr>
        <w:spacing w:line="360" w:lineRule="auto"/>
      </w:pPr>
      <w:r>
        <w:t>Technology in the hotel industry is viewed as reliable due to the efficiency and convenience it offers. T</w:t>
      </w:r>
      <w:r w:rsidRPr="00B83316">
        <w:t>hrough online platforms and mobile apps, customers can make bookings swiftly and conveniently</w:t>
      </w:r>
      <w:r>
        <w:t xml:space="preserve">. </w:t>
      </w:r>
      <w:r w:rsidRPr="00B83316">
        <w:t>By eradicating the need for drawn-out phone conversations or in-person visits to make a reservation, this convenience improves the entire experience of the guest.</w:t>
      </w:r>
    </w:p>
    <w:p w14:paraId="5A2C42A1" w14:textId="2D6E83F7" w:rsidR="006B2CD4" w:rsidRDefault="006B2CD4" w:rsidP="00937A89">
      <w:pPr>
        <w:spacing w:line="360" w:lineRule="auto"/>
      </w:pPr>
      <w:r>
        <w:t>H</w:t>
      </w:r>
      <w:r w:rsidRPr="00B83316">
        <w:t xml:space="preserve">otels can customize the visitor experience by using data analytics and sophisticated customer relationship </w:t>
      </w:r>
      <w:r>
        <w:t xml:space="preserve">management </w:t>
      </w:r>
      <w:r w:rsidRPr="00B83316">
        <w:t>applications to analy</w:t>
      </w:r>
      <w:r>
        <w:t>s</w:t>
      </w:r>
      <w:r w:rsidRPr="00B83316">
        <w:t>e historical visitor behaviour and preferences.</w:t>
      </w:r>
    </w:p>
    <w:p w14:paraId="20E1A3D2" w14:textId="6538E59E" w:rsidR="00EB5F8D" w:rsidRDefault="00EB5F8D" w:rsidP="00937A89">
      <w:pPr>
        <w:spacing w:line="360" w:lineRule="auto"/>
      </w:pPr>
      <w:r>
        <w:lastRenderedPageBreak/>
        <w:t>There is seamless communication between guests and the staff as communication is enhanced. As a results of the pandemic, hygiene was emphasised on as distancing was emphasised on and contactless processes came to respond to these challenges (</w:t>
      </w:r>
      <w:r w:rsidRPr="00B83316">
        <w:t>Lacalle</w:t>
      </w:r>
      <w:r>
        <w:t>,</w:t>
      </w:r>
      <w:r w:rsidRPr="00B83316">
        <w:t xml:space="preserve"> 2023</w:t>
      </w:r>
      <w:r>
        <w:t xml:space="preserve"> &amp; </w:t>
      </w:r>
      <w:r w:rsidRPr="007B529C">
        <w:t>Hao 2021</w:t>
      </w:r>
      <w:r w:rsidRPr="00B83316">
        <w:t>)</w:t>
      </w:r>
      <w:r>
        <w:t xml:space="preserve">. </w:t>
      </w:r>
    </w:p>
    <w:p w14:paraId="3ABFBB36" w14:textId="540A275E" w:rsidR="00EB5F8D" w:rsidRDefault="00EB5F8D" w:rsidP="00937A89">
      <w:pPr>
        <w:spacing w:line="360" w:lineRule="auto"/>
      </w:pPr>
      <w:r>
        <w:t>Digital divide is the negative result, this is because w</w:t>
      </w:r>
      <w:r w:rsidRPr="000375AD">
        <w:t>hile tech-savvy visitors enjoy a more enhanced experience, some who are less accustomed to or comfortable with digital interfaces find it off-putting</w:t>
      </w:r>
      <w:r>
        <w:t xml:space="preserve">. Privacy concerns are brought about by </w:t>
      </w:r>
      <w:r w:rsidRPr="000375AD">
        <w:t>possibility of data breaches and cyberattacks jeopardising visitor privacy and faith in the hotel</w:t>
      </w:r>
      <w:r>
        <w:t>’</w:t>
      </w:r>
      <w:r w:rsidRPr="000375AD">
        <w:t>s security measures.</w:t>
      </w:r>
    </w:p>
    <w:p w14:paraId="1D4C421F" w14:textId="119168D8" w:rsidR="00D239D1" w:rsidRDefault="00D239D1" w:rsidP="00D239D1">
      <w:pPr>
        <w:pStyle w:val="Heading1"/>
      </w:pPr>
      <w:r>
        <w:t xml:space="preserve">Application to hotel and hospitality sector </w:t>
      </w:r>
    </w:p>
    <w:p w14:paraId="07B7A7E5" w14:textId="37DD926A" w:rsidR="00EB5F8D" w:rsidRDefault="00D239D1" w:rsidP="00D239D1">
      <w:pPr>
        <w:pStyle w:val="Heading2"/>
      </w:pPr>
      <w:r>
        <w:t xml:space="preserve">PESTEL analysis </w:t>
      </w:r>
    </w:p>
    <w:p w14:paraId="4FF4877A" w14:textId="4C8EC771" w:rsidR="003C2D8C" w:rsidRPr="003C2D8C" w:rsidRDefault="003C2D8C" w:rsidP="00937A89">
      <w:pPr>
        <w:spacing w:line="360" w:lineRule="auto"/>
      </w:pPr>
      <w:r>
        <w:rPr>
          <w:noProof/>
        </w:rPr>
        <w:drawing>
          <wp:inline distT="0" distB="0" distL="0" distR="0" wp14:anchorId="1C8606C8" wp14:editId="53C90747">
            <wp:extent cx="5731510" cy="3223895"/>
            <wp:effectExtent l="0" t="0" r="2540" b="0"/>
            <wp:docPr id="19668090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809049"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1BB13DB" w14:textId="4784E290" w:rsidR="00D239D1" w:rsidRPr="00D239D1" w:rsidRDefault="00D239D1" w:rsidP="00937A89">
      <w:pPr>
        <w:spacing w:line="360" w:lineRule="auto"/>
        <w:rPr>
          <w:b/>
          <w:bCs/>
        </w:rPr>
      </w:pPr>
      <w:r w:rsidRPr="00D239D1">
        <w:rPr>
          <w:b/>
          <w:bCs/>
        </w:rPr>
        <w:t xml:space="preserve">Political </w:t>
      </w:r>
    </w:p>
    <w:p w14:paraId="708458C8" w14:textId="204EDD74" w:rsidR="00D239D1" w:rsidRDefault="00D239D1" w:rsidP="00937A89">
      <w:pPr>
        <w:spacing w:line="360" w:lineRule="auto"/>
      </w:pPr>
      <w:r>
        <w:t xml:space="preserve">Positive: </w:t>
      </w:r>
      <w:r w:rsidRPr="00EE741E">
        <w:t>Governments encourage sustainability practices by offering tax exemptions or subsidies to hotels that incorporate eco-friendly technologies</w:t>
      </w:r>
      <w:r>
        <w:t>.</w:t>
      </w:r>
    </w:p>
    <w:p w14:paraId="3EE9E305" w14:textId="77777777" w:rsidR="00D239D1" w:rsidRDefault="00D239D1" w:rsidP="00D239D1">
      <w:pPr>
        <w:spacing w:line="360" w:lineRule="auto"/>
      </w:pPr>
      <w:r>
        <w:t xml:space="preserve">Negative: </w:t>
      </w:r>
      <w:r w:rsidRPr="00EE741E">
        <w:t>The acceptance and incorporation of technology can be impacted by political unrest or changes in regulations, which can create uncertainty and possibly cause operational disruptions</w:t>
      </w:r>
      <w:r>
        <w:t xml:space="preserve"> to the hotels</w:t>
      </w:r>
      <w:r w:rsidRPr="00EE741E">
        <w:t>.</w:t>
      </w:r>
    </w:p>
    <w:p w14:paraId="05E8DF17" w14:textId="2627CEAF" w:rsidR="00D239D1" w:rsidRPr="00D239D1" w:rsidRDefault="00D239D1" w:rsidP="00937A89">
      <w:pPr>
        <w:spacing w:line="360" w:lineRule="auto"/>
        <w:rPr>
          <w:b/>
          <w:bCs/>
        </w:rPr>
      </w:pPr>
      <w:r w:rsidRPr="00D239D1">
        <w:rPr>
          <w:b/>
          <w:bCs/>
        </w:rPr>
        <w:t xml:space="preserve">Economic </w:t>
      </w:r>
    </w:p>
    <w:p w14:paraId="4E3117DC" w14:textId="11867B98" w:rsidR="00D239D1" w:rsidRDefault="00D239D1" w:rsidP="00937A89">
      <w:pPr>
        <w:spacing w:line="360" w:lineRule="auto"/>
      </w:pPr>
      <w:r>
        <w:lastRenderedPageBreak/>
        <w:t xml:space="preserve">Positive: </w:t>
      </w:r>
      <w:r w:rsidRPr="00EE741E">
        <w:t>Through better revenue management, lower labour expenses, and higher operational efficiency, technology can save money in hospitality institutions</w:t>
      </w:r>
      <w:r>
        <w:t xml:space="preserve"> </w:t>
      </w:r>
      <w:r w:rsidRPr="00FE363F">
        <w:t>(</w:t>
      </w:r>
      <w:proofErr w:type="spellStart"/>
      <w:r w:rsidRPr="00FE363F">
        <w:t>Dakic</w:t>
      </w:r>
      <w:proofErr w:type="spellEnd"/>
      <w:r w:rsidRPr="00FE363F">
        <w:t>, 2022)</w:t>
      </w:r>
      <w:r w:rsidRPr="00EE741E">
        <w:t>.</w:t>
      </w:r>
    </w:p>
    <w:p w14:paraId="5512D3F8" w14:textId="77777777" w:rsidR="00D239D1" w:rsidRDefault="00D239D1" w:rsidP="00D239D1">
      <w:pPr>
        <w:spacing w:line="360" w:lineRule="auto"/>
      </w:pPr>
      <w:r>
        <w:t xml:space="preserve">Negative: </w:t>
      </w:r>
      <w:r w:rsidRPr="00EE741E">
        <w:t>The initial outlay for technology and continuing maintenance expenses can be substantial, which has an effect on hotels</w:t>
      </w:r>
      <w:r>
        <w:t>’</w:t>
      </w:r>
      <w:r w:rsidRPr="00EE741E">
        <w:t xml:space="preserve"> profitability particularly for smaller businesses.</w:t>
      </w:r>
    </w:p>
    <w:p w14:paraId="70D07186" w14:textId="6C5B5512" w:rsidR="00EB5F8D" w:rsidRPr="00D239D1" w:rsidRDefault="00D239D1" w:rsidP="00937A89">
      <w:pPr>
        <w:spacing w:line="360" w:lineRule="auto"/>
        <w:rPr>
          <w:b/>
          <w:bCs/>
        </w:rPr>
      </w:pPr>
      <w:r w:rsidRPr="00D239D1">
        <w:rPr>
          <w:b/>
          <w:bCs/>
        </w:rPr>
        <w:t xml:space="preserve">Sociocultural </w:t>
      </w:r>
    </w:p>
    <w:p w14:paraId="309A5387" w14:textId="1B400D97" w:rsidR="00D239D1" w:rsidRDefault="00D239D1" w:rsidP="00937A89">
      <w:pPr>
        <w:spacing w:line="360" w:lineRule="auto"/>
      </w:pPr>
      <w:r>
        <w:t xml:space="preserve">Positive: </w:t>
      </w:r>
      <w:r w:rsidRPr="00EE741E">
        <w:t>Technology improves visitor experiences by offering individualized services that suit the tastes of a wide range of consumers</w:t>
      </w:r>
      <w:r>
        <w:t xml:space="preserve">. </w:t>
      </w:r>
    </w:p>
    <w:p w14:paraId="18753A1B" w14:textId="7769E277" w:rsidR="00D239D1" w:rsidRDefault="00D239D1" w:rsidP="00937A89">
      <w:pPr>
        <w:spacing w:line="360" w:lineRule="auto"/>
      </w:pPr>
      <w:r>
        <w:t>Negative: There may be differences in the enjoyment and loyalty of guests between those who choose tech-driven experiences and those who prefer conventional, human-centred services at the establishments.</w:t>
      </w:r>
    </w:p>
    <w:p w14:paraId="3C554248" w14:textId="799ACF2C" w:rsidR="00D239D1" w:rsidRPr="00D239D1" w:rsidRDefault="00D239D1" w:rsidP="00937A89">
      <w:pPr>
        <w:spacing w:line="360" w:lineRule="auto"/>
        <w:rPr>
          <w:b/>
          <w:bCs/>
        </w:rPr>
      </w:pPr>
      <w:r w:rsidRPr="00D239D1">
        <w:rPr>
          <w:b/>
          <w:bCs/>
        </w:rPr>
        <w:t xml:space="preserve">Technological </w:t>
      </w:r>
    </w:p>
    <w:p w14:paraId="3F8160DE" w14:textId="2357E8D6" w:rsidR="00D239D1" w:rsidRDefault="00D239D1" w:rsidP="00937A89">
      <w:pPr>
        <w:spacing w:line="360" w:lineRule="auto"/>
      </w:pPr>
      <w:r>
        <w:t xml:space="preserve">Positive: </w:t>
      </w:r>
      <w:r w:rsidRPr="00522285">
        <w:t>Technological developments like artificial intelligence, the Internet of Things, and data analytics allow hotels to provide customers with unique experiences</w:t>
      </w:r>
      <w:r>
        <w:t>.</w:t>
      </w:r>
    </w:p>
    <w:p w14:paraId="5FAFDA52" w14:textId="57222A01" w:rsidR="00D239D1" w:rsidRDefault="00D239D1" w:rsidP="00937A89">
      <w:pPr>
        <w:spacing w:line="360" w:lineRule="auto"/>
      </w:pPr>
      <w:r>
        <w:t xml:space="preserve">Negative: </w:t>
      </w:r>
      <w:r w:rsidRPr="00522285">
        <w:t>Rapid advancements in technology mean that hotels must constantly train employees and improve their systems, which presents both financial and adaptive issues</w:t>
      </w:r>
      <w:r>
        <w:t xml:space="preserve"> </w:t>
      </w:r>
      <w:r w:rsidRPr="00390F75">
        <w:t>(</w:t>
      </w:r>
      <w:proofErr w:type="spellStart"/>
      <w:r w:rsidRPr="00390F75">
        <w:t>Stylos</w:t>
      </w:r>
      <w:proofErr w:type="spellEnd"/>
      <w:r w:rsidRPr="00390F75">
        <w:t xml:space="preserve"> et al., 2021)</w:t>
      </w:r>
      <w:r w:rsidRPr="00522285">
        <w:t>.</w:t>
      </w:r>
    </w:p>
    <w:p w14:paraId="0F474C04" w14:textId="7ABAEC77" w:rsidR="00D239D1" w:rsidRPr="00D239D1" w:rsidRDefault="00D239D1" w:rsidP="00937A89">
      <w:pPr>
        <w:spacing w:line="360" w:lineRule="auto"/>
        <w:rPr>
          <w:b/>
          <w:bCs/>
        </w:rPr>
      </w:pPr>
      <w:r w:rsidRPr="00D239D1">
        <w:rPr>
          <w:b/>
          <w:bCs/>
        </w:rPr>
        <w:t xml:space="preserve">Environmental </w:t>
      </w:r>
    </w:p>
    <w:p w14:paraId="15513399" w14:textId="199A6A43" w:rsidR="00D239D1" w:rsidRDefault="00D239D1" w:rsidP="00D239D1">
      <w:pPr>
        <w:spacing w:line="360" w:lineRule="auto"/>
      </w:pPr>
      <w:r>
        <w:t xml:space="preserve">Positive: </w:t>
      </w:r>
      <w:r w:rsidRPr="00522285">
        <w:t>By implementing sustainable practices technology can assist hotels in lessening their environmental impact.</w:t>
      </w:r>
    </w:p>
    <w:p w14:paraId="565A8E49" w14:textId="21CC2262" w:rsidR="00D239D1" w:rsidRDefault="00D239D1" w:rsidP="00937A89">
      <w:pPr>
        <w:spacing w:line="360" w:lineRule="auto"/>
      </w:pPr>
      <w:r>
        <w:t xml:space="preserve">Negative: </w:t>
      </w:r>
      <w:r w:rsidRPr="00522285">
        <w:t xml:space="preserve">Technology gadget manufacturing and disposal add to electronic </w:t>
      </w:r>
      <w:proofErr w:type="gramStart"/>
      <w:r w:rsidRPr="00522285">
        <w:t xml:space="preserve">waste, </w:t>
      </w:r>
      <w:r>
        <w:t>and</w:t>
      </w:r>
      <w:proofErr w:type="gramEnd"/>
      <w:r>
        <w:t xml:space="preserve"> </w:t>
      </w:r>
      <w:r w:rsidRPr="00522285">
        <w:t>can undermine environmental initiatives.</w:t>
      </w:r>
    </w:p>
    <w:p w14:paraId="79CBA29F" w14:textId="45CDFD0C" w:rsidR="00D239D1" w:rsidRPr="00D239D1" w:rsidRDefault="00D239D1" w:rsidP="00937A89">
      <w:pPr>
        <w:spacing w:line="360" w:lineRule="auto"/>
        <w:rPr>
          <w:b/>
          <w:bCs/>
        </w:rPr>
      </w:pPr>
      <w:r w:rsidRPr="00D239D1">
        <w:rPr>
          <w:b/>
          <w:bCs/>
        </w:rPr>
        <w:t xml:space="preserve">Legal </w:t>
      </w:r>
    </w:p>
    <w:p w14:paraId="711729CF" w14:textId="46214552" w:rsidR="00D239D1" w:rsidRDefault="00D239D1" w:rsidP="00D239D1">
      <w:pPr>
        <w:spacing w:line="360" w:lineRule="auto"/>
      </w:pPr>
      <w:r>
        <w:t xml:space="preserve">Positive: </w:t>
      </w:r>
      <w:r w:rsidRPr="00522285">
        <w:t>Legislative frameworks that guarantee security and privacy may encourage the responsible use of visitor data</w:t>
      </w:r>
      <w:r>
        <w:t>.</w:t>
      </w:r>
    </w:p>
    <w:p w14:paraId="1A8AB8F6" w14:textId="77777777" w:rsidR="00D239D1" w:rsidRDefault="00D239D1" w:rsidP="00D239D1">
      <w:pPr>
        <w:spacing w:line="360" w:lineRule="auto"/>
      </w:pPr>
      <w:r>
        <w:t xml:space="preserve">Negative: </w:t>
      </w:r>
      <w:r w:rsidRPr="00522285">
        <w:t>For hotels, complying with a variety of rules, including those pertaining to data privacy and accessibility, can be difficult and expensive</w:t>
      </w:r>
      <w:r>
        <w:t xml:space="preserve"> and failure to do so would have dire consequences </w:t>
      </w:r>
      <w:r w:rsidRPr="00AA41D8">
        <w:t>(Webster and Cain, 2024)</w:t>
      </w:r>
      <w:r w:rsidRPr="00522285">
        <w:t>.</w:t>
      </w:r>
    </w:p>
    <w:p w14:paraId="378346D0" w14:textId="77777777" w:rsidR="003C2D8C" w:rsidRDefault="003C2D8C" w:rsidP="003C2D8C">
      <w:pPr>
        <w:spacing w:line="360" w:lineRule="auto"/>
      </w:pPr>
      <w:r>
        <w:rPr>
          <w:noProof/>
        </w:rPr>
        <w:lastRenderedPageBreak/>
        <w:drawing>
          <wp:inline distT="0" distB="0" distL="0" distR="0" wp14:anchorId="4240708E" wp14:editId="3D2ACD01">
            <wp:extent cx="5486400" cy="3200400"/>
            <wp:effectExtent l="0" t="19050" r="0" b="38100"/>
            <wp:docPr id="103642131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BE41195" w14:textId="77777777" w:rsidR="003C2D8C" w:rsidRDefault="003C2D8C" w:rsidP="00D239D1">
      <w:pPr>
        <w:spacing w:line="360" w:lineRule="auto"/>
      </w:pPr>
    </w:p>
    <w:p w14:paraId="295E50E6" w14:textId="77777777" w:rsidR="004D3A95" w:rsidRDefault="004D3A95" w:rsidP="004D3A95">
      <w:pPr>
        <w:pStyle w:val="Heading2"/>
      </w:pPr>
      <w:r>
        <w:t xml:space="preserve">Industry responses to technology integration in the hospitality and hotel industry </w:t>
      </w:r>
    </w:p>
    <w:p w14:paraId="2D7A01E4" w14:textId="6F59E0D2" w:rsidR="004D3A95" w:rsidRPr="00190D89" w:rsidRDefault="0045250C" w:rsidP="004D3A95">
      <w:pPr>
        <w:spacing w:line="360" w:lineRule="auto"/>
        <w:rPr>
          <w:b/>
          <w:bCs/>
        </w:rPr>
      </w:pPr>
      <w:r>
        <w:rPr>
          <w:noProof/>
        </w:rPr>
        <w:drawing>
          <wp:inline distT="0" distB="0" distL="0" distR="0" wp14:anchorId="6612C336" wp14:editId="77B21917">
            <wp:extent cx="5731510" cy="3223895"/>
            <wp:effectExtent l="0" t="0" r="2540" b="0"/>
            <wp:docPr id="9888687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86878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sidR="004D3A95" w:rsidRPr="00190D89">
        <w:rPr>
          <w:b/>
          <w:bCs/>
        </w:rPr>
        <w:t xml:space="preserve">Implementation of mobile check-in and keyless entry </w:t>
      </w:r>
    </w:p>
    <w:p w14:paraId="4B3522E4" w14:textId="227605AE" w:rsidR="00D239D1" w:rsidRDefault="004D3A95" w:rsidP="00D239D1">
      <w:pPr>
        <w:spacing w:line="360" w:lineRule="auto"/>
      </w:pPr>
      <w:r w:rsidRPr="00190D89">
        <w:t>Keyless access and mobile check-in improve visitor convenience and expedite the arrival process, cutting down on front desk wait times.</w:t>
      </w:r>
      <w:r w:rsidR="00DD45A3">
        <w:t xml:space="preserve"> I</w:t>
      </w:r>
      <w:r w:rsidR="00DD45A3" w:rsidRPr="00190D89">
        <w:t>t is not unusual to have some visitors who will not feel comfortable utilizing mobile devices or there will be problems with the app</w:t>
      </w:r>
      <w:r w:rsidR="00DD45A3">
        <w:t xml:space="preserve"> which makes it the hotel’s business to </w:t>
      </w:r>
      <w:proofErr w:type="gramStart"/>
      <w:r w:rsidR="00DD45A3">
        <w:t>offer assistance</w:t>
      </w:r>
      <w:proofErr w:type="gramEnd"/>
      <w:r w:rsidR="00DD45A3">
        <w:t xml:space="preserve"> (</w:t>
      </w:r>
      <w:r w:rsidR="00DD45A3" w:rsidRPr="00190D89">
        <w:t>Torres</w:t>
      </w:r>
      <w:r w:rsidR="00DD45A3">
        <w:t>,</w:t>
      </w:r>
      <w:r w:rsidR="00DD45A3" w:rsidRPr="00190D89">
        <w:t xml:space="preserve"> 2018</w:t>
      </w:r>
      <w:r w:rsidR="00DD45A3">
        <w:t xml:space="preserve"> &amp; </w:t>
      </w:r>
      <w:r w:rsidR="00DD45A3" w:rsidRPr="00190D89">
        <w:t>Elphick, 2024)</w:t>
      </w:r>
      <w:r w:rsidR="00DD45A3">
        <w:t xml:space="preserve">. </w:t>
      </w:r>
    </w:p>
    <w:p w14:paraId="388273F3" w14:textId="77777777" w:rsidR="004D3A95" w:rsidRPr="00A379A5" w:rsidRDefault="004D3A95" w:rsidP="004D3A95">
      <w:pPr>
        <w:spacing w:line="360" w:lineRule="auto"/>
        <w:rPr>
          <w:b/>
          <w:bCs/>
        </w:rPr>
      </w:pPr>
      <w:r w:rsidRPr="00A379A5">
        <w:rPr>
          <w:b/>
          <w:bCs/>
        </w:rPr>
        <w:lastRenderedPageBreak/>
        <w:t xml:space="preserve">AI-powered chatbots for customer service </w:t>
      </w:r>
    </w:p>
    <w:p w14:paraId="15765267" w14:textId="21E8DF33" w:rsidR="004D3A95" w:rsidRDefault="004D3A95" w:rsidP="00D239D1">
      <w:pPr>
        <w:spacing w:line="360" w:lineRule="auto"/>
      </w:pPr>
      <w:r w:rsidRPr="00A379A5">
        <w:t>AI-driven chatbots provide round-the-clock customer service, responding to frequently asked questions and offering help in several languages.</w:t>
      </w:r>
      <w:r w:rsidR="00DD45A3">
        <w:t xml:space="preserve"> </w:t>
      </w:r>
      <w:r w:rsidR="00DD45A3" w:rsidRPr="00A379A5">
        <w:t>Guests may become frustrated as chatbots fail to comprehend sophisticated or nuanced requests that they are yet to be trained to respond to.</w:t>
      </w:r>
    </w:p>
    <w:p w14:paraId="5BE28F0A" w14:textId="77777777" w:rsidR="00DD45A3" w:rsidRPr="003E5A4D" w:rsidRDefault="00DD45A3" w:rsidP="00DD45A3">
      <w:pPr>
        <w:spacing w:line="360" w:lineRule="auto"/>
        <w:rPr>
          <w:b/>
          <w:bCs/>
        </w:rPr>
      </w:pPr>
      <w:r w:rsidRPr="003E5A4D">
        <w:rPr>
          <w:b/>
          <w:bCs/>
        </w:rPr>
        <w:t xml:space="preserve">Utilisation of virtual reality for virtual tours and room previews </w:t>
      </w:r>
    </w:p>
    <w:p w14:paraId="489F88E4" w14:textId="45A09959" w:rsidR="00DD45A3" w:rsidRDefault="00DD45A3" w:rsidP="00DD45A3">
      <w:pPr>
        <w:spacing w:line="360" w:lineRule="auto"/>
      </w:pPr>
      <w:r w:rsidRPr="003E5A4D">
        <w:t>By enabling clients to virtually tour hotel facilities and inspect rooms prior to making a reservation, virtual reality technology improves transparency and lowers uncertainty.</w:t>
      </w:r>
      <w:r>
        <w:t xml:space="preserve"> V</w:t>
      </w:r>
      <w:r w:rsidRPr="003E5A4D">
        <w:t>irtual reality encounters might not accurately capture all the sensory elements of a real-world visit, which could cause mismatches between visitors</w:t>
      </w:r>
      <w:r w:rsidR="009C01D2">
        <w:t>’</w:t>
      </w:r>
      <w:r w:rsidRPr="003E5A4D">
        <w:t xml:space="preserve"> expectations and reality</w:t>
      </w:r>
      <w:r>
        <w:t xml:space="preserve"> </w:t>
      </w:r>
      <w:r w:rsidRPr="00477304">
        <w:t>(Lee, Lee and Jeong, 2021)</w:t>
      </w:r>
      <w:r w:rsidRPr="003E5A4D">
        <w:t>.</w:t>
      </w:r>
      <w:r>
        <w:t xml:space="preserve"> </w:t>
      </w:r>
    </w:p>
    <w:p w14:paraId="7966BC7E" w14:textId="77777777" w:rsidR="00DD45A3" w:rsidRPr="00477304" w:rsidRDefault="00DD45A3" w:rsidP="00DD45A3">
      <w:pPr>
        <w:spacing w:line="360" w:lineRule="auto"/>
        <w:rPr>
          <w:b/>
          <w:bCs/>
        </w:rPr>
      </w:pPr>
      <w:r w:rsidRPr="00477304">
        <w:rPr>
          <w:b/>
          <w:bCs/>
        </w:rPr>
        <w:t xml:space="preserve">Adoption of robotics and automation for room service and </w:t>
      </w:r>
      <w:r>
        <w:rPr>
          <w:b/>
          <w:bCs/>
        </w:rPr>
        <w:t>housekeeping</w:t>
      </w:r>
      <w:r w:rsidRPr="00477304">
        <w:rPr>
          <w:b/>
          <w:bCs/>
        </w:rPr>
        <w:t xml:space="preserve"> </w:t>
      </w:r>
    </w:p>
    <w:p w14:paraId="49BD1CEA" w14:textId="14990375" w:rsidR="00DD45A3" w:rsidRDefault="00DD45A3" w:rsidP="00DD45A3">
      <w:pPr>
        <w:spacing w:line="360" w:lineRule="auto"/>
      </w:pPr>
      <w:r>
        <w:t>By automating monotonous jobs like housekeeping and room service, robotics and automation technologies increase operational efficiency and lower personnel expenses. Robots may also run into problems with their technology or run into obstructions when navigating hotel environments, necessitating continuous assistance and repair</w:t>
      </w:r>
      <w:r w:rsidR="00954A0E">
        <w:t xml:space="preserve"> </w:t>
      </w:r>
      <w:r w:rsidR="00954A0E" w:rsidRPr="00477304">
        <w:t>(Nam et al., 2020</w:t>
      </w:r>
      <w:r w:rsidR="00954A0E">
        <w:t xml:space="preserve"> &amp; </w:t>
      </w:r>
      <w:r w:rsidR="00954A0E" w:rsidRPr="00DD119B">
        <w:t>Ivanov and Webster 2019)</w:t>
      </w:r>
      <w:r w:rsidR="00954A0E">
        <w:t>.</w:t>
      </w:r>
    </w:p>
    <w:p w14:paraId="7AB77E85" w14:textId="33216C72" w:rsidR="00DD45A3" w:rsidRDefault="00DD45A3" w:rsidP="00DD45A3">
      <w:pPr>
        <w:pStyle w:val="Heading1"/>
      </w:pPr>
      <w:r>
        <w:t xml:space="preserve">Future recommendations </w:t>
      </w:r>
    </w:p>
    <w:p w14:paraId="72F5D1F4" w14:textId="6EA1F1DC" w:rsidR="003C2D8C" w:rsidRDefault="003C2D8C" w:rsidP="00DD45A3">
      <w:pPr>
        <w:spacing w:line="360" w:lineRule="auto"/>
      </w:pPr>
      <w:r>
        <w:rPr>
          <w:noProof/>
        </w:rPr>
        <w:drawing>
          <wp:inline distT="0" distB="0" distL="0" distR="0" wp14:anchorId="55C8697A" wp14:editId="6B21D198">
            <wp:extent cx="5731510" cy="3223895"/>
            <wp:effectExtent l="0" t="0" r="2540" b="0"/>
            <wp:docPr id="885446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4460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7140D4A" w14:textId="6F24D46A" w:rsidR="00DD45A3" w:rsidRDefault="00DD45A3" w:rsidP="00DD45A3">
      <w:pPr>
        <w:spacing w:line="360" w:lineRule="auto"/>
      </w:pPr>
      <w:r>
        <w:lastRenderedPageBreak/>
        <w:t xml:space="preserve">For this section, the focus is on offering recommendations for the hospitality and hotel industry for the management of the adoption of technology in the sector. </w:t>
      </w:r>
    </w:p>
    <w:p w14:paraId="4C7E4D61" w14:textId="67B50DA1" w:rsidR="00DD45A3" w:rsidRDefault="00DD45A3" w:rsidP="00D239D1">
      <w:pPr>
        <w:spacing w:line="360" w:lineRule="auto"/>
      </w:pPr>
      <w:r>
        <w:t>Investing in seamless integration – An establishment must ensure that technological solutions are seamlessly integrated into the current hotel operations and guest experiences.</w:t>
      </w:r>
    </w:p>
    <w:p w14:paraId="720E4D74" w14:textId="10D8FB4A" w:rsidR="00DD45A3" w:rsidRDefault="00DD45A3" w:rsidP="00D239D1">
      <w:pPr>
        <w:spacing w:line="360" w:lineRule="auto"/>
      </w:pPr>
      <w:r>
        <w:t>Personalization ought to be prioritised – It is only prudent that a business offers personalised services to its guests throughout out the touchpoints in the service</w:t>
      </w:r>
      <w:r w:rsidR="00954A0E">
        <w:t xml:space="preserve"> </w:t>
      </w:r>
      <w:r w:rsidR="00954A0E" w:rsidRPr="00AA41D8">
        <w:t>(Piccoli, Lui and Grün, 2017)</w:t>
      </w:r>
      <w:r w:rsidR="00954A0E">
        <w:t xml:space="preserve">. </w:t>
      </w:r>
    </w:p>
    <w:p w14:paraId="056D9ECB" w14:textId="20C5AC7E" w:rsidR="00DD45A3" w:rsidRDefault="00DD45A3" w:rsidP="00D239D1">
      <w:pPr>
        <w:spacing w:line="360" w:lineRule="auto"/>
      </w:pPr>
      <w:r>
        <w:t>Empowering of staff using technology: An institution needs to ensure that everyone is on the same page when it comes to adopting and utilising tech in the business.</w:t>
      </w:r>
    </w:p>
    <w:p w14:paraId="58ED6181" w14:textId="388A45E9" w:rsidR="00DD45A3" w:rsidRDefault="00DD45A3" w:rsidP="00D239D1">
      <w:pPr>
        <w:spacing w:line="360" w:lineRule="auto"/>
      </w:pPr>
      <w:r>
        <w:t>Have a balance between human touch and automation – To deliver exceptional services to guests and having seen that there are tech-savvy and conventional guests, it is important to strike a balance between ensuring the human touch is present as much as technology so that no guest is left out</w:t>
      </w:r>
      <w:r w:rsidR="00954A0E">
        <w:t xml:space="preserve"> as insisted on by </w:t>
      </w:r>
      <w:r w:rsidR="00954A0E" w:rsidRPr="00AA41D8">
        <w:t>Saini and Bhalla (2022)</w:t>
      </w:r>
      <w:r w:rsidR="00954A0E">
        <w:t>.</w:t>
      </w:r>
    </w:p>
    <w:p w14:paraId="4F40231E" w14:textId="0EC8051D" w:rsidR="00DD45A3" w:rsidRDefault="00954A0E" w:rsidP="00D239D1">
      <w:pPr>
        <w:spacing w:line="360" w:lineRule="auto"/>
      </w:pPr>
      <w:r>
        <w:t xml:space="preserve">Enhancing cybersecurity measures – It has already emerged that institutions gather the personal data of their guests and in as much as they try to ensure the data is safe, at times there is a data breach resulting in loss of data </w:t>
      </w:r>
      <w:r w:rsidRPr="00AA41D8">
        <w:t>(Arcuri et al., 2020)</w:t>
      </w:r>
      <w:r>
        <w:t>.</w:t>
      </w:r>
    </w:p>
    <w:p w14:paraId="1D5B0C2B" w14:textId="77777777" w:rsidR="00954A0E" w:rsidRPr="007062DF" w:rsidRDefault="00954A0E" w:rsidP="00954A0E">
      <w:pPr>
        <w:spacing w:line="360" w:lineRule="auto"/>
      </w:pPr>
      <w:r>
        <w:t xml:space="preserve">Embracing an innovative culture – By fostering a culture of continuous improvement and innovation within the business, employees to share ideas, embrace change, and experiment with new technologies to ensure the business stays ahead of its competitors. </w:t>
      </w:r>
    </w:p>
    <w:p w14:paraId="49C5C15D" w14:textId="722F8E6D" w:rsidR="00954A0E" w:rsidRDefault="00954A0E" w:rsidP="00954A0E">
      <w:pPr>
        <w:pStyle w:val="Heading1"/>
      </w:pPr>
      <w:r>
        <w:lastRenderedPageBreak/>
        <w:t xml:space="preserve">Conclusion </w:t>
      </w:r>
    </w:p>
    <w:p w14:paraId="465BB4C7" w14:textId="02FC8E28" w:rsidR="003C2D8C" w:rsidRDefault="003C2D8C" w:rsidP="00D239D1">
      <w:pPr>
        <w:spacing w:line="360" w:lineRule="auto"/>
      </w:pPr>
      <w:r>
        <w:rPr>
          <w:noProof/>
        </w:rPr>
        <w:drawing>
          <wp:inline distT="0" distB="0" distL="0" distR="0" wp14:anchorId="2DE63B6C" wp14:editId="726BB422">
            <wp:extent cx="5731510" cy="3223895"/>
            <wp:effectExtent l="0" t="0" r="2540" b="0"/>
            <wp:docPr id="9242684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26844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1E64885" w14:textId="0B7298C7" w:rsidR="00954A0E" w:rsidRDefault="00954A0E" w:rsidP="00D239D1">
      <w:pPr>
        <w:spacing w:line="360" w:lineRule="auto"/>
      </w:pPr>
      <w:r>
        <w:t xml:space="preserve">The hotel and hospitality industry are among the sectors that have to keep up with trends to ensure that their guests are offered the best possible services in the market. Just as this work has demonstrated, the integration of technology in this industry illustrates how technology transforms various aspects of guests’ expectations and services have to match up to these expectations. </w:t>
      </w:r>
    </w:p>
    <w:p w14:paraId="0FEE79C8" w14:textId="61044F57" w:rsidR="00954A0E" w:rsidRDefault="00954A0E" w:rsidP="00D239D1">
      <w:pPr>
        <w:spacing w:line="360" w:lineRule="auto"/>
      </w:pPr>
      <w:r>
        <w:t xml:space="preserve">Right from online bookings to contactless solutions, tech has revolutionised how hotels deliver services and offer solutions to some major challenges that guests encounter. To respond to these requirements, businesses have found themselves adopting mobile check-ins, data analytics, AI chatbots, virtual realities, and robotics to personalize experiences, improve efficiency, and optimise on revenue gathered. But this is not to say that this adoption is without challenges, matters regarding digital divide and privacy concerns have emerged that establishments in the sector cannot overlook. The pros clearly outweigh the cons driving businesses in the sector to adopt tech. </w:t>
      </w:r>
    </w:p>
    <w:p w14:paraId="0AC3B856" w14:textId="0A86C7C8" w:rsidR="00954A0E" w:rsidRDefault="003C2D8C" w:rsidP="003C2D8C">
      <w:pPr>
        <w:pStyle w:val="Heading1"/>
      </w:pPr>
      <w:r>
        <w:t xml:space="preserve">Q&amp;A session </w:t>
      </w:r>
    </w:p>
    <w:p w14:paraId="0EDD0DC0" w14:textId="2A3CBFF8" w:rsidR="003C2D8C" w:rsidRDefault="003C2D8C" w:rsidP="00D239D1">
      <w:pPr>
        <w:spacing w:line="360" w:lineRule="auto"/>
      </w:pPr>
    </w:p>
    <w:p w14:paraId="24024840" w14:textId="5BFFEC37" w:rsidR="00D239D1" w:rsidRDefault="003C2D8C" w:rsidP="00964BBE">
      <w:pPr>
        <w:pStyle w:val="Heading1"/>
      </w:pPr>
      <w:r>
        <w:lastRenderedPageBreak/>
        <w:t xml:space="preserve">Reference list </w:t>
      </w:r>
    </w:p>
    <w:p w14:paraId="550A09D9" w14:textId="0B746177" w:rsidR="003C2D8C" w:rsidRDefault="003C2D8C" w:rsidP="00937A89">
      <w:pPr>
        <w:spacing w:line="360" w:lineRule="auto"/>
      </w:pPr>
      <w:r>
        <w:rPr>
          <w:noProof/>
        </w:rPr>
        <w:drawing>
          <wp:inline distT="0" distB="0" distL="0" distR="0" wp14:anchorId="0ACBCC14" wp14:editId="0166BE9A">
            <wp:extent cx="5731510" cy="3223895"/>
            <wp:effectExtent l="0" t="0" r="2540" b="0"/>
            <wp:docPr id="20912551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55140"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04F5356D" w14:textId="77777777" w:rsidR="00D239D1" w:rsidRDefault="00D239D1" w:rsidP="00937A89">
      <w:pPr>
        <w:spacing w:line="360" w:lineRule="auto"/>
      </w:pPr>
    </w:p>
    <w:p w14:paraId="56AA4FCA" w14:textId="77777777" w:rsidR="006B2CD4" w:rsidRDefault="006B2CD4" w:rsidP="00937A89">
      <w:pPr>
        <w:spacing w:line="360" w:lineRule="auto"/>
      </w:pPr>
    </w:p>
    <w:sectPr w:rsidR="006B2C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D34D0F"/>
    <w:multiLevelType w:val="hybridMultilevel"/>
    <w:tmpl w:val="07849EA0"/>
    <w:lvl w:ilvl="0" w:tplc="FA72749C">
      <w:start w:val="1"/>
      <w:numFmt w:val="bullet"/>
      <w:lvlText w:val="•"/>
      <w:lvlJc w:val="left"/>
      <w:pPr>
        <w:tabs>
          <w:tab w:val="num" w:pos="720"/>
        </w:tabs>
        <w:ind w:left="720" w:hanging="360"/>
      </w:pPr>
      <w:rPr>
        <w:rFonts w:ascii="Arial" w:hAnsi="Arial" w:hint="default"/>
      </w:rPr>
    </w:lvl>
    <w:lvl w:ilvl="1" w:tplc="DE1C7B64" w:tentative="1">
      <w:start w:val="1"/>
      <w:numFmt w:val="bullet"/>
      <w:lvlText w:val="•"/>
      <w:lvlJc w:val="left"/>
      <w:pPr>
        <w:tabs>
          <w:tab w:val="num" w:pos="1440"/>
        </w:tabs>
        <w:ind w:left="1440" w:hanging="360"/>
      </w:pPr>
      <w:rPr>
        <w:rFonts w:ascii="Arial" w:hAnsi="Arial" w:hint="default"/>
      </w:rPr>
    </w:lvl>
    <w:lvl w:ilvl="2" w:tplc="2CB6CA2C" w:tentative="1">
      <w:start w:val="1"/>
      <w:numFmt w:val="bullet"/>
      <w:lvlText w:val="•"/>
      <w:lvlJc w:val="left"/>
      <w:pPr>
        <w:tabs>
          <w:tab w:val="num" w:pos="2160"/>
        </w:tabs>
        <w:ind w:left="2160" w:hanging="360"/>
      </w:pPr>
      <w:rPr>
        <w:rFonts w:ascii="Arial" w:hAnsi="Arial" w:hint="default"/>
      </w:rPr>
    </w:lvl>
    <w:lvl w:ilvl="3" w:tplc="82D0D048" w:tentative="1">
      <w:start w:val="1"/>
      <w:numFmt w:val="bullet"/>
      <w:lvlText w:val="•"/>
      <w:lvlJc w:val="left"/>
      <w:pPr>
        <w:tabs>
          <w:tab w:val="num" w:pos="2880"/>
        </w:tabs>
        <w:ind w:left="2880" w:hanging="360"/>
      </w:pPr>
      <w:rPr>
        <w:rFonts w:ascii="Arial" w:hAnsi="Arial" w:hint="default"/>
      </w:rPr>
    </w:lvl>
    <w:lvl w:ilvl="4" w:tplc="0C22DA38" w:tentative="1">
      <w:start w:val="1"/>
      <w:numFmt w:val="bullet"/>
      <w:lvlText w:val="•"/>
      <w:lvlJc w:val="left"/>
      <w:pPr>
        <w:tabs>
          <w:tab w:val="num" w:pos="3600"/>
        </w:tabs>
        <w:ind w:left="3600" w:hanging="360"/>
      </w:pPr>
      <w:rPr>
        <w:rFonts w:ascii="Arial" w:hAnsi="Arial" w:hint="default"/>
      </w:rPr>
    </w:lvl>
    <w:lvl w:ilvl="5" w:tplc="4B86E184" w:tentative="1">
      <w:start w:val="1"/>
      <w:numFmt w:val="bullet"/>
      <w:lvlText w:val="•"/>
      <w:lvlJc w:val="left"/>
      <w:pPr>
        <w:tabs>
          <w:tab w:val="num" w:pos="4320"/>
        </w:tabs>
        <w:ind w:left="4320" w:hanging="360"/>
      </w:pPr>
      <w:rPr>
        <w:rFonts w:ascii="Arial" w:hAnsi="Arial" w:hint="default"/>
      </w:rPr>
    </w:lvl>
    <w:lvl w:ilvl="6" w:tplc="48F2016A" w:tentative="1">
      <w:start w:val="1"/>
      <w:numFmt w:val="bullet"/>
      <w:lvlText w:val="•"/>
      <w:lvlJc w:val="left"/>
      <w:pPr>
        <w:tabs>
          <w:tab w:val="num" w:pos="5040"/>
        </w:tabs>
        <w:ind w:left="5040" w:hanging="360"/>
      </w:pPr>
      <w:rPr>
        <w:rFonts w:ascii="Arial" w:hAnsi="Arial" w:hint="default"/>
      </w:rPr>
    </w:lvl>
    <w:lvl w:ilvl="7" w:tplc="8DC2F01A" w:tentative="1">
      <w:start w:val="1"/>
      <w:numFmt w:val="bullet"/>
      <w:lvlText w:val="•"/>
      <w:lvlJc w:val="left"/>
      <w:pPr>
        <w:tabs>
          <w:tab w:val="num" w:pos="5760"/>
        </w:tabs>
        <w:ind w:left="5760" w:hanging="360"/>
      </w:pPr>
      <w:rPr>
        <w:rFonts w:ascii="Arial" w:hAnsi="Arial" w:hint="default"/>
      </w:rPr>
    </w:lvl>
    <w:lvl w:ilvl="8" w:tplc="A79A4FA6" w:tentative="1">
      <w:start w:val="1"/>
      <w:numFmt w:val="bullet"/>
      <w:lvlText w:val="•"/>
      <w:lvlJc w:val="left"/>
      <w:pPr>
        <w:tabs>
          <w:tab w:val="num" w:pos="6480"/>
        </w:tabs>
        <w:ind w:left="6480" w:hanging="360"/>
      </w:pPr>
      <w:rPr>
        <w:rFonts w:ascii="Arial" w:hAnsi="Arial" w:hint="default"/>
      </w:rPr>
    </w:lvl>
  </w:abstractNum>
  <w:num w:numId="1" w16cid:durableId="135495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A89"/>
    <w:rsid w:val="002D14C1"/>
    <w:rsid w:val="003230B7"/>
    <w:rsid w:val="00396A14"/>
    <w:rsid w:val="003C2D8C"/>
    <w:rsid w:val="0045250C"/>
    <w:rsid w:val="004D3A95"/>
    <w:rsid w:val="00513E56"/>
    <w:rsid w:val="00651EBF"/>
    <w:rsid w:val="00690284"/>
    <w:rsid w:val="006B2CD4"/>
    <w:rsid w:val="00821EF6"/>
    <w:rsid w:val="00937A89"/>
    <w:rsid w:val="00954A0E"/>
    <w:rsid w:val="00964BBE"/>
    <w:rsid w:val="009C01D2"/>
    <w:rsid w:val="00AF3094"/>
    <w:rsid w:val="00BC0313"/>
    <w:rsid w:val="00BE0606"/>
    <w:rsid w:val="00CB1E24"/>
    <w:rsid w:val="00CB3378"/>
    <w:rsid w:val="00D239D1"/>
    <w:rsid w:val="00D24FB8"/>
    <w:rsid w:val="00D265A7"/>
    <w:rsid w:val="00D43092"/>
    <w:rsid w:val="00DD45A3"/>
    <w:rsid w:val="00E24CC6"/>
    <w:rsid w:val="00EB5F8D"/>
    <w:rsid w:val="00F3178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2FB1F5"/>
  <w15:chartTrackingRefBased/>
  <w15:docId w15:val="{9AFA7D9C-5183-4039-97CC-2217E4CD9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A89"/>
    <w:rPr>
      <w:rFonts w:ascii="Times New Roman" w:hAnsi="Times New Roman"/>
      <w:sz w:val="24"/>
      <w:lang w:val="en-GB"/>
    </w:rPr>
  </w:style>
  <w:style w:type="paragraph" w:styleId="Heading1">
    <w:name w:val="heading 1"/>
    <w:basedOn w:val="Normal"/>
    <w:next w:val="Normal"/>
    <w:link w:val="Heading1Char"/>
    <w:uiPriority w:val="9"/>
    <w:qFormat/>
    <w:rsid w:val="00821EF6"/>
    <w:pPr>
      <w:keepNext/>
      <w:keepLines/>
      <w:spacing w:before="360" w:after="80"/>
      <w:outlineLvl w:val="0"/>
    </w:pPr>
    <w:rPr>
      <w:rFonts w:eastAsiaTheme="majorEastAsia" w:cstheme="majorBidi"/>
      <w:color w:val="0F4761" w:themeColor="accent1" w:themeShade="BF"/>
      <w:sz w:val="28"/>
      <w:szCs w:val="40"/>
    </w:rPr>
  </w:style>
  <w:style w:type="paragraph" w:styleId="Heading2">
    <w:name w:val="heading 2"/>
    <w:basedOn w:val="Normal"/>
    <w:next w:val="Normal"/>
    <w:link w:val="Heading2Char"/>
    <w:autoRedefine/>
    <w:uiPriority w:val="9"/>
    <w:unhideWhenUsed/>
    <w:qFormat/>
    <w:rsid w:val="00513E56"/>
    <w:pPr>
      <w:keepNext/>
      <w:keepLines/>
      <w:spacing w:before="160" w:after="80"/>
      <w:outlineLvl w:val="1"/>
    </w:pPr>
    <w:rPr>
      <w:rFonts w:eastAsiaTheme="majorEastAsia"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937A8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7A8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37A8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37A8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7A8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7A8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7A8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EF6"/>
    <w:rPr>
      <w:rFonts w:ascii="Times New Roman" w:eastAsiaTheme="majorEastAsia" w:hAnsi="Times New Roman" w:cstheme="majorBidi"/>
      <w:color w:val="0F4761" w:themeColor="accent1" w:themeShade="BF"/>
      <w:sz w:val="28"/>
      <w:szCs w:val="40"/>
    </w:rPr>
  </w:style>
  <w:style w:type="character" w:customStyle="1" w:styleId="Heading2Char">
    <w:name w:val="Heading 2 Char"/>
    <w:basedOn w:val="DefaultParagraphFont"/>
    <w:link w:val="Heading2"/>
    <w:uiPriority w:val="9"/>
    <w:rsid w:val="00513E56"/>
    <w:rPr>
      <w:rFonts w:ascii="Times New Roman" w:eastAsiaTheme="majorEastAsia" w:hAnsi="Times New Roman" w:cstheme="majorBidi"/>
      <w:color w:val="0F4761" w:themeColor="accent1" w:themeShade="BF"/>
      <w:sz w:val="28"/>
      <w:szCs w:val="32"/>
      <w:lang w:val="en-GB"/>
    </w:rPr>
  </w:style>
  <w:style w:type="character" w:customStyle="1" w:styleId="Heading3Char">
    <w:name w:val="Heading 3 Char"/>
    <w:basedOn w:val="DefaultParagraphFont"/>
    <w:link w:val="Heading3"/>
    <w:uiPriority w:val="9"/>
    <w:semiHidden/>
    <w:rsid w:val="00937A8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37A89"/>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937A89"/>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937A8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37A8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37A8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37A8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37A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A8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37A8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A8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37A89"/>
    <w:pPr>
      <w:spacing w:before="160"/>
      <w:jc w:val="center"/>
    </w:pPr>
    <w:rPr>
      <w:i/>
      <w:iCs/>
      <w:color w:val="404040" w:themeColor="text1" w:themeTint="BF"/>
    </w:rPr>
  </w:style>
  <w:style w:type="character" w:customStyle="1" w:styleId="QuoteChar">
    <w:name w:val="Quote Char"/>
    <w:basedOn w:val="DefaultParagraphFont"/>
    <w:link w:val="Quote"/>
    <w:uiPriority w:val="29"/>
    <w:rsid w:val="00937A89"/>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37A89"/>
    <w:pPr>
      <w:ind w:left="720"/>
      <w:contextualSpacing/>
    </w:pPr>
  </w:style>
  <w:style w:type="character" w:styleId="IntenseEmphasis">
    <w:name w:val="Intense Emphasis"/>
    <w:basedOn w:val="DefaultParagraphFont"/>
    <w:uiPriority w:val="21"/>
    <w:qFormat/>
    <w:rsid w:val="00937A89"/>
    <w:rPr>
      <w:i/>
      <w:iCs/>
      <w:color w:val="0F4761" w:themeColor="accent1" w:themeShade="BF"/>
    </w:rPr>
  </w:style>
  <w:style w:type="paragraph" w:styleId="IntenseQuote">
    <w:name w:val="Intense Quote"/>
    <w:basedOn w:val="Normal"/>
    <w:next w:val="Normal"/>
    <w:link w:val="IntenseQuoteChar"/>
    <w:uiPriority w:val="30"/>
    <w:qFormat/>
    <w:rsid w:val="00937A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A89"/>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937A8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4343732">
      <w:bodyDiv w:val="1"/>
      <w:marLeft w:val="0"/>
      <w:marRight w:val="0"/>
      <w:marTop w:val="0"/>
      <w:marBottom w:val="0"/>
      <w:divBdr>
        <w:top w:val="none" w:sz="0" w:space="0" w:color="auto"/>
        <w:left w:val="none" w:sz="0" w:space="0" w:color="auto"/>
        <w:bottom w:val="none" w:sz="0" w:space="0" w:color="auto"/>
        <w:right w:val="none" w:sz="0" w:space="0" w:color="auto"/>
      </w:divBdr>
      <w:divsChild>
        <w:div w:id="106760407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diagramData" Target="diagrams/data1.xml"/><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2.svg"/><Relationship Id="rId7" Type="http://schemas.openxmlformats.org/officeDocument/2006/relationships/image" Target="media/image3.png"/><Relationship Id="rId12" Type="http://schemas.openxmlformats.org/officeDocument/2006/relationships/image" Target="media/image8.svg"/><Relationship Id="rId17" Type="http://schemas.microsoft.com/office/2007/relationships/diagramDrawing" Target="diagrams/drawing1.xml"/><Relationship Id="rId25" Type="http://schemas.openxmlformats.org/officeDocument/2006/relationships/image" Target="media/image16.svg"/><Relationship Id="rId2" Type="http://schemas.openxmlformats.org/officeDocument/2006/relationships/styles" Target="styles.xml"/><Relationship Id="rId16" Type="http://schemas.openxmlformats.org/officeDocument/2006/relationships/diagramColors" Target="diagrams/colors1.xml"/><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image" Target="media/image15.png"/><Relationship Id="rId5" Type="http://schemas.openxmlformats.org/officeDocument/2006/relationships/image" Target="media/image1.png"/><Relationship Id="rId15" Type="http://schemas.openxmlformats.org/officeDocument/2006/relationships/diagramQuickStyle" Target="diagrams/quickStyle1.xml"/><Relationship Id="rId23" Type="http://schemas.openxmlformats.org/officeDocument/2006/relationships/image" Target="media/image14.svg"/><Relationship Id="rId10" Type="http://schemas.openxmlformats.org/officeDocument/2006/relationships/image" Target="media/image6.svg"/><Relationship Id="rId19" Type="http://schemas.openxmlformats.org/officeDocument/2006/relationships/image" Target="media/image10.sv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diagramLayout" Target="diagrams/layout1.xml"/><Relationship Id="rId22" Type="http://schemas.openxmlformats.org/officeDocument/2006/relationships/image" Target="media/image13.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245622-F5FB-4150-A45A-2ABD5E1C47E1}"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KE"/>
        </a:p>
      </dgm:t>
    </dgm:pt>
    <dgm:pt modelId="{90656142-2FD6-4B57-9A87-48C3B1FE765E}">
      <dgm:prSet phldrT="[Text]"/>
      <dgm:spPr/>
      <dgm:t>
        <a:bodyPr/>
        <a:lstStyle/>
        <a:p>
          <a:r>
            <a:rPr lang="en-GB"/>
            <a:t>Political </a:t>
          </a:r>
          <a:endParaRPr lang="en-KE"/>
        </a:p>
      </dgm:t>
    </dgm:pt>
    <dgm:pt modelId="{30BCC7CF-0626-4DBE-BC1B-8F97CCC7715C}" type="parTrans" cxnId="{FC6796B7-87DC-4EB0-AC16-4608E9541722}">
      <dgm:prSet/>
      <dgm:spPr/>
      <dgm:t>
        <a:bodyPr/>
        <a:lstStyle/>
        <a:p>
          <a:endParaRPr lang="en-KE"/>
        </a:p>
      </dgm:t>
    </dgm:pt>
    <dgm:pt modelId="{0DB51B84-BE9F-4C05-9D0C-099AE0E01BCF}" type="sibTrans" cxnId="{FC6796B7-87DC-4EB0-AC16-4608E9541722}">
      <dgm:prSet/>
      <dgm:spPr/>
      <dgm:t>
        <a:bodyPr/>
        <a:lstStyle/>
        <a:p>
          <a:endParaRPr lang="en-KE"/>
        </a:p>
      </dgm:t>
    </dgm:pt>
    <dgm:pt modelId="{01A86494-C4B0-4DB0-B71E-5E76D713B688}">
      <dgm:prSet phldrT="[Text]" custT="1"/>
      <dgm:spPr/>
      <dgm:t>
        <a:bodyPr/>
        <a:lstStyle/>
        <a:p>
          <a:r>
            <a:rPr lang="en-GB" sz="900" dirty="0">
              <a:effectLst/>
              <a:latin typeface="Times New Roman" panose="02020603050405020304" pitchFamily="18" charset="0"/>
              <a:ea typeface="Aptos" panose="020B0004020202020204" pitchFamily="34" charset="0"/>
            </a:rPr>
            <a:t>Governments encourage sustainability practices by offering incentives. </a:t>
          </a:r>
          <a:endParaRPr lang="en-KE" sz="900"/>
        </a:p>
      </dgm:t>
    </dgm:pt>
    <dgm:pt modelId="{99C92F06-3C85-441C-8B1E-8D07441FC97D}" type="parTrans" cxnId="{4E8A7D8E-DCB4-4CDD-958F-0CA9B5C13709}">
      <dgm:prSet/>
      <dgm:spPr/>
      <dgm:t>
        <a:bodyPr/>
        <a:lstStyle/>
        <a:p>
          <a:endParaRPr lang="en-KE"/>
        </a:p>
      </dgm:t>
    </dgm:pt>
    <dgm:pt modelId="{15924D32-3DE5-4A59-AFED-BFD287BD00AE}" type="sibTrans" cxnId="{4E8A7D8E-DCB4-4CDD-958F-0CA9B5C13709}">
      <dgm:prSet/>
      <dgm:spPr/>
      <dgm:t>
        <a:bodyPr/>
        <a:lstStyle/>
        <a:p>
          <a:endParaRPr lang="en-KE"/>
        </a:p>
      </dgm:t>
    </dgm:pt>
    <dgm:pt modelId="{5BAD6B87-DE98-478D-BF76-D2A8845C6047}">
      <dgm:prSet phldrT="[Text]" custT="1"/>
      <dgm:spPr/>
      <dgm:t>
        <a:bodyPr/>
        <a:lstStyle/>
        <a:p>
          <a:r>
            <a:rPr lang="en-GB" sz="900" dirty="0">
              <a:effectLst/>
              <a:latin typeface="Times New Roman" panose="02020603050405020304" pitchFamily="18" charset="0"/>
              <a:ea typeface="Aptos" panose="020B0004020202020204" pitchFamily="34" charset="0"/>
            </a:rPr>
            <a:t>Acceptance can be impacted by political unrest </a:t>
          </a:r>
          <a:r>
            <a:rPr lang="en-GB" sz="900" dirty="0">
              <a:latin typeface="Times New Roman" panose="02020603050405020304" pitchFamily="18" charset="0"/>
              <a:ea typeface="Aptos" panose="020B0004020202020204" pitchFamily="34" charset="0"/>
            </a:rPr>
            <a:t>causing disruption of operations. </a:t>
          </a:r>
          <a:endParaRPr lang="en-KE" sz="900"/>
        </a:p>
      </dgm:t>
    </dgm:pt>
    <dgm:pt modelId="{781F98EA-0F81-4D66-B13D-F7FB5E2B40FF}" type="parTrans" cxnId="{0ED613A9-94C1-4764-9D4B-F79D538D8561}">
      <dgm:prSet/>
      <dgm:spPr/>
      <dgm:t>
        <a:bodyPr/>
        <a:lstStyle/>
        <a:p>
          <a:endParaRPr lang="en-KE"/>
        </a:p>
      </dgm:t>
    </dgm:pt>
    <dgm:pt modelId="{DE713605-D875-4320-83B7-CD86C10D025F}" type="sibTrans" cxnId="{0ED613A9-94C1-4764-9D4B-F79D538D8561}">
      <dgm:prSet/>
      <dgm:spPr/>
      <dgm:t>
        <a:bodyPr/>
        <a:lstStyle/>
        <a:p>
          <a:endParaRPr lang="en-KE"/>
        </a:p>
      </dgm:t>
    </dgm:pt>
    <dgm:pt modelId="{CD453AE6-35FF-406E-B583-B8F66CB91474}">
      <dgm:prSet phldrT="[Text]"/>
      <dgm:spPr/>
      <dgm:t>
        <a:bodyPr/>
        <a:lstStyle/>
        <a:p>
          <a:r>
            <a:rPr lang="en-GB"/>
            <a:t>Economic </a:t>
          </a:r>
          <a:endParaRPr lang="en-KE"/>
        </a:p>
      </dgm:t>
    </dgm:pt>
    <dgm:pt modelId="{45116112-AA19-4FB4-A62F-13C2D61A0949}" type="parTrans" cxnId="{97E5624C-2F66-47EA-B2E5-0BAAB84FE322}">
      <dgm:prSet/>
      <dgm:spPr/>
      <dgm:t>
        <a:bodyPr/>
        <a:lstStyle/>
        <a:p>
          <a:endParaRPr lang="en-KE"/>
        </a:p>
      </dgm:t>
    </dgm:pt>
    <dgm:pt modelId="{95DE5F8D-EDED-4D82-9113-15648BCD22A6}" type="sibTrans" cxnId="{97E5624C-2F66-47EA-B2E5-0BAAB84FE322}">
      <dgm:prSet/>
      <dgm:spPr/>
      <dgm:t>
        <a:bodyPr/>
        <a:lstStyle/>
        <a:p>
          <a:endParaRPr lang="en-KE"/>
        </a:p>
      </dgm:t>
    </dgm:pt>
    <dgm:pt modelId="{5EA420CE-CADF-4F96-9DBB-061A6140B2C6}">
      <dgm:prSet phldrT="[Text]" custT="1"/>
      <dgm:spPr/>
      <dgm:t>
        <a:bodyPr/>
        <a:lstStyle/>
        <a:p>
          <a:r>
            <a:rPr lang="en-GB" sz="900" dirty="0">
              <a:latin typeface="Times New Roman" panose="02020603050405020304" pitchFamily="18" charset="0"/>
            </a:rPr>
            <a:t>Technology helps save money in hospitality institutions e.g. through </a:t>
          </a:r>
          <a:r>
            <a:rPr lang="en-GB" sz="900" dirty="0">
              <a:effectLst/>
              <a:latin typeface="Times New Roman" panose="02020603050405020304" pitchFamily="18" charset="0"/>
              <a:ea typeface="Aptos" panose="020B0004020202020204" pitchFamily="34" charset="0"/>
            </a:rPr>
            <a:t>lower labour expenses, </a:t>
          </a:r>
          <a:endParaRPr lang="en-KE" sz="900"/>
        </a:p>
      </dgm:t>
    </dgm:pt>
    <dgm:pt modelId="{9ADA7A3C-D51B-45F7-B0C6-7C733D847CDE}" type="parTrans" cxnId="{FD307B1D-91CD-4EF0-823B-99C4E410F6B0}">
      <dgm:prSet/>
      <dgm:spPr/>
      <dgm:t>
        <a:bodyPr/>
        <a:lstStyle/>
        <a:p>
          <a:endParaRPr lang="en-KE"/>
        </a:p>
      </dgm:t>
    </dgm:pt>
    <dgm:pt modelId="{6957F4DD-1743-4666-88EE-BFEBC1B43556}" type="sibTrans" cxnId="{FD307B1D-91CD-4EF0-823B-99C4E410F6B0}">
      <dgm:prSet/>
      <dgm:spPr/>
      <dgm:t>
        <a:bodyPr/>
        <a:lstStyle/>
        <a:p>
          <a:endParaRPr lang="en-KE"/>
        </a:p>
      </dgm:t>
    </dgm:pt>
    <dgm:pt modelId="{EF114D9B-A49E-41C4-A263-F53CA643760F}">
      <dgm:prSet phldrT="[Text]"/>
      <dgm:spPr/>
      <dgm:t>
        <a:bodyPr/>
        <a:lstStyle/>
        <a:p>
          <a:r>
            <a:rPr lang="en-GB"/>
            <a:t>Sociocultural </a:t>
          </a:r>
          <a:endParaRPr lang="en-KE"/>
        </a:p>
      </dgm:t>
    </dgm:pt>
    <dgm:pt modelId="{85EDCB36-1311-416E-85E2-51F696A41695}" type="parTrans" cxnId="{6C4323E1-407D-4970-A573-036E692691F2}">
      <dgm:prSet/>
      <dgm:spPr/>
      <dgm:t>
        <a:bodyPr/>
        <a:lstStyle/>
        <a:p>
          <a:endParaRPr lang="en-KE"/>
        </a:p>
      </dgm:t>
    </dgm:pt>
    <dgm:pt modelId="{EE9B6326-4C5F-407E-AABD-8672FA1D240E}" type="sibTrans" cxnId="{6C4323E1-407D-4970-A573-036E692691F2}">
      <dgm:prSet/>
      <dgm:spPr/>
      <dgm:t>
        <a:bodyPr/>
        <a:lstStyle/>
        <a:p>
          <a:endParaRPr lang="en-KE"/>
        </a:p>
      </dgm:t>
    </dgm:pt>
    <dgm:pt modelId="{112CB0A0-A569-406A-B8E2-51F0EF43541F}">
      <dgm:prSet phldrT="[Text]" custT="1"/>
      <dgm:spPr/>
      <dgm:t>
        <a:bodyPr/>
        <a:lstStyle/>
        <a:p>
          <a:r>
            <a:rPr lang="en-GB" sz="900" dirty="0">
              <a:latin typeface="Times New Roman" panose="02020603050405020304" pitchFamily="18" charset="0"/>
            </a:rPr>
            <a:t>It is costly to keep advancing and maintaining the systems. </a:t>
          </a:r>
          <a:endParaRPr lang="en-KE" sz="900"/>
        </a:p>
      </dgm:t>
    </dgm:pt>
    <dgm:pt modelId="{2C355DE6-F3E4-4FA5-BD2E-1A27010009F3}" type="parTrans" cxnId="{EFCE1224-34ED-411E-95C0-99F711E96E34}">
      <dgm:prSet/>
      <dgm:spPr/>
      <dgm:t>
        <a:bodyPr/>
        <a:lstStyle/>
        <a:p>
          <a:endParaRPr lang="en-KE"/>
        </a:p>
      </dgm:t>
    </dgm:pt>
    <dgm:pt modelId="{C3DE8FF1-ACAA-429E-A012-6048DCB3C447}" type="sibTrans" cxnId="{EFCE1224-34ED-411E-95C0-99F711E96E34}">
      <dgm:prSet/>
      <dgm:spPr/>
      <dgm:t>
        <a:bodyPr/>
        <a:lstStyle/>
        <a:p>
          <a:endParaRPr lang="en-KE"/>
        </a:p>
      </dgm:t>
    </dgm:pt>
    <dgm:pt modelId="{7279B047-99DC-424B-A919-3D2E4AA5723E}">
      <dgm:prSet phldrT="[Text]" custT="1"/>
      <dgm:spPr/>
      <dgm:t>
        <a:bodyPr/>
        <a:lstStyle/>
        <a:p>
          <a:r>
            <a:rPr lang="en-GB" sz="900"/>
            <a:t>Technology improves visitor experiences by offering individualized services.</a:t>
          </a:r>
          <a:endParaRPr lang="en-KE" sz="900"/>
        </a:p>
      </dgm:t>
    </dgm:pt>
    <dgm:pt modelId="{78FFFAAC-782A-4901-8F91-B4242EE133F7}" type="parTrans" cxnId="{22B3E93E-9AB9-4303-BC06-221F204EE551}">
      <dgm:prSet/>
      <dgm:spPr/>
      <dgm:t>
        <a:bodyPr/>
        <a:lstStyle/>
        <a:p>
          <a:endParaRPr lang="en-KE"/>
        </a:p>
      </dgm:t>
    </dgm:pt>
    <dgm:pt modelId="{E113C7EA-3581-41DB-8AE3-2D80D10E98A2}" type="sibTrans" cxnId="{22B3E93E-9AB9-4303-BC06-221F204EE551}">
      <dgm:prSet/>
      <dgm:spPr/>
      <dgm:t>
        <a:bodyPr/>
        <a:lstStyle/>
        <a:p>
          <a:endParaRPr lang="en-KE"/>
        </a:p>
      </dgm:t>
    </dgm:pt>
    <dgm:pt modelId="{6CCAB99F-0AEC-4000-8C45-15FE19A9DD40}">
      <dgm:prSet phldrT="[Text]" custT="1"/>
      <dgm:spPr/>
      <dgm:t>
        <a:bodyPr/>
        <a:lstStyle/>
        <a:p>
          <a:r>
            <a:rPr lang="en-GB" sz="900"/>
            <a:t>Some guests feel left behind due to reliance on tech</a:t>
          </a:r>
          <a:endParaRPr lang="en-KE" sz="900"/>
        </a:p>
      </dgm:t>
    </dgm:pt>
    <dgm:pt modelId="{BD232010-375E-40C1-BF86-573BB3D4FFE3}" type="parTrans" cxnId="{6FF40A58-483B-4F1E-AE1F-2005893B86D7}">
      <dgm:prSet/>
      <dgm:spPr/>
      <dgm:t>
        <a:bodyPr/>
        <a:lstStyle/>
        <a:p>
          <a:endParaRPr lang="en-KE"/>
        </a:p>
      </dgm:t>
    </dgm:pt>
    <dgm:pt modelId="{53B99AC7-A474-45F5-8D77-BB933D65AADB}" type="sibTrans" cxnId="{6FF40A58-483B-4F1E-AE1F-2005893B86D7}">
      <dgm:prSet/>
      <dgm:spPr/>
      <dgm:t>
        <a:bodyPr/>
        <a:lstStyle/>
        <a:p>
          <a:endParaRPr lang="en-KE"/>
        </a:p>
      </dgm:t>
    </dgm:pt>
    <dgm:pt modelId="{AC5236F5-EED6-42AD-B0E9-25B9FD70E0A3}">
      <dgm:prSet phldrT="[Text]"/>
      <dgm:spPr/>
      <dgm:t>
        <a:bodyPr/>
        <a:lstStyle/>
        <a:p>
          <a:r>
            <a:rPr lang="en-GB"/>
            <a:t>Legal</a:t>
          </a:r>
          <a:endParaRPr lang="en-KE"/>
        </a:p>
      </dgm:t>
    </dgm:pt>
    <dgm:pt modelId="{408B9BB0-2F2F-43BA-81F3-BD537EAF2618}" type="parTrans" cxnId="{E22F3F5B-9F69-408D-8874-8164567981E3}">
      <dgm:prSet/>
      <dgm:spPr/>
      <dgm:t>
        <a:bodyPr/>
        <a:lstStyle/>
        <a:p>
          <a:endParaRPr lang="en-KE"/>
        </a:p>
      </dgm:t>
    </dgm:pt>
    <dgm:pt modelId="{EB4FF170-E934-4854-9198-0C152B400716}" type="sibTrans" cxnId="{E22F3F5B-9F69-408D-8874-8164567981E3}">
      <dgm:prSet/>
      <dgm:spPr/>
      <dgm:t>
        <a:bodyPr/>
        <a:lstStyle/>
        <a:p>
          <a:endParaRPr lang="en-KE"/>
        </a:p>
      </dgm:t>
    </dgm:pt>
    <dgm:pt modelId="{372FF449-EF41-4D66-B3FF-78B280F10F85}">
      <dgm:prSet phldrT="[Text]"/>
      <dgm:spPr/>
      <dgm:t>
        <a:bodyPr/>
        <a:lstStyle/>
        <a:p>
          <a:r>
            <a:rPr lang="en-GB"/>
            <a:t>Technological</a:t>
          </a:r>
          <a:endParaRPr lang="en-KE"/>
        </a:p>
      </dgm:t>
    </dgm:pt>
    <dgm:pt modelId="{DB37C33A-A22F-4332-A003-23604D98E950}" type="parTrans" cxnId="{C69F427B-D20A-4387-91F6-57DFFF0C4D41}">
      <dgm:prSet/>
      <dgm:spPr/>
      <dgm:t>
        <a:bodyPr/>
        <a:lstStyle/>
        <a:p>
          <a:endParaRPr lang="en-KE"/>
        </a:p>
      </dgm:t>
    </dgm:pt>
    <dgm:pt modelId="{17BE8AC7-9674-4611-90B0-83F34A20DDE5}" type="sibTrans" cxnId="{C69F427B-D20A-4387-91F6-57DFFF0C4D41}">
      <dgm:prSet/>
      <dgm:spPr/>
      <dgm:t>
        <a:bodyPr/>
        <a:lstStyle/>
        <a:p>
          <a:endParaRPr lang="en-KE"/>
        </a:p>
      </dgm:t>
    </dgm:pt>
    <dgm:pt modelId="{D044A9CA-73A1-407E-A232-BCE4A34DD0E0}">
      <dgm:prSet phldrT="[Text]"/>
      <dgm:spPr/>
      <dgm:t>
        <a:bodyPr/>
        <a:lstStyle/>
        <a:p>
          <a:r>
            <a:rPr lang="en-GB"/>
            <a:t>Help offer uniques experiences</a:t>
          </a:r>
          <a:endParaRPr lang="en-KE"/>
        </a:p>
      </dgm:t>
    </dgm:pt>
    <dgm:pt modelId="{B121B05F-1223-4207-8C71-22A7C9C85F45}" type="parTrans" cxnId="{CF38EA94-00A2-4B35-9479-BF88BB202EB7}">
      <dgm:prSet/>
      <dgm:spPr/>
      <dgm:t>
        <a:bodyPr/>
        <a:lstStyle/>
        <a:p>
          <a:endParaRPr lang="en-KE"/>
        </a:p>
      </dgm:t>
    </dgm:pt>
    <dgm:pt modelId="{01B6C68D-A9C0-4836-BADC-4DAD995C755E}" type="sibTrans" cxnId="{CF38EA94-00A2-4B35-9479-BF88BB202EB7}">
      <dgm:prSet/>
      <dgm:spPr/>
      <dgm:t>
        <a:bodyPr/>
        <a:lstStyle/>
        <a:p>
          <a:endParaRPr lang="en-KE"/>
        </a:p>
      </dgm:t>
    </dgm:pt>
    <dgm:pt modelId="{9AC9F04B-A882-4783-8B74-12A9E4CAF4F0}">
      <dgm:prSet phldrT="[Text]"/>
      <dgm:spPr/>
      <dgm:t>
        <a:bodyPr/>
        <a:lstStyle/>
        <a:p>
          <a:r>
            <a:rPr lang="en-GB"/>
            <a:t>Financial and adaptive issues </a:t>
          </a:r>
          <a:endParaRPr lang="en-KE"/>
        </a:p>
      </dgm:t>
    </dgm:pt>
    <dgm:pt modelId="{36922E65-21F6-4B41-AEEE-D8339FE8E90F}" type="parTrans" cxnId="{BD9B9F07-0EA8-4E03-9E8C-3FB147D150C1}">
      <dgm:prSet/>
      <dgm:spPr/>
      <dgm:t>
        <a:bodyPr/>
        <a:lstStyle/>
        <a:p>
          <a:endParaRPr lang="en-KE"/>
        </a:p>
      </dgm:t>
    </dgm:pt>
    <dgm:pt modelId="{29C03973-179E-4AC6-ADE0-914B8D1EE68A}" type="sibTrans" cxnId="{BD9B9F07-0EA8-4E03-9E8C-3FB147D150C1}">
      <dgm:prSet/>
      <dgm:spPr/>
      <dgm:t>
        <a:bodyPr/>
        <a:lstStyle/>
        <a:p>
          <a:endParaRPr lang="en-KE"/>
        </a:p>
      </dgm:t>
    </dgm:pt>
    <dgm:pt modelId="{9C30CF4C-0BDD-469E-87AB-FA9AE61FF744}">
      <dgm:prSet phldrT="[Text]"/>
      <dgm:spPr/>
      <dgm:t>
        <a:bodyPr/>
        <a:lstStyle/>
        <a:p>
          <a:r>
            <a:rPr lang="en-GB"/>
            <a:t>Environmental </a:t>
          </a:r>
          <a:endParaRPr lang="en-KE"/>
        </a:p>
      </dgm:t>
    </dgm:pt>
    <dgm:pt modelId="{3212E679-30EC-4CFA-A6E4-9F0D1E0F6192}" type="parTrans" cxnId="{5B488633-263D-413C-B57C-472ACBDA328B}">
      <dgm:prSet/>
      <dgm:spPr/>
      <dgm:t>
        <a:bodyPr/>
        <a:lstStyle/>
        <a:p>
          <a:endParaRPr lang="en-KE"/>
        </a:p>
      </dgm:t>
    </dgm:pt>
    <dgm:pt modelId="{D7B6BCC2-4C4F-457A-BED2-E431068BAE48}" type="sibTrans" cxnId="{5B488633-263D-413C-B57C-472ACBDA328B}">
      <dgm:prSet/>
      <dgm:spPr/>
      <dgm:t>
        <a:bodyPr/>
        <a:lstStyle/>
        <a:p>
          <a:endParaRPr lang="en-KE"/>
        </a:p>
      </dgm:t>
    </dgm:pt>
    <dgm:pt modelId="{BDA1D1C7-0922-4AC8-B358-11441768E862}">
      <dgm:prSet phldrT="[Text]"/>
      <dgm:spPr/>
      <dgm:t>
        <a:bodyPr/>
        <a:lstStyle/>
        <a:p>
          <a:r>
            <a:rPr lang="en-GB"/>
            <a:t>Implementation helps lessen environmental impact</a:t>
          </a:r>
          <a:endParaRPr lang="en-KE"/>
        </a:p>
      </dgm:t>
    </dgm:pt>
    <dgm:pt modelId="{46E3C754-859C-4532-BE58-93A74CDA628B}" type="parTrans" cxnId="{D9308DD2-605D-436F-80A7-07366111B04D}">
      <dgm:prSet/>
      <dgm:spPr/>
      <dgm:t>
        <a:bodyPr/>
        <a:lstStyle/>
        <a:p>
          <a:endParaRPr lang="en-KE"/>
        </a:p>
      </dgm:t>
    </dgm:pt>
    <dgm:pt modelId="{3CAB965A-5D76-4C8D-B4FD-DE0447AA85A0}" type="sibTrans" cxnId="{D9308DD2-605D-436F-80A7-07366111B04D}">
      <dgm:prSet/>
      <dgm:spPr/>
      <dgm:t>
        <a:bodyPr/>
        <a:lstStyle/>
        <a:p>
          <a:endParaRPr lang="en-KE"/>
        </a:p>
      </dgm:t>
    </dgm:pt>
    <dgm:pt modelId="{0B87DA19-DEF8-451D-969F-5BBFBEDA2C4F}">
      <dgm:prSet phldrT="[Text]"/>
      <dgm:spPr/>
      <dgm:t>
        <a:bodyPr/>
        <a:lstStyle/>
        <a:p>
          <a:r>
            <a:rPr lang="en-GB"/>
            <a:t>Technological waste disposal can undermine environmrtal initiaves</a:t>
          </a:r>
          <a:endParaRPr lang="en-KE"/>
        </a:p>
      </dgm:t>
    </dgm:pt>
    <dgm:pt modelId="{5F720D72-7384-4D09-AA46-CD3A4CDF4C09}" type="parTrans" cxnId="{58C12E34-F96F-4ABB-A295-815AD0C7D0AF}">
      <dgm:prSet/>
      <dgm:spPr/>
      <dgm:t>
        <a:bodyPr/>
        <a:lstStyle/>
        <a:p>
          <a:endParaRPr lang="en-KE"/>
        </a:p>
      </dgm:t>
    </dgm:pt>
    <dgm:pt modelId="{7CB53342-6A1F-4E2C-9E69-2BFC7A5738A7}" type="sibTrans" cxnId="{58C12E34-F96F-4ABB-A295-815AD0C7D0AF}">
      <dgm:prSet/>
      <dgm:spPr/>
      <dgm:t>
        <a:bodyPr/>
        <a:lstStyle/>
        <a:p>
          <a:endParaRPr lang="en-KE"/>
        </a:p>
      </dgm:t>
    </dgm:pt>
    <dgm:pt modelId="{8D990AA3-CE44-4770-AA3B-6D06413A2A07}">
      <dgm:prSet phldrT="[Text]"/>
      <dgm:spPr/>
      <dgm:t>
        <a:bodyPr/>
        <a:lstStyle/>
        <a:p>
          <a:r>
            <a:rPr lang="en-GB"/>
            <a:t>Adherance help guarantee security</a:t>
          </a:r>
          <a:endParaRPr lang="en-KE"/>
        </a:p>
      </dgm:t>
    </dgm:pt>
    <dgm:pt modelId="{161E7578-C57A-46A1-9B07-29CD3063739D}" type="parTrans" cxnId="{9E017819-D0DA-4FC7-B55F-D8525037B0E6}">
      <dgm:prSet/>
      <dgm:spPr/>
    </dgm:pt>
    <dgm:pt modelId="{73E10212-9FE4-44A2-95DB-DB2D4207B34B}" type="sibTrans" cxnId="{9E017819-D0DA-4FC7-B55F-D8525037B0E6}">
      <dgm:prSet/>
      <dgm:spPr/>
    </dgm:pt>
    <dgm:pt modelId="{7C2FC940-ECE7-4DAD-9B98-6DC1C1A6084C}">
      <dgm:prSet phldrT="[Text]"/>
      <dgm:spPr/>
      <dgm:t>
        <a:bodyPr/>
        <a:lstStyle/>
        <a:p>
          <a:r>
            <a:rPr lang="en-GB"/>
            <a:t>Possible dire consequences after breach</a:t>
          </a:r>
          <a:endParaRPr lang="en-KE"/>
        </a:p>
      </dgm:t>
    </dgm:pt>
    <dgm:pt modelId="{F7729CDA-A093-4947-8324-612329FBBA36}" type="parTrans" cxnId="{CB95A336-DED6-48B7-B849-BC30EF544865}">
      <dgm:prSet/>
      <dgm:spPr/>
    </dgm:pt>
    <dgm:pt modelId="{929B8210-FE5A-4691-8545-9EE55FD19870}" type="sibTrans" cxnId="{CB95A336-DED6-48B7-B849-BC30EF544865}">
      <dgm:prSet/>
      <dgm:spPr/>
    </dgm:pt>
    <dgm:pt modelId="{59F5F3E5-234F-4924-B51B-1A89D3A761C0}" type="pres">
      <dgm:prSet presAssocID="{14245622-F5FB-4150-A45A-2ABD5E1C47E1}" presName="Name0" presStyleCnt="0">
        <dgm:presLayoutVars>
          <dgm:dir/>
          <dgm:animLvl val="lvl"/>
          <dgm:resizeHandles/>
        </dgm:presLayoutVars>
      </dgm:prSet>
      <dgm:spPr/>
    </dgm:pt>
    <dgm:pt modelId="{974EA519-197F-45CA-A3D3-984A1AF51C10}" type="pres">
      <dgm:prSet presAssocID="{90656142-2FD6-4B57-9A87-48C3B1FE765E}" presName="linNode" presStyleCnt="0"/>
      <dgm:spPr/>
    </dgm:pt>
    <dgm:pt modelId="{A800FDE2-81B6-453D-AC4E-2AFEE0833189}" type="pres">
      <dgm:prSet presAssocID="{90656142-2FD6-4B57-9A87-48C3B1FE765E}" presName="parentShp" presStyleLbl="node1" presStyleIdx="0" presStyleCnt="6" custScaleX="58912">
        <dgm:presLayoutVars>
          <dgm:bulletEnabled val="1"/>
        </dgm:presLayoutVars>
      </dgm:prSet>
      <dgm:spPr/>
    </dgm:pt>
    <dgm:pt modelId="{62E9B562-3694-486C-91A5-4F4B803F88B2}" type="pres">
      <dgm:prSet presAssocID="{90656142-2FD6-4B57-9A87-48C3B1FE765E}" presName="childShp" presStyleLbl="bgAccFollowNode1" presStyleIdx="0" presStyleCnt="6" custScaleX="125077" custScaleY="121721">
        <dgm:presLayoutVars>
          <dgm:bulletEnabled val="1"/>
        </dgm:presLayoutVars>
      </dgm:prSet>
      <dgm:spPr/>
    </dgm:pt>
    <dgm:pt modelId="{4E39BBE7-50DF-4CFE-9F52-1CAF4613E4C5}" type="pres">
      <dgm:prSet presAssocID="{0DB51B84-BE9F-4C05-9D0C-099AE0E01BCF}" presName="spacing" presStyleCnt="0"/>
      <dgm:spPr/>
    </dgm:pt>
    <dgm:pt modelId="{E2B1DC12-A1E1-4E3E-B285-B6BBA628DEF3}" type="pres">
      <dgm:prSet presAssocID="{CD453AE6-35FF-406E-B583-B8F66CB91474}" presName="linNode" presStyleCnt="0"/>
      <dgm:spPr/>
    </dgm:pt>
    <dgm:pt modelId="{29964B84-6462-4E61-AC82-004713A230F8}" type="pres">
      <dgm:prSet presAssocID="{CD453AE6-35FF-406E-B583-B8F66CB91474}" presName="parentShp" presStyleLbl="node1" presStyleIdx="1" presStyleCnt="6" custScaleX="61695" custLinFactNeighborX="-886" custLinFactNeighborY="-6494">
        <dgm:presLayoutVars>
          <dgm:bulletEnabled val="1"/>
        </dgm:presLayoutVars>
      </dgm:prSet>
      <dgm:spPr/>
    </dgm:pt>
    <dgm:pt modelId="{870095E0-122E-4F68-A381-9CA57342C45E}" type="pres">
      <dgm:prSet presAssocID="{CD453AE6-35FF-406E-B583-B8F66CB91474}" presName="childShp" presStyleLbl="bgAccFollowNode1" presStyleIdx="1" presStyleCnt="6" custScaleX="121450" custScaleY="124485">
        <dgm:presLayoutVars>
          <dgm:bulletEnabled val="1"/>
        </dgm:presLayoutVars>
      </dgm:prSet>
      <dgm:spPr/>
    </dgm:pt>
    <dgm:pt modelId="{8A4C98A0-8838-4C61-B46E-2EFCE9B0BA9C}" type="pres">
      <dgm:prSet presAssocID="{95DE5F8D-EDED-4D82-9113-15648BCD22A6}" presName="spacing" presStyleCnt="0"/>
      <dgm:spPr/>
    </dgm:pt>
    <dgm:pt modelId="{7CA1C398-3B42-4CB6-95B5-73AD6195F32E}" type="pres">
      <dgm:prSet presAssocID="{EF114D9B-A49E-41C4-A263-F53CA643760F}" presName="linNode" presStyleCnt="0"/>
      <dgm:spPr/>
    </dgm:pt>
    <dgm:pt modelId="{DB3A98B9-BEEC-4910-91E1-6884CAD605C2}" type="pres">
      <dgm:prSet presAssocID="{EF114D9B-A49E-41C4-A263-F53CA643760F}" presName="parentShp" presStyleLbl="node1" presStyleIdx="2" presStyleCnt="6" custScaleX="60530" custLinFactNeighborX="-1467" custLinFactNeighborY="-5338">
        <dgm:presLayoutVars>
          <dgm:bulletEnabled val="1"/>
        </dgm:presLayoutVars>
      </dgm:prSet>
      <dgm:spPr/>
    </dgm:pt>
    <dgm:pt modelId="{01381FAC-6D29-4A1E-8F4B-1F4337C3D11B}" type="pres">
      <dgm:prSet presAssocID="{EF114D9B-A49E-41C4-A263-F53CA643760F}" presName="childShp" presStyleLbl="bgAccFollowNode1" presStyleIdx="2" presStyleCnt="6" custScaleX="119522" custScaleY="123584">
        <dgm:presLayoutVars>
          <dgm:bulletEnabled val="1"/>
        </dgm:presLayoutVars>
      </dgm:prSet>
      <dgm:spPr/>
    </dgm:pt>
    <dgm:pt modelId="{251F9BA0-57E7-4593-A76F-0306AD5B7281}" type="pres">
      <dgm:prSet presAssocID="{EE9B6326-4C5F-407E-AABD-8672FA1D240E}" presName="spacing" presStyleCnt="0"/>
      <dgm:spPr/>
    </dgm:pt>
    <dgm:pt modelId="{81F3D397-7953-45DD-8D66-CDD441971A29}" type="pres">
      <dgm:prSet presAssocID="{372FF449-EF41-4D66-B3FF-78B280F10F85}" presName="linNode" presStyleCnt="0"/>
      <dgm:spPr/>
    </dgm:pt>
    <dgm:pt modelId="{7ECCC5CA-1838-481D-93DC-4409398A0579}" type="pres">
      <dgm:prSet presAssocID="{372FF449-EF41-4D66-B3FF-78B280F10F85}" presName="parentShp" presStyleLbl="node1" presStyleIdx="3" presStyleCnt="6" custScaleX="59145" custLinFactNeighborX="-2623" custLinFactNeighborY="-1429">
        <dgm:presLayoutVars>
          <dgm:bulletEnabled val="1"/>
        </dgm:presLayoutVars>
      </dgm:prSet>
      <dgm:spPr/>
    </dgm:pt>
    <dgm:pt modelId="{25EF26C3-13EB-4BC4-AE6E-998B1BA84ADC}" type="pres">
      <dgm:prSet presAssocID="{372FF449-EF41-4D66-B3FF-78B280F10F85}" presName="childShp" presStyleLbl="bgAccFollowNode1" presStyleIdx="3" presStyleCnt="6" custScaleX="116205">
        <dgm:presLayoutVars>
          <dgm:bulletEnabled val="1"/>
        </dgm:presLayoutVars>
      </dgm:prSet>
      <dgm:spPr/>
    </dgm:pt>
    <dgm:pt modelId="{1D6EC4E4-235C-4BF8-8C8A-AE523F084C99}" type="pres">
      <dgm:prSet presAssocID="{17BE8AC7-9674-4611-90B0-83F34A20DDE5}" presName="spacing" presStyleCnt="0"/>
      <dgm:spPr/>
    </dgm:pt>
    <dgm:pt modelId="{295EB1F6-1A60-4412-8A1F-08D3DE0BC722}" type="pres">
      <dgm:prSet presAssocID="{9C30CF4C-0BDD-469E-87AB-FA9AE61FF744}" presName="linNode" presStyleCnt="0"/>
      <dgm:spPr/>
    </dgm:pt>
    <dgm:pt modelId="{88F09A4B-BCE7-4363-9C75-F5F0B6262B3B}" type="pres">
      <dgm:prSet presAssocID="{9C30CF4C-0BDD-469E-87AB-FA9AE61FF744}" presName="parentShp" presStyleLbl="node1" presStyleIdx="4" presStyleCnt="6" custScaleX="57755" custLinFactNeighborX="-3279" custLinFactNeighborY="1428">
        <dgm:presLayoutVars>
          <dgm:bulletEnabled val="1"/>
        </dgm:presLayoutVars>
      </dgm:prSet>
      <dgm:spPr/>
    </dgm:pt>
    <dgm:pt modelId="{0E0533DD-2F28-4334-A60B-455511D73DB3}" type="pres">
      <dgm:prSet presAssocID="{9C30CF4C-0BDD-469E-87AB-FA9AE61FF744}" presName="childShp" presStyleLbl="bgAccFollowNode1" presStyleIdx="4" presStyleCnt="6" custScaleX="115664">
        <dgm:presLayoutVars>
          <dgm:bulletEnabled val="1"/>
        </dgm:presLayoutVars>
      </dgm:prSet>
      <dgm:spPr/>
    </dgm:pt>
    <dgm:pt modelId="{76C59532-A7DC-44BB-8BBB-8A8045CB3FB5}" type="pres">
      <dgm:prSet presAssocID="{D7B6BCC2-4C4F-457A-BED2-E431068BAE48}" presName="spacing" presStyleCnt="0"/>
      <dgm:spPr/>
    </dgm:pt>
    <dgm:pt modelId="{73DB6854-A176-405D-A975-CC3236F5DEF2}" type="pres">
      <dgm:prSet presAssocID="{AC5236F5-EED6-42AD-B0E9-25B9FD70E0A3}" presName="linNode" presStyleCnt="0"/>
      <dgm:spPr/>
    </dgm:pt>
    <dgm:pt modelId="{28CFECAE-E43F-42C3-9A28-FBB8A61E36B2}" type="pres">
      <dgm:prSet presAssocID="{AC5236F5-EED6-42AD-B0E9-25B9FD70E0A3}" presName="parentShp" presStyleLbl="node1" presStyleIdx="5" presStyleCnt="6" custScaleX="60302" custLinFactNeighborX="-3973" custLinFactNeighborY="-2822">
        <dgm:presLayoutVars>
          <dgm:bulletEnabled val="1"/>
        </dgm:presLayoutVars>
      </dgm:prSet>
      <dgm:spPr/>
    </dgm:pt>
    <dgm:pt modelId="{3551E831-4E35-4C29-8B7A-FD6899A456BC}" type="pres">
      <dgm:prSet presAssocID="{AC5236F5-EED6-42AD-B0E9-25B9FD70E0A3}" presName="childShp" presStyleLbl="bgAccFollowNode1" presStyleIdx="5" presStyleCnt="6" custScaleX="115047">
        <dgm:presLayoutVars>
          <dgm:bulletEnabled val="1"/>
        </dgm:presLayoutVars>
      </dgm:prSet>
      <dgm:spPr/>
    </dgm:pt>
  </dgm:ptLst>
  <dgm:cxnLst>
    <dgm:cxn modelId="{BD9B9F07-0EA8-4E03-9E8C-3FB147D150C1}" srcId="{372FF449-EF41-4D66-B3FF-78B280F10F85}" destId="{9AC9F04B-A882-4783-8B74-12A9E4CAF4F0}" srcOrd="1" destOrd="0" parTransId="{36922E65-21F6-4B41-AEEE-D8339FE8E90F}" sibTransId="{29C03973-179E-4AC6-ADE0-914B8D1EE68A}"/>
    <dgm:cxn modelId="{1CF2E308-7B6C-43C7-8515-BBFC8296888E}" type="presOf" srcId="{14245622-F5FB-4150-A45A-2ABD5E1C47E1}" destId="{59F5F3E5-234F-4924-B51B-1A89D3A761C0}" srcOrd="0" destOrd="0" presId="urn:microsoft.com/office/officeart/2005/8/layout/vList6"/>
    <dgm:cxn modelId="{B04F1710-DBED-4AEC-BE47-1B4529CA401E}" type="presOf" srcId="{0B87DA19-DEF8-451D-969F-5BBFBEDA2C4F}" destId="{0E0533DD-2F28-4334-A60B-455511D73DB3}" srcOrd="0" destOrd="1" presId="urn:microsoft.com/office/officeart/2005/8/layout/vList6"/>
    <dgm:cxn modelId="{9E017819-D0DA-4FC7-B55F-D8525037B0E6}" srcId="{AC5236F5-EED6-42AD-B0E9-25B9FD70E0A3}" destId="{8D990AA3-CE44-4770-AA3B-6D06413A2A07}" srcOrd="0" destOrd="0" parTransId="{161E7578-C57A-46A1-9B07-29CD3063739D}" sibTransId="{73E10212-9FE4-44A2-95DB-DB2D4207B34B}"/>
    <dgm:cxn modelId="{B2E3851A-BC98-419D-80B0-1362E10D5212}" type="presOf" srcId="{7279B047-99DC-424B-A919-3D2E4AA5723E}" destId="{01381FAC-6D29-4A1E-8F4B-1F4337C3D11B}" srcOrd="0" destOrd="0" presId="urn:microsoft.com/office/officeart/2005/8/layout/vList6"/>
    <dgm:cxn modelId="{FD307B1D-91CD-4EF0-823B-99C4E410F6B0}" srcId="{CD453AE6-35FF-406E-B583-B8F66CB91474}" destId="{5EA420CE-CADF-4F96-9DBB-061A6140B2C6}" srcOrd="0" destOrd="0" parTransId="{9ADA7A3C-D51B-45F7-B0C6-7C733D847CDE}" sibTransId="{6957F4DD-1743-4666-88EE-BFEBC1B43556}"/>
    <dgm:cxn modelId="{EFCE1224-34ED-411E-95C0-99F711E96E34}" srcId="{CD453AE6-35FF-406E-B583-B8F66CB91474}" destId="{112CB0A0-A569-406A-B8E2-51F0EF43541F}" srcOrd="1" destOrd="0" parTransId="{2C355DE6-F3E4-4FA5-BD2E-1A27010009F3}" sibTransId="{C3DE8FF1-ACAA-429E-A012-6048DCB3C447}"/>
    <dgm:cxn modelId="{FEDBF226-0226-4DE1-90E0-11E3CA97C973}" type="presOf" srcId="{EF114D9B-A49E-41C4-A263-F53CA643760F}" destId="{DB3A98B9-BEEC-4910-91E1-6884CAD605C2}" srcOrd="0" destOrd="0" presId="urn:microsoft.com/office/officeart/2005/8/layout/vList6"/>
    <dgm:cxn modelId="{CF062F31-5794-45C3-8761-AC21482AB280}" type="presOf" srcId="{CD453AE6-35FF-406E-B583-B8F66CB91474}" destId="{29964B84-6462-4E61-AC82-004713A230F8}" srcOrd="0" destOrd="0" presId="urn:microsoft.com/office/officeart/2005/8/layout/vList6"/>
    <dgm:cxn modelId="{5B488633-263D-413C-B57C-472ACBDA328B}" srcId="{14245622-F5FB-4150-A45A-2ABD5E1C47E1}" destId="{9C30CF4C-0BDD-469E-87AB-FA9AE61FF744}" srcOrd="4" destOrd="0" parTransId="{3212E679-30EC-4CFA-A6E4-9F0D1E0F6192}" sibTransId="{D7B6BCC2-4C4F-457A-BED2-E431068BAE48}"/>
    <dgm:cxn modelId="{58C12E34-F96F-4ABB-A295-815AD0C7D0AF}" srcId="{9C30CF4C-0BDD-469E-87AB-FA9AE61FF744}" destId="{0B87DA19-DEF8-451D-969F-5BBFBEDA2C4F}" srcOrd="1" destOrd="0" parTransId="{5F720D72-7384-4D09-AA46-CD3A4CDF4C09}" sibTransId="{7CB53342-6A1F-4E2C-9E69-2BFC7A5738A7}"/>
    <dgm:cxn modelId="{CB95A336-DED6-48B7-B849-BC30EF544865}" srcId="{AC5236F5-EED6-42AD-B0E9-25B9FD70E0A3}" destId="{7C2FC940-ECE7-4DAD-9B98-6DC1C1A6084C}" srcOrd="1" destOrd="0" parTransId="{F7729CDA-A093-4947-8324-612329FBBA36}" sibTransId="{929B8210-FE5A-4691-8545-9EE55FD19870}"/>
    <dgm:cxn modelId="{22B3E93E-9AB9-4303-BC06-221F204EE551}" srcId="{EF114D9B-A49E-41C4-A263-F53CA643760F}" destId="{7279B047-99DC-424B-A919-3D2E4AA5723E}" srcOrd="0" destOrd="0" parTransId="{78FFFAAC-782A-4901-8F91-B4242EE133F7}" sibTransId="{E113C7EA-3581-41DB-8AE3-2D80D10E98A2}"/>
    <dgm:cxn modelId="{E22F3F5B-9F69-408D-8874-8164567981E3}" srcId="{14245622-F5FB-4150-A45A-2ABD5E1C47E1}" destId="{AC5236F5-EED6-42AD-B0E9-25B9FD70E0A3}" srcOrd="5" destOrd="0" parTransId="{408B9BB0-2F2F-43BA-81F3-BD537EAF2618}" sibTransId="{EB4FF170-E934-4854-9198-0C152B400716}"/>
    <dgm:cxn modelId="{F3669E44-DD9F-453E-BE32-672A4145275A}" type="presOf" srcId="{BDA1D1C7-0922-4AC8-B358-11441768E862}" destId="{0E0533DD-2F28-4334-A60B-455511D73DB3}" srcOrd="0" destOrd="0" presId="urn:microsoft.com/office/officeart/2005/8/layout/vList6"/>
    <dgm:cxn modelId="{97E5624C-2F66-47EA-B2E5-0BAAB84FE322}" srcId="{14245622-F5FB-4150-A45A-2ABD5E1C47E1}" destId="{CD453AE6-35FF-406E-B583-B8F66CB91474}" srcOrd="1" destOrd="0" parTransId="{45116112-AA19-4FB4-A62F-13C2D61A0949}" sibTransId="{95DE5F8D-EDED-4D82-9113-15648BCD22A6}"/>
    <dgm:cxn modelId="{EF66C551-1E6D-4535-B694-F5A86DB28DEA}" type="presOf" srcId="{9C30CF4C-0BDD-469E-87AB-FA9AE61FF744}" destId="{88F09A4B-BCE7-4363-9C75-F5F0B6262B3B}" srcOrd="0" destOrd="0" presId="urn:microsoft.com/office/officeart/2005/8/layout/vList6"/>
    <dgm:cxn modelId="{94482954-8B2A-4097-980F-CC130EF99AFD}" type="presOf" srcId="{9AC9F04B-A882-4783-8B74-12A9E4CAF4F0}" destId="{25EF26C3-13EB-4BC4-AE6E-998B1BA84ADC}" srcOrd="0" destOrd="1" presId="urn:microsoft.com/office/officeart/2005/8/layout/vList6"/>
    <dgm:cxn modelId="{6FF40A58-483B-4F1E-AE1F-2005893B86D7}" srcId="{EF114D9B-A49E-41C4-A263-F53CA643760F}" destId="{6CCAB99F-0AEC-4000-8C45-15FE19A9DD40}" srcOrd="1" destOrd="0" parTransId="{BD232010-375E-40C1-BF86-573BB3D4FFE3}" sibTransId="{53B99AC7-A474-45F5-8D77-BB933D65AADB}"/>
    <dgm:cxn modelId="{A4CFC459-6061-4CEA-91FA-3043082E19DB}" type="presOf" srcId="{6CCAB99F-0AEC-4000-8C45-15FE19A9DD40}" destId="{01381FAC-6D29-4A1E-8F4B-1F4337C3D11B}" srcOrd="0" destOrd="1" presId="urn:microsoft.com/office/officeart/2005/8/layout/vList6"/>
    <dgm:cxn modelId="{C69F427B-D20A-4387-91F6-57DFFF0C4D41}" srcId="{14245622-F5FB-4150-A45A-2ABD5E1C47E1}" destId="{372FF449-EF41-4D66-B3FF-78B280F10F85}" srcOrd="3" destOrd="0" parTransId="{DB37C33A-A22F-4332-A003-23604D98E950}" sibTransId="{17BE8AC7-9674-4611-90B0-83F34A20DDE5}"/>
    <dgm:cxn modelId="{B5F70786-04D6-47B2-BB40-C5D33CCAD30C}" type="presOf" srcId="{372FF449-EF41-4D66-B3FF-78B280F10F85}" destId="{7ECCC5CA-1838-481D-93DC-4409398A0579}" srcOrd="0" destOrd="0" presId="urn:microsoft.com/office/officeart/2005/8/layout/vList6"/>
    <dgm:cxn modelId="{1275C587-25D5-4F1B-B040-C8E2CD9C28A6}" type="presOf" srcId="{D044A9CA-73A1-407E-A232-BCE4A34DD0E0}" destId="{25EF26C3-13EB-4BC4-AE6E-998B1BA84ADC}" srcOrd="0" destOrd="0" presId="urn:microsoft.com/office/officeart/2005/8/layout/vList6"/>
    <dgm:cxn modelId="{4E8A7D8E-DCB4-4CDD-958F-0CA9B5C13709}" srcId="{90656142-2FD6-4B57-9A87-48C3B1FE765E}" destId="{01A86494-C4B0-4DB0-B71E-5E76D713B688}" srcOrd="0" destOrd="0" parTransId="{99C92F06-3C85-441C-8B1E-8D07441FC97D}" sibTransId="{15924D32-3DE5-4A59-AFED-BFD287BD00AE}"/>
    <dgm:cxn modelId="{C54C5294-C587-4A04-B3F3-339E2C2A3323}" type="presOf" srcId="{AC5236F5-EED6-42AD-B0E9-25B9FD70E0A3}" destId="{28CFECAE-E43F-42C3-9A28-FBB8A61E36B2}" srcOrd="0" destOrd="0" presId="urn:microsoft.com/office/officeart/2005/8/layout/vList6"/>
    <dgm:cxn modelId="{CF38EA94-00A2-4B35-9479-BF88BB202EB7}" srcId="{372FF449-EF41-4D66-B3FF-78B280F10F85}" destId="{D044A9CA-73A1-407E-A232-BCE4A34DD0E0}" srcOrd="0" destOrd="0" parTransId="{B121B05F-1223-4207-8C71-22A7C9C85F45}" sibTransId="{01B6C68D-A9C0-4836-BADC-4DAD995C755E}"/>
    <dgm:cxn modelId="{77BED29D-F97C-46B6-A3AC-75E95EEB5B17}" type="presOf" srcId="{90656142-2FD6-4B57-9A87-48C3B1FE765E}" destId="{A800FDE2-81B6-453D-AC4E-2AFEE0833189}" srcOrd="0" destOrd="0" presId="urn:microsoft.com/office/officeart/2005/8/layout/vList6"/>
    <dgm:cxn modelId="{0ED613A9-94C1-4764-9D4B-F79D538D8561}" srcId="{90656142-2FD6-4B57-9A87-48C3B1FE765E}" destId="{5BAD6B87-DE98-478D-BF76-D2A8845C6047}" srcOrd="1" destOrd="0" parTransId="{781F98EA-0F81-4D66-B13D-F7FB5E2B40FF}" sibTransId="{DE713605-D875-4320-83B7-CD86C10D025F}"/>
    <dgm:cxn modelId="{FC6796B7-87DC-4EB0-AC16-4608E9541722}" srcId="{14245622-F5FB-4150-A45A-2ABD5E1C47E1}" destId="{90656142-2FD6-4B57-9A87-48C3B1FE765E}" srcOrd="0" destOrd="0" parTransId="{30BCC7CF-0626-4DBE-BC1B-8F97CCC7715C}" sibTransId="{0DB51B84-BE9F-4C05-9D0C-099AE0E01BCF}"/>
    <dgm:cxn modelId="{89C3B9BD-6D1D-41E5-82B6-FC6062B75DA5}" type="presOf" srcId="{5EA420CE-CADF-4F96-9DBB-061A6140B2C6}" destId="{870095E0-122E-4F68-A381-9CA57342C45E}" srcOrd="0" destOrd="0" presId="urn:microsoft.com/office/officeart/2005/8/layout/vList6"/>
    <dgm:cxn modelId="{EF6AFEC6-9148-4932-8144-807EAFDEDC3B}" type="presOf" srcId="{01A86494-C4B0-4DB0-B71E-5E76D713B688}" destId="{62E9B562-3694-486C-91A5-4F4B803F88B2}" srcOrd="0" destOrd="0" presId="urn:microsoft.com/office/officeart/2005/8/layout/vList6"/>
    <dgm:cxn modelId="{9CFFD2C9-1B37-44CA-A3F2-5D68BF93829F}" type="presOf" srcId="{8D990AA3-CE44-4770-AA3B-6D06413A2A07}" destId="{3551E831-4E35-4C29-8B7A-FD6899A456BC}" srcOrd="0" destOrd="0" presId="urn:microsoft.com/office/officeart/2005/8/layout/vList6"/>
    <dgm:cxn modelId="{D9308DD2-605D-436F-80A7-07366111B04D}" srcId="{9C30CF4C-0BDD-469E-87AB-FA9AE61FF744}" destId="{BDA1D1C7-0922-4AC8-B358-11441768E862}" srcOrd="0" destOrd="0" parTransId="{46E3C754-859C-4532-BE58-93A74CDA628B}" sibTransId="{3CAB965A-5D76-4C8D-B4FD-DE0447AA85A0}"/>
    <dgm:cxn modelId="{4957E0E0-B4DD-4F0C-82FA-C5A1D6262140}" type="presOf" srcId="{7C2FC940-ECE7-4DAD-9B98-6DC1C1A6084C}" destId="{3551E831-4E35-4C29-8B7A-FD6899A456BC}" srcOrd="0" destOrd="1" presId="urn:microsoft.com/office/officeart/2005/8/layout/vList6"/>
    <dgm:cxn modelId="{6C4323E1-407D-4970-A573-036E692691F2}" srcId="{14245622-F5FB-4150-A45A-2ABD5E1C47E1}" destId="{EF114D9B-A49E-41C4-A263-F53CA643760F}" srcOrd="2" destOrd="0" parTransId="{85EDCB36-1311-416E-85E2-51F696A41695}" sibTransId="{EE9B6326-4C5F-407E-AABD-8672FA1D240E}"/>
    <dgm:cxn modelId="{8CF8EAE7-56DC-4CF1-92DA-A8FA103D90E4}" type="presOf" srcId="{112CB0A0-A569-406A-B8E2-51F0EF43541F}" destId="{870095E0-122E-4F68-A381-9CA57342C45E}" srcOrd="0" destOrd="1" presId="urn:microsoft.com/office/officeart/2005/8/layout/vList6"/>
    <dgm:cxn modelId="{97DE22EB-897E-4EB4-B35B-0CBECF691C6A}" type="presOf" srcId="{5BAD6B87-DE98-478D-BF76-D2A8845C6047}" destId="{62E9B562-3694-486C-91A5-4F4B803F88B2}" srcOrd="0" destOrd="1" presId="urn:microsoft.com/office/officeart/2005/8/layout/vList6"/>
    <dgm:cxn modelId="{6720D7A7-F752-46AB-9881-93477AE92126}" type="presParOf" srcId="{59F5F3E5-234F-4924-B51B-1A89D3A761C0}" destId="{974EA519-197F-45CA-A3D3-984A1AF51C10}" srcOrd="0" destOrd="0" presId="urn:microsoft.com/office/officeart/2005/8/layout/vList6"/>
    <dgm:cxn modelId="{1F929755-12EF-4CFA-A52C-3C3800C2B0C3}" type="presParOf" srcId="{974EA519-197F-45CA-A3D3-984A1AF51C10}" destId="{A800FDE2-81B6-453D-AC4E-2AFEE0833189}" srcOrd="0" destOrd="0" presId="urn:microsoft.com/office/officeart/2005/8/layout/vList6"/>
    <dgm:cxn modelId="{BFBBAE8E-BEDC-48E0-9D6C-762C5422AB4E}" type="presParOf" srcId="{974EA519-197F-45CA-A3D3-984A1AF51C10}" destId="{62E9B562-3694-486C-91A5-4F4B803F88B2}" srcOrd="1" destOrd="0" presId="urn:microsoft.com/office/officeart/2005/8/layout/vList6"/>
    <dgm:cxn modelId="{2A827C97-39F9-4AFA-A258-23032110297B}" type="presParOf" srcId="{59F5F3E5-234F-4924-B51B-1A89D3A761C0}" destId="{4E39BBE7-50DF-4CFE-9F52-1CAF4613E4C5}" srcOrd="1" destOrd="0" presId="urn:microsoft.com/office/officeart/2005/8/layout/vList6"/>
    <dgm:cxn modelId="{BF7B5A81-AD48-49EE-A101-3B3043300310}" type="presParOf" srcId="{59F5F3E5-234F-4924-B51B-1A89D3A761C0}" destId="{E2B1DC12-A1E1-4E3E-B285-B6BBA628DEF3}" srcOrd="2" destOrd="0" presId="urn:microsoft.com/office/officeart/2005/8/layout/vList6"/>
    <dgm:cxn modelId="{3C1EEAB9-3303-4F2C-830E-18C7BF57D2A3}" type="presParOf" srcId="{E2B1DC12-A1E1-4E3E-B285-B6BBA628DEF3}" destId="{29964B84-6462-4E61-AC82-004713A230F8}" srcOrd="0" destOrd="0" presId="urn:microsoft.com/office/officeart/2005/8/layout/vList6"/>
    <dgm:cxn modelId="{155D0861-E95C-4883-9236-806EC24602DC}" type="presParOf" srcId="{E2B1DC12-A1E1-4E3E-B285-B6BBA628DEF3}" destId="{870095E0-122E-4F68-A381-9CA57342C45E}" srcOrd="1" destOrd="0" presId="urn:microsoft.com/office/officeart/2005/8/layout/vList6"/>
    <dgm:cxn modelId="{F2ED4F36-628B-441E-A948-E63028334B57}" type="presParOf" srcId="{59F5F3E5-234F-4924-B51B-1A89D3A761C0}" destId="{8A4C98A0-8838-4C61-B46E-2EFCE9B0BA9C}" srcOrd="3" destOrd="0" presId="urn:microsoft.com/office/officeart/2005/8/layout/vList6"/>
    <dgm:cxn modelId="{A879D493-B18F-455D-AF5D-A8F8CEA29987}" type="presParOf" srcId="{59F5F3E5-234F-4924-B51B-1A89D3A761C0}" destId="{7CA1C398-3B42-4CB6-95B5-73AD6195F32E}" srcOrd="4" destOrd="0" presId="urn:microsoft.com/office/officeart/2005/8/layout/vList6"/>
    <dgm:cxn modelId="{E259A842-456A-4A7E-A4DD-CBA0F0C526A6}" type="presParOf" srcId="{7CA1C398-3B42-4CB6-95B5-73AD6195F32E}" destId="{DB3A98B9-BEEC-4910-91E1-6884CAD605C2}" srcOrd="0" destOrd="0" presId="urn:microsoft.com/office/officeart/2005/8/layout/vList6"/>
    <dgm:cxn modelId="{B44DEFEE-4996-4645-AFE0-0586BF9F5356}" type="presParOf" srcId="{7CA1C398-3B42-4CB6-95B5-73AD6195F32E}" destId="{01381FAC-6D29-4A1E-8F4B-1F4337C3D11B}" srcOrd="1" destOrd="0" presId="urn:microsoft.com/office/officeart/2005/8/layout/vList6"/>
    <dgm:cxn modelId="{5726E50F-7EDA-4EFF-993B-474649C53EC4}" type="presParOf" srcId="{59F5F3E5-234F-4924-B51B-1A89D3A761C0}" destId="{251F9BA0-57E7-4593-A76F-0306AD5B7281}" srcOrd="5" destOrd="0" presId="urn:microsoft.com/office/officeart/2005/8/layout/vList6"/>
    <dgm:cxn modelId="{2DE0EDAC-6978-4C07-B1A1-650A74836D66}" type="presParOf" srcId="{59F5F3E5-234F-4924-B51B-1A89D3A761C0}" destId="{81F3D397-7953-45DD-8D66-CDD441971A29}" srcOrd="6" destOrd="0" presId="urn:microsoft.com/office/officeart/2005/8/layout/vList6"/>
    <dgm:cxn modelId="{447ACF39-E1DC-4412-8BF3-E32F398476F7}" type="presParOf" srcId="{81F3D397-7953-45DD-8D66-CDD441971A29}" destId="{7ECCC5CA-1838-481D-93DC-4409398A0579}" srcOrd="0" destOrd="0" presId="urn:microsoft.com/office/officeart/2005/8/layout/vList6"/>
    <dgm:cxn modelId="{9A6E7B34-7C4B-4A36-B6E8-AB47EB2FA5B5}" type="presParOf" srcId="{81F3D397-7953-45DD-8D66-CDD441971A29}" destId="{25EF26C3-13EB-4BC4-AE6E-998B1BA84ADC}" srcOrd="1" destOrd="0" presId="urn:microsoft.com/office/officeart/2005/8/layout/vList6"/>
    <dgm:cxn modelId="{92D3A43A-E7A0-4B9D-B26B-62581577FC81}" type="presParOf" srcId="{59F5F3E5-234F-4924-B51B-1A89D3A761C0}" destId="{1D6EC4E4-235C-4BF8-8C8A-AE523F084C99}" srcOrd="7" destOrd="0" presId="urn:microsoft.com/office/officeart/2005/8/layout/vList6"/>
    <dgm:cxn modelId="{CBCE2EEB-FC69-4A7E-A65B-FC026ED2FD54}" type="presParOf" srcId="{59F5F3E5-234F-4924-B51B-1A89D3A761C0}" destId="{295EB1F6-1A60-4412-8A1F-08D3DE0BC722}" srcOrd="8" destOrd="0" presId="urn:microsoft.com/office/officeart/2005/8/layout/vList6"/>
    <dgm:cxn modelId="{BB13EC05-87DF-4576-BC2E-B740BF74D2DD}" type="presParOf" srcId="{295EB1F6-1A60-4412-8A1F-08D3DE0BC722}" destId="{88F09A4B-BCE7-4363-9C75-F5F0B6262B3B}" srcOrd="0" destOrd="0" presId="urn:microsoft.com/office/officeart/2005/8/layout/vList6"/>
    <dgm:cxn modelId="{B929455F-8EA3-463D-AEC5-15B937010D54}" type="presParOf" srcId="{295EB1F6-1A60-4412-8A1F-08D3DE0BC722}" destId="{0E0533DD-2F28-4334-A60B-455511D73DB3}" srcOrd="1" destOrd="0" presId="urn:microsoft.com/office/officeart/2005/8/layout/vList6"/>
    <dgm:cxn modelId="{1D8C3106-97A4-4760-9067-86ABF0DC4823}" type="presParOf" srcId="{59F5F3E5-234F-4924-B51B-1A89D3A761C0}" destId="{76C59532-A7DC-44BB-8BBB-8A8045CB3FB5}" srcOrd="9" destOrd="0" presId="urn:microsoft.com/office/officeart/2005/8/layout/vList6"/>
    <dgm:cxn modelId="{24EDA5BB-A180-460E-89CF-82BA9928111B}" type="presParOf" srcId="{59F5F3E5-234F-4924-B51B-1A89D3A761C0}" destId="{73DB6854-A176-405D-A975-CC3236F5DEF2}" srcOrd="10" destOrd="0" presId="urn:microsoft.com/office/officeart/2005/8/layout/vList6"/>
    <dgm:cxn modelId="{A9F6B331-8A3F-443A-BE96-67E678A231DE}" type="presParOf" srcId="{73DB6854-A176-405D-A975-CC3236F5DEF2}" destId="{28CFECAE-E43F-42C3-9A28-FBB8A61E36B2}" srcOrd="0" destOrd="0" presId="urn:microsoft.com/office/officeart/2005/8/layout/vList6"/>
    <dgm:cxn modelId="{2A46B631-85FE-45D4-AD7C-6605C46FE3C6}" type="presParOf" srcId="{73DB6854-A176-405D-A975-CC3236F5DEF2}" destId="{3551E831-4E35-4C29-8B7A-FD6899A456BC}" srcOrd="1" destOrd="0" presId="urn:microsoft.com/office/officeart/2005/8/layout/vList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E9B562-3694-486C-91A5-4F4B803F88B2}">
      <dsp:nvSpPr>
        <dsp:cNvPr id="0" name=""/>
        <dsp:cNvSpPr/>
      </dsp:nvSpPr>
      <dsp:spPr>
        <a:xfrm>
          <a:off x="1333719" y="154"/>
          <a:ext cx="4109296" cy="541155"/>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GB" sz="900" kern="1200" dirty="0">
              <a:effectLst/>
              <a:latin typeface="Times New Roman" panose="02020603050405020304" pitchFamily="18" charset="0"/>
              <a:ea typeface="Aptos" panose="020B0004020202020204" pitchFamily="34" charset="0"/>
            </a:rPr>
            <a:t>Governments encourage sustainability practices by offering incentives. </a:t>
          </a:r>
          <a:endParaRPr lang="en-KE" sz="900" kern="1200"/>
        </a:p>
        <a:p>
          <a:pPr marL="57150" lvl="1" indent="-57150" algn="l" defTabSz="400050">
            <a:lnSpc>
              <a:spcPct val="90000"/>
            </a:lnSpc>
            <a:spcBef>
              <a:spcPct val="0"/>
            </a:spcBef>
            <a:spcAft>
              <a:spcPct val="15000"/>
            </a:spcAft>
            <a:buChar char="•"/>
          </a:pPr>
          <a:r>
            <a:rPr lang="en-GB" sz="900" kern="1200" dirty="0">
              <a:effectLst/>
              <a:latin typeface="Times New Roman" panose="02020603050405020304" pitchFamily="18" charset="0"/>
              <a:ea typeface="Aptos" panose="020B0004020202020204" pitchFamily="34" charset="0"/>
            </a:rPr>
            <a:t>Acceptance can be impacted by political unrest </a:t>
          </a:r>
          <a:r>
            <a:rPr lang="en-GB" sz="900" kern="1200" dirty="0">
              <a:latin typeface="Times New Roman" panose="02020603050405020304" pitchFamily="18" charset="0"/>
              <a:ea typeface="Aptos" panose="020B0004020202020204" pitchFamily="34" charset="0"/>
            </a:rPr>
            <a:t>causing disruption of operations. </a:t>
          </a:r>
          <a:endParaRPr lang="en-KE" sz="900" kern="1200"/>
        </a:p>
      </dsp:txBody>
      <dsp:txXfrm>
        <a:off x="1333719" y="67798"/>
        <a:ext cx="3906363" cy="405867"/>
      </dsp:txXfrm>
    </dsp:sp>
    <dsp:sp modelId="{A800FDE2-81B6-453D-AC4E-2AFEE0833189}">
      <dsp:nvSpPr>
        <dsp:cNvPr id="0" name=""/>
        <dsp:cNvSpPr/>
      </dsp:nvSpPr>
      <dsp:spPr>
        <a:xfrm>
          <a:off x="43383" y="48438"/>
          <a:ext cx="1290335" cy="44458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24765" rIns="49530" bIns="24765" numCol="1" spcCol="1270" anchor="ctr" anchorCtr="0">
          <a:noAutofit/>
        </a:bodyPr>
        <a:lstStyle/>
        <a:p>
          <a:pPr marL="0" lvl="0" indent="0" algn="ctr" defTabSz="577850">
            <a:lnSpc>
              <a:spcPct val="90000"/>
            </a:lnSpc>
            <a:spcBef>
              <a:spcPct val="0"/>
            </a:spcBef>
            <a:spcAft>
              <a:spcPct val="35000"/>
            </a:spcAft>
            <a:buNone/>
          </a:pPr>
          <a:r>
            <a:rPr lang="en-GB" sz="1300" kern="1200"/>
            <a:t>Political </a:t>
          </a:r>
          <a:endParaRPr lang="en-KE" sz="1300" kern="1200"/>
        </a:p>
      </dsp:txBody>
      <dsp:txXfrm>
        <a:off x="65086" y="70141"/>
        <a:ext cx="1246929" cy="401180"/>
      </dsp:txXfrm>
    </dsp:sp>
    <dsp:sp modelId="{870095E0-122E-4F68-A381-9CA57342C45E}">
      <dsp:nvSpPr>
        <dsp:cNvPr id="0" name=""/>
        <dsp:cNvSpPr/>
      </dsp:nvSpPr>
      <dsp:spPr>
        <a:xfrm>
          <a:off x="1423777" y="585768"/>
          <a:ext cx="3990135" cy="553443"/>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GB" sz="900" kern="1200" dirty="0">
              <a:latin typeface="Times New Roman" panose="02020603050405020304" pitchFamily="18" charset="0"/>
            </a:rPr>
            <a:t>Technology helps save money in hospitality institutions e.g. through </a:t>
          </a:r>
          <a:r>
            <a:rPr lang="en-GB" sz="900" kern="1200" dirty="0">
              <a:effectLst/>
              <a:latin typeface="Times New Roman" panose="02020603050405020304" pitchFamily="18" charset="0"/>
              <a:ea typeface="Aptos" panose="020B0004020202020204" pitchFamily="34" charset="0"/>
            </a:rPr>
            <a:t>lower labour expenses, </a:t>
          </a:r>
          <a:endParaRPr lang="en-KE" sz="900" kern="1200"/>
        </a:p>
        <a:p>
          <a:pPr marL="57150" lvl="1" indent="-57150" algn="l" defTabSz="400050">
            <a:lnSpc>
              <a:spcPct val="90000"/>
            </a:lnSpc>
            <a:spcBef>
              <a:spcPct val="0"/>
            </a:spcBef>
            <a:spcAft>
              <a:spcPct val="15000"/>
            </a:spcAft>
            <a:buChar char="•"/>
          </a:pPr>
          <a:r>
            <a:rPr lang="en-GB" sz="900" kern="1200" dirty="0">
              <a:latin typeface="Times New Roman" panose="02020603050405020304" pitchFamily="18" charset="0"/>
            </a:rPr>
            <a:t>It is costly to keep advancing and maintaining the systems. </a:t>
          </a:r>
          <a:endParaRPr lang="en-KE" sz="900" kern="1200"/>
        </a:p>
      </dsp:txBody>
      <dsp:txXfrm>
        <a:off x="1423777" y="654948"/>
        <a:ext cx="3782594" cy="415083"/>
      </dsp:txXfrm>
    </dsp:sp>
    <dsp:sp modelId="{29964B84-6462-4E61-AC82-004713A230F8}">
      <dsp:nvSpPr>
        <dsp:cNvPr id="0" name=""/>
        <dsp:cNvSpPr/>
      </dsp:nvSpPr>
      <dsp:spPr>
        <a:xfrm>
          <a:off x="43378" y="611325"/>
          <a:ext cx="1351290" cy="44458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24765" rIns="49530" bIns="24765" numCol="1" spcCol="1270" anchor="ctr" anchorCtr="0">
          <a:noAutofit/>
        </a:bodyPr>
        <a:lstStyle/>
        <a:p>
          <a:pPr marL="0" lvl="0" indent="0" algn="ctr" defTabSz="577850">
            <a:lnSpc>
              <a:spcPct val="90000"/>
            </a:lnSpc>
            <a:spcBef>
              <a:spcPct val="0"/>
            </a:spcBef>
            <a:spcAft>
              <a:spcPct val="35000"/>
            </a:spcAft>
            <a:buNone/>
          </a:pPr>
          <a:r>
            <a:rPr lang="en-GB" sz="1300" kern="1200"/>
            <a:t>Economic </a:t>
          </a:r>
          <a:endParaRPr lang="en-KE" sz="1300" kern="1200"/>
        </a:p>
      </dsp:txBody>
      <dsp:txXfrm>
        <a:off x="65081" y="633028"/>
        <a:ext cx="1307884" cy="401180"/>
      </dsp:txXfrm>
    </dsp:sp>
    <dsp:sp modelId="{01381FAC-6D29-4A1E-8F4B-1F4337C3D11B}">
      <dsp:nvSpPr>
        <dsp:cNvPr id="0" name=""/>
        <dsp:cNvSpPr/>
      </dsp:nvSpPr>
      <dsp:spPr>
        <a:xfrm>
          <a:off x="1442690" y="1183671"/>
          <a:ext cx="3926792" cy="549438"/>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GB" sz="900" kern="1200"/>
            <a:t>Technology improves visitor experiences by offering individualized services.</a:t>
          </a:r>
          <a:endParaRPr lang="en-KE" sz="900" kern="1200"/>
        </a:p>
        <a:p>
          <a:pPr marL="57150" lvl="1" indent="-57150" algn="l" defTabSz="400050">
            <a:lnSpc>
              <a:spcPct val="90000"/>
            </a:lnSpc>
            <a:spcBef>
              <a:spcPct val="0"/>
            </a:spcBef>
            <a:spcAft>
              <a:spcPct val="15000"/>
            </a:spcAft>
            <a:buChar char="•"/>
          </a:pPr>
          <a:r>
            <a:rPr lang="en-GB" sz="900" kern="1200"/>
            <a:t>Some guests feel left behind due to reliance on tech</a:t>
          </a:r>
          <a:endParaRPr lang="en-KE" sz="900" kern="1200"/>
        </a:p>
      </dsp:txBody>
      <dsp:txXfrm>
        <a:off x="1442690" y="1252351"/>
        <a:ext cx="3720753" cy="412078"/>
      </dsp:txXfrm>
    </dsp:sp>
    <dsp:sp modelId="{DB3A98B9-BEEC-4910-91E1-6884CAD605C2}">
      <dsp:nvSpPr>
        <dsp:cNvPr id="0" name=""/>
        <dsp:cNvSpPr/>
      </dsp:nvSpPr>
      <dsp:spPr>
        <a:xfrm>
          <a:off x="68719" y="1212364"/>
          <a:ext cx="1325773" cy="44458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24765" rIns="49530" bIns="24765" numCol="1" spcCol="1270" anchor="ctr" anchorCtr="0">
          <a:noAutofit/>
        </a:bodyPr>
        <a:lstStyle/>
        <a:p>
          <a:pPr marL="0" lvl="0" indent="0" algn="ctr" defTabSz="577850">
            <a:lnSpc>
              <a:spcPct val="90000"/>
            </a:lnSpc>
            <a:spcBef>
              <a:spcPct val="0"/>
            </a:spcBef>
            <a:spcAft>
              <a:spcPct val="35000"/>
            </a:spcAft>
            <a:buNone/>
          </a:pPr>
          <a:r>
            <a:rPr lang="en-GB" sz="1300" kern="1200"/>
            <a:t>Sociocultural </a:t>
          </a:r>
          <a:endParaRPr lang="en-KE" sz="1300" kern="1200"/>
        </a:p>
      </dsp:txBody>
      <dsp:txXfrm>
        <a:off x="90422" y="1234067"/>
        <a:ext cx="1282367" cy="401180"/>
      </dsp:txXfrm>
    </dsp:sp>
    <dsp:sp modelId="{25EF26C3-13EB-4BC4-AE6E-998B1BA84ADC}">
      <dsp:nvSpPr>
        <dsp:cNvPr id="0" name=""/>
        <dsp:cNvSpPr/>
      </dsp:nvSpPr>
      <dsp:spPr>
        <a:xfrm>
          <a:off x="1479544" y="1777567"/>
          <a:ext cx="3825282" cy="444586"/>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GB" sz="900" kern="1200"/>
            <a:t>Help offer uniques experiences</a:t>
          </a:r>
          <a:endParaRPr lang="en-KE" sz="900" kern="1200"/>
        </a:p>
        <a:p>
          <a:pPr marL="57150" lvl="1" indent="-57150" algn="l" defTabSz="400050">
            <a:lnSpc>
              <a:spcPct val="90000"/>
            </a:lnSpc>
            <a:spcBef>
              <a:spcPct val="0"/>
            </a:spcBef>
            <a:spcAft>
              <a:spcPct val="15000"/>
            </a:spcAft>
            <a:buChar char="•"/>
          </a:pPr>
          <a:r>
            <a:rPr lang="en-GB" sz="900" kern="1200"/>
            <a:t>Financial and adaptive issues </a:t>
          </a:r>
          <a:endParaRPr lang="en-KE" sz="900" kern="1200"/>
        </a:p>
      </dsp:txBody>
      <dsp:txXfrm>
        <a:off x="1479544" y="1833140"/>
        <a:ext cx="3658562" cy="333440"/>
      </dsp:txXfrm>
    </dsp:sp>
    <dsp:sp modelId="{7ECCC5CA-1838-481D-93DC-4409398A0579}">
      <dsp:nvSpPr>
        <dsp:cNvPr id="0" name=""/>
        <dsp:cNvSpPr/>
      </dsp:nvSpPr>
      <dsp:spPr>
        <a:xfrm>
          <a:off x="95227" y="1771214"/>
          <a:ext cx="1297972" cy="44458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24765" rIns="49530" bIns="24765" numCol="1" spcCol="1270" anchor="ctr" anchorCtr="0">
          <a:noAutofit/>
        </a:bodyPr>
        <a:lstStyle/>
        <a:p>
          <a:pPr marL="0" lvl="0" indent="0" algn="ctr" defTabSz="577850">
            <a:lnSpc>
              <a:spcPct val="90000"/>
            </a:lnSpc>
            <a:spcBef>
              <a:spcPct val="0"/>
            </a:spcBef>
            <a:spcAft>
              <a:spcPct val="35000"/>
            </a:spcAft>
            <a:buNone/>
          </a:pPr>
          <a:r>
            <a:rPr lang="en-GB" sz="1300" kern="1200"/>
            <a:t>Technological</a:t>
          </a:r>
          <a:endParaRPr lang="en-KE" sz="1300" kern="1200"/>
        </a:p>
      </dsp:txBody>
      <dsp:txXfrm>
        <a:off x="116930" y="1792917"/>
        <a:ext cx="1254566" cy="401180"/>
      </dsp:txXfrm>
    </dsp:sp>
    <dsp:sp modelId="{0E0533DD-2F28-4334-A60B-455511D73DB3}">
      <dsp:nvSpPr>
        <dsp:cNvPr id="0" name=""/>
        <dsp:cNvSpPr/>
      </dsp:nvSpPr>
      <dsp:spPr>
        <a:xfrm>
          <a:off x="1473197" y="2266613"/>
          <a:ext cx="3807473" cy="444586"/>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GB" sz="900" kern="1200"/>
            <a:t>Implementation helps lessen environmental impact</a:t>
          </a:r>
          <a:endParaRPr lang="en-KE" sz="900" kern="1200"/>
        </a:p>
        <a:p>
          <a:pPr marL="57150" lvl="1" indent="-57150" algn="l" defTabSz="400050">
            <a:lnSpc>
              <a:spcPct val="90000"/>
            </a:lnSpc>
            <a:spcBef>
              <a:spcPct val="0"/>
            </a:spcBef>
            <a:spcAft>
              <a:spcPct val="15000"/>
            </a:spcAft>
            <a:buChar char="•"/>
          </a:pPr>
          <a:r>
            <a:rPr lang="en-GB" sz="900" kern="1200"/>
            <a:t>Technological waste disposal can undermine environmrtal initiaves</a:t>
          </a:r>
          <a:endParaRPr lang="en-KE" sz="900" kern="1200"/>
        </a:p>
      </dsp:txBody>
      <dsp:txXfrm>
        <a:off x="1473197" y="2322186"/>
        <a:ext cx="3640753" cy="333440"/>
      </dsp:txXfrm>
    </dsp:sp>
    <dsp:sp modelId="{88F09A4B-BCE7-4363-9C75-F5F0B6262B3B}">
      <dsp:nvSpPr>
        <dsp:cNvPr id="0" name=""/>
        <dsp:cNvSpPr/>
      </dsp:nvSpPr>
      <dsp:spPr>
        <a:xfrm>
          <a:off x="97789" y="2272962"/>
          <a:ext cx="1267468" cy="44458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24765" rIns="49530" bIns="24765" numCol="1" spcCol="1270" anchor="ctr" anchorCtr="0">
          <a:noAutofit/>
        </a:bodyPr>
        <a:lstStyle/>
        <a:p>
          <a:pPr marL="0" lvl="0" indent="0" algn="ctr" defTabSz="577850">
            <a:lnSpc>
              <a:spcPct val="90000"/>
            </a:lnSpc>
            <a:spcBef>
              <a:spcPct val="0"/>
            </a:spcBef>
            <a:spcAft>
              <a:spcPct val="35000"/>
            </a:spcAft>
            <a:buNone/>
          </a:pPr>
          <a:r>
            <a:rPr lang="en-GB" sz="1300" kern="1200"/>
            <a:t>Environmental </a:t>
          </a:r>
          <a:endParaRPr lang="en-KE" sz="1300" kern="1200"/>
        </a:p>
      </dsp:txBody>
      <dsp:txXfrm>
        <a:off x="119492" y="2294665"/>
        <a:ext cx="1224062" cy="401180"/>
      </dsp:txXfrm>
    </dsp:sp>
    <dsp:sp modelId="{3551E831-4E35-4C29-8B7A-FD6899A456BC}">
      <dsp:nvSpPr>
        <dsp:cNvPr id="0" name=""/>
        <dsp:cNvSpPr/>
      </dsp:nvSpPr>
      <dsp:spPr>
        <a:xfrm>
          <a:off x="1511300" y="2755658"/>
          <a:ext cx="3787163" cy="444586"/>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GB" sz="900" kern="1200"/>
            <a:t>Adherance help guarantee security</a:t>
          </a:r>
          <a:endParaRPr lang="en-KE" sz="900" kern="1200"/>
        </a:p>
        <a:p>
          <a:pPr marL="57150" lvl="1" indent="-57150" algn="l" defTabSz="400050">
            <a:lnSpc>
              <a:spcPct val="90000"/>
            </a:lnSpc>
            <a:spcBef>
              <a:spcPct val="0"/>
            </a:spcBef>
            <a:spcAft>
              <a:spcPct val="15000"/>
            </a:spcAft>
            <a:buChar char="•"/>
          </a:pPr>
          <a:r>
            <a:rPr lang="en-GB" sz="900" kern="1200"/>
            <a:t>Possible dire consequences after breach</a:t>
          </a:r>
          <a:endParaRPr lang="en-KE" sz="900" kern="1200"/>
        </a:p>
      </dsp:txBody>
      <dsp:txXfrm>
        <a:off x="1511300" y="2811231"/>
        <a:ext cx="3620443" cy="333440"/>
      </dsp:txXfrm>
    </dsp:sp>
    <dsp:sp modelId="{28CFECAE-E43F-42C3-9A28-FBB8A61E36B2}">
      <dsp:nvSpPr>
        <dsp:cNvPr id="0" name=""/>
        <dsp:cNvSpPr/>
      </dsp:nvSpPr>
      <dsp:spPr>
        <a:xfrm>
          <a:off x="57151" y="2743112"/>
          <a:ext cx="1323363" cy="44458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24765" rIns="49530" bIns="24765" numCol="1" spcCol="1270" anchor="ctr" anchorCtr="0">
          <a:noAutofit/>
        </a:bodyPr>
        <a:lstStyle/>
        <a:p>
          <a:pPr marL="0" lvl="0" indent="0" algn="ctr" defTabSz="577850">
            <a:lnSpc>
              <a:spcPct val="90000"/>
            </a:lnSpc>
            <a:spcBef>
              <a:spcPct val="0"/>
            </a:spcBef>
            <a:spcAft>
              <a:spcPct val="35000"/>
            </a:spcAft>
            <a:buNone/>
          </a:pPr>
          <a:r>
            <a:rPr lang="en-GB" sz="1300" kern="1200"/>
            <a:t>Legal</a:t>
          </a:r>
          <a:endParaRPr lang="en-KE" sz="1300" kern="1200"/>
        </a:p>
      </dsp:txBody>
      <dsp:txXfrm>
        <a:off x="78854" y="2764815"/>
        <a:ext cx="1279957" cy="401180"/>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1260</Words>
  <Characters>7485</Characters>
  <Application>Microsoft Office Word</Application>
  <DocSecurity>0</DocSecurity>
  <Lines>141</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6</dc:creator>
  <cp:keywords/>
  <dc:description/>
  <cp:lastModifiedBy>Sorina Barbu (2108671)</cp:lastModifiedBy>
  <cp:revision>2</cp:revision>
  <dcterms:created xsi:type="dcterms:W3CDTF">2024-05-31T14:23:00Z</dcterms:created>
  <dcterms:modified xsi:type="dcterms:W3CDTF">2024-05-31T14:23:00Z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b74c87fa-694d-49a2-a1e5-af91e3e4f0cc</vt:lpwstr>
  </property>
</Properties>
</file>