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3AE44D62"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5E305D">
        <w:rPr>
          <w:rFonts w:ascii="Arial" w:hAnsi="Arial" w:cs="Arial"/>
          <w:sz w:val="28"/>
          <w:szCs w:val="28"/>
          <w:lang w:val="nl-NL"/>
        </w:rPr>
        <w:t xml:space="preserve"> </w:t>
      </w:r>
      <w:r w:rsidR="00F916FF">
        <w:rPr>
          <w:rFonts w:ascii="Arial" w:hAnsi="Arial" w:cs="Arial"/>
          <w:sz w:val="28"/>
          <w:szCs w:val="28"/>
          <w:lang w:val="nl-NL"/>
        </w:rPr>
        <w:t>Ramsey Nakazibwe</w:t>
      </w:r>
    </w:p>
    <w:p w14:paraId="00429E76" w14:textId="4DD53213"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5B0847">
        <w:rPr>
          <w:rFonts w:ascii="Arial" w:hAnsi="Arial" w:cs="Arial"/>
          <w:sz w:val="28"/>
          <w:szCs w:val="28"/>
          <w:lang w:val="nl-NL"/>
        </w:rPr>
        <w:t xml:space="preserve"> 23</w:t>
      </w:r>
      <w:r w:rsidR="00515A13">
        <w:rPr>
          <w:rFonts w:ascii="Arial" w:hAnsi="Arial" w:cs="Arial"/>
          <w:sz w:val="28"/>
          <w:szCs w:val="28"/>
          <w:lang w:val="nl-NL"/>
        </w:rPr>
        <w:t>15008</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557ABDAC"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A332F6">
        <w:rPr>
          <w:rFonts w:ascii="Arial" w:hAnsi="Arial" w:cs="Arial"/>
          <w:sz w:val="28"/>
          <w:szCs w:val="28"/>
          <w:lang w:val="nl-NL"/>
        </w:rPr>
        <w:t>Independent Project</w:t>
      </w:r>
    </w:p>
    <w:p w14:paraId="12CBB668" w14:textId="6D832ACB"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CB72B1">
        <w:rPr>
          <w:rFonts w:ascii="Arial" w:hAnsi="Arial" w:cs="Arial"/>
          <w:sz w:val="28"/>
          <w:szCs w:val="28"/>
        </w:rPr>
        <w:t xml:space="preserve"> BMHP</w:t>
      </w:r>
      <w:r w:rsidR="00292CAB">
        <w:rPr>
          <w:rFonts w:ascii="Arial" w:hAnsi="Arial" w:cs="Arial"/>
          <w:sz w:val="28"/>
          <w:szCs w:val="28"/>
        </w:rPr>
        <w:t>6020_LON</w:t>
      </w:r>
    </w:p>
    <w:p w14:paraId="2C2175CB" w14:textId="456B67CB"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972BCE">
        <w:rPr>
          <w:rFonts w:ascii="Arial" w:hAnsi="Arial" w:cs="Arial"/>
          <w:sz w:val="28"/>
          <w:szCs w:val="28"/>
        </w:rPr>
        <w:t xml:space="preserve"> Jolly Nwankwo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505098AA" w14:textId="77777777" w:rsidR="00EB6F36" w:rsidRDefault="00EB6F36" w:rsidP="00B67824">
            <w:pPr>
              <w:rPr>
                <w:rFonts w:ascii="Arial" w:hAnsi="Arial" w:cs="Arial"/>
                <w:noProof/>
              </w:rPr>
            </w:pPr>
          </w:p>
          <w:p w14:paraId="1F5FE413" w14:textId="77777777" w:rsidR="00EB6F36" w:rsidRDefault="00EB6F36" w:rsidP="00B67824">
            <w:pPr>
              <w:rPr>
                <w:rFonts w:ascii="Arial" w:hAnsi="Arial" w:cs="Arial"/>
                <w:noProof/>
              </w:rPr>
            </w:pPr>
          </w:p>
          <w:p w14:paraId="7C84B224" w14:textId="466315FA" w:rsidR="00346FFA" w:rsidRPr="00EB6F36" w:rsidRDefault="000A6BD6" w:rsidP="00B67824">
            <w:pPr>
              <w:rPr>
                <w:rFonts w:ascii="Arial" w:hAnsi="Arial" w:cs="Arial"/>
                <w:noProof/>
              </w:rPr>
            </w:pPr>
            <w:r>
              <w:fldChar w:fldCharType="begin"/>
            </w:r>
            <w:r>
              <w:instrText xml:space="preserve"> INCLUDEPICTURE "/Users/ramseynakazibwe/Library/Group Containers/UBF8T346G9.ms/WebArchiveCopyPasteTempFiles/com.microsoft.Word/images?q=tbnANd9GcTL2CrIzeDbMV8uBIKjkZkOwSRTvMo_5SbGW1Ha2_O41Q&amp;s=10" \* MERGEFORMATINET </w:instrText>
            </w:r>
            <w:r>
              <w:fldChar w:fldCharType="separate"/>
            </w:r>
            <w:r>
              <w:rPr>
                <w:noProof/>
              </w:rPr>
              <w:drawing>
                <wp:inline distT="0" distB="0" distL="0" distR="0" wp14:anchorId="624EEEE3" wp14:editId="47E8F1F0">
                  <wp:extent cx="2467610" cy="1667587"/>
                  <wp:effectExtent l="0" t="0" r="0" b="0"/>
                  <wp:docPr id="832190107" name="Picture 2" descr="Person-led care | Care UK | Ca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Ph_Waqe4It6Gxc8PtaW2uAQ_37" descr="Person-led care | Care UK | Care U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07359" cy="1694449"/>
                          </a:xfrm>
                          <a:prstGeom prst="rect">
                            <a:avLst/>
                          </a:prstGeom>
                          <a:noFill/>
                          <a:ln>
                            <a:noFill/>
                          </a:ln>
                        </pic:spPr>
                      </pic:pic>
                    </a:graphicData>
                  </a:graphic>
                </wp:inline>
              </w:drawing>
            </w:r>
            <w:r>
              <w:fldChar w:fldCharType="end"/>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0B0E2FB3" w14:textId="26ECC7AC" w:rsidR="008D581B" w:rsidRDefault="003E5B40" w:rsidP="008D581B">
            <w:pPr>
              <w:rPr>
                <w:rStyle w:val="Heading1Char"/>
                <w:b w:val="0"/>
              </w:rPr>
            </w:pPr>
            <w:r>
              <w:rPr>
                <w:rFonts w:ascii="Arial" w:hAnsi="Arial" w:cs="Arial"/>
                <w:b/>
                <w:bCs/>
              </w:rPr>
              <w:t>Project ti</w:t>
            </w:r>
            <w:r w:rsidR="00D12648">
              <w:rPr>
                <w:rFonts w:ascii="Arial" w:hAnsi="Arial" w:cs="Arial"/>
                <w:b/>
                <w:bCs/>
              </w:rPr>
              <w:t xml:space="preserve">tle: </w:t>
            </w:r>
            <w:r w:rsidR="008D581B" w:rsidRPr="00C060A4">
              <w:rPr>
                <w:rFonts w:ascii="Arial" w:hAnsi="Arial" w:cs="Arial"/>
                <w:b/>
                <w:bCs/>
              </w:rPr>
              <w:t>The impact of person-</w:t>
            </w:r>
            <w:proofErr w:type="spellStart"/>
            <w:r w:rsidR="008D581B" w:rsidRPr="00C060A4">
              <w:rPr>
                <w:rFonts w:ascii="Arial" w:hAnsi="Arial" w:cs="Arial"/>
                <w:b/>
                <w:bCs/>
              </w:rPr>
              <w:t>centred</w:t>
            </w:r>
            <w:proofErr w:type="spellEnd"/>
            <w:r w:rsidR="008D581B" w:rsidRPr="00C060A4">
              <w:rPr>
                <w:rFonts w:ascii="Arial" w:hAnsi="Arial" w:cs="Arial"/>
                <w:b/>
                <w:bCs/>
              </w:rPr>
              <w:t xml:space="preserve"> care on dementia patients in residential care home United Kingdom</w:t>
            </w:r>
            <w:r w:rsidR="008D581B">
              <w:rPr>
                <w:rFonts w:ascii="Arial" w:hAnsi="Arial" w:cs="Arial"/>
                <w:b/>
                <w:bCs/>
              </w:rPr>
              <w:t>.</w:t>
            </w:r>
          </w:p>
          <w:p w14:paraId="32810FCF" w14:textId="26019CE5" w:rsidR="00B67824" w:rsidRDefault="00521373" w:rsidP="00521373">
            <w:pPr>
              <w:rPr>
                <w:rFonts w:ascii="Arial" w:hAnsi="Arial" w:cs="Arial"/>
                <w:iCs/>
              </w:rPr>
            </w:pPr>
            <w:r w:rsidRPr="00521373">
              <w:rPr>
                <w:rFonts w:ascii="Arial" w:hAnsi="Arial" w:cs="Arial"/>
                <w:b/>
                <w:bCs/>
              </w:rPr>
              <w:t>Project aim:</w:t>
            </w:r>
            <w:r>
              <w:rPr>
                <w:rFonts w:ascii="Arial" w:hAnsi="Arial" w:cs="Arial"/>
                <w:b/>
                <w:bCs/>
              </w:rPr>
              <w:t xml:space="preserve"> </w:t>
            </w:r>
            <w:r w:rsidR="009708B5" w:rsidRPr="009708B5">
              <w:rPr>
                <w:rFonts w:ascii="Arial" w:hAnsi="Arial" w:cs="Arial"/>
                <w:iCs/>
              </w:rPr>
              <w:t>To investigate the impact of person</w:t>
            </w:r>
            <w:r w:rsidR="004A52C9">
              <w:rPr>
                <w:rFonts w:ascii="Arial" w:hAnsi="Arial" w:cs="Arial"/>
                <w:iCs/>
              </w:rPr>
              <w:t>-</w:t>
            </w:r>
            <w:proofErr w:type="spellStart"/>
            <w:r w:rsidR="009708B5" w:rsidRPr="009708B5">
              <w:rPr>
                <w:rFonts w:ascii="Arial" w:hAnsi="Arial" w:cs="Arial"/>
                <w:iCs/>
              </w:rPr>
              <w:t>centred</w:t>
            </w:r>
            <w:proofErr w:type="spellEnd"/>
            <w:r w:rsidR="009708B5" w:rsidRPr="009708B5">
              <w:rPr>
                <w:rFonts w:ascii="Arial" w:hAnsi="Arial" w:cs="Arial"/>
                <w:iCs/>
              </w:rPr>
              <w:t xml:space="preserve"> care on the quality-of-life individuals living with dementia and examine how person</w:t>
            </w:r>
            <w:r w:rsidR="004A52C9">
              <w:rPr>
                <w:rFonts w:ascii="Arial" w:hAnsi="Arial" w:cs="Arial"/>
                <w:iCs/>
              </w:rPr>
              <w:t>-</w:t>
            </w:r>
            <w:proofErr w:type="spellStart"/>
            <w:r w:rsidR="009708B5" w:rsidRPr="009708B5">
              <w:rPr>
                <w:rFonts w:ascii="Arial" w:hAnsi="Arial" w:cs="Arial"/>
                <w:iCs/>
              </w:rPr>
              <w:t>centred</w:t>
            </w:r>
            <w:proofErr w:type="spellEnd"/>
            <w:r w:rsidR="009708B5" w:rsidRPr="009708B5">
              <w:rPr>
                <w:rFonts w:ascii="Arial" w:hAnsi="Arial" w:cs="Arial"/>
                <w:iCs/>
              </w:rPr>
              <w:t xml:space="preserve"> approaches can improve wellbeing, independence, dignity and overall care outcomes.</w:t>
            </w:r>
          </w:p>
          <w:p w14:paraId="38773D0C" w14:textId="7EC071F3" w:rsidR="008143A6" w:rsidRDefault="008143A6" w:rsidP="00521373">
            <w:pPr>
              <w:rPr>
                <w:rFonts w:ascii="Arial" w:hAnsi="Arial" w:cs="Arial"/>
                <w:b/>
                <w:bCs/>
              </w:rPr>
            </w:pPr>
            <w:r w:rsidRPr="00521373">
              <w:rPr>
                <w:rFonts w:ascii="Arial" w:hAnsi="Arial" w:cs="Arial"/>
                <w:b/>
                <w:bCs/>
              </w:rPr>
              <w:t xml:space="preserve">Project </w:t>
            </w:r>
            <w:r>
              <w:rPr>
                <w:rFonts w:ascii="Arial" w:hAnsi="Arial" w:cs="Arial"/>
                <w:b/>
                <w:bCs/>
              </w:rPr>
              <w:t>obje</w:t>
            </w:r>
            <w:r w:rsidR="007514FF">
              <w:rPr>
                <w:rFonts w:ascii="Arial" w:hAnsi="Arial" w:cs="Arial"/>
                <w:b/>
                <w:bCs/>
              </w:rPr>
              <w:t xml:space="preserve">ctives: </w:t>
            </w:r>
          </w:p>
          <w:p w14:paraId="27CD2B8C" w14:textId="13B667D4" w:rsidR="002A22B0" w:rsidRDefault="006A5C2D" w:rsidP="00521373">
            <w:pPr>
              <w:rPr>
                <w:rFonts w:ascii="Arial" w:hAnsi="Arial" w:cs="Arial"/>
              </w:rPr>
            </w:pPr>
            <w:r>
              <w:rPr>
                <w:rFonts w:ascii="Arial" w:hAnsi="Arial" w:cs="Arial"/>
              </w:rPr>
              <w:t>To explore the concep</w:t>
            </w:r>
            <w:r w:rsidR="00F75211">
              <w:rPr>
                <w:rFonts w:ascii="Arial" w:hAnsi="Arial" w:cs="Arial"/>
              </w:rPr>
              <w:t>t and principles of person care in de</w:t>
            </w:r>
            <w:r w:rsidR="00D54DF0">
              <w:rPr>
                <w:rFonts w:ascii="Arial" w:hAnsi="Arial" w:cs="Arial"/>
              </w:rPr>
              <w:t>mentia care.</w:t>
            </w:r>
          </w:p>
          <w:p w14:paraId="14F10110" w14:textId="4C71D7E9" w:rsidR="00D54DF0" w:rsidRDefault="00D54DF0" w:rsidP="00521373">
            <w:pPr>
              <w:rPr>
                <w:rFonts w:ascii="Arial" w:hAnsi="Arial" w:cs="Arial"/>
              </w:rPr>
            </w:pPr>
            <w:r>
              <w:rPr>
                <w:rFonts w:ascii="Arial" w:hAnsi="Arial" w:cs="Arial"/>
              </w:rPr>
              <w:t>To examine how person-</w:t>
            </w:r>
            <w:proofErr w:type="spellStart"/>
            <w:r w:rsidR="00B04D08">
              <w:rPr>
                <w:rFonts w:ascii="Arial" w:hAnsi="Arial" w:cs="Arial"/>
              </w:rPr>
              <w:t>centred</w:t>
            </w:r>
            <w:proofErr w:type="spellEnd"/>
            <w:r>
              <w:rPr>
                <w:rFonts w:ascii="Arial" w:hAnsi="Arial" w:cs="Arial"/>
              </w:rPr>
              <w:t xml:space="preserve"> care influen</w:t>
            </w:r>
            <w:r w:rsidR="009E4A83">
              <w:rPr>
                <w:rFonts w:ascii="Arial" w:hAnsi="Arial" w:cs="Arial"/>
              </w:rPr>
              <w:t>ces the physical, emotional and social well</w:t>
            </w:r>
            <w:r w:rsidR="000E0E19">
              <w:rPr>
                <w:rFonts w:ascii="Arial" w:hAnsi="Arial" w:cs="Arial"/>
              </w:rPr>
              <w:t>being of people living with dementia.</w:t>
            </w:r>
          </w:p>
          <w:p w14:paraId="1A8E4F50" w14:textId="3E7FEB47" w:rsidR="00B04D08" w:rsidRDefault="002B22CB" w:rsidP="00521373">
            <w:pPr>
              <w:rPr>
                <w:rFonts w:ascii="Arial" w:hAnsi="Arial" w:cs="Arial"/>
              </w:rPr>
            </w:pPr>
            <w:r>
              <w:rPr>
                <w:rFonts w:ascii="Arial" w:hAnsi="Arial" w:cs="Arial"/>
              </w:rPr>
              <w:t>To identify the benefits of person-</w:t>
            </w:r>
            <w:proofErr w:type="spellStart"/>
            <w:r w:rsidR="00D07E63">
              <w:rPr>
                <w:rFonts w:ascii="Arial" w:hAnsi="Arial" w:cs="Arial"/>
              </w:rPr>
              <w:t>centred</w:t>
            </w:r>
            <w:proofErr w:type="spellEnd"/>
            <w:r>
              <w:rPr>
                <w:rFonts w:ascii="Arial" w:hAnsi="Arial" w:cs="Arial"/>
              </w:rPr>
              <w:t xml:space="preserve"> </w:t>
            </w:r>
            <w:r w:rsidR="000740AA">
              <w:rPr>
                <w:rFonts w:ascii="Arial" w:hAnsi="Arial" w:cs="Arial"/>
              </w:rPr>
              <w:t>care for people living with dementia.</w:t>
            </w:r>
          </w:p>
          <w:p w14:paraId="61DCE790" w14:textId="3826AB21" w:rsidR="000740AA" w:rsidRDefault="0064177B" w:rsidP="00521373">
            <w:pPr>
              <w:rPr>
                <w:rFonts w:ascii="Arial" w:hAnsi="Arial" w:cs="Arial"/>
              </w:rPr>
            </w:pPr>
            <w:r>
              <w:rPr>
                <w:rFonts w:ascii="Arial" w:hAnsi="Arial" w:cs="Arial"/>
              </w:rPr>
              <w:t>To provide recommendations for improving person-</w:t>
            </w:r>
            <w:proofErr w:type="spellStart"/>
            <w:r w:rsidR="00D07E63">
              <w:rPr>
                <w:rFonts w:ascii="Arial" w:hAnsi="Arial" w:cs="Arial"/>
              </w:rPr>
              <w:t>centred</w:t>
            </w:r>
            <w:proofErr w:type="spellEnd"/>
            <w:r w:rsidR="00291520">
              <w:rPr>
                <w:rFonts w:ascii="Arial" w:hAnsi="Arial" w:cs="Arial"/>
              </w:rPr>
              <w:t xml:space="preserve"> dementia care in residential settings.</w:t>
            </w:r>
          </w:p>
          <w:p w14:paraId="2E779B4C" w14:textId="77777777" w:rsidR="000E0E19" w:rsidRPr="009708B5" w:rsidRDefault="000E0E19" w:rsidP="00521373">
            <w:pPr>
              <w:rPr>
                <w:rFonts w:ascii="Arial" w:hAnsi="Arial" w:cs="Arial"/>
              </w:rPr>
            </w:pPr>
          </w:p>
          <w:p w14:paraId="646D5584" w14:textId="06F2C8E8" w:rsidR="00EB6F36" w:rsidRPr="00EB6F36" w:rsidRDefault="00EB6F36" w:rsidP="00EB6F36">
            <w:pPr>
              <w:rPr>
                <w:rFonts w:ascii="Arial" w:hAnsi="Arial" w:cs="Arial"/>
              </w:rPr>
            </w:pP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4EBA66EC" w14:textId="5CB85A3F" w:rsidR="00346FFA" w:rsidRPr="00EB6F36" w:rsidRDefault="00813B88" w:rsidP="00EB6F36">
            <w:pPr>
              <w:rPr>
                <w:rFonts w:ascii="Arial" w:hAnsi="Arial" w:cs="Arial"/>
                <w:noProof/>
              </w:rPr>
            </w:pPr>
            <w:r>
              <w:fldChar w:fldCharType="begin"/>
            </w:r>
            <w:r>
              <w:instrText xml:space="preserve"> INCLUDEPICTURE "/Users/ramseynakazibwe/Library/Group Containers/UBF8T346G9.ms/WebArchiveCopyPasteTempFiles/com.microsoft.Word/images?q=tbnANd9GcTtsNXV6ySYiC83kzRYu3SBa7K-jokCpW0_qyXUJOPzKQ&amp;s=10" \* MERGEFORMATINET </w:instrText>
            </w:r>
            <w:r>
              <w:fldChar w:fldCharType="separate"/>
            </w:r>
            <w:r>
              <w:rPr>
                <w:noProof/>
              </w:rPr>
              <w:drawing>
                <wp:inline distT="0" distB="0" distL="0" distR="0" wp14:anchorId="276B15E7" wp14:editId="523411CA">
                  <wp:extent cx="2054653" cy="1778951"/>
                  <wp:effectExtent l="0" t="0" r="3175" b="0"/>
                  <wp:docPr id="1878126998" name="Picture 1" descr="Person-Centred Dementia Care, Second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Ph_Waqe4It6Gxc8PtaW2uAQ_51" descr="Person-Centred Dementia Care, Second Edi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502" cy="1847220"/>
                          </a:xfrm>
                          <a:prstGeom prst="rect">
                            <a:avLst/>
                          </a:prstGeom>
                          <a:noFill/>
                          <a:ln>
                            <a:noFill/>
                          </a:ln>
                        </pic:spPr>
                      </pic:pic>
                    </a:graphicData>
                  </a:graphic>
                </wp:inline>
              </w:drawing>
            </w:r>
            <w:r>
              <w:fldChar w:fldCharType="end"/>
            </w:r>
          </w:p>
        </w:tc>
      </w:tr>
      <w:tr w:rsidR="00346FFA" w:rsidRPr="00EB6F36" w14:paraId="6595EC5A" w14:textId="77777777" w:rsidTr="00EB6F36">
        <w:trPr>
          <w:trHeight w:val="272"/>
          <w:jc w:val="center"/>
        </w:trPr>
        <w:tc>
          <w:tcPr>
            <w:tcW w:w="4534" w:type="dxa"/>
          </w:tcPr>
          <w:p w14:paraId="29C6DD9B" w14:textId="5C857EF2" w:rsidR="00346FFA" w:rsidRPr="00EB6F36" w:rsidRDefault="00BC292F" w:rsidP="00B67824">
            <w:pPr>
              <w:rPr>
                <w:rFonts w:ascii="Arial" w:hAnsi="Arial" w:cs="Arial"/>
                <w:noProof/>
              </w:rPr>
            </w:pPr>
            <w:r>
              <w:rPr>
                <w:rFonts w:ascii="Arial" w:hAnsi="Arial" w:cs="Arial"/>
                <w:noProof/>
              </w:rPr>
              <w:t>Figure 1</w:t>
            </w: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3640F807" w:rsidR="00346FFA" w:rsidRPr="00EB6F36" w:rsidRDefault="00813B88" w:rsidP="00346FFA">
            <w:pPr>
              <w:pStyle w:val="NoSpacing"/>
              <w:rPr>
                <w:rFonts w:ascii="Arial" w:hAnsi="Arial" w:cs="Arial"/>
              </w:rPr>
            </w:pPr>
            <w:r>
              <w:rPr>
                <w:rFonts w:ascii="Arial" w:hAnsi="Arial" w:cs="Arial"/>
              </w:rPr>
              <w:t>F</w:t>
            </w:r>
            <w:r w:rsidR="00317BC4">
              <w:rPr>
                <w:rFonts w:ascii="Arial" w:hAnsi="Arial" w:cs="Arial"/>
              </w:rPr>
              <w:t>igu</w:t>
            </w:r>
            <w:r>
              <w:rPr>
                <w:rFonts w:ascii="Arial" w:hAnsi="Arial" w:cs="Arial"/>
              </w:rPr>
              <w:t>re 2</w:t>
            </w:r>
          </w:p>
        </w:tc>
      </w:tr>
      <w:tr w:rsidR="004642F0" w:rsidRPr="00EB6F36" w14:paraId="6C436F7A" w14:textId="77777777" w:rsidTr="00EB6F36">
        <w:trPr>
          <w:trHeight w:val="473"/>
          <w:jc w:val="center"/>
        </w:trPr>
        <w:tc>
          <w:tcPr>
            <w:tcW w:w="4534" w:type="dxa"/>
            <w:vMerge w:val="restart"/>
          </w:tcPr>
          <w:p w14:paraId="647F64ED" w14:textId="3514FA0D" w:rsidR="00C418BC" w:rsidRDefault="0095145E" w:rsidP="00EB6F36">
            <w:pPr>
              <w:rPr>
                <w:rStyle w:val="Heading1Char"/>
                <w:b w:val="0"/>
              </w:rPr>
            </w:pPr>
            <w:r w:rsidRPr="00C060A4">
              <w:rPr>
                <w:rFonts w:ascii="Arial" w:hAnsi="Arial" w:cs="Arial"/>
                <w:b/>
                <w:bCs/>
              </w:rPr>
              <w:t xml:space="preserve">The impact of person-centered care on dementia patients in residential care home </w:t>
            </w:r>
            <w:r w:rsidR="00C060A4" w:rsidRPr="00C060A4">
              <w:rPr>
                <w:rFonts w:ascii="Arial" w:hAnsi="Arial" w:cs="Arial"/>
                <w:b/>
                <w:bCs/>
              </w:rPr>
              <w:t>United Kingdom</w:t>
            </w:r>
            <w:r w:rsidR="00C418BC">
              <w:rPr>
                <w:rFonts w:ascii="Arial" w:hAnsi="Arial" w:cs="Arial"/>
                <w:b/>
                <w:bCs/>
              </w:rPr>
              <w:t>.</w:t>
            </w:r>
          </w:p>
          <w:p w14:paraId="388333B3" w14:textId="58DE5568" w:rsidR="00EB6F36" w:rsidRDefault="00EB6F36" w:rsidP="00EB6F36">
            <w:pPr>
              <w:rPr>
                <w:rFonts w:ascii="Arial" w:hAnsi="Arial" w:cs="Arial"/>
                <w:b/>
                <w:bCs/>
              </w:rPr>
            </w:pPr>
            <w:r w:rsidRPr="00C418BC">
              <w:rPr>
                <w:rFonts w:ascii="Arial" w:hAnsi="Arial" w:cs="Arial"/>
                <w:b/>
                <w:bCs/>
              </w:rPr>
              <w:t>Methodology</w:t>
            </w:r>
          </w:p>
          <w:p w14:paraId="661F89FC" w14:textId="77777777" w:rsidR="005679E9" w:rsidRDefault="00670AF3" w:rsidP="00EB6F36">
            <w:pPr>
              <w:rPr>
                <w:rFonts w:ascii="Arial" w:hAnsi="Arial" w:cs="Arial"/>
                <w:color w:val="222222"/>
                <w:shd w:val="clear" w:color="auto" w:fill="FFFFFF"/>
              </w:rPr>
            </w:pPr>
            <w:r>
              <w:rPr>
                <w:rFonts w:ascii="Arial" w:hAnsi="Arial" w:cs="Arial"/>
                <w:color w:val="222222"/>
                <w:shd w:val="clear" w:color="auto" w:fill="FFFFFF"/>
              </w:rPr>
              <w:t>This study will use a qualitative approach based on secondary research to explore the impact of person-</w:t>
            </w:r>
            <w:r w:rsidR="00A5046B">
              <w:rPr>
                <w:rFonts w:ascii="Arial" w:hAnsi="Arial" w:cs="Arial"/>
                <w:color w:val="222222"/>
                <w:shd w:val="clear" w:color="auto" w:fill="FFFFFF"/>
              </w:rPr>
              <w:t>centered</w:t>
            </w:r>
            <w:r>
              <w:rPr>
                <w:rFonts w:ascii="Arial" w:hAnsi="Arial" w:cs="Arial"/>
                <w:color w:val="222222"/>
                <w:shd w:val="clear" w:color="auto" w:fill="FFFFFF"/>
              </w:rPr>
              <w:t xml:space="preserve"> care on people living with dementia in UK residential care homes. Research will be gathered from academic databases such as CINAHL, PubMed, Google Scholar and university library databases. Key search terms will include person-</w:t>
            </w:r>
            <w:r w:rsidR="00A5046B">
              <w:rPr>
                <w:rFonts w:ascii="Arial" w:hAnsi="Arial" w:cs="Arial"/>
                <w:color w:val="222222"/>
                <w:shd w:val="clear" w:color="auto" w:fill="FFFFFF"/>
              </w:rPr>
              <w:t>centered</w:t>
            </w:r>
            <w:r>
              <w:rPr>
                <w:rFonts w:ascii="Arial" w:hAnsi="Arial" w:cs="Arial"/>
                <w:color w:val="222222"/>
                <w:shd w:val="clear" w:color="auto" w:fill="FFFFFF"/>
              </w:rPr>
              <w:t xml:space="preserve"> care, dementia, </w:t>
            </w:r>
            <w:r>
              <w:rPr>
                <w:rFonts w:ascii="Arial" w:hAnsi="Arial" w:cs="Arial"/>
                <w:color w:val="222222"/>
                <w:shd w:val="clear" w:color="auto" w:fill="FFFFFF"/>
              </w:rPr>
              <w:lastRenderedPageBreak/>
              <w:t>residential care, quality of life, dignity and wellbeing.</w:t>
            </w:r>
          </w:p>
          <w:p w14:paraId="6E0DD18E" w14:textId="39329F8C" w:rsidR="00C418BC" w:rsidRPr="005679E9" w:rsidRDefault="00670AF3" w:rsidP="00EB6F36">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 xml:space="preserve">The study will use peer-reviewed journal articles, academic books and reliable health and social care reports. NICE (2018) recommends that dementia care should reflect an individual’s needs, preferences and circumstances. The selected literature will be </w:t>
            </w:r>
            <w:proofErr w:type="spellStart"/>
            <w:r>
              <w:rPr>
                <w:rFonts w:ascii="Arial" w:hAnsi="Arial" w:cs="Arial"/>
                <w:color w:val="222222"/>
                <w:shd w:val="clear" w:color="auto" w:fill="FFFFFF"/>
              </w:rPr>
              <w:t>analysed</w:t>
            </w:r>
            <w:proofErr w:type="spellEnd"/>
            <w:r>
              <w:rPr>
                <w:rFonts w:ascii="Arial" w:hAnsi="Arial" w:cs="Arial"/>
                <w:color w:val="222222"/>
                <w:shd w:val="clear" w:color="auto" w:fill="FFFFFF"/>
              </w:rPr>
              <w:t xml:space="preserve"> using thematic analysis to identify key themes such as dignity, independence, communication, wellbeing and quality of life (Braun and Clarke, 2021).</w:t>
            </w:r>
            <w:r>
              <w:rPr>
                <w:rFonts w:ascii="Arial" w:hAnsi="Arial" w:cs="Arial"/>
                <w:color w:val="222222"/>
              </w:rPr>
              <w:br/>
            </w:r>
            <w:r>
              <w:rPr>
                <w:rFonts w:ascii="Arial" w:hAnsi="Arial" w:cs="Arial"/>
                <w:color w:val="222222"/>
                <w:shd w:val="clear" w:color="auto" w:fill="FFFFFF"/>
              </w:rPr>
              <w:t>Ethical principles will be maintained by accurately representing previous research, referencing all sources and avoiding plagiarism.</w:t>
            </w:r>
          </w:p>
          <w:p w14:paraId="5DC46BF7" w14:textId="77777777" w:rsidR="00EB6F36" w:rsidRPr="00EB6F36" w:rsidRDefault="00EB6F36" w:rsidP="00EB6F36">
            <w:pPr>
              <w:rPr>
                <w:rFonts w:ascii="Arial" w:hAnsi="Arial" w:cs="Arial"/>
              </w:rPr>
            </w:pPr>
          </w:p>
          <w:p w14:paraId="766CB3C2" w14:textId="24E786B8" w:rsidR="00EB6F36" w:rsidRPr="00EB6F36" w:rsidRDefault="00EB6F36" w:rsidP="00EB6F36">
            <w:pPr>
              <w:rPr>
                <w:rFonts w:ascii="Arial" w:hAnsi="Arial" w:cs="Arial"/>
              </w:rPr>
            </w:pP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tcPr>
          <w:p w14:paraId="7C994393" w14:textId="6431664C" w:rsidR="00B67824" w:rsidRPr="00FE34BC" w:rsidRDefault="000304A2" w:rsidP="00F37523">
            <w:pPr>
              <w:pStyle w:val="Heading1"/>
              <w:rPr>
                <w:rStyle w:val="Heading1Char"/>
                <w:rFonts w:ascii="Arial" w:hAnsi="Arial" w:cs="Arial"/>
                <w:b/>
                <w:color w:val="000000" w:themeColor="text1"/>
              </w:rPr>
            </w:pPr>
            <w:r w:rsidRPr="00FE34BC">
              <w:rPr>
                <w:rFonts w:ascii="Arial" w:hAnsi="Arial" w:cs="Arial"/>
                <w:color w:val="000000" w:themeColor="text1"/>
              </w:rPr>
              <w:t>Data Analysis Method</w:t>
            </w:r>
          </w:p>
          <w:p w14:paraId="06439F95" w14:textId="5F43692C" w:rsidR="00A95459" w:rsidRDefault="00054BF7" w:rsidP="00EB6F36">
            <w:pPr>
              <w:rPr>
                <w:rFonts w:ascii="Arial" w:hAnsi="Arial" w:cs="Arial"/>
                <w:color w:val="222222"/>
                <w:shd w:val="clear" w:color="auto" w:fill="FFFFFF"/>
              </w:rPr>
            </w:pPr>
            <w:r>
              <w:rPr>
                <w:rFonts w:ascii="Arial" w:hAnsi="Arial" w:cs="Arial"/>
                <w:color w:val="222222"/>
                <w:shd w:val="clear" w:color="auto" w:fill="FFFFFF"/>
              </w:rPr>
              <w:t>The data collected from existing academic literature will be analysed using thematic analysis to identify common themes and patterns related to the impact of person-</w:t>
            </w:r>
            <w:proofErr w:type="spellStart"/>
            <w:r w:rsidR="00B152A4">
              <w:rPr>
                <w:rFonts w:ascii="Arial" w:hAnsi="Arial" w:cs="Arial"/>
                <w:color w:val="222222"/>
                <w:shd w:val="clear" w:color="auto" w:fill="FFFFFF"/>
              </w:rPr>
              <w:t>centred</w:t>
            </w:r>
            <w:proofErr w:type="spellEnd"/>
            <w:r>
              <w:rPr>
                <w:rFonts w:ascii="Arial" w:hAnsi="Arial" w:cs="Arial"/>
                <w:color w:val="222222"/>
                <w:shd w:val="clear" w:color="auto" w:fill="FFFFFF"/>
              </w:rPr>
              <w:t xml:space="preserve"> care on people living with dementia in UK residential care homes. </w:t>
            </w:r>
          </w:p>
          <w:p w14:paraId="3B0643C3" w14:textId="5BD3967E" w:rsidR="00EB6F36" w:rsidRDefault="00054BF7" w:rsidP="00EB6F36">
            <w:pPr>
              <w:rPr>
                <w:rFonts w:ascii="Arial" w:hAnsi="Arial" w:cs="Arial"/>
              </w:rPr>
            </w:pPr>
            <w:r>
              <w:rPr>
                <w:rFonts w:ascii="Arial" w:hAnsi="Arial" w:cs="Arial"/>
                <w:color w:val="222222"/>
                <w:shd w:val="clear" w:color="auto" w:fill="FFFFFF"/>
              </w:rPr>
              <w:t xml:space="preserve">The findings will be compared and organised into key themes, including quality of life, emotional well-being and individual needs. Braun and Clarke (2006) explain that thematic analysis is a useful method for identifying and interpreting patterns within </w:t>
            </w:r>
            <w:r>
              <w:rPr>
                <w:rFonts w:ascii="Arial" w:hAnsi="Arial" w:cs="Arial"/>
                <w:color w:val="222222"/>
                <w:shd w:val="clear" w:color="auto" w:fill="FFFFFF"/>
              </w:rPr>
              <w:lastRenderedPageBreak/>
              <w:t>qualitative data. This approach will help me understand how person-</w:t>
            </w:r>
            <w:proofErr w:type="spellStart"/>
            <w:r w:rsidR="00B152A4">
              <w:rPr>
                <w:rFonts w:ascii="Arial" w:hAnsi="Arial" w:cs="Arial"/>
                <w:color w:val="222222"/>
                <w:shd w:val="clear" w:color="auto" w:fill="FFFFFF"/>
              </w:rPr>
              <w:t>centred</w:t>
            </w:r>
            <w:proofErr w:type="spellEnd"/>
            <w:r>
              <w:rPr>
                <w:rFonts w:ascii="Arial" w:hAnsi="Arial" w:cs="Arial"/>
                <w:color w:val="222222"/>
                <w:shd w:val="clear" w:color="auto" w:fill="FFFFFF"/>
              </w:rPr>
              <w:t xml:space="preserve"> care influences the well-being of people living with dementia.</w:t>
            </w:r>
          </w:p>
          <w:p w14:paraId="03AADF4C" w14:textId="3AE270C9" w:rsidR="00B67824" w:rsidRPr="007237B1" w:rsidRDefault="00721C30" w:rsidP="00F37523">
            <w:pPr>
              <w:pStyle w:val="Heading1"/>
              <w:rPr>
                <w:rStyle w:val="Heading1Char"/>
                <w:rFonts w:ascii="Arial" w:hAnsi="Arial" w:cs="Arial"/>
                <w:b/>
                <w:color w:val="000000" w:themeColor="text1"/>
              </w:rPr>
            </w:pPr>
            <w:r w:rsidRPr="007237B1">
              <w:rPr>
                <w:rFonts w:ascii="Arial" w:hAnsi="Arial" w:cs="Arial"/>
                <w:color w:val="000000" w:themeColor="text1"/>
              </w:rPr>
              <w:t>Ethical considerations</w:t>
            </w:r>
          </w:p>
          <w:p w14:paraId="4D4507A7" w14:textId="53662F03" w:rsidR="00B67824" w:rsidRPr="00EB6F36" w:rsidRDefault="004422A9" w:rsidP="00990E76">
            <w:pPr>
              <w:rPr>
                <w:rFonts w:ascii="Arial" w:hAnsi="Arial" w:cs="Arial"/>
              </w:rPr>
            </w:pPr>
            <w:r>
              <w:rPr>
                <w:rFonts w:ascii="Arial" w:hAnsi="Arial" w:cs="Arial"/>
                <w:color w:val="222222"/>
                <w:shd w:val="clear" w:color="auto" w:fill="FFFFFF"/>
              </w:rPr>
              <w:t>Ethical considerations are important in ensuring that research is conducted responsibly and respects the rights and dignity of individuals. As this research will use secondary data, information will be collected from existing academic journals, books and reliable sources. All sources will be acknowledged through appropriate referencing to avoid plagiarism. The research will also ensure that information is presented honestly and accurately without misrepresenting the original findings. Care will be taken when discussing people living with dementia to maintain respect for their dignity, privacy and confidentiality. According to the British Educational Research Association (2018), researchers should follow ethical principles throughout the research process to protect participants and maintain academic integrity.</w:t>
            </w: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EB6F36">
        <w:trPr>
          <w:trHeight w:val="6431"/>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1F9B8F03" w14:textId="3C9AC3F1" w:rsidR="00EB6F36" w:rsidRPr="00753255" w:rsidRDefault="00BB5C28" w:rsidP="00EB6F36">
            <w:pPr>
              <w:pStyle w:val="Heading1"/>
              <w:rPr>
                <w:rStyle w:val="Heading1Char"/>
                <w:rFonts w:ascii="Arial" w:hAnsi="Arial" w:cs="Arial"/>
                <w:b/>
                <w:color w:val="000000" w:themeColor="text1"/>
              </w:rPr>
            </w:pPr>
            <w:r w:rsidRPr="00753255">
              <w:rPr>
                <w:rFonts w:ascii="Arial" w:hAnsi="Arial" w:cs="Arial"/>
                <w:color w:val="000000" w:themeColor="text1"/>
              </w:rPr>
              <w:t>Data collection method</w:t>
            </w:r>
          </w:p>
          <w:p w14:paraId="41393D5C" w14:textId="74784E1D" w:rsidR="00351C0E" w:rsidRDefault="00761198" w:rsidP="00BB5C28">
            <w:pPr>
              <w:rPr>
                <w:rFonts w:ascii="Arial" w:hAnsi="Arial" w:cs="Arial"/>
                <w:color w:val="222222"/>
                <w:shd w:val="clear" w:color="auto" w:fill="FFFFFF"/>
              </w:rPr>
            </w:pPr>
            <w:r>
              <w:rPr>
                <w:rFonts w:ascii="Arial" w:hAnsi="Arial" w:cs="Arial"/>
                <w:color w:val="222222"/>
                <w:shd w:val="clear" w:color="auto" w:fill="FFFFFF"/>
              </w:rPr>
              <w:t>This project will use secondary data collection by reviewing existing research, journal articles, books and reliable online sources related to person-</w:t>
            </w:r>
            <w:proofErr w:type="spellStart"/>
            <w:r>
              <w:rPr>
                <w:rFonts w:ascii="Arial" w:hAnsi="Arial" w:cs="Arial"/>
                <w:color w:val="222222"/>
                <w:shd w:val="clear" w:color="auto" w:fill="FFFFFF"/>
              </w:rPr>
              <w:t>centred</w:t>
            </w:r>
            <w:proofErr w:type="spellEnd"/>
            <w:r>
              <w:rPr>
                <w:rFonts w:ascii="Arial" w:hAnsi="Arial" w:cs="Arial"/>
                <w:color w:val="222222"/>
                <w:shd w:val="clear" w:color="auto" w:fill="FFFFFF"/>
              </w:rPr>
              <w:t xml:space="preserve"> care and dementia. Information will be collected from academic databases such as Google Scholar to understand how person-centered care affects the wellbeing and quality of life of people living with dementia.</w:t>
            </w:r>
          </w:p>
          <w:p w14:paraId="75B6895C" w14:textId="023187F4" w:rsidR="00E93083" w:rsidRDefault="00761198" w:rsidP="00BB5C28">
            <w:pPr>
              <w:rPr>
                <w:rFonts w:ascii="Arial" w:hAnsi="Arial" w:cs="Arial"/>
                <w:color w:val="222222"/>
                <w:shd w:val="clear" w:color="auto" w:fill="FFFFFF"/>
              </w:rPr>
            </w:pPr>
            <w:r>
              <w:rPr>
                <w:rFonts w:ascii="Arial" w:hAnsi="Arial" w:cs="Arial"/>
                <w:color w:val="222222"/>
                <w:shd w:val="clear" w:color="auto" w:fill="FFFFFF"/>
              </w:rPr>
              <w:t xml:space="preserve"> According to Johnston (2014), secondary data analysis allows researchers to use existing information to explore research questions.</w:t>
            </w:r>
          </w:p>
          <w:p w14:paraId="76C07B5D" w14:textId="77777777" w:rsidR="00761198" w:rsidRDefault="00761198" w:rsidP="00761198">
            <w:pPr>
              <w:rPr>
                <w:rFonts w:ascii="Arial" w:hAnsi="Arial" w:cs="Arial"/>
                <w:noProof/>
              </w:rPr>
            </w:pPr>
            <w:r>
              <w:rPr>
                <w:rFonts w:ascii="Arial" w:hAnsi="Arial" w:cs="Arial"/>
                <w:noProof/>
              </w:rPr>
              <w:t>Inclusion criteria: english language UK-focused publications from 2016-2018 examining dementia patients.</w:t>
            </w:r>
          </w:p>
          <w:p w14:paraId="6C24B37D" w14:textId="7E9B35F8" w:rsidR="00761198" w:rsidRPr="00EB6F36" w:rsidRDefault="00761198" w:rsidP="00BB5C28">
            <w:pPr>
              <w:rPr>
                <w:rFonts w:ascii="Arial" w:hAnsi="Arial" w:cs="Arial"/>
                <w:noProof/>
              </w:rPr>
            </w:pP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489BBCE1" w14:textId="030ECDA7" w:rsidR="00ED1049" w:rsidRDefault="00ED1049" w:rsidP="00C46111">
      <w:pPr>
        <w:rPr>
          <w:rFonts w:ascii="Arial" w:hAnsi="Arial" w:cs="Arial"/>
          <w:b/>
          <w:bCs/>
          <w:sz w:val="28"/>
          <w:szCs w:val="28"/>
        </w:rPr>
      </w:pPr>
      <w:r w:rsidRPr="00ED1049">
        <w:rPr>
          <w:rFonts w:ascii="Arial" w:hAnsi="Arial" w:cs="Arial"/>
          <w:b/>
          <w:bCs/>
          <w:sz w:val="28"/>
          <w:szCs w:val="28"/>
        </w:rPr>
        <w:t>References</w:t>
      </w:r>
    </w:p>
    <w:p w14:paraId="37C32AAE" w14:textId="0F4C040C" w:rsidR="00330E84" w:rsidRDefault="00330E84" w:rsidP="00330E84">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Braun, V. and Clarke, V. (2006). Using thematic analysis in psychology.</w:t>
      </w:r>
      <w:r>
        <w:rPr>
          <w:rStyle w:val="apple-converted-space"/>
          <w:rFonts w:ascii="Arial" w:hAnsi="Arial" w:cs="Arial"/>
          <w:color w:val="000000"/>
          <w:sz w:val="22"/>
          <w:szCs w:val="22"/>
        </w:rPr>
        <w:t> </w:t>
      </w:r>
      <w:r>
        <w:rPr>
          <w:rFonts w:ascii="Arial" w:hAnsi="Arial" w:cs="Arial"/>
          <w:i/>
          <w:iCs/>
          <w:color w:val="000000"/>
          <w:sz w:val="22"/>
          <w:szCs w:val="22"/>
        </w:rPr>
        <w:t>Qualitative Research in Psychology</w:t>
      </w:r>
      <w:r>
        <w:rPr>
          <w:rFonts w:ascii="Arial" w:hAnsi="Arial" w:cs="Arial"/>
          <w:color w:val="000000"/>
          <w:sz w:val="22"/>
          <w:szCs w:val="22"/>
        </w:rPr>
        <w:t xml:space="preserve">, 3(2), pp.77–101. </w:t>
      </w:r>
      <w:r w:rsidRPr="00EE4C37">
        <w:rPr>
          <w:rFonts w:ascii="Arial" w:hAnsi="Arial" w:cs="Arial"/>
          <w:color w:val="000000"/>
          <w:sz w:val="22"/>
          <w:szCs w:val="22"/>
          <w:u w:val="single"/>
        </w:rPr>
        <w:t>doi:10.1191/1478088706qp063oa</w:t>
      </w:r>
      <w:r w:rsidR="00274C6A">
        <w:rPr>
          <w:rFonts w:ascii="Arial" w:hAnsi="Arial" w:cs="Arial"/>
          <w:color w:val="000000"/>
          <w:sz w:val="22"/>
          <w:szCs w:val="22"/>
        </w:rPr>
        <w:t xml:space="preserve"> </w:t>
      </w:r>
      <w:r w:rsidR="001C2B94">
        <w:rPr>
          <w:rFonts w:ascii="Arial" w:hAnsi="Arial" w:cs="Arial"/>
          <w:color w:val="000000"/>
          <w:sz w:val="22"/>
          <w:szCs w:val="22"/>
        </w:rPr>
        <w:t xml:space="preserve">(Accessed on </w:t>
      </w:r>
      <w:r w:rsidR="009D41BA">
        <w:rPr>
          <w:rFonts w:ascii="Arial" w:hAnsi="Arial" w:cs="Arial"/>
          <w:color w:val="000000"/>
          <w:sz w:val="22"/>
          <w:szCs w:val="22"/>
        </w:rPr>
        <w:t>20</w:t>
      </w:r>
      <w:r w:rsidR="001C2B94" w:rsidRPr="00D6078F">
        <w:rPr>
          <w:rFonts w:ascii="Arial" w:hAnsi="Arial" w:cs="Arial"/>
          <w:color w:val="000000"/>
          <w:sz w:val="22"/>
          <w:szCs w:val="22"/>
          <w:vertAlign w:val="superscript"/>
        </w:rPr>
        <w:t>th</w:t>
      </w:r>
      <w:r w:rsidR="001C2B94">
        <w:rPr>
          <w:rFonts w:ascii="Arial" w:hAnsi="Arial" w:cs="Arial"/>
          <w:color w:val="000000"/>
          <w:sz w:val="22"/>
          <w:szCs w:val="22"/>
        </w:rPr>
        <w:t xml:space="preserve"> October 2026).</w:t>
      </w:r>
    </w:p>
    <w:p w14:paraId="55492216" w14:textId="3729F8FD" w:rsidR="00330E84" w:rsidRDefault="00330E84" w:rsidP="00330E84">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Manu, E. (2021).</w:t>
      </w:r>
      <w:r>
        <w:rPr>
          <w:rStyle w:val="apple-converted-space"/>
          <w:rFonts w:ascii="Arial" w:hAnsi="Arial" w:cs="Arial"/>
          <w:color w:val="000000"/>
          <w:sz w:val="22"/>
          <w:szCs w:val="22"/>
        </w:rPr>
        <w:t> </w:t>
      </w:r>
      <w:r>
        <w:rPr>
          <w:rFonts w:ascii="Arial" w:hAnsi="Arial" w:cs="Arial"/>
          <w:i/>
          <w:iCs/>
          <w:color w:val="000000"/>
          <w:sz w:val="22"/>
          <w:szCs w:val="22"/>
        </w:rPr>
        <w:t>Secondary research methods in the built environment</w:t>
      </w:r>
      <w:r>
        <w:rPr>
          <w:rFonts w:ascii="Arial" w:hAnsi="Arial" w:cs="Arial"/>
          <w:color w:val="000000"/>
          <w:sz w:val="22"/>
          <w:szCs w:val="22"/>
        </w:rPr>
        <w:t xml:space="preserve"> </w:t>
      </w:r>
      <w:r w:rsidR="001C2B94">
        <w:rPr>
          <w:rFonts w:ascii="Arial" w:hAnsi="Arial" w:cs="Arial"/>
          <w:color w:val="000000"/>
          <w:sz w:val="22"/>
          <w:szCs w:val="22"/>
        </w:rPr>
        <w:t>(Accessed on 10</w:t>
      </w:r>
      <w:r w:rsidR="001C2B94" w:rsidRPr="00D6078F">
        <w:rPr>
          <w:rFonts w:ascii="Arial" w:hAnsi="Arial" w:cs="Arial"/>
          <w:color w:val="000000"/>
          <w:sz w:val="22"/>
          <w:szCs w:val="22"/>
          <w:vertAlign w:val="superscript"/>
        </w:rPr>
        <w:t>th</w:t>
      </w:r>
      <w:r w:rsidR="001C2B94">
        <w:rPr>
          <w:rFonts w:ascii="Arial" w:hAnsi="Arial" w:cs="Arial"/>
          <w:color w:val="000000"/>
          <w:sz w:val="22"/>
          <w:szCs w:val="22"/>
        </w:rPr>
        <w:t xml:space="preserve"> October 2026).</w:t>
      </w:r>
    </w:p>
    <w:p w14:paraId="71AD8DC4" w14:textId="4F0B9BEF" w:rsidR="00330E84" w:rsidRDefault="00330E84" w:rsidP="00330E84">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Nowak, S.A. (2025). V. Braun, V. Clarke, thematic analysis. A practical guide Londyn: SAGE Publications Ltd, 2022, 376 s.</w:t>
      </w:r>
      <w:r>
        <w:rPr>
          <w:rStyle w:val="apple-converted-space"/>
          <w:rFonts w:ascii="Arial" w:hAnsi="Arial" w:cs="Arial"/>
          <w:color w:val="000000"/>
          <w:sz w:val="22"/>
          <w:szCs w:val="22"/>
        </w:rPr>
        <w:t> </w:t>
      </w:r>
      <w:proofErr w:type="spellStart"/>
      <w:r>
        <w:rPr>
          <w:rFonts w:ascii="Arial" w:hAnsi="Arial" w:cs="Arial"/>
          <w:i/>
          <w:iCs/>
          <w:color w:val="000000"/>
          <w:sz w:val="22"/>
          <w:szCs w:val="22"/>
        </w:rPr>
        <w:t>Neofilolog</w:t>
      </w:r>
      <w:proofErr w:type="spellEnd"/>
      <w:r>
        <w:rPr>
          <w:rFonts w:ascii="Arial" w:hAnsi="Arial" w:cs="Arial"/>
          <w:color w:val="000000"/>
          <w:sz w:val="22"/>
          <w:szCs w:val="22"/>
        </w:rPr>
        <w:t xml:space="preserve">, [online] (64/2), pp.470–474. </w:t>
      </w:r>
      <w:r w:rsidRPr="009A358A">
        <w:rPr>
          <w:rFonts w:ascii="Arial" w:hAnsi="Arial" w:cs="Arial"/>
          <w:color w:val="000000"/>
          <w:sz w:val="22"/>
          <w:szCs w:val="22"/>
          <w:u w:val="single"/>
        </w:rPr>
        <w:t>doi:10.14746/n.2024.64.2.15</w:t>
      </w:r>
      <w:r w:rsidR="001C2B94">
        <w:rPr>
          <w:rFonts w:ascii="Arial" w:hAnsi="Arial" w:cs="Arial"/>
          <w:color w:val="000000"/>
          <w:sz w:val="22"/>
          <w:szCs w:val="22"/>
        </w:rPr>
        <w:t xml:space="preserve"> </w:t>
      </w:r>
      <w:r w:rsidR="001C2B94">
        <w:rPr>
          <w:rFonts w:ascii="Arial" w:hAnsi="Arial" w:cs="Arial"/>
          <w:color w:val="000000"/>
          <w:sz w:val="22"/>
          <w:szCs w:val="22"/>
        </w:rPr>
        <w:t xml:space="preserve">(Accessed on </w:t>
      </w:r>
      <w:r w:rsidR="009D41BA">
        <w:rPr>
          <w:rFonts w:ascii="Arial" w:hAnsi="Arial" w:cs="Arial"/>
          <w:color w:val="000000"/>
          <w:sz w:val="22"/>
          <w:szCs w:val="22"/>
        </w:rPr>
        <w:t>9</w:t>
      </w:r>
      <w:r w:rsidR="001C2B94" w:rsidRPr="00D6078F">
        <w:rPr>
          <w:rFonts w:ascii="Arial" w:hAnsi="Arial" w:cs="Arial"/>
          <w:color w:val="000000"/>
          <w:sz w:val="22"/>
          <w:szCs w:val="22"/>
          <w:vertAlign w:val="superscript"/>
        </w:rPr>
        <w:t>th</w:t>
      </w:r>
      <w:r w:rsidR="001C2B94">
        <w:rPr>
          <w:rFonts w:ascii="Arial" w:hAnsi="Arial" w:cs="Arial"/>
          <w:color w:val="000000"/>
          <w:sz w:val="22"/>
          <w:szCs w:val="22"/>
        </w:rPr>
        <w:t xml:space="preserve"> October 2026).</w:t>
      </w:r>
    </w:p>
    <w:p w14:paraId="2A2487FF" w14:textId="536552F4" w:rsidR="00330E84" w:rsidRDefault="00330E84" w:rsidP="00330E84">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lastRenderedPageBreak/>
        <w:t>Pink, J., O’Brien, J., Robinson, L. and Longson, D. (2018). Dementia: Assessment, management and support: Summary of updated NICE guidance.</w:t>
      </w:r>
      <w:r>
        <w:rPr>
          <w:rStyle w:val="apple-converted-space"/>
          <w:rFonts w:ascii="Arial" w:hAnsi="Arial" w:cs="Arial"/>
          <w:color w:val="000000"/>
          <w:sz w:val="22"/>
          <w:szCs w:val="22"/>
        </w:rPr>
        <w:t> </w:t>
      </w:r>
      <w:r>
        <w:rPr>
          <w:rFonts w:ascii="Arial" w:hAnsi="Arial" w:cs="Arial"/>
          <w:i/>
          <w:iCs/>
          <w:color w:val="000000"/>
          <w:sz w:val="22"/>
          <w:szCs w:val="22"/>
        </w:rPr>
        <w:t>BMJ</w:t>
      </w:r>
      <w:r>
        <w:rPr>
          <w:rFonts w:ascii="Arial" w:hAnsi="Arial" w:cs="Arial"/>
          <w:color w:val="000000"/>
          <w:sz w:val="22"/>
          <w:szCs w:val="22"/>
        </w:rPr>
        <w:t xml:space="preserve">, [online] </w:t>
      </w:r>
      <w:r w:rsidRPr="009A358A">
        <w:rPr>
          <w:rFonts w:ascii="Arial" w:hAnsi="Arial" w:cs="Arial"/>
          <w:color w:val="000000"/>
          <w:sz w:val="22"/>
          <w:szCs w:val="22"/>
          <w:u w:val="single"/>
        </w:rPr>
        <w:t>p.k2438. doi:10.1136/</w:t>
      </w:r>
      <w:r w:rsidR="00D6078F" w:rsidRPr="009A358A">
        <w:rPr>
          <w:rFonts w:ascii="Arial" w:hAnsi="Arial" w:cs="Arial"/>
          <w:color w:val="000000"/>
          <w:sz w:val="22"/>
          <w:szCs w:val="22"/>
          <w:u w:val="single"/>
        </w:rPr>
        <w:t>bmj. k</w:t>
      </w:r>
      <w:r w:rsidRPr="009A358A">
        <w:rPr>
          <w:rFonts w:ascii="Arial" w:hAnsi="Arial" w:cs="Arial"/>
          <w:color w:val="000000"/>
          <w:sz w:val="22"/>
          <w:szCs w:val="22"/>
          <w:u w:val="single"/>
        </w:rPr>
        <w:t>2438</w:t>
      </w:r>
      <w:r w:rsidR="0034115C">
        <w:rPr>
          <w:rFonts w:ascii="Arial" w:hAnsi="Arial" w:cs="Arial"/>
          <w:color w:val="000000"/>
          <w:sz w:val="22"/>
          <w:szCs w:val="22"/>
        </w:rPr>
        <w:t>.</w:t>
      </w:r>
      <w:r w:rsidR="00D6078F">
        <w:rPr>
          <w:rFonts w:ascii="Arial" w:hAnsi="Arial" w:cs="Arial"/>
          <w:color w:val="000000"/>
          <w:sz w:val="22"/>
          <w:szCs w:val="22"/>
        </w:rPr>
        <w:t xml:space="preserve"> (</w:t>
      </w:r>
      <w:r w:rsidR="0034115C">
        <w:rPr>
          <w:rFonts w:ascii="Arial" w:hAnsi="Arial" w:cs="Arial"/>
          <w:color w:val="000000"/>
          <w:sz w:val="22"/>
          <w:szCs w:val="22"/>
        </w:rPr>
        <w:t>A</w:t>
      </w:r>
      <w:r w:rsidR="00D6078F">
        <w:rPr>
          <w:rFonts w:ascii="Arial" w:hAnsi="Arial" w:cs="Arial"/>
          <w:color w:val="000000"/>
          <w:sz w:val="22"/>
          <w:szCs w:val="22"/>
        </w:rPr>
        <w:t>ccessed</w:t>
      </w:r>
      <w:r w:rsidR="001B1F2E">
        <w:rPr>
          <w:rFonts w:ascii="Arial" w:hAnsi="Arial" w:cs="Arial"/>
          <w:color w:val="000000"/>
          <w:sz w:val="22"/>
          <w:szCs w:val="22"/>
        </w:rPr>
        <w:t xml:space="preserve"> on 10</w:t>
      </w:r>
      <w:r w:rsidR="00D6078F" w:rsidRPr="00D6078F">
        <w:rPr>
          <w:rFonts w:ascii="Arial" w:hAnsi="Arial" w:cs="Arial"/>
          <w:color w:val="000000"/>
          <w:sz w:val="22"/>
          <w:szCs w:val="22"/>
          <w:vertAlign w:val="superscript"/>
        </w:rPr>
        <w:t>th</w:t>
      </w:r>
      <w:r w:rsidR="00D6078F">
        <w:rPr>
          <w:rFonts w:ascii="Arial" w:hAnsi="Arial" w:cs="Arial"/>
          <w:color w:val="000000"/>
          <w:sz w:val="22"/>
          <w:szCs w:val="22"/>
        </w:rPr>
        <w:t xml:space="preserve"> October 2026).</w:t>
      </w:r>
    </w:p>
    <w:p w14:paraId="56821BC6" w14:textId="04567938" w:rsidR="00330E84" w:rsidRDefault="00330E84" w:rsidP="00330E84">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Practitioner day conference </w:t>
      </w:r>
      <w:r w:rsidR="00D7279E">
        <w:rPr>
          <w:rFonts w:ascii="Arial" w:hAnsi="Arial" w:cs="Arial"/>
          <w:color w:val="000000"/>
          <w:sz w:val="22"/>
          <w:szCs w:val="22"/>
        </w:rPr>
        <w:t>Saturday</w:t>
      </w:r>
      <w:r>
        <w:rPr>
          <w:rFonts w:ascii="Arial" w:hAnsi="Arial" w:cs="Arial"/>
          <w:color w:val="000000"/>
          <w:sz w:val="22"/>
          <w:szCs w:val="22"/>
        </w:rPr>
        <w:t xml:space="preserve"> 8th </w:t>
      </w:r>
      <w:r w:rsidR="00D7279E">
        <w:rPr>
          <w:rFonts w:ascii="Arial" w:hAnsi="Arial" w:cs="Arial"/>
          <w:color w:val="000000"/>
          <w:sz w:val="22"/>
          <w:szCs w:val="22"/>
        </w:rPr>
        <w:t>September</w:t>
      </w:r>
      <w:r>
        <w:rPr>
          <w:rFonts w:ascii="Arial" w:hAnsi="Arial" w:cs="Arial"/>
          <w:color w:val="000000"/>
          <w:sz w:val="22"/>
          <w:szCs w:val="22"/>
        </w:rPr>
        <w:t xml:space="preserve"> 2007 at the British Educational Research Association (BERA) Annual Conference Institute of Education, University of London, Bedford Way. (2007).</w:t>
      </w:r>
      <w:r>
        <w:rPr>
          <w:rStyle w:val="apple-converted-space"/>
          <w:rFonts w:ascii="Arial" w:hAnsi="Arial" w:cs="Arial"/>
          <w:color w:val="000000"/>
          <w:sz w:val="22"/>
          <w:szCs w:val="22"/>
        </w:rPr>
        <w:t> </w:t>
      </w:r>
      <w:r>
        <w:rPr>
          <w:rFonts w:ascii="Arial" w:hAnsi="Arial" w:cs="Arial"/>
          <w:i/>
          <w:iCs/>
          <w:color w:val="000000"/>
          <w:sz w:val="22"/>
          <w:szCs w:val="22"/>
        </w:rPr>
        <w:t>British Educational Research Journal</w:t>
      </w:r>
      <w:r>
        <w:rPr>
          <w:rFonts w:ascii="Arial" w:hAnsi="Arial" w:cs="Arial"/>
          <w:color w:val="000000"/>
          <w:sz w:val="22"/>
          <w:szCs w:val="22"/>
        </w:rPr>
        <w:t xml:space="preserve">, 33(2), pp.285–285. </w:t>
      </w:r>
      <w:r w:rsidRPr="009A358A">
        <w:rPr>
          <w:rFonts w:ascii="Arial" w:hAnsi="Arial" w:cs="Arial"/>
          <w:color w:val="000000"/>
          <w:sz w:val="22"/>
          <w:szCs w:val="22"/>
          <w:u w:val="single"/>
        </w:rPr>
        <w:t>doi:10.1080/01411920701243917</w:t>
      </w:r>
      <w:r w:rsidR="00274C6A">
        <w:rPr>
          <w:rFonts w:ascii="Arial" w:hAnsi="Arial" w:cs="Arial"/>
          <w:color w:val="000000"/>
          <w:sz w:val="22"/>
          <w:szCs w:val="22"/>
        </w:rPr>
        <w:t xml:space="preserve"> </w:t>
      </w:r>
      <w:r w:rsidR="00274C6A">
        <w:rPr>
          <w:rFonts w:ascii="Arial" w:hAnsi="Arial" w:cs="Arial"/>
          <w:color w:val="000000"/>
          <w:sz w:val="22"/>
          <w:szCs w:val="22"/>
        </w:rPr>
        <w:t xml:space="preserve">(Accessed on </w:t>
      </w:r>
      <w:r w:rsidR="009D41BA">
        <w:rPr>
          <w:rFonts w:ascii="Arial" w:hAnsi="Arial" w:cs="Arial"/>
          <w:color w:val="000000"/>
          <w:sz w:val="22"/>
          <w:szCs w:val="22"/>
        </w:rPr>
        <w:t>5</w:t>
      </w:r>
      <w:r w:rsidR="00274C6A" w:rsidRPr="00D6078F">
        <w:rPr>
          <w:rFonts w:ascii="Arial" w:hAnsi="Arial" w:cs="Arial"/>
          <w:color w:val="000000"/>
          <w:sz w:val="22"/>
          <w:szCs w:val="22"/>
          <w:vertAlign w:val="superscript"/>
        </w:rPr>
        <w:t>th</w:t>
      </w:r>
      <w:r w:rsidR="00274C6A">
        <w:rPr>
          <w:rFonts w:ascii="Arial" w:hAnsi="Arial" w:cs="Arial"/>
          <w:color w:val="000000"/>
          <w:sz w:val="22"/>
          <w:szCs w:val="22"/>
        </w:rPr>
        <w:t xml:space="preserve"> October 2026).</w:t>
      </w:r>
    </w:p>
    <w:p w14:paraId="15F76910" w14:textId="35D28ADF" w:rsidR="0070218D" w:rsidRDefault="00330E84" w:rsidP="0070218D">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Savundranayagam, M.Y., Schumann, A., Norris, G., Campos, J.L. and Orange, J.B. (2026). Implementing virtual reality training for person-</w:t>
      </w:r>
      <w:proofErr w:type="spellStart"/>
      <w:r>
        <w:rPr>
          <w:rFonts w:ascii="Arial" w:hAnsi="Arial" w:cs="Arial"/>
          <w:color w:val="000000"/>
          <w:sz w:val="22"/>
          <w:szCs w:val="22"/>
        </w:rPr>
        <w:t>centered</w:t>
      </w:r>
      <w:proofErr w:type="spellEnd"/>
      <w:r>
        <w:rPr>
          <w:rFonts w:ascii="Arial" w:hAnsi="Arial" w:cs="Arial"/>
          <w:color w:val="000000"/>
          <w:sz w:val="22"/>
          <w:szCs w:val="22"/>
        </w:rPr>
        <w:t xml:space="preserve"> communication in dementia care: A longitudinal qualitative study.</w:t>
      </w:r>
      <w:r>
        <w:rPr>
          <w:rStyle w:val="apple-converted-space"/>
          <w:rFonts w:ascii="Arial" w:hAnsi="Arial" w:cs="Arial"/>
          <w:color w:val="000000"/>
          <w:sz w:val="22"/>
          <w:szCs w:val="22"/>
        </w:rPr>
        <w:t> </w:t>
      </w:r>
      <w:r>
        <w:rPr>
          <w:rFonts w:ascii="Arial" w:hAnsi="Arial" w:cs="Arial"/>
          <w:i/>
          <w:iCs/>
          <w:color w:val="000000"/>
          <w:sz w:val="22"/>
          <w:szCs w:val="22"/>
        </w:rPr>
        <w:t>Innovation in Aging</w:t>
      </w:r>
      <w:r>
        <w:rPr>
          <w:rFonts w:ascii="Arial" w:hAnsi="Arial" w:cs="Arial"/>
          <w:color w:val="000000"/>
          <w:sz w:val="22"/>
          <w:szCs w:val="22"/>
        </w:rPr>
        <w:t xml:space="preserve">, 10(5). </w:t>
      </w:r>
      <w:r w:rsidRPr="009A358A">
        <w:rPr>
          <w:rFonts w:ascii="Arial" w:hAnsi="Arial" w:cs="Arial"/>
          <w:color w:val="000000"/>
          <w:sz w:val="22"/>
          <w:szCs w:val="22"/>
          <w:u w:val="single"/>
        </w:rPr>
        <w:t>doi:10.1093/</w:t>
      </w:r>
      <w:proofErr w:type="spellStart"/>
      <w:r w:rsidRPr="009A358A">
        <w:rPr>
          <w:rFonts w:ascii="Arial" w:hAnsi="Arial" w:cs="Arial"/>
          <w:color w:val="000000"/>
          <w:sz w:val="22"/>
          <w:szCs w:val="22"/>
          <w:u w:val="single"/>
        </w:rPr>
        <w:t>geroni</w:t>
      </w:r>
      <w:proofErr w:type="spellEnd"/>
      <w:r w:rsidRPr="009A358A">
        <w:rPr>
          <w:rFonts w:ascii="Arial" w:hAnsi="Arial" w:cs="Arial"/>
          <w:color w:val="000000"/>
          <w:sz w:val="22"/>
          <w:szCs w:val="22"/>
          <w:u w:val="single"/>
        </w:rPr>
        <w:t>/igag021</w:t>
      </w:r>
      <w:r>
        <w:rPr>
          <w:rFonts w:ascii="Arial" w:hAnsi="Arial" w:cs="Arial"/>
          <w:color w:val="000000"/>
          <w:sz w:val="22"/>
          <w:szCs w:val="22"/>
        </w:rPr>
        <w:t>.</w:t>
      </w:r>
      <w:r w:rsidR="00274C6A" w:rsidRPr="00274C6A">
        <w:rPr>
          <w:rFonts w:ascii="Arial" w:hAnsi="Arial" w:cs="Arial"/>
          <w:color w:val="000000"/>
          <w:sz w:val="22"/>
          <w:szCs w:val="22"/>
        </w:rPr>
        <w:t xml:space="preserve"> </w:t>
      </w:r>
      <w:r w:rsidR="00274C6A">
        <w:rPr>
          <w:rFonts w:ascii="Arial" w:hAnsi="Arial" w:cs="Arial"/>
          <w:color w:val="000000"/>
          <w:sz w:val="22"/>
          <w:szCs w:val="22"/>
        </w:rPr>
        <w:t xml:space="preserve">(Accessed on </w:t>
      </w:r>
      <w:r w:rsidR="009D41BA">
        <w:rPr>
          <w:rFonts w:ascii="Arial" w:hAnsi="Arial" w:cs="Arial"/>
          <w:color w:val="000000"/>
          <w:sz w:val="22"/>
          <w:szCs w:val="22"/>
        </w:rPr>
        <w:t>12</w:t>
      </w:r>
      <w:r w:rsidR="00274C6A" w:rsidRPr="00D6078F">
        <w:rPr>
          <w:rFonts w:ascii="Arial" w:hAnsi="Arial" w:cs="Arial"/>
          <w:color w:val="000000"/>
          <w:sz w:val="22"/>
          <w:szCs w:val="22"/>
          <w:vertAlign w:val="superscript"/>
        </w:rPr>
        <w:t>th</w:t>
      </w:r>
      <w:r w:rsidR="00274C6A">
        <w:rPr>
          <w:rFonts w:ascii="Arial" w:hAnsi="Arial" w:cs="Arial"/>
          <w:color w:val="000000"/>
          <w:sz w:val="22"/>
          <w:szCs w:val="22"/>
        </w:rPr>
        <w:t xml:space="preserve"> October 2026).</w:t>
      </w:r>
    </w:p>
    <w:p w14:paraId="7A90D5C7" w14:textId="67BF76F6" w:rsidR="000B7DA7" w:rsidRDefault="000B7DA7" w:rsidP="00D53A21">
      <w:pPr>
        <w:pStyle w:val="NormalWeb"/>
        <w:spacing w:before="0" w:beforeAutospacing="0" w:after="240" w:afterAutospacing="0" w:line="330" w:lineRule="atLeast"/>
        <w:rPr>
          <w:rFonts w:ascii="Arial" w:hAnsi="Arial" w:cs="Arial"/>
          <w:color w:val="000000"/>
          <w:sz w:val="22"/>
          <w:szCs w:val="22"/>
        </w:rPr>
      </w:pPr>
    </w:p>
    <w:p w14:paraId="252DF461" w14:textId="77777777" w:rsidR="00D53A21" w:rsidRDefault="00D53A21" w:rsidP="0070218D">
      <w:pPr>
        <w:pStyle w:val="NormalWeb"/>
        <w:spacing w:before="0" w:beforeAutospacing="0" w:after="240" w:afterAutospacing="0" w:line="330" w:lineRule="atLeast"/>
        <w:rPr>
          <w:rFonts w:ascii="Arial" w:hAnsi="Arial" w:cs="Arial"/>
          <w:color w:val="000000"/>
          <w:sz w:val="22"/>
          <w:szCs w:val="22"/>
        </w:rPr>
      </w:pPr>
    </w:p>
    <w:p w14:paraId="193153BA" w14:textId="77777777" w:rsidR="00281D08" w:rsidRDefault="00281D08" w:rsidP="00C46111">
      <w:pPr>
        <w:rPr>
          <w:rFonts w:ascii="Arial" w:hAnsi="Arial" w:cs="Arial"/>
          <w:b/>
          <w:bCs/>
          <w:sz w:val="28"/>
          <w:szCs w:val="28"/>
        </w:rPr>
      </w:pP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15"/>
      <w:headerReference w:type="first" r:id="rId16"/>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3BD282" w14:textId="77777777" w:rsidR="00A21615" w:rsidRDefault="00A21615" w:rsidP="00D210FA">
      <w:pPr>
        <w:spacing w:after="0"/>
      </w:pPr>
      <w:r>
        <w:separator/>
      </w:r>
    </w:p>
  </w:endnote>
  <w:endnote w:type="continuationSeparator" w:id="0">
    <w:p w14:paraId="744AF46E" w14:textId="77777777" w:rsidR="00A21615" w:rsidRDefault="00A21615"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9A198B" w14:textId="77777777" w:rsidR="00A21615" w:rsidRDefault="00A21615" w:rsidP="00D210FA">
      <w:pPr>
        <w:spacing w:after="0"/>
      </w:pPr>
      <w:r>
        <w:separator/>
      </w:r>
    </w:p>
  </w:footnote>
  <w:footnote w:type="continuationSeparator" w:id="0">
    <w:p w14:paraId="4081FF0A" w14:textId="77777777" w:rsidR="00A21615" w:rsidRDefault="00A21615"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5"/>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304A2"/>
    <w:rsid w:val="00044D86"/>
    <w:rsid w:val="000549A2"/>
    <w:rsid w:val="00054BF7"/>
    <w:rsid w:val="0005799B"/>
    <w:rsid w:val="00061977"/>
    <w:rsid w:val="000740AA"/>
    <w:rsid w:val="00083D96"/>
    <w:rsid w:val="0008782A"/>
    <w:rsid w:val="000A065A"/>
    <w:rsid w:val="000A6BD6"/>
    <w:rsid w:val="000B7DA7"/>
    <w:rsid w:val="000E0E19"/>
    <w:rsid w:val="00104410"/>
    <w:rsid w:val="00106FC5"/>
    <w:rsid w:val="00120DEC"/>
    <w:rsid w:val="00123C19"/>
    <w:rsid w:val="00127820"/>
    <w:rsid w:val="00162BDF"/>
    <w:rsid w:val="00176FB6"/>
    <w:rsid w:val="001B1F2E"/>
    <w:rsid w:val="001B7CDD"/>
    <w:rsid w:val="001C2B94"/>
    <w:rsid w:val="001C55B6"/>
    <w:rsid w:val="001D6CC4"/>
    <w:rsid w:val="00206405"/>
    <w:rsid w:val="00232F76"/>
    <w:rsid w:val="0024053E"/>
    <w:rsid w:val="00253267"/>
    <w:rsid w:val="00274C6A"/>
    <w:rsid w:val="00281D08"/>
    <w:rsid w:val="002823CD"/>
    <w:rsid w:val="00287787"/>
    <w:rsid w:val="00291520"/>
    <w:rsid w:val="00291685"/>
    <w:rsid w:val="00292CAB"/>
    <w:rsid w:val="002A22B0"/>
    <w:rsid w:val="002B0A3D"/>
    <w:rsid w:val="002B22CB"/>
    <w:rsid w:val="003007A7"/>
    <w:rsid w:val="00317BC4"/>
    <w:rsid w:val="003257E1"/>
    <w:rsid w:val="00325DEC"/>
    <w:rsid w:val="00330E84"/>
    <w:rsid w:val="0034115C"/>
    <w:rsid w:val="00346FFA"/>
    <w:rsid w:val="00351C0E"/>
    <w:rsid w:val="00376DA9"/>
    <w:rsid w:val="003A3069"/>
    <w:rsid w:val="003C20B5"/>
    <w:rsid w:val="003E545F"/>
    <w:rsid w:val="003E5B40"/>
    <w:rsid w:val="003F03D2"/>
    <w:rsid w:val="003F1547"/>
    <w:rsid w:val="003F1E1A"/>
    <w:rsid w:val="004045E5"/>
    <w:rsid w:val="00421496"/>
    <w:rsid w:val="00422C27"/>
    <w:rsid w:val="004331C4"/>
    <w:rsid w:val="004422A9"/>
    <w:rsid w:val="0044367C"/>
    <w:rsid w:val="004642F0"/>
    <w:rsid w:val="004A52C9"/>
    <w:rsid w:val="00500564"/>
    <w:rsid w:val="00501704"/>
    <w:rsid w:val="0051102B"/>
    <w:rsid w:val="00515A13"/>
    <w:rsid w:val="0051682A"/>
    <w:rsid w:val="00521373"/>
    <w:rsid w:val="005679E9"/>
    <w:rsid w:val="00576EC2"/>
    <w:rsid w:val="005838BC"/>
    <w:rsid w:val="005B0847"/>
    <w:rsid w:val="005B57E1"/>
    <w:rsid w:val="005E305D"/>
    <w:rsid w:val="005E61E0"/>
    <w:rsid w:val="005F0F31"/>
    <w:rsid w:val="006024ED"/>
    <w:rsid w:val="0061793F"/>
    <w:rsid w:val="0062123A"/>
    <w:rsid w:val="0064177B"/>
    <w:rsid w:val="006605F8"/>
    <w:rsid w:val="006676A1"/>
    <w:rsid w:val="00670AF3"/>
    <w:rsid w:val="006833BD"/>
    <w:rsid w:val="006A5C2D"/>
    <w:rsid w:val="006D2642"/>
    <w:rsid w:val="006E2D42"/>
    <w:rsid w:val="0070218D"/>
    <w:rsid w:val="00720FEE"/>
    <w:rsid w:val="00721C30"/>
    <w:rsid w:val="007237B1"/>
    <w:rsid w:val="007514FF"/>
    <w:rsid w:val="00753255"/>
    <w:rsid w:val="00761198"/>
    <w:rsid w:val="00764B6F"/>
    <w:rsid w:val="007C7319"/>
    <w:rsid w:val="007D43B3"/>
    <w:rsid w:val="007F20B4"/>
    <w:rsid w:val="007F525E"/>
    <w:rsid w:val="00813B88"/>
    <w:rsid w:val="008143A6"/>
    <w:rsid w:val="0082695D"/>
    <w:rsid w:val="0083044C"/>
    <w:rsid w:val="0085182D"/>
    <w:rsid w:val="00867E5F"/>
    <w:rsid w:val="008709F5"/>
    <w:rsid w:val="00877A91"/>
    <w:rsid w:val="00881CE9"/>
    <w:rsid w:val="00884E86"/>
    <w:rsid w:val="008927FF"/>
    <w:rsid w:val="008B0F18"/>
    <w:rsid w:val="008B66FE"/>
    <w:rsid w:val="008D581B"/>
    <w:rsid w:val="008E29DF"/>
    <w:rsid w:val="008E3921"/>
    <w:rsid w:val="0090027B"/>
    <w:rsid w:val="00905238"/>
    <w:rsid w:val="00923FE8"/>
    <w:rsid w:val="0094702A"/>
    <w:rsid w:val="0095145E"/>
    <w:rsid w:val="00967DAB"/>
    <w:rsid w:val="009708B5"/>
    <w:rsid w:val="00972BCE"/>
    <w:rsid w:val="00990E76"/>
    <w:rsid w:val="00991A53"/>
    <w:rsid w:val="00996F4E"/>
    <w:rsid w:val="009A358A"/>
    <w:rsid w:val="009D41BA"/>
    <w:rsid w:val="009D43F3"/>
    <w:rsid w:val="009E4A83"/>
    <w:rsid w:val="009F71FE"/>
    <w:rsid w:val="00A0749C"/>
    <w:rsid w:val="00A21615"/>
    <w:rsid w:val="00A31F33"/>
    <w:rsid w:val="00A332F6"/>
    <w:rsid w:val="00A5046B"/>
    <w:rsid w:val="00A70A62"/>
    <w:rsid w:val="00A71DA8"/>
    <w:rsid w:val="00A95459"/>
    <w:rsid w:val="00AB1210"/>
    <w:rsid w:val="00AB770D"/>
    <w:rsid w:val="00AF2088"/>
    <w:rsid w:val="00AF5FB0"/>
    <w:rsid w:val="00B0080A"/>
    <w:rsid w:val="00B04D08"/>
    <w:rsid w:val="00B0538C"/>
    <w:rsid w:val="00B152A4"/>
    <w:rsid w:val="00B37AB8"/>
    <w:rsid w:val="00B418DE"/>
    <w:rsid w:val="00B47FE7"/>
    <w:rsid w:val="00B67824"/>
    <w:rsid w:val="00BB5C28"/>
    <w:rsid w:val="00BC292F"/>
    <w:rsid w:val="00BD153D"/>
    <w:rsid w:val="00BE15BA"/>
    <w:rsid w:val="00BF09AD"/>
    <w:rsid w:val="00C060A4"/>
    <w:rsid w:val="00C20ED0"/>
    <w:rsid w:val="00C348A8"/>
    <w:rsid w:val="00C418BC"/>
    <w:rsid w:val="00C46111"/>
    <w:rsid w:val="00C75A07"/>
    <w:rsid w:val="00C83332"/>
    <w:rsid w:val="00C95E04"/>
    <w:rsid w:val="00CB72B1"/>
    <w:rsid w:val="00CC0A8F"/>
    <w:rsid w:val="00CC24B6"/>
    <w:rsid w:val="00CD3A64"/>
    <w:rsid w:val="00CE08CD"/>
    <w:rsid w:val="00D0664A"/>
    <w:rsid w:val="00D07E63"/>
    <w:rsid w:val="00D12648"/>
    <w:rsid w:val="00D210FA"/>
    <w:rsid w:val="00D30F1D"/>
    <w:rsid w:val="00D53A21"/>
    <w:rsid w:val="00D54DF0"/>
    <w:rsid w:val="00D57231"/>
    <w:rsid w:val="00D6078F"/>
    <w:rsid w:val="00D7279E"/>
    <w:rsid w:val="00D87B48"/>
    <w:rsid w:val="00D91203"/>
    <w:rsid w:val="00D94FD1"/>
    <w:rsid w:val="00E41692"/>
    <w:rsid w:val="00E55D74"/>
    <w:rsid w:val="00E81234"/>
    <w:rsid w:val="00E9037E"/>
    <w:rsid w:val="00E93083"/>
    <w:rsid w:val="00EA120D"/>
    <w:rsid w:val="00EA49C3"/>
    <w:rsid w:val="00EB5E14"/>
    <w:rsid w:val="00EB6F36"/>
    <w:rsid w:val="00ED1049"/>
    <w:rsid w:val="00EE19D9"/>
    <w:rsid w:val="00EE4C37"/>
    <w:rsid w:val="00EF26FC"/>
    <w:rsid w:val="00F05A9D"/>
    <w:rsid w:val="00F37523"/>
    <w:rsid w:val="00F50168"/>
    <w:rsid w:val="00F50D34"/>
    <w:rsid w:val="00F61360"/>
    <w:rsid w:val="00F75211"/>
    <w:rsid w:val="00F759B2"/>
    <w:rsid w:val="00F916FF"/>
    <w:rsid w:val="00FC538A"/>
    <w:rsid w:val="00FE2B9F"/>
    <w:rsid w:val="00FE34BC"/>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330E84"/>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330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4</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2026-10-19T11:58:00Z</dcterms:created>
  <dcterms:modified xsi:type="dcterms:W3CDTF">2026-10-20T11:27:00Z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