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620EFA1" w14:textId="711AFBCE" w:rsidR="00E77892" w:rsidRPr="009C3B0F" w:rsidRDefault="00E77892" w:rsidP="00E77892">
      <w:pPr>
        <w:spacing w:line="276" w:lineRule="auto"/>
        <w:rPr>
          <w:rFonts w:eastAsia="Arial" w:cs="Arial"/>
          <w:u w:val="single"/>
          <w:lang w:val="en"/>
        </w:rPr>
      </w:pPr>
      <w:r w:rsidRPr="009C3B0F">
        <w:rPr>
          <w:rFonts w:eastAsia="Arial" w:cs="Arial"/>
          <w:u w:val="single"/>
          <w:lang w:val="en"/>
        </w:rPr>
        <w:t>The perception of Egyptian religion in the Roman Empire: a study on the goddess Isis in the Imperial period.</w:t>
      </w:r>
    </w:p>
    <w:p w14:paraId="7FEFDF41" w14:textId="77777777" w:rsidR="00566DC9" w:rsidRDefault="00566DC9"/>
    <w:p w14:paraId="3054B2BB" w14:textId="77777777" w:rsidR="00566DC9" w:rsidRDefault="00566DC9"/>
    <w:p w14:paraId="55CCCDE4" w14:textId="2D037953" w:rsidR="007F4C66" w:rsidRDefault="007F4C66" w:rsidP="007F4C66">
      <w:pPr>
        <w:spacing w:line="276" w:lineRule="auto"/>
        <w:contextualSpacing/>
        <w:rPr>
          <w:rFonts w:eastAsia="Arial" w:cs="Arial"/>
          <w:lang w:val="en"/>
        </w:rPr>
      </w:pPr>
    </w:p>
    <w:p w14:paraId="05EC8C1F" w14:textId="2B22BF27" w:rsidR="00E96344" w:rsidRPr="009C3B0F" w:rsidRDefault="009C4E0D" w:rsidP="007F4C66">
      <w:pPr>
        <w:spacing w:line="276" w:lineRule="auto"/>
        <w:contextualSpacing/>
        <w:rPr>
          <w:rFonts w:eastAsia="Arial" w:cs="Arial"/>
          <w:lang w:val="en"/>
        </w:rPr>
      </w:pPr>
      <w:r>
        <w:rPr>
          <w:rFonts w:eastAsia="Arial" w:cs="Arial"/>
          <w:lang w:val="en"/>
        </w:rPr>
        <w:t xml:space="preserve">This </w:t>
      </w:r>
      <w:r w:rsidR="00983D93">
        <w:rPr>
          <w:rFonts w:eastAsia="Arial" w:cs="Arial"/>
          <w:lang w:val="en"/>
        </w:rPr>
        <w:t xml:space="preserve">thesis </w:t>
      </w:r>
      <w:r>
        <w:rPr>
          <w:rFonts w:eastAsia="Arial" w:cs="Arial"/>
          <w:lang w:val="en"/>
        </w:rPr>
        <w:t xml:space="preserve">aims to study </w:t>
      </w:r>
      <w:r w:rsidR="007541E5">
        <w:rPr>
          <w:rFonts w:eastAsia="Arial" w:cs="Arial"/>
          <w:lang w:val="en"/>
        </w:rPr>
        <w:t xml:space="preserve">Egyptian religion and its perception </w:t>
      </w:r>
      <w:r w:rsidR="00EA7529">
        <w:rPr>
          <w:rFonts w:eastAsia="Arial" w:cs="Arial"/>
          <w:lang w:val="en"/>
        </w:rPr>
        <w:t xml:space="preserve">in the Roman Empire. More specifically, it will </w:t>
      </w:r>
      <w:r w:rsidR="00734C1A">
        <w:rPr>
          <w:rFonts w:eastAsia="Arial" w:cs="Arial"/>
          <w:lang w:val="en"/>
        </w:rPr>
        <w:t xml:space="preserve">research and analyse the Imperial period’s perception of </w:t>
      </w:r>
      <w:r w:rsidR="0057192B">
        <w:rPr>
          <w:rFonts w:eastAsia="Arial" w:cs="Arial"/>
          <w:lang w:val="en"/>
        </w:rPr>
        <w:t xml:space="preserve">the Egyptian goddess Isis. </w:t>
      </w:r>
      <w:r w:rsidR="00544127">
        <w:rPr>
          <w:rFonts w:eastAsia="Arial" w:cs="Arial"/>
          <w:lang w:val="en"/>
        </w:rPr>
        <w:t xml:space="preserve">The cult of Isis was popular in Rome during the </w:t>
      </w:r>
      <w:r w:rsidR="001730DF">
        <w:rPr>
          <w:rFonts w:eastAsia="Arial" w:cs="Arial"/>
          <w:lang w:val="en"/>
        </w:rPr>
        <w:t>1</w:t>
      </w:r>
      <w:r w:rsidR="001730DF" w:rsidRPr="001730DF">
        <w:rPr>
          <w:rFonts w:eastAsia="Arial" w:cs="Arial"/>
          <w:vertAlign w:val="superscript"/>
          <w:lang w:val="en"/>
        </w:rPr>
        <w:t>st</w:t>
      </w:r>
      <w:r w:rsidR="001730DF">
        <w:rPr>
          <w:rFonts w:eastAsia="Arial" w:cs="Arial"/>
          <w:lang w:val="en"/>
        </w:rPr>
        <w:t xml:space="preserve"> and 2</w:t>
      </w:r>
      <w:r w:rsidR="001730DF" w:rsidRPr="001730DF">
        <w:rPr>
          <w:rFonts w:eastAsia="Arial" w:cs="Arial"/>
          <w:vertAlign w:val="superscript"/>
          <w:lang w:val="en"/>
        </w:rPr>
        <w:t>nd</w:t>
      </w:r>
      <w:r w:rsidR="001730DF">
        <w:rPr>
          <w:rFonts w:eastAsia="Arial" w:cs="Arial"/>
          <w:lang w:val="en"/>
        </w:rPr>
        <w:t xml:space="preserve"> centuries AD</w:t>
      </w:r>
      <w:r w:rsidR="00EE52E9">
        <w:rPr>
          <w:rFonts w:eastAsia="Arial" w:cs="Arial"/>
          <w:lang w:val="en"/>
        </w:rPr>
        <w:t xml:space="preserve">. </w:t>
      </w:r>
      <w:r w:rsidR="00FA7220">
        <w:rPr>
          <w:rFonts w:eastAsia="Arial" w:cs="Arial"/>
          <w:lang w:val="en"/>
        </w:rPr>
        <w:t xml:space="preserve">The perception of Isis </w:t>
      </w:r>
      <w:r w:rsidR="0094597F">
        <w:rPr>
          <w:rFonts w:eastAsia="Arial" w:cs="Arial"/>
          <w:lang w:val="en"/>
        </w:rPr>
        <w:t xml:space="preserve">shown in the Roman Empire </w:t>
      </w:r>
      <w:r w:rsidR="00632F52">
        <w:rPr>
          <w:rFonts w:eastAsia="Arial" w:cs="Arial"/>
          <w:lang w:val="en"/>
        </w:rPr>
        <w:t>by the likes of Ovid, Plut</w:t>
      </w:r>
      <w:r w:rsidR="004002BD">
        <w:rPr>
          <w:rFonts w:eastAsia="Arial" w:cs="Arial"/>
          <w:lang w:val="en"/>
        </w:rPr>
        <w:t xml:space="preserve">arch, Apuleius </w:t>
      </w:r>
      <w:r w:rsidR="008E1FFD">
        <w:rPr>
          <w:rFonts w:eastAsia="Arial" w:cs="Arial"/>
          <w:lang w:val="en"/>
        </w:rPr>
        <w:t>and other less</w:t>
      </w:r>
      <w:r w:rsidR="00047110">
        <w:rPr>
          <w:rFonts w:eastAsia="Arial" w:cs="Arial"/>
          <w:lang w:val="en"/>
        </w:rPr>
        <w:t xml:space="preserve"> prominent mentions </w:t>
      </w:r>
      <w:r w:rsidR="003A5301">
        <w:rPr>
          <w:rFonts w:eastAsia="Arial" w:cs="Arial"/>
          <w:lang w:val="en"/>
        </w:rPr>
        <w:t>are</w:t>
      </w:r>
      <w:r w:rsidR="00BD29E3">
        <w:rPr>
          <w:rFonts w:eastAsia="Arial" w:cs="Arial"/>
          <w:lang w:val="en"/>
        </w:rPr>
        <w:t xml:space="preserve"> greatly </w:t>
      </w:r>
      <w:r w:rsidR="00B67389">
        <w:rPr>
          <w:rFonts w:eastAsia="Arial" w:cs="Arial"/>
          <w:lang w:val="en"/>
        </w:rPr>
        <w:t xml:space="preserve">Hellenized </w:t>
      </w:r>
      <w:r w:rsidR="003A5301">
        <w:rPr>
          <w:rFonts w:eastAsia="Arial" w:cs="Arial"/>
          <w:lang w:val="en"/>
        </w:rPr>
        <w:t>depictions</w:t>
      </w:r>
      <w:r w:rsidR="00BA1AAB">
        <w:rPr>
          <w:rFonts w:eastAsia="Arial" w:cs="Arial"/>
          <w:lang w:val="en"/>
        </w:rPr>
        <w:t xml:space="preserve"> as the cult </w:t>
      </w:r>
      <w:r w:rsidR="00525C12">
        <w:rPr>
          <w:rFonts w:eastAsia="Arial" w:cs="Arial"/>
          <w:lang w:val="en"/>
        </w:rPr>
        <w:t>arrived in Rome by way of Greece</w:t>
      </w:r>
      <w:r w:rsidR="00286DD4">
        <w:rPr>
          <w:rStyle w:val="FootnoteReference"/>
          <w:rFonts w:eastAsia="Arial" w:cs="Arial"/>
          <w:lang w:val="en"/>
        </w:rPr>
        <w:footnoteReference w:id="2"/>
      </w:r>
      <w:r w:rsidR="00B016BF">
        <w:rPr>
          <w:rFonts w:eastAsia="Arial" w:cs="Arial"/>
          <w:lang w:val="en"/>
        </w:rPr>
        <w:t xml:space="preserve">. </w:t>
      </w:r>
      <w:r w:rsidR="00501CBF">
        <w:rPr>
          <w:rFonts w:eastAsia="Arial" w:cs="Arial"/>
          <w:lang w:val="en"/>
        </w:rPr>
        <w:t xml:space="preserve">The </w:t>
      </w:r>
      <w:r w:rsidR="00983D93">
        <w:rPr>
          <w:rFonts w:eastAsia="Arial" w:cs="Arial"/>
          <w:lang w:val="en"/>
        </w:rPr>
        <w:t xml:space="preserve">thesis will </w:t>
      </w:r>
      <w:r w:rsidR="009F4F33">
        <w:rPr>
          <w:rFonts w:eastAsia="Arial" w:cs="Arial"/>
          <w:lang w:val="en"/>
        </w:rPr>
        <w:t xml:space="preserve">analyse two </w:t>
      </w:r>
      <w:r w:rsidR="008F7A91">
        <w:rPr>
          <w:rFonts w:eastAsia="Arial" w:cs="Arial"/>
          <w:lang w:val="en"/>
        </w:rPr>
        <w:t xml:space="preserve">early Imperial period sources </w:t>
      </w:r>
      <w:r w:rsidR="004318BE">
        <w:rPr>
          <w:rFonts w:eastAsia="Arial" w:cs="Arial"/>
          <w:lang w:val="en"/>
        </w:rPr>
        <w:t xml:space="preserve">that each show a perception of the Egyptian goddess Isis </w:t>
      </w:r>
      <w:r w:rsidR="00096B11">
        <w:rPr>
          <w:rFonts w:eastAsia="Arial" w:cs="Arial"/>
          <w:lang w:val="en"/>
        </w:rPr>
        <w:t xml:space="preserve">in their depictions and descriptions, of both </w:t>
      </w:r>
      <w:r w:rsidR="007714D4">
        <w:rPr>
          <w:rFonts w:eastAsia="Arial" w:cs="Arial"/>
          <w:lang w:val="en"/>
        </w:rPr>
        <w:t>the goddess’ physical appearance and descriptions of the cult</w:t>
      </w:r>
      <w:r w:rsidR="00127774">
        <w:rPr>
          <w:rFonts w:eastAsia="Arial" w:cs="Arial"/>
          <w:lang w:val="en"/>
        </w:rPr>
        <w:t xml:space="preserve"> of which she was worshiped. The first source, both chronologically and in this essay is that of the </w:t>
      </w:r>
      <w:r w:rsidR="009C7BEB">
        <w:rPr>
          <w:rFonts w:eastAsia="Arial" w:cs="Arial"/>
          <w:lang w:val="en"/>
        </w:rPr>
        <w:t xml:space="preserve">Greek born Roman </w:t>
      </w:r>
      <w:r w:rsidR="006414EC">
        <w:rPr>
          <w:rFonts w:eastAsia="Arial" w:cs="Arial"/>
          <w:lang w:val="en"/>
        </w:rPr>
        <w:t>citizen and Middle Platoni</w:t>
      </w:r>
      <w:r w:rsidR="00716634">
        <w:rPr>
          <w:rFonts w:eastAsia="Arial" w:cs="Arial"/>
          <w:lang w:val="en"/>
        </w:rPr>
        <w:t>c philosoph</w:t>
      </w:r>
      <w:r w:rsidR="00F2081F">
        <w:rPr>
          <w:rFonts w:eastAsia="Arial" w:cs="Arial"/>
          <w:lang w:val="en"/>
        </w:rPr>
        <w:t xml:space="preserve">er Plutarch in his </w:t>
      </w:r>
      <w:r w:rsidR="002A3DBC">
        <w:rPr>
          <w:rFonts w:eastAsia="Arial" w:cs="Arial"/>
          <w:lang w:val="en"/>
        </w:rPr>
        <w:t xml:space="preserve">later work </w:t>
      </w:r>
      <w:r w:rsidR="002A3DBC" w:rsidRPr="002A3DBC">
        <w:rPr>
          <w:rFonts w:eastAsia="Arial" w:cs="Arial"/>
          <w:i/>
          <w:iCs/>
          <w:lang w:val="en"/>
        </w:rPr>
        <w:t xml:space="preserve">de </w:t>
      </w:r>
      <w:proofErr w:type="spellStart"/>
      <w:r w:rsidR="002A3DBC" w:rsidRPr="002A3DBC">
        <w:rPr>
          <w:rFonts w:eastAsia="Arial" w:cs="Arial"/>
          <w:i/>
          <w:iCs/>
          <w:lang w:val="en"/>
        </w:rPr>
        <w:t>Iside</w:t>
      </w:r>
      <w:proofErr w:type="spellEnd"/>
      <w:r w:rsidR="002A3DBC">
        <w:rPr>
          <w:rFonts w:eastAsia="Arial" w:cs="Arial"/>
          <w:lang w:val="en"/>
        </w:rPr>
        <w:t xml:space="preserve"> (</w:t>
      </w:r>
      <w:r w:rsidR="002A3DBC" w:rsidRPr="002A3DBC">
        <w:rPr>
          <w:rFonts w:eastAsia="Arial" w:cs="Arial"/>
          <w:i/>
          <w:iCs/>
          <w:lang w:val="en"/>
        </w:rPr>
        <w:t>on Isis and Osiris</w:t>
      </w:r>
      <w:r w:rsidR="002A3DBC">
        <w:rPr>
          <w:rFonts w:eastAsia="Arial" w:cs="Arial"/>
          <w:lang w:val="en"/>
        </w:rPr>
        <w:t xml:space="preserve">). The second </w:t>
      </w:r>
      <w:r w:rsidR="00920DBC">
        <w:rPr>
          <w:rFonts w:eastAsia="Arial" w:cs="Arial"/>
          <w:lang w:val="en"/>
        </w:rPr>
        <w:t>main source analysed in this essay is that of another, slightly later Middle Platonic philosopher</w:t>
      </w:r>
      <w:r w:rsidR="00F5653F">
        <w:rPr>
          <w:rFonts w:eastAsia="Arial" w:cs="Arial"/>
          <w:lang w:val="en"/>
        </w:rPr>
        <w:t xml:space="preserve">, Apuleius </w:t>
      </w:r>
      <w:r w:rsidR="00343B37">
        <w:rPr>
          <w:rFonts w:eastAsia="Arial" w:cs="Arial"/>
          <w:lang w:val="en"/>
        </w:rPr>
        <w:t>and his satirical prose</w:t>
      </w:r>
      <w:r w:rsidR="00DA1BDA">
        <w:rPr>
          <w:rFonts w:eastAsia="Arial" w:cs="Arial"/>
          <w:lang w:val="en"/>
        </w:rPr>
        <w:t xml:space="preserve"> narrative </w:t>
      </w:r>
      <w:r w:rsidR="00DA1BDA" w:rsidRPr="00DA1BDA">
        <w:rPr>
          <w:rFonts w:eastAsia="Arial" w:cs="Arial"/>
          <w:i/>
          <w:iCs/>
          <w:lang w:val="en"/>
        </w:rPr>
        <w:t>Metamorphoses</w:t>
      </w:r>
      <w:r w:rsidR="00DA1BDA">
        <w:rPr>
          <w:rFonts w:eastAsia="Arial" w:cs="Arial"/>
          <w:lang w:val="en"/>
        </w:rPr>
        <w:t xml:space="preserve"> (commonly known as </w:t>
      </w:r>
      <w:r w:rsidR="00DA1BDA" w:rsidRPr="00DA1BDA">
        <w:rPr>
          <w:rFonts w:eastAsia="Arial" w:cs="Arial"/>
          <w:i/>
          <w:iCs/>
          <w:lang w:val="en"/>
        </w:rPr>
        <w:t>The Golden Ass</w:t>
      </w:r>
      <w:r w:rsidR="00DA1BDA">
        <w:rPr>
          <w:rFonts w:eastAsia="Arial" w:cs="Arial"/>
          <w:lang w:val="en"/>
        </w:rPr>
        <w:t>).</w:t>
      </w:r>
      <w:r w:rsidR="008665F2">
        <w:rPr>
          <w:rFonts w:eastAsia="Arial" w:cs="Arial"/>
          <w:lang w:val="en"/>
        </w:rPr>
        <w:t xml:space="preserve"> Daniel</w:t>
      </w:r>
      <w:r w:rsidR="00DA1BDA">
        <w:rPr>
          <w:rFonts w:eastAsia="Arial" w:cs="Arial"/>
          <w:lang w:val="en"/>
        </w:rPr>
        <w:t xml:space="preserve"> </w:t>
      </w:r>
      <w:r w:rsidR="00EC69F9">
        <w:rPr>
          <w:rFonts w:eastAsia="Arial" w:cs="Arial"/>
          <w:lang w:val="en"/>
        </w:rPr>
        <w:t>Richter</w:t>
      </w:r>
      <w:r w:rsidR="008C1B59">
        <w:rPr>
          <w:rFonts w:eastAsia="Arial" w:cs="Arial"/>
          <w:lang w:val="en"/>
        </w:rPr>
        <w:t xml:space="preserve"> </w:t>
      </w:r>
      <w:r w:rsidR="002B50DA">
        <w:rPr>
          <w:rFonts w:eastAsia="Arial" w:cs="Arial"/>
          <w:lang w:val="en"/>
        </w:rPr>
        <w:t xml:space="preserve">is one scholar that will be used to analyse Plutarch’s on Isis and Osiris, with mentions of other </w:t>
      </w:r>
      <w:r w:rsidR="00153430">
        <w:rPr>
          <w:rFonts w:eastAsia="Arial" w:cs="Arial"/>
          <w:lang w:val="en"/>
        </w:rPr>
        <w:t xml:space="preserve">scholars </w:t>
      </w:r>
      <w:r w:rsidR="000E2B61">
        <w:rPr>
          <w:rFonts w:eastAsia="Arial" w:cs="Arial"/>
          <w:lang w:val="en"/>
        </w:rPr>
        <w:t xml:space="preserve">views on the source and the perceptions given of Isis therein. </w:t>
      </w:r>
      <w:r w:rsidR="001710D2">
        <w:rPr>
          <w:rFonts w:eastAsia="Arial" w:cs="Arial"/>
          <w:lang w:val="en"/>
        </w:rPr>
        <w:t>For the analysis of Apuleius’ The Golden Ass</w:t>
      </w:r>
      <w:r w:rsidR="00E96344">
        <w:rPr>
          <w:rFonts w:eastAsia="Arial" w:cs="Arial"/>
          <w:lang w:val="en"/>
        </w:rPr>
        <w:t xml:space="preserve">, the primary scholar consulted is </w:t>
      </w:r>
      <w:r w:rsidR="000726FE">
        <w:rPr>
          <w:rFonts w:eastAsia="Arial" w:cs="Arial"/>
          <w:lang w:val="en"/>
        </w:rPr>
        <w:t>Bri</w:t>
      </w:r>
      <w:r w:rsidR="0033118F">
        <w:rPr>
          <w:rFonts w:eastAsia="Arial" w:cs="Arial"/>
          <w:lang w:val="en"/>
        </w:rPr>
        <w:t xml:space="preserve">gitte B. Libby. Other scholars consulted </w:t>
      </w:r>
      <w:r w:rsidR="00364741">
        <w:rPr>
          <w:rFonts w:eastAsia="Arial" w:cs="Arial"/>
          <w:lang w:val="en"/>
        </w:rPr>
        <w:t xml:space="preserve">for a comparison of both Plutarch and Apuleius’ works include </w:t>
      </w:r>
      <w:r w:rsidR="001B2C8E">
        <w:rPr>
          <w:rFonts w:eastAsia="Arial" w:cs="Arial"/>
          <w:lang w:val="en"/>
        </w:rPr>
        <w:t xml:space="preserve">S </w:t>
      </w:r>
      <w:proofErr w:type="spellStart"/>
      <w:r w:rsidR="001B2C8E">
        <w:rPr>
          <w:rFonts w:eastAsia="Arial" w:cs="Arial"/>
          <w:lang w:val="en"/>
        </w:rPr>
        <w:t>Heyob</w:t>
      </w:r>
      <w:proofErr w:type="spellEnd"/>
      <w:r w:rsidR="001B2C8E">
        <w:rPr>
          <w:rFonts w:eastAsia="Arial" w:cs="Arial"/>
          <w:lang w:val="en"/>
        </w:rPr>
        <w:t xml:space="preserve"> and </w:t>
      </w:r>
      <w:proofErr w:type="spellStart"/>
      <w:r w:rsidR="00171757">
        <w:rPr>
          <w:rFonts w:eastAsia="Arial" w:cs="Arial"/>
          <w:lang w:val="en"/>
        </w:rPr>
        <w:t>Luc</w:t>
      </w:r>
      <w:proofErr w:type="spellEnd"/>
      <w:r w:rsidR="00171757">
        <w:rPr>
          <w:rFonts w:eastAsia="Arial" w:cs="Arial"/>
          <w:lang w:val="en"/>
        </w:rPr>
        <w:t xml:space="preserve"> Van </w:t>
      </w:r>
      <w:proofErr w:type="spellStart"/>
      <w:r w:rsidR="00171757">
        <w:rPr>
          <w:rFonts w:eastAsia="Arial" w:cs="Arial"/>
          <w:lang w:val="en"/>
        </w:rPr>
        <w:t>der</w:t>
      </w:r>
      <w:proofErr w:type="spellEnd"/>
      <w:r w:rsidR="00171757">
        <w:rPr>
          <w:rFonts w:eastAsia="Arial" w:cs="Arial"/>
          <w:lang w:val="en"/>
        </w:rPr>
        <w:t xml:space="preserve"> </w:t>
      </w:r>
      <w:proofErr w:type="spellStart"/>
      <w:r w:rsidR="00171757">
        <w:rPr>
          <w:rFonts w:eastAsia="Arial" w:cs="Arial"/>
          <w:lang w:val="en"/>
        </w:rPr>
        <w:t>Stockt</w:t>
      </w:r>
      <w:proofErr w:type="spellEnd"/>
      <w:r w:rsidR="00171757">
        <w:rPr>
          <w:rFonts w:eastAsia="Arial" w:cs="Arial"/>
          <w:lang w:val="en"/>
        </w:rPr>
        <w:t xml:space="preserve">. </w:t>
      </w:r>
    </w:p>
    <w:p w14:paraId="38F6CB74" w14:textId="2CE71254" w:rsidR="00566DC9" w:rsidRDefault="00566DC9"/>
    <w:p w14:paraId="2561F6FC" w14:textId="77777777" w:rsidR="008F7A91" w:rsidRDefault="008F7A91" w:rsidP="00F15655">
      <w:pPr>
        <w:contextualSpacing/>
      </w:pPr>
    </w:p>
    <w:p w14:paraId="34AB69C7" w14:textId="21FFE5AE" w:rsidR="008F7A91" w:rsidRDefault="008F7A91" w:rsidP="00F15655">
      <w:pPr>
        <w:contextualSpacing/>
      </w:pPr>
      <w:r>
        <w:t>Plutarch was a Greek philosopher in the Roman Empire during the 1</w:t>
      </w:r>
      <w:r w:rsidRPr="006A52DB">
        <w:rPr>
          <w:vertAlign w:val="superscript"/>
        </w:rPr>
        <w:t>st</w:t>
      </w:r>
      <w:r>
        <w:t xml:space="preserve"> and the beginning of the 2</w:t>
      </w:r>
      <w:r w:rsidRPr="006A52DB">
        <w:rPr>
          <w:vertAlign w:val="superscript"/>
        </w:rPr>
        <w:t>nd</w:t>
      </w:r>
      <w:r>
        <w:t xml:space="preserve"> century AD.</w:t>
      </w:r>
      <w:r w:rsidR="002B50DA">
        <w:t xml:space="preserve"> The scholar </w:t>
      </w:r>
      <w:r w:rsidR="00B96E92">
        <w:t>Richter</w:t>
      </w:r>
      <w:r>
        <w:t xml:space="preserve"> states that </w:t>
      </w:r>
      <w:r w:rsidRPr="004A1B04">
        <w:rPr>
          <w:i/>
          <w:iCs/>
        </w:rPr>
        <w:t>on Isis and Osiris</w:t>
      </w:r>
      <w:r w:rsidRPr="004A1B04">
        <w:t xml:space="preserve"> </w:t>
      </w:r>
      <w:r>
        <w:rPr>
          <w:i/>
          <w:iCs/>
        </w:rPr>
        <w:t>(</w:t>
      </w:r>
      <w:r w:rsidRPr="004A1B04">
        <w:rPr>
          <w:i/>
          <w:iCs/>
        </w:rPr>
        <w:t xml:space="preserve">de </w:t>
      </w:r>
      <w:proofErr w:type="spellStart"/>
      <w:r w:rsidRPr="004A1B04">
        <w:rPr>
          <w:i/>
          <w:iCs/>
        </w:rPr>
        <w:t>Iside</w:t>
      </w:r>
      <w:proofErr w:type="spellEnd"/>
      <w:r>
        <w:rPr>
          <w:i/>
          <w:iCs/>
        </w:rPr>
        <w:t xml:space="preserve">) </w:t>
      </w:r>
      <w:r w:rsidRPr="005007FB">
        <w:t>was written late in Plutarch’s life</w:t>
      </w:r>
      <w:r>
        <w:rPr>
          <w:rStyle w:val="FootnoteReference"/>
        </w:rPr>
        <w:footnoteReference w:id="3"/>
      </w:r>
      <w:r>
        <w:t xml:space="preserve">, </w:t>
      </w:r>
      <w:r w:rsidRPr="00F30621">
        <w:rPr>
          <w:i/>
          <w:iCs/>
        </w:rPr>
        <w:t>making the likely date in the AD 110s</w:t>
      </w:r>
      <w:r>
        <w:t>. According to Richter, Plutarch remarked “that the Egyptian myths of Isis, Osiris, and Horus expound in myth and enigma metaphysical truths that Plato had formulated”</w:t>
      </w:r>
      <w:r>
        <w:rPr>
          <w:rStyle w:val="FootnoteReference"/>
        </w:rPr>
        <w:footnoteReference w:id="4"/>
      </w:r>
      <w:r>
        <w:t xml:space="preserve">. Put more plainly, I take this to mean that Plutarch attempted to use the example of Isis (and of Osiris, and Egyptian religion more broadly) as a tool to try and prove </w:t>
      </w:r>
      <w:r w:rsidR="0022261C">
        <w:t xml:space="preserve">a metaphysical truth presented by Pluto. </w:t>
      </w:r>
      <w:r>
        <w:t>While this could be seen as in keeping with Plutarch’s being a Middle Plutonian philosopher</w:t>
      </w:r>
      <w:r w:rsidR="006F259E">
        <w:t xml:space="preserve">, it seems </w:t>
      </w:r>
      <w:r w:rsidR="004D3CC5">
        <w:t xml:space="preserve">to be </w:t>
      </w:r>
      <w:proofErr w:type="spellStart"/>
      <w:r w:rsidR="00D94BAF">
        <w:t>Hellenizing</w:t>
      </w:r>
      <w:proofErr w:type="spellEnd"/>
      <w:r w:rsidR="00D94BAF">
        <w:t xml:space="preserve"> Isis and Egyptian religion for the sake of </w:t>
      </w:r>
      <w:r w:rsidR="002C3E3A">
        <w:t xml:space="preserve">a moral, philosophical </w:t>
      </w:r>
      <w:r w:rsidR="00947B3C">
        <w:t>a</w:t>
      </w:r>
      <w:r w:rsidR="00B631F2">
        <w:t>llegory.</w:t>
      </w:r>
    </w:p>
    <w:p w14:paraId="2F05CCCA" w14:textId="77777777" w:rsidR="008F7A91" w:rsidRDefault="008F7A91" w:rsidP="00F15655">
      <w:pPr>
        <w:contextualSpacing/>
      </w:pPr>
    </w:p>
    <w:p w14:paraId="63B22E79" w14:textId="0A4AFD93" w:rsidR="00A32F70" w:rsidRPr="006F259E" w:rsidRDefault="008F7A91">
      <w:pPr>
        <w:contextualSpacing/>
        <w:rPr>
          <w:i/>
        </w:rPr>
      </w:pPr>
      <w:r>
        <w:t>As a philosophical text it</w:t>
      </w:r>
      <w:r w:rsidR="00F6598C">
        <w:t xml:space="preserve"> seems to attempt </w:t>
      </w:r>
      <w:r w:rsidR="00642484">
        <w:t xml:space="preserve">to use Egyptian religion as a way to show Roman ideals as well as </w:t>
      </w:r>
      <w:r w:rsidR="00BF1F81">
        <w:t xml:space="preserve">Platonic philosophical ideas. </w:t>
      </w:r>
    </w:p>
    <w:p w14:paraId="6DFD3EE9" w14:textId="77777777" w:rsidR="008F7A91" w:rsidRPr="009C3B0F" w:rsidRDefault="008F7A91"/>
    <w:p w14:paraId="6194A9D1" w14:textId="1F43A0A7" w:rsidR="00885076" w:rsidRDefault="00885076" w:rsidP="00D2230F"/>
    <w:p w14:paraId="0076E576" w14:textId="16A071C8" w:rsidR="00885076" w:rsidRDefault="005156CD" w:rsidP="00D2230F">
      <w:r>
        <w:t xml:space="preserve">Apuleius </w:t>
      </w:r>
      <w:r w:rsidR="000F370F">
        <w:t>was a Roma</w:t>
      </w:r>
      <w:r w:rsidR="002A7F79">
        <w:t>n Platonic philosopher</w:t>
      </w:r>
      <w:r w:rsidR="000F370F">
        <w:t xml:space="preserve"> </w:t>
      </w:r>
      <w:r w:rsidR="00AD29BC">
        <w:t>from the 2</w:t>
      </w:r>
      <w:r w:rsidR="00AD29BC" w:rsidRPr="00AD29BC">
        <w:rPr>
          <w:vertAlign w:val="superscript"/>
        </w:rPr>
        <w:t>nd</w:t>
      </w:r>
      <w:r w:rsidR="00AD29BC">
        <w:t xml:space="preserve"> century A</w:t>
      </w:r>
      <w:r w:rsidR="007C0A11">
        <w:t xml:space="preserve">D and is most well known as being the author of the prose </w:t>
      </w:r>
      <w:r w:rsidR="009D2DCD">
        <w:t xml:space="preserve">narrative known as </w:t>
      </w:r>
      <w:r w:rsidR="009D2DCD" w:rsidRPr="00FF722D">
        <w:rPr>
          <w:i/>
          <w:iCs/>
        </w:rPr>
        <w:t>Metamorphoses</w:t>
      </w:r>
      <w:r w:rsidR="00EF7E79">
        <w:rPr>
          <w:rStyle w:val="FootnoteReference"/>
        </w:rPr>
        <w:footnoteReference w:id="5"/>
      </w:r>
      <w:r w:rsidR="0018510A">
        <w:t xml:space="preserve">. </w:t>
      </w:r>
      <w:r w:rsidR="00EF7E79" w:rsidRPr="00FF722D">
        <w:rPr>
          <w:i/>
          <w:iCs/>
        </w:rPr>
        <w:t>Metamorphoses</w:t>
      </w:r>
      <w:r w:rsidR="00EF7E79">
        <w:t xml:space="preserve"> is </w:t>
      </w:r>
      <w:r w:rsidR="009C7DEB">
        <w:t>mo</w:t>
      </w:r>
      <w:r w:rsidR="000E7A15">
        <w:t>re</w:t>
      </w:r>
      <w:r w:rsidR="009C7DEB">
        <w:t xml:space="preserve"> commonly known as </w:t>
      </w:r>
      <w:r w:rsidR="009C7DEB" w:rsidRPr="00FF722D">
        <w:rPr>
          <w:i/>
          <w:iCs/>
        </w:rPr>
        <w:t>‘The Golden Ass’</w:t>
      </w:r>
      <w:r w:rsidR="00A32E4D">
        <w:t xml:space="preserve"> </w:t>
      </w:r>
      <w:r w:rsidR="00DF35AF">
        <w:t>(</w:t>
      </w:r>
      <w:proofErr w:type="spellStart"/>
      <w:r w:rsidR="00B9201F" w:rsidRPr="003C7255">
        <w:rPr>
          <w:i/>
          <w:iCs/>
        </w:rPr>
        <w:t>Asinus</w:t>
      </w:r>
      <w:proofErr w:type="spellEnd"/>
      <w:r w:rsidR="00B9201F" w:rsidRPr="003C7255">
        <w:rPr>
          <w:i/>
          <w:iCs/>
        </w:rPr>
        <w:t xml:space="preserve"> aureus</w:t>
      </w:r>
      <w:r w:rsidR="00B9201F">
        <w:t>),</w:t>
      </w:r>
      <w:r w:rsidR="009C7DEB">
        <w:t xml:space="preserve"> having be</w:t>
      </w:r>
      <w:r w:rsidR="003554A3">
        <w:t>en</w:t>
      </w:r>
      <w:r w:rsidR="009C7DEB">
        <w:t xml:space="preserve"> called such by A</w:t>
      </w:r>
      <w:r w:rsidR="009C3CB8">
        <w:t>ugustine of Hippo</w:t>
      </w:r>
      <w:r w:rsidR="009C3CB8">
        <w:rPr>
          <w:rStyle w:val="FootnoteReference"/>
        </w:rPr>
        <w:footnoteReference w:id="6"/>
      </w:r>
      <w:r w:rsidR="009C3CB8">
        <w:t>.</w:t>
      </w:r>
      <w:r w:rsidR="00CA35A5">
        <w:t xml:space="preserve"> </w:t>
      </w:r>
      <w:r w:rsidR="004D0CA5" w:rsidRPr="00FF722D">
        <w:rPr>
          <w:i/>
          <w:iCs/>
        </w:rPr>
        <w:lastRenderedPageBreak/>
        <w:t>Metamorphoses</w:t>
      </w:r>
      <w:r w:rsidR="004D0CA5">
        <w:t xml:space="preserve"> is comprised of eleven books</w:t>
      </w:r>
      <w:r w:rsidR="00DD6AE1">
        <w:t xml:space="preserve"> with </w:t>
      </w:r>
      <w:r w:rsidR="002E67ED">
        <w:t xml:space="preserve">Isis only </w:t>
      </w:r>
      <w:r w:rsidR="00DD6AE1">
        <w:t xml:space="preserve">being </w:t>
      </w:r>
      <w:r w:rsidR="002E67ED">
        <w:t>present in the last</w:t>
      </w:r>
      <w:r w:rsidR="00DD6AE1">
        <w:t xml:space="preserve"> book </w:t>
      </w:r>
      <w:r w:rsidR="00BD567D">
        <w:t>and has thus become known as the ‘</w:t>
      </w:r>
      <w:r w:rsidR="00BD567D" w:rsidRPr="00FF2D3C">
        <w:rPr>
          <w:i/>
          <w:iCs/>
        </w:rPr>
        <w:t xml:space="preserve">Isis </w:t>
      </w:r>
      <w:r w:rsidR="00FF2D3C" w:rsidRPr="00FF2D3C">
        <w:rPr>
          <w:i/>
          <w:iCs/>
        </w:rPr>
        <w:t>Bo</w:t>
      </w:r>
      <w:r w:rsidR="00BD567D" w:rsidRPr="00FF2D3C">
        <w:rPr>
          <w:i/>
          <w:iCs/>
        </w:rPr>
        <w:t>ok’</w:t>
      </w:r>
      <w:r w:rsidR="00BD567D">
        <w:t>.</w:t>
      </w:r>
      <w:r w:rsidR="001E5C1B">
        <w:t xml:space="preserve"> </w:t>
      </w:r>
      <w:r w:rsidR="003D59F9" w:rsidRPr="00FF2D3C">
        <w:rPr>
          <w:i/>
          <w:iCs/>
        </w:rPr>
        <w:t>The Golden Ass</w:t>
      </w:r>
      <w:r w:rsidR="003D59F9">
        <w:t xml:space="preserve"> is a </w:t>
      </w:r>
      <w:r w:rsidR="00D0170A">
        <w:t xml:space="preserve">philosophical text written in a </w:t>
      </w:r>
      <w:r w:rsidR="00E066DE">
        <w:t xml:space="preserve">satirical </w:t>
      </w:r>
    </w:p>
    <w:p w14:paraId="78569A6A" w14:textId="11C66C61" w:rsidR="00885076" w:rsidRDefault="006864B2" w:rsidP="00D2230F">
      <w:r>
        <w:t>In</w:t>
      </w:r>
      <w:r w:rsidR="00A2284A">
        <w:t xml:space="preserve"> the </w:t>
      </w:r>
      <w:r w:rsidR="00A2284A" w:rsidRPr="00FF2D3C">
        <w:rPr>
          <w:i/>
          <w:iCs/>
        </w:rPr>
        <w:t>Isis Book</w:t>
      </w:r>
      <w:r w:rsidR="00A2284A">
        <w:t xml:space="preserve">, the goddess </w:t>
      </w:r>
      <w:r w:rsidR="00EB49AD">
        <w:t xml:space="preserve">self-identifies with </w:t>
      </w:r>
      <w:r w:rsidR="00BE0DA5">
        <w:t xml:space="preserve">each of the </w:t>
      </w:r>
      <w:r w:rsidR="00772A39">
        <w:t>goddesses listed by the character Lucius</w:t>
      </w:r>
      <w:r w:rsidR="00370379">
        <w:rPr>
          <w:rStyle w:val="FootnoteReference"/>
        </w:rPr>
        <w:footnoteReference w:id="7"/>
      </w:r>
      <w:r w:rsidR="00750E4D">
        <w:t>,</w:t>
      </w:r>
      <w:r w:rsidR="00F32C5F">
        <w:t xml:space="preserve"> “</w:t>
      </w:r>
      <w:r w:rsidR="00D76600" w:rsidRPr="00774D97">
        <w:rPr>
          <w:i/>
          <w:iCs/>
        </w:rPr>
        <w:t>at another time you</w:t>
      </w:r>
      <w:r w:rsidR="00AA5130" w:rsidRPr="00774D97">
        <w:rPr>
          <w:i/>
          <w:iCs/>
        </w:rPr>
        <w:t xml:space="preserve"> are heavenly </w:t>
      </w:r>
      <w:r w:rsidR="00022558" w:rsidRPr="00774D97">
        <w:rPr>
          <w:i/>
          <w:iCs/>
        </w:rPr>
        <w:t>Venus</w:t>
      </w:r>
      <w:r w:rsidR="00C32B23" w:rsidRPr="00774D97">
        <w:rPr>
          <w:i/>
          <w:iCs/>
        </w:rPr>
        <w:t>, …</w:t>
      </w:r>
      <w:r w:rsidR="00AA5130" w:rsidRPr="00774D97">
        <w:rPr>
          <w:i/>
          <w:iCs/>
        </w:rPr>
        <w:t xml:space="preserve"> at another time you are</w:t>
      </w:r>
      <w:r w:rsidR="00C32B23" w:rsidRPr="00774D97">
        <w:rPr>
          <w:i/>
          <w:iCs/>
        </w:rPr>
        <w:t xml:space="preserve"> </w:t>
      </w:r>
      <w:r w:rsidR="00463726" w:rsidRPr="00774D97">
        <w:rPr>
          <w:i/>
          <w:iCs/>
        </w:rPr>
        <w:t xml:space="preserve">Proserpina, … </w:t>
      </w:r>
      <w:r w:rsidR="00F32C5F" w:rsidRPr="00774D97">
        <w:rPr>
          <w:i/>
          <w:iCs/>
        </w:rPr>
        <w:t>“</w:t>
      </w:r>
      <w:r w:rsidR="00757011">
        <w:t xml:space="preserve"> along with </w:t>
      </w:r>
      <w:r w:rsidR="009B475D">
        <w:t>the goddess that “</w:t>
      </w:r>
      <w:r w:rsidR="009B475D" w:rsidRPr="00774D97">
        <w:rPr>
          <w:i/>
          <w:iCs/>
        </w:rPr>
        <w:t xml:space="preserve">you now are </w:t>
      </w:r>
      <w:r w:rsidR="00C27BF7" w:rsidRPr="00774D97">
        <w:rPr>
          <w:i/>
          <w:iCs/>
        </w:rPr>
        <w:t>venerated at the wave-lapped shine of Paphos”</w:t>
      </w:r>
      <w:r w:rsidR="00C27BF7">
        <w:t xml:space="preserve"> (</w:t>
      </w:r>
      <w:r w:rsidR="00220A13">
        <w:t xml:space="preserve">perhaps alluding to Aphrodite), and </w:t>
      </w:r>
      <w:r w:rsidR="00102C9F" w:rsidRPr="00774D97">
        <w:rPr>
          <w:i/>
          <w:iCs/>
        </w:rPr>
        <w:t>“at another time you are Phoebus’ sister</w:t>
      </w:r>
      <w:r w:rsidR="006A3AF0" w:rsidRPr="00774D97">
        <w:rPr>
          <w:i/>
          <w:iCs/>
        </w:rPr>
        <w:t>; … worshiped in the famed shrines of Ephe</w:t>
      </w:r>
      <w:r w:rsidR="00BC6B84" w:rsidRPr="00774D97">
        <w:rPr>
          <w:i/>
          <w:iCs/>
        </w:rPr>
        <w:t>sus”</w:t>
      </w:r>
      <w:r w:rsidR="00BC6B84">
        <w:t xml:space="preserve"> (likely alluding you the </w:t>
      </w:r>
      <w:r w:rsidR="009C486A">
        <w:t xml:space="preserve">Temple of Artemis, located in </w:t>
      </w:r>
      <w:r w:rsidR="00157644">
        <w:t>Ephesus)</w:t>
      </w:r>
      <w:r w:rsidR="00157644">
        <w:rPr>
          <w:rStyle w:val="FootnoteReference"/>
        </w:rPr>
        <w:footnoteReference w:id="8"/>
      </w:r>
      <w:r w:rsidR="00157644">
        <w:t>.</w:t>
      </w:r>
      <w:r w:rsidR="00C77370">
        <w:t xml:space="preserve"> These various names </w:t>
      </w:r>
      <w:r w:rsidR="0089099A">
        <w:t xml:space="preserve">of goddesses from an array of places in the Roman Empire </w:t>
      </w:r>
      <w:r w:rsidR="00E577AB">
        <w:t>at the time of the 2</w:t>
      </w:r>
      <w:r w:rsidR="00E577AB" w:rsidRPr="00E577AB">
        <w:rPr>
          <w:vertAlign w:val="superscript"/>
        </w:rPr>
        <w:t>nd</w:t>
      </w:r>
      <w:r w:rsidR="00E577AB">
        <w:t xml:space="preserve"> century AD </w:t>
      </w:r>
      <w:r w:rsidR="009C34FA">
        <w:t xml:space="preserve">being attributed by Apuleius </w:t>
      </w:r>
      <w:r w:rsidR="0002531D">
        <w:t xml:space="preserve">as being one </w:t>
      </w:r>
      <w:r w:rsidR="00AE23FD">
        <w:t>and the same</w:t>
      </w:r>
      <w:r w:rsidR="00DD480F">
        <w:t xml:space="preserve"> </w:t>
      </w:r>
      <w:r w:rsidR="003B5872">
        <w:t>is intriguing and could be perceived as</w:t>
      </w:r>
      <w:r w:rsidR="004810A5">
        <w:t xml:space="preserve"> Apuleius </w:t>
      </w:r>
      <w:r w:rsidR="008021E4">
        <w:t>validating the cult of Isis</w:t>
      </w:r>
      <w:r w:rsidR="001B1F39">
        <w:t xml:space="preserve"> when it had been a point of</w:t>
      </w:r>
      <w:r w:rsidR="004810A5">
        <w:t xml:space="preserve"> contention</w:t>
      </w:r>
      <w:r w:rsidR="001B1F39">
        <w:t xml:space="preserve">. </w:t>
      </w:r>
      <w:r w:rsidR="00496300">
        <w:t xml:space="preserve">Apuleius’ description of the goddess Isis </w:t>
      </w:r>
      <w:r w:rsidR="00FE279A">
        <w:t>similar to those of Greek and Roman goddesses</w:t>
      </w:r>
      <w:r w:rsidR="000C0C6C">
        <w:t xml:space="preserve">, highlighting the </w:t>
      </w:r>
      <w:proofErr w:type="spellStart"/>
      <w:r w:rsidR="000C0C6C">
        <w:t>Hellenization</w:t>
      </w:r>
      <w:proofErr w:type="spellEnd"/>
      <w:r w:rsidR="000C0C6C">
        <w:t xml:space="preserve"> of the Egyptian goddess</w:t>
      </w:r>
      <w:r w:rsidR="001D0773">
        <w:rPr>
          <w:color w:val="ED7D31" w:themeColor="accent2"/>
        </w:rPr>
        <w:t>.</w:t>
      </w:r>
    </w:p>
    <w:p w14:paraId="51F9BC26" w14:textId="77777777" w:rsidR="00787AEE" w:rsidRDefault="00787AEE" w:rsidP="00D2230F"/>
    <w:p w14:paraId="6A827C1F" w14:textId="782705F5" w:rsidR="00F32C5F" w:rsidRPr="00D10BD2" w:rsidRDefault="009604AD" w:rsidP="00D2230F">
      <w:pPr>
        <w:rPr>
          <w:i/>
        </w:rPr>
      </w:pPr>
      <w:r>
        <w:t xml:space="preserve">Some scholars </w:t>
      </w:r>
      <w:r w:rsidR="006A393F">
        <w:t xml:space="preserve">question the sudden </w:t>
      </w:r>
      <w:r w:rsidR="0077444E">
        <w:t xml:space="preserve">religious awakening </w:t>
      </w:r>
      <w:r w:rsidR="00F828B7">
        <w:t xml:space="preserve">of </w:t>
      </w:r>
      <w:r w:rsidR="00F828B7" w:rsidRPr="00FF722D">
        <w:rPr>
          <w:i/>
          <w:iCs/>
        </w:rPr>
        <w:t>Metemorph</w:t>
      </w:r>
      <w:r w:rsidR="00600C81" w:rsidRPr="00FF722D">
        <w:rPr>
          <w:i/>
          <w:iCs/>
        </w:rPr>
        <w:t>oses</w:t>
      </w:r>
      <w:r w:rsidR="00182FB9" w:rsidRPr="00FF722D">
        <w:rPr>
          <w:i/>
          <w:iCs/>
        </w:rPr>
        <w:t>’</w:t>
      </w:r>
      <w:r w:rsidR="00600C81">
        <w:t xml:space="preserve"> </w:t>
      </w:r>
      <w:r w:rsidR="00116F16">
        <w:t>leading character</w:t>
      </w:r>
      <w:r w:rsidR="000E757A">
        <w:t xml:space="preserve"> after the satirical nature of the previous ten books</w:t>
      </w:r>
      <w:r w:rsidR="00B0132A">
        <w:t xml:space="preserve">, which Libby </w:t>
      </w:r>
      <w:r w:rsidR="00E040E3">
        <w:t xml:space="preserve">accurately summarises as being </w:t>
      </w:r>
      <w:r w:rsidR="00E040E3" w:rsidRPr="00C010A5">
        <w:rPr>
          <w:i/>
          <w:iCs/>
        </w:rPr>
        <w:t>“</w:t>
      </w:r>
      <w:r w:rsidR="003C105B" w:rsidRPr="00C010A5">
        <w:rPr>
          <w:i/>
          <w:iCs/>
        </w:rPr>
        <w:t>a whirl</w:t>
      </w:r>
      <w:r w:rsidR="008977A5" w:rsidRPr="00C010A5">
        <w:rPr>
          <w:i/>
          <w:iCs/>
        </w:rPr>
        <w:t xml:space="preserve">wind of </w:t>
      </w:r>
      <w:r w:rsidR="009357A9" w:rsidRPr="00C010A5">
        <w:rPr>
          <w:i/>
          <w:iCs/>
        </w:rPr>
        <w:t>sexual, magical, and violent esc</w:t>
      </w:r>
      <w:r w:rsidR="007B7F36" w:rsidRPr="00C010A5">
        <w:rPr>
          <w:i/>
          <w:iCs/>
        </w:rPr>
        <w:t>apades</w:t>
      </w:r>
      <w:r w:rsidR="00A0697A" w:rsidRPr="00C010A5">
        <w:rPr>
          <w:i/>
          <w:iCs/>
        </w:rPr>
        <w:t xml:space="preserve"> – the topics</w:t>
      </w:r>
      <w:r w:rsidR="00FA7AE0" w:rsidRPr="00C010A5">
        <w:rPr>
          <w:i/>
          <w:iCs/>
        </w:rPr>
        <w:t xml:space="preserve"> covered include </w:t>
      </w:r>
      <w:r w:rsidR="00701A4C" w:rsidRPr="00C010A5">
        <w:rPr>
          <w:i/>
          <w:iCs/>
        </w:rPr>
        <w:t xml:space="preserve">witchcraft, necromancy, </w:t>
      </w:r>
      <w:r w:rsidR="001A6673" w:rsidRPr="00C010A5">
        <w:rPr>
          <w:i/>
          <w:iCs/>
        </w:rPr>
        <w:t>band</w:t>
      </w:r>
      <w:r w:rsidR="00395370" w:rsidRPr="00C010A5">
        <w:rPr>
          <w:i/>
          <w:iCs/>
        </w:rPr>
        <w:t>itry</w:t>
      </w:r>
      <w:r w:rsidR="00EA77E8" w:rsidRPr="00C010A5">
        <w:rPr>
          <w:i/>
          <w:iCs/>
        </w:rPr>
        <w:t>, con-</w:t>
      </w:r>
      <w:r w:rsidR="00BE4F20" w:rsidRPr="00C010A5">
        <w:rPr>
          <w:i/>
          <w:iCs/>
        </w:rPr>
        <w:t>artistry, Devine comedy</w:t>
      </w:r>
      <w:r w:rsidR="00FD284F" w:rsidRPr="00C010A5">
        <w:rPr>
          <w:i/>
          <w:iCs/>
        </w:rPr>
        <w:t>, murder</w:t>
      </w:r>
      <w:r w:rsidR="007D1026" w:rsidRPr="00C010A5">
        <w:rPr>
          <w:i/>
          <w:iCs/>
        </w:rPr>
        <w:t>, incest, adultery</w:t>
      </w:r>
      <w:r w:rsidR="00F3718A" w:rsidRPr="00C010A5">
        <w:rPr>
          <w:i/>
          <w:iCs/>
        </w:rPr>
        <w:t>, man-eating monsters</w:t>
      </w:r>
      <w:r w:rsidR="002B1B1B" w:rsidRPr="00C010A5">
        <w:rPr>
          <w:i/>
          <w:iCs/>
        </w:rPr>
        <w:t>, and, of course, be</w:t>
      </w:r>
      <w:r w:rsidR="008B54A8" w:rsidRPr="00C010A5">
        <w:rPr>
          <w:i/>
          <w:iCs/>
        </w:rPr>
        <w:t>stiality</w:t>
      </w:r>
      <w:r w:rsidR="005335A9" w:rsidRPr="00C010A5">
        <w:rPr>
          <w:i/>
          <w:iCs/>
        </w:rPr>
        <w:t>”</w:t>
      </w:r>
      <w:r w:rsidR="00432800">
        <w:rPr>
          <w:rStyle w:val="FootnoteReference"/>
          <w:i/>
          <w:iCs/>
        </w:rPr>
        <w:footnoteReference w:id="9"/>
      </w:r>
      <w:r w:rsidR="00432800">
        <w:rPr>
          <w:i/>
          <w:iCs/>
        </w:rPr>
        <w:t>.</w:t>
      </w:r>
      <w:r w:rsidR="00432800">
        <w:t xml:space="preserve"> </w:t>
      </w:r>
      <w:r w:rsidR="00AB153E">
        <w:t xml:space="preserve">Libby </w:t>
      </w:r>
      <w:r w:rsidR="00021A4A">
        <w:t xml:space="preserve">states that she supports the </w:t>
      </w:r>
      <w:r w:rsidR="005A41BA">
        <w:t xml:space="preserve">belief that Book 11 can </w:t>
      </w:r>
      <w:r w:rsidR="00825EDD">
        <w:t xml:space="preserve">been read as a satire </w:t>
      </w:r>
      <w:r w:rsidR="006E27C0">
        <w:t xml:space="preserve">as much as the </w:t>
      </w:r>
      <w:r w:rsidR="007D5821">
        <w:t>preceding</w:t>
      </w:r>
      <w:r w:rsidR="006E27C0">
        <w:t xml:space="preserve"> ten books</w:t>
      </w:r>
      <w:r w:rsidR="009F4C8B">
        <w:t xml:space="preserve">, stating that </w:t>
      </w:r>
      <w:r w:rsidR="00E44CD6">
        <w:t xml:space="preserve">the Isis Book </w:t>
      </w:r>
      <w:r w:rsidR="007C2843">
        <w:t xml:space="preserve">actually saw </w:t>
      </w:r>
      <w:r w:rsidR="00D10BD2">
        <w:t>“Apul</w:t>
      </w:r>
      <w:r w:rsidR="009F4979">
        <w:t xml:space="preserve">eius </w:t>
      </w:r>
      <w:r w:rsidR="00730CFA">
        <w:t xml:space="preserve">subtly </w:t>
      </w:r>
      <w:r w:rsidR="009E68AC">
        <w:t xml:space="preserve">but </w:t>
      </w:r>
      <w:r w:rsidR="00F67268">
        <w:t>systematic</w:t>
      </w:r>
      <w:r w:rsidR="005B2A0A">
        <w:t xml:space="preserve">ally </w:t>
      </w:r>
      <w:r w:rsidR="0048551B">
        <w:t xml:space="preserve">undermines </w:t>
      </w:r>
      <w:r w:rsidR="00B01E89">
        <w:t xml:space="preserve">Isis and </w:t>
      </w:r>
      <w:r w:rsidR="00E446CC">
        <w:t>her chief priest</w:t>
      </w:r>
      <w:r w:rsidR="001A77F4">
        <w:t>, M</w:t>
      </w:r>
      <w:r w:rsidR="004B7777">
        <w:t>ithras</w:t>
      </w:r>
      <w:r w:rsidR="00EB2ABE">
        <w:t xml:space="preserve">” </w:t>
      </w:r>
      <w:r w:rsidR="00C708E6">
        <w:t xml:space="preserve">by, as the </w:t>
      </w:r>
      <w:r w:rsidR="00816CF7">
        <w:t xml:space="preserve">article title suggests, </w:t>
      </w:r>
      <w:r w:rsidR="00724483">
        <w:t>anal</w:t>
      </w:r>
      <w:r w:rsidR="00024120">
        <w:t xml:space="preserve">ysing </w:t>
      </w:r>
      <w:r w:rsidR="009371BA">
        <w:t xml:space="preserve">moons, smoke and mirrors </w:t>
      </w:r>
      <w:r w:rsidR="003F3774">
        <w:t xml:space="preserve">which she believes to </w:t>
      </w:r>
      <w:r w:rsidR="00AF013C">
        <w:t>be sub-textual evidence of this argument</w:t>
      </w:r>
      <w:r w:rsidR="004D649F">
        <w:rPr>
          <w:rStyle w:val="FootnoteReference"/>
        </w:rPr>
        <w:footnoteReference w:id="10"/>
      </w:r>
      <w:r w:rsidR="00AF013C">
        <w:t xml:space="preserve">. </w:t>
      </w:r>
    </w:p>
    <w:p w14:paraId="17821D35" w14:textId="77777777" w:rsidR="0034167A" w:rsidRDefault="0034167A" w:rsidP="00D2230F"/>
    <w:p w14:paraId="664C0A40" w14:textId="54105712" w:rsidR="00D2230F" w:rsidRDefault="00D222DF" w:rsidP="00D2230F">
      <w:r>
        <w:t xml:space="preserve">Book 11 of </w:t>
      </w:r>
      <w:r w:rsidR="001F36EE">
        <w:t xml:space="preserve">Apuleius’ </w:t>
      </w:r>
      <w:r w:rsidR="001F36EE" w:rsidRPr="00EB74B3">
        <w:rPr>
          <w:i/>
          <w:iCs/>
        </w:rPr>
        <w:t>Metamorphoses</w:t>
      </w:r>
      <w:r w:rsidR="001F36EE">
        <w:t xml:space="preserve"> sees </w:t>
      </w:r>
      <w:r w:rsidR="009A4094">
        <w:t xml:space="preserve">Isis </w:t>
      </w:r>
      <w:r w:rsidR="00820076">
        <w:t>re</w:t>
      </w:r>
      <w:r w:rsidR="001F36EE">
        <w:t>store</w:t>
      </w:r>
      <w:r w:rsidR="00820076">
        <w:t xml:space="preserve"> Lucius from his donkey </w:t>
      </w:r>
      <w:r w:rsidR="006F451B">
        <w:t>form to his human state</w:t>
      </w:r>
      <w:r w:rsidR="006F451B">
        <w:rPr>
          <w:rStyle w:val="FootnoteReference"/>
        </w:rPr>
        <w:footnoteReference w:id="11"/>
      </w:r>
      <w:r w:rsidR="00631715">
        <w:t xml:space="preserve">. This transformation of a human is </w:t>
      </w:r>
      <w:r w:rsidR="00DE19FB">
        <w:t xml:space="preserve">portrayed in another Roman </w:t>
      </w:r>
      <w:r w:rsidR="002C6397">
        <w:t>piece of literature</w:t>
      </w:r>
      <w:r w:rsidR="0062393A">
        <w:t xml:space="preserve">, in Ovid’s </w:t>
      </w:r>
      <w:r w:rsidR="0062393A" w:rsidRPr="00EB74B3">
        <w:rPr>
          <w:i/>
          <w:iCs/>
        </w:rPr>
        <w:t>Metamorphosis</w:t>
      </w:r>
      <w:r w:rsidR="0062393A">
        <w:t xml:space="preserve"> book 9, </w:t>
      </w:r>
      <w:r w:rsidR="00D90273">
        <w:t xml:space="preserve">in </w:t>
      </w:r>
      <w:r w:rsidR="00D64ECF">
        <w:t xml:space="preserve">which Isis transforms </w:t>
      </w:r>
      <w:proofErr w:type="spellStart"/>
      <w:r w:rsidR="00D64ECF">
        <w:t>Iphis</w:t>
      </w:r>
      <w:proofErr w:type="spellEnd"/>
      <w:r w:rsidR="00D64ECF">
        <w:t xml:space="preserve"> in the guise of a man into a real man </w:t>
      </w:r>
      <w:r w:rsidR="009C3151">
        <w:t xml:space="preserve">in the </w:t>
      </w:r>
      <w:r w:rsidR="00D90273">
        <w:t xml:space="preserve">story of </w:t>
      </w:r>
      <w:proofErr w:type="spellStart"/>
      <w:r w:rsidR="00D90273">
        <w:t>Iphis</w:t>
      </w:r>
      <w:proofErr w:type="spellEnd"/>
      <w:r w:rsidR="00D90273">
        <w:t xml:space="preserve"> and I</w:t>
      </w:r>
      <w:r w:rsidR="002059E4">
        <w:t>anthe</w:t>
      </w:r>
      <w:r w:rsidR="00604E9D">
        <w:rPr>
          <w:rStyle w:val="FootnoteReference"/>
        </w:rPr>
        <w:footnoteReference w:id="12"/>
      </w:r>
      <w:r w:rsidR="00604E9D">
        <w:t>.</w:t>
      </w:r>
      <w:r w:rsidR="00C10F65">
        <w:t xml:space="preserve"> It is possible that </w:t>
      </w:r>
      <w:r w:rsidR="000919E3">
        <w:t>Apuleius</w:t>
      </w:r>
      <w:r w:rsidR="00845C4D">
        <w:t xml:space="preserve"> </w:t>
      </w:r>
      <w:r w:rsidR="00E71986">
        <w:t xml:space="preserve">took inspiration </w:t>
      </w:r>
      <w:r w:rsidR="00E90ECF">
        <w:t xml:space="preserve">for this magical </w:t>
      </w:r>
      <w:r w:rsidR="00761961">
        <w:t xml:space="preserve">ability possessed </w:t>
      </w:r>
      <w:r w:rsidR="00322ECA">
        <w:t xml:space="preserve">by both iterations of Isis </w:t>
      </w:r>
      <w:r w:rsidR="00CD3051">
        <w:t xml:space="preserve">from Ovid’s </w:t>
      </w:r>
      <w:proofErr w:type="spellStart"/>
      <w:r w:rsidR="00CD3051" w:rsidRPr="004E2E80">
        <w:rPr>
          <w:i/>
          <w:iCs/>
        </w:rPr>
        <w:t>Met</w:t>
      </w:r>
      <w:r w:rsidR="001837CD" w:rsidRPr="004E2E80">
        <w:rPr>
          <w:i/>
          <w:iCs/>
        </w:rPr>
        <w:t>em</w:t>
      </w:r>
      <w:r w:rsidR="00AE00C2" w:rsidRPr="004E2E80">
        <w:rPr>
          <w:i/>
          <w:iCs/>
        </w:rPr>
        <w:t>orphosis</w:t>
      </w:r>
      <w:proofErr w:type="spellEnd"/>
      <w:r w:rsidR="00AE00C2">
        <w:t xml:space="preserve"> </w:t>
      </w:r>
      <w:r w:rsidR="00D74EC5">
        <w:t xml:space="preserve">for his own </w:t>
      </w:r>
      <w:r w:rsidR="00D74EC5" w:rsidRPr="004E2E80">
        <w:rPr>
          <w:i/>
          <w:iCs/>
        </w:rPr>
        <w:t>Met</w:t>
      </w:r>
      <w:r w:rsidR="00C50A2E" w:rsidRPr="004E2E80">
        <w:rPr>
          <w:i/>
          <w:iCs/>
        </w:rPr>
        <w:t>emorph</w:t>
      </w:r>
      <w:r w:rsidR="002A7470" w:rsidRPr="004E2E80">
        <w:rPr>
          <w:i/>
          <w:iCs/>
        </w:rPr>
        <w:t>oses</w:t>
      </w:r>
      <w:r w:rsidR="00C668AD">
        <w:t xml:space="preserve"> as Ovid’s is believed to be dated from 8 AD</w:t>
      </w:r>
      <w:r w:rsidR="000251BD">
        <w:t xml:space="preserve">. </w:t>
      </w:r>
      <w:r w:rsidR="00954E2C">
        <w:t xml:space="preserve">It is possible that </w:t>
      </w:r>
      <w:r w:rsidR="00E26E4F">
        <w:t xml:space="preserve">this </w:t>
      </w:r>
      <w:r w:rsidR="00CE2F4B">
        <w:t xml:space="preserve">perceived </w:t>
      </w:r>
      <w:r w:rsidR="00361E91">
        <w:t>s</w:t>
      </w:r>
      <w:r w:rsidR="00CE2F4B">
        <w:t>imilarity is purely coincidental</w:t>
      </w:r>
      <w:r w:rsidR="001A330B">
        <w:t xml:space="preserve">, however this </w:t>
      </w:r>
      <w:r w:rsidR="000B1FF8">
        <w:t xml:space="preserve">hypothesis seems unlikely. </w:t>
      </w:r>
    </w:p>
    <w:p w14:paraId="5BD27065" w14:textId="77777777" w:rsidR="009A4094" w:rsidRDefault="009A4094" w:rsidP="00D2230F"/>
    <w:p w14:paraId="376A642A" w14:textId="77777777" w:rsidR="00A32F70" w:rsidRDefault="00A32F70" w:rsidP="002F0B2F">
      <w:pPr>
        <w:contextualSpacing/>
        <w:rPr>
          <w:b/>
        </w:rPr>
      </w:pPr>
    </w:p>
    <w:p w14:paraId="57661EDE" w14:textId="663F9FB0" w:rsidR="003A2E50" w:rsidRPr="008C7C0C" w:rsidRDefault="00B23227" w:rsidP="002F0B2F">
      <w:pPr>
        <w:contextualSpacing/>
      </w:pPr>
      <w:r w:rsidRPr="008C7C0C">
        <w:t xml:space="preserve">There are a number of </w:t>
      </w:r>
      <w:r w:rsidR="008C7C0C">
        <w:t xml:space="preserve">similarities </w:t>
      </w:r>
      <w:r w:rsidR="006B292E">
        <w:t xml:space="preserve">and comparisons to be mate between Plutarch’s </w:t>
      </w:r>
      <w:r w:rsidR="006B292E" w:rsidRPr="004A1B04">
        <w:rPr>
          <w:i/>
          <w:iCs/>
        </w:rPr>
        <w:t>on Isis and Osiris</w:t>
      </w:r>
      <w:r w:rsidR="006B292E">
        <w:t xml:space="preserve"> and Apu</w:t>
      </w:r>
      <w:r w:rsidR="003C2043">
        <w:t xml:space="preserve">leius’ </w:t>
      </w:r>
      <w:r w:rsidR="00C27FE6" w:rsidRPr="004A1B04">
        <w:rPr>
          <w:i/>
          <w:iCs/>
        </w:rPr>
        <w:t>The Golden Ass</w:t>
      </w:r>
      <w:r w:rsidR="009005D3">
        <w:t xml:space="preserve">, </w:t>
      </w:r>
      <w:r w:rsidR="003A2E50">
        <w:t xml:space="preserve">with the most obvious similarity being </w:t>
      </w:r>
      <w:r w:rsidR="004401D8">
        <w:t xml:space="preserve">the resounding </w:t>
      </w:r>
      <w:r w:rsidR="00464AA1">
        <w:t xml:space="preserve">topic of </w:t>
      </w:r>
      <w:r w:rsidR="00EE13A6">
        <w:t xml:space="preserve">the Egyptian goddess Isis. </w:t>
      </w:r>
    </w:p>
    <w:p w14:paraId="5E5F6415" w14:textId="77777777" w:rsidR="00B23227" w:rsidRPr="008E449F" w:rsidRDefault="00B23227" w:rsidP="002F0B2F">
      <w:pPr>
        <w:contextualSpacing/>
      </w:pPr>
    </w:p>
    <w:p w14:paraId="3B7E9195" w14:textId="227EF343" w:rsidR="004930BF" w:rsidRDefault="004930BF" w:rsidP="002F0B2F">
      <w:pPr>
        <w:contextualSpacing/>
      </w:pPr>
      <w:r>
        <w:t xml:space="preserve">It is possible, as Van </w:t>
      </w:r>
      <w:proofErr w:type="spellStart"/>
      <w:r>
        <w:t>der</w:t>
      </w:r>
      <w:proofErr w:type="spellEnd"/>
      <w:r>
        <w:t xml:space="preserve"> </w:t>
      </w:r>
      <w:proofErr w:type="spellStart"/>
      <w:r>
        <w:t>Stockt</w:t>
      </w:r>
      <w:proofErr w:type="spellEnd"/>
      <w:r>
        <w:t xml:space="preserve"> said, that Apuleius in his </w:t>
      </w:r>
      <w:r w:rsidRPr="00171143">
        <w:rPr>
          <w:i/>
          <w:iCs/>
        </w:rPr>
        <w:t>Metamorphoses</w:t>
      </w:r>
      <w:r w:rsidR="00A060B6">
        <w:t xml:space="preserve"> took inspiration from his </w:t>
      </w:r>
      <w:r w:rsidR="00330E5F">
        <w:t>near-</w:t>
      </w:r>
      <w:r w:rsidR="004A1D70">
        <w:t xml:space="preserve">contemporary’s work, Plutarch’s </w:t>
      </w:r>
      <w:r w:rsidR="005D4C71" w:rsidRPr="00171143">
        <w:rPr>
          <w:i/>
          <w:iCs/>
        </w:rPr>
        <w:t>on</w:t>
      </w:r>
      <w:r w:rsidR="00510D4C" w:rsidRPr="00171143">
        <w:rPr>
          <w:i/>
          <w:iCs/>
        </w:rPr>
        <w:t xml:space="preserve"> Isis and Osiris</w:t>
      </w:r>
      <w:r w:rsidR="00116464">
        <w:rPr>
          <w:rStyle w:val="FootnoteReference"/>
        </w:rPr>
        <w:footnoteReference w:id="13"/>
      </w:r>
      <w:r w:rsidR="00510D4C">
        <w:t>.</w:t>
      </w:r>
      <w:r w:rsidR="008135E8">
        <w:t xml:space="preserve"> </w:t>
      </w:r>
      <w:r w:rsidR="00412C96">
        <w:t xml:space="preserve">It is </w:t>
      </w:r>
      <w:r w:rsidR="004E10D7">
        <w:t xml:space="preserve">commonly reported that </w:t>
      </w:r>
      <w:r w:rsidR="003A4C4B">
        <w:t xml:space="preserve">Plutarch died </w:t>
      </w:r>
      <w:r w:rsidR="0052203F">
        <w:t>circa</w:t>
      </w:r>
      <w:r w:rsidR="003A4C4B">
        <w:t xml:space="preserve"> AD </w:t>
      </w:r>
      <w:r w:rsidR="0052203F">
        <w:t>125</w:t>
      </w:r>
      <w:r w:rsidR="003A4C4B">
        <w:t xml:space="preserve"> </w:t>
      </w:r>
      <w:r w:rsidR="00CF11FB">
        <w:t xml:space="preserve">whereas Apuleius is thought to have been born circa AD </w:t>
      </w:r>
      <w:r w:rsidR="001E0B11">
        <w:t>125</w:t>
      </w:r>
      <w:r w:rsidR="001E0B11">
        <w:rPr>
          <w:rStyle w:val="FootnoteReference"/>
        </w:rPr>
        <w:footnoteReference w:id="14"/>
      </w:r>
      <w:r w:rsidR="0095298A">
        <w:t xml:space="preserve">, </w:t>
      </w:r>
      <w:r w:rsidR="00AF794E">
        <w:t xml:space="preserve">making it possible </w:t>
      </w:r>
      <w:r w:rsidR="00386461">
        <w:t xml:space="preserve">for </w:t>
      </w:r>
      <w:r w:rsidR="00386461">
        <w:lastRenderedPageBreak/>
        <w:t>Apu</w:t>
      </w:r>
      <w:r w:rsidR="00483067">
        <w:t xml:space="preserve">leius to have read it. However, Plutarch’s </w:t>
      </w:r>
      <w:r w:rsidR="005D4C71" w:rsidRPr="00171143">
        <w:rPr>
          <w:i/>
          <w:iCs/>
        </w:rPr>
        <w:t>de Iside</w:t>
      </w:r>
      <w:r w:rsidR="005D4C71">
        <w:t xml:space="preserve"> </w:t>
      </w:r>
      <w:r w:rsidR="00D527AD">
        <w:t>is known to have been written in Greek</w:t>
      </w:r>
      <w:r w:rsidR="000A0F46">
        <w:t xml:space="preserve"> and it ca</w:t>
      </w:r>
      <w:r w:rsidR="00EE0803">
        <w:t xml:space="preserve">n not be known </w:t>
      </w:r>
      <w:r w:rsidR="00A15302">
        <w:t xml:space="preserve">without an explicit statement of such by Apuleius himself </w:t>
      </w:r>
      <w:r w:rsidR="001D77D4">
        <w:t>weather he was able to read Greek</w:t>
      </w:r>
      <w:r w:rsidR="008D6853">
        <w:t xml:space="preserve"> as a Latin writing Roman. </w:t>
      </w:r>
      <w:r w:rsidR="00D77317">
        <w:t>Alternatively, Apuleius does have his main character Lucius</w:t>
      </w:r>
      <w:r w:rsidR="005315F4">
        <w:t xml:space="preserve"> claim to be a descendant of Plutarch’s, as mention by </w:t>
      </w:r>
      <w:r w:rsidR="004976BC">
        <w:t xml:space="preserve">Van </w:t>
      </w:r>
      <w:proofErr w:type="spellStart"/>
      <w:r w:rsidR="004976BC">
        <w:t>der</w:t>
      </w:r>
      <w:proofErr w:type="spellEnd"/>
      <w:r w:rsidR="004976BC">
        <w:t xml:space="preserve"> </w:t>
      </w:r>
      <w:proofErr w:type="spellStart"/>
      <w:r w:rsidR="004976BC">
        <w:t>Stockt</w:t>
      </w:r>
      <w:proofErr w:type="spellEnd"/>
      <w:r w:rsidR="008E3C5F">
        <w:rPr>
          <w:rStyle w:val="FootnoteReference"/>
        </w:rPr>
        <w:footnoteReference w:id="15"/>
      </w:r>
      <w:r w:rsidR="008E3C5F">
        <w:t xml:space="preserve">, perhaps as a supple or not so subtle nod to Plutarch and his </w:t>
      </w:r>
      <w:r w:rsidR="00C554DF">
        <w:t>previous work on the same topic of Isis.</w:t>
      </w:r>
    </w:p>
    <w:p w14:paraId="450234D0" w14:textId="77777777" w:rsidR="00D94D61" w:rsidRDefault="00D94D61" w:rsidP="002F0B2F">
      <w:pPr>
        <w:contextualSpacing/>
      </w:pPr>
    </w:p>
    <w:p w14:paraId="13620079" w14:textId="3EC97A6E" w:rsidR="00B53BA4" w:rsidRPr="00EB5FD9" w:rsidRDefault="0019667B" w:rsidP="002F0B2F">
      <w:pPr>
        <w:contextualSpacing/>
      </w:pPr>
      <w:proofErr w:type="spellStart"/>
      <w:r>
        <w:t>Heyob</w:t>
      </w:r>
      <w:proofErr w:type="spellEnd"/>
      <w:r>
        <w:t xml:space="preserve"> </w:t>
      </w:r>
      <w:r w:rsidR="00545849">
        <w:t xml:space="preserve">mentions in </w:t>
      </w:r>
      <w:r w:rsidR="00880CE1">
        <w:t xml:space="preserve">a </w:t>
      </w:r>
      <w:r w:rsidR="001332E5">
        <w:t xml:space="preserve">chapter titled </w:t>
      </w:r>
      <w:r w:rsidR="00605F32">
        <w:t xml:space="preserve">‘Isis as perceived by </w:t>
      </w:r>
      <w:r w:rsidR="006159E9">
        <w:t xml:space="preserve">women in the </w:t>
      </w:r>
      <w:r w:rsidR="00AC1C90">
        <w:t>Gra</w:t>
      </w:r>
      <w:r w:rsidR="004F246B">
        <w:t xml:space="preserve">eco-Roman </w:t>
      </w:r>
      <w:r w:rsidR="00880CE1">
        <w:t>world</w:t>
      </w:r>
      <w:r w:rsidR="00164879">
        <w:t xml:space="preserve">’, as I myself had noted, that both Plutarch and Apuleius </w:t>
      </w:r>
      <w:r w:rsidR="000D110D">
        <w:t>highlight</w:t>
      </w:r>
      <w:r w:rsidR="002725AB">
        <w:t xml:space="preserve"> the presence of women and their involvement </w:t>
      </w:r>
      <w:r w:rsidR="002C078D">
        <w:t xml:space="preserve">in </w:t>
      </w:r>
      <w:r w:rsidR="00AE17D5">
        <w:t>rites</w:t>
      </w:r>
      <w:r w:rsidR="00431D69">
        <w:t xml:space="preserve">, stating, </w:t>
      </w:r>
      <w:r w:rsidR="00431D69" w:rsidRPr="00BB1474">
        <w:rPr>
          <w:i/>
          <w:iCs/>
        </w:rPr>
        <w:t>“</w:t>
      </w:r>
      <w:r w:rsidR="009F056C" w:rsidRPr="00BB1474">
        <w:rPr>
          <w:i/>
          <w:iCs/>
        </w:rPr>
        <w:t>Plutarch,</w:t>
      </w:r>
      <w:r w:rsidR="00782794" w:rsidRPr="00BB1474">
        <w:rPr>
          <w:i/>
          <w:iCs/>
        </w:rPr>
        <w:t xml:space="preserve"> however, addresses his treatise on Isis and Osiris to a certain Clea</w:t>
      </w:r>
      <w:r w:rsidR="006968E5" w:rsidRPr="00BB1474">
        <w:rPr>
          <w:i/>
          <w:iCs/>
        </w:rPr>
        <w:t xml:space="preserve"> who was concercrated in the </w:t>
      </w:r>
      <w:proofErr w:type="spellStart"/>
      <w:r w:rsidR="00EB5FD9" w:rsidRPr="00BB1474">
        <w:rPr>
          <w:i/>
          <w:iCs/>
        </w:rPr>
        <w:t>Osirian</w:t>
      </w:r>
      <w:proofErr w:type="spellEnd"/>
      <w:r w:rsidR="00EB5FD9" w:rsidRPr="00BB1474">
        <w:rPr>
          <w:i/>
          <w:iCs/>
        </w:rPr>
        <w:t xml:space="preserve"> rites by her father and mother. Apuleius</w:t>
      </w:r>
      <w:r w:rsidR="0012740B" w:rsidRPr="00BB1474">
        <w:rPr>
          <w:i/>
          <w:iCs/>
        </w:rPr>
        <w:t xml:space="preserve">, too, makes a case for women initiates before the third century by mentioning women among </w:t>
      </w:r>
      <w:r w:rsidR="00CF2750" w:rsidRPr="00BB1474">
        <w:rPr>
          <w:i/>
          <w:iCs/>
        </w:rPr>
        <w:t xml:space="preserve">the throng of initiates at the </w:t>
      </w:r>
      <w:proofErr w:type="spellStart"/>
      <w:r w:rsidR="00CF2750" w:rsidRPr="00BB1474">
        <w:rPr>
          <w:i/>
          <w:iCs/>
        </w:rPr>
        <w:t>navigium</w:t>
      </w:r>
      <w:proofErr w:type="spellEnd"/>
      <w:r w:rsidR="00CF2750" w:rsidRPr="00BB1474">
        <w:rPr>
          <w:i/>
          <w:iCs/>
        </w:rPr>
        <w:t xml:space="preserve"> </w:t>
      </w:r>
      <w:proofErr w:type="spellStart"/>
      <w:r w:rsidR="00CF2750" w:rsidRPr="00BB1474">
        <w:rPr>
          <w:i/>
          <w:iCs/>
        </w:rPr>
        <w:t>Isidis</w:t>
      </w:r>
      <w:proofErr w:type="spellEnd"/>
      <w:r w:rsidR="00CF2750" w:rsidRPr="00BB1474">
        <w:rPr>
          <w:i/>
          <w:iCs/>
        </w:rPr>
        <w:t xml:space="preserve"> at </w:t>
      </w:r>
      <w:proofErr w:type="spellStart"/>
      <w:r w:rsidR="00CF2750" w:rsidRPr="00BB1474">
        <w:rPr>
          <w:i/>
          <w:iCs/>
        </w:rPr>
        <w:t>Cen</w:t>
      </w:r>
      <w:r w:rsidR="00BB1474" w:rsidRPr="00BB1474">
        <w:rPr>
          <w:i/>
          <w:iCs/>
        </w:rPr>
        <w:t>chreae</w:t>
      </w:r>
      <w:proofErr w:type="spellEnd"/>
      <w:r w:rsidR="00BB1474">
        <w:t>”</w:t>
      </w:r>
      <w:r w:rsidR="00574A55">
        <w:rPr>
          <w:rStyle w:val="FootnoteReference"/>
        </w:rPr>
        <w:footnoteReference w:id="16"/>
      </w:r>
      <w:r w:rsidR="00BB1474">
        <w:t>.</w:t>
      </w:r>
    </w:p>
    <w:p w14:paraId="3553C785" w14:textId="3B5EC47C" w:rsidR="002F0B2F" w:rsidRDefault="002F0B2F" w:rsidP="002F0B2F">
      <w:pPr>
        <w:contextualSpacing/>
      </w:pPr>
    </w:p>
    <w:p w14:paraId="3DA4AA28" w14:textId="57CDA5C3" w:rsidR="006E2BBA" w:rsidRDefault="006E2BBA" w:rsidP="002F0B2F">
      <w:pPr>
        <w:contextualSpacing/>
      </w:pPr>
    </w:p>
    <w:p w14:paraId="103BCFF1" w14:textId="1280AA94" w:rsidR="001B65D2" w:rsidRDefault="00CC4071" w:rsidP="002F0B2F">
      <w:pPr>
        <w:contextualSpacing/>
      </w:pPr>
      <w:r>
        <w:t xml:space="preserve">It would seem that as most </w:t>
      </w:r>
      <w:r w:rsidR="00530897">
        <w:t xml:space="preserve">scholars </w:t>
      </w:r>
      <w:r>
        <w:t>believe that</w:t>
      </w:r>
      <w:r w:rsidR="001B65D2">
        <w:t xml:space="preserve"> </w:t>
      </w:r>
      <w:r w:rsidR="001C24A2">
        <w:t xml:space="preserve">Plutarch’s </w:t>
      </w:r>
      <w:r w:rsidR="001C24A2" w:rsidRPr="001C24A2">
        <w:rPr>
          <w:i/>
          <w:iCs/>
        </w:rPr>
        <w:t>on Isis and Osiris</w:t>
      </w:r>
      <w:r w:rsidR="001C24A2">
        <w:t xml:space="preserve"> </w:t>
      </w:r>
      <w:r w:rsidR="00040845">
        <w:t xml:space="preserve">is the philosopher’s attempt to </w:t>
      </w:r>
      <w:r w:rsidR="00E73B3E">
        <w:t xml:space="preserve">prove a metaphysical </w:t>
      </w:r>
      <w:r w:rsidR="00237798">
        <w:t xml:space="preserve">truth stated by Plato. While this hypothesis may sell be true, I personally </w:t>
      </w:r>
      <w:r w:rsidR="006F2C55">
        <w:t xml:space="preserve">believe that Plutarch’s on Isis and Osiris </w:t>
      </w:r>
      <w:r w:rsidR="00A61FCB">
        <w:t xml:space="preserve">is instead, or even also, meant as a </w:t>
      </w:r>
      <w:r w:rsidR="00DF243F">
        <w:t xml:space="preserve">way for the philosopher to </w:t>
      </w:r>
      <w:r w:rsidR="008A6125">
        <w:t xml:space="preserve">eliminate his knowledge of </w:t>
      </w:r>
      <w:r w:rsidR="006A629A">
        <w:t>Roman Egyptian culture, especially that of the cult of Isis</w:t>
      </w:r>
      <w:r w:rsidR="00BA79F7">
        <w:t xml:space="preserve">, as well as a vessel </w:t>
      </w:r>
      <w:r w:rsidR="00C33D09">
        <w:t xml:space="preserve">for Roman and Platonic ideals and ideas in a perhaps more abstract </w:t>
      </w:r>
      <w:r w:rsidR="00D2331C">
        <w:t>setting. It can rightly be construed that Apuleius’ The Golden Ass is a s</w:t>
      </w:r>
      <w:r w:rsidR="00D70307">
        <w:t xml:space="preserve">atirical </w:t>
      </w:r>
      <w:r w:rsidR="00EB51EE">
        <w:t>depiction of Middle Platonic morals and philosophy</w:t>
      </w:r>
      <w:r w:rsidR="003D3ABC">
        <w:t xml:space="preserve">, without a doubt in books 1-10. </w:t>
      </w:r>
      <w:r w:rsidR="00A62CE1">
        <w:t xml:space="preserve">The question of whether Book 11 is a satire on Isis </w:t>
      </w:r>
      <w:r w:rsidR="00621661">
        <w:t>is an interesting hypothesis, however I believe that Book 11 is</w:t>
      </w:r>
      <w:r w:rsidR="005E6319">
        <w:t xml:space="preserve"> as many scholars </w:t>
      </w:r>
      <w:r w:rsidR="00C069F2">
        <w:t xml:space="preserve">state it to be, a juxtaposition from the previous books in its </w:t>
      </w:r>
      <w:r w:rsidR="004C0C78">
        <w:t xml:space="preserve">morality and redemption </w:t>
      </w:r>
      <w:r w:rsidR="004A12BC">
        <w:t xml:space="preserve">of a debauched </w:t>
      </w:r>
      <w:r w:rsidR="00CE41FF">
        <w:t xml:space="preserve">man and a forgiving goddess. </w:t>
      </w:r>
      <w:r w:rsidR="00634024">
        <w:t xml:space="preserve">I admit, this view may seem </w:t>
      </w:r>
      <w:r w:rsidR="00486D59">
        <w:t>narrow minded</w:t>
      </w:r>
      <w:r w:rsidR="00311BED">
        <w:t xml:space="preserve">, the question of </w:t>
      </w:r>
      <w:r w:rsidR="00734361">
        <w:t xml:space="preserve">the perception of Roman religion in the Imperial period, namely that of Isis has lead me to this conclusion. With further research </w:t>
      </w:r>
      <w:r w:rsidR="008479FB">
        <w:t xml:space="preserve">and a greater scope of </w:t>
      </w:r>
      <w:r w:rsidR="001C3D29">
        <w:t xml:space="preserve">source material </w:t>
      </w:r>
      <w:r w:rsidR="006F7B02">
        <w:t xml:space="preserve">I would likely reassess this conclusion. </w:t>
      </w:r>
      <w:r w:rsidR="00D31D2C">
        <w:t>The perception of Egyptian religion in the Roman Empire, and that of the goddess Isis in the 1</w:t>
      </w:r>
      <w:r w:rsidR="00D31D2C" w:rsidRPr="00D31D2C">
        <w:rPr>
          <w:vertAlign w:val="superscript"/>
        </w:rPr>
        <w:t>st</w:t>
      </w:r>
      <w:r w:rsidR="00D31D2C">
        <w:t xml:space="preserve"> and 2</w:t>
      </w:r>
      <w:r w:rsidR="00D31D2C" w:rsidRPr="00D31D2C">
        <w:rPr>
          <w:vertAlign w:val="superscript"/>
        </w:rPr>
        <w:t>nd</w:t>
      </w:r>
      <w:r w:rsidR="00D31D2C">
        <w:t xml:space="preserve"> centuries AD </w:t>
      </w:r>
      <w:proofErr w:type="spellStart"/>
      <w:r w:rsidR="00C030D9">
        <w:t>Hellenized</w:t>
      </w:r>
      <w:proofErr w:type="spellEnd"/>
      <w:r w:rsidR="00C030D9">
        <w:t xml:space="preserve"> and shown, understandably, through a Graeco-Roman </w:t>
      </w:r>
      <w:r w:rsidR="00D970B5">
        <w:t xml:space="preserve">perspective, making Isis </w:t>
      </w:r>
      <w:r w:rsidR="00203548">
        <w:t xml:space="preserve">seem like </w:t>
      </w:r>
      <w:proofErr w:type="spellStart"/>
      <w:r w:rsidR="00203548">
        <w:t>prevelant</w:t>
      </w:r>
      <w:proofErr w:type="spellEnd"/>
      <w:r w:rsidR="00203548">
        <w:t xml:space="preserve"> goddesses of Greece and Rome at this time.</w:t>
      </w:r>
    </w:p>
    <w:p w14:paraId="48ECB91A" w14:textId="3C360D82" w:rsidR="00100DE9" w:rsidRDefault="00100DE9" w:rsidP="00621661">
      <w:pPr>
        <w:contextualSpacing/>
      </w:pPr>
    </w:p>
    <w:p w14:paraId="07652781" w14:textId="77777777" w:rsidR="006E2BBA" w:rsidRDefault="006E2BBA" w:rsidP="002F0B2F">
      <w:pPr>
        <w:contextualSpacing/>
      </w:pPr>
    </w:p>
    <w:p w14:paraId="0C0D6CB2" w14:textId="64B5B2D7" w:rsidR="00626922" w:rsidRPr="00626922" w:rsidRDefault="00626922" w:rsidP="002F0B2F">
      <w:pPr>
        <w:contextualSpacing/>
        <w:rPr>
          <w:color w:val="4472C4" w:themeColor="accent1"/>
        </w:rPr>
      </w:pPr>
    </w:p>
    <w:p w14:paraId="299ABC05" w14:textId="77777777" w:rsidR="00626922" w:rsidRPr="00626922" w:rsidRDefault="00626922">
      <w:pPr>
        <w:rPr>
          <w:color w:val="4472C4" w:themeColor="accent1"/>
        </w:rPr>
      </w:pPr>
      <w:r w:rsidRPr="00626922">
        <w:rPr>
          <w:color w:val="4472C4" w:themeColor="accent1"/>
        </w:rPr>
        <w:br w:type="page"/>
      </w:r>
    </w:p>
    <w:p w14:paraId="16F233B0" w14:textId="4CCA4787" w:rsidR="00626922" w:rsidRDefault="00626922" w:rsidP="002F0B2F">
      <w:pPr>
        <w:contextualSpacing/>
      </w:pPr>
    </w:p>
    <w:p w14:paraId="060D0F51" w14:textId="57B3819A" w:rsidR="002F0B2F" w:rsidRPr="00626922" w:rsidRDefault="002F0B2F" w:rsidP="002F0B2F">
      <w:r w:rsidRPr="00EA1415">
        <w:rPr>
          <w:b/>
          <w:bCs/>
          <w:u w:val="single"/>
        </w:rPr>
        <w:t xml:space="preserve">Bibliography </w:t>
      </w:r>
    </w:p>
    <w:p w14:paraId="3E115A9C" w14:textId="77777777" w:rsidR="00EA1415" w:rsidRDefault="00EA1415" w:rsidP="00EA1415"/>
    <w:p w14:paraId="3ACDF7C0" w14:textId="77777777" w:rsidR="00EA1415" w:rsidRDefault="00EA1415" w:rsidP="00EA1415"/>
    <w:p w14:paraId="0AA65BDE" w14:textId="2397C91A" w:rsidR="00EA1415" w:rsidRPr="00332817" w:rsidRDefault="00EA1415" w:rsidP="00EA1415">
      <w:pPr>
        <w:rPr>
          <w:rFonts w:ascii="Apple Color Emoji" w:hAnsi="Apple Color Emoji"/>
        </w:rPr>
      </w:pPr>
      <w:r>
        <w:t xml:space="preserve">Apuleius. Metamorphoses. with a. English Translation by. J. Arthur Hanson. Cambridge MA. Harvard University Press. London. </w:t>
      </w:r>
    </w:p>
    <w:p w14:paraId="2B1F0255" w14:textId="6C6A7F75" w:rsidR="00EA1415" w:rsidRDefault="00EA1415" w:rsidP="00EA1415"/>
    <w:p w14:paraId="7B438DC8" w14:textId="77777777" w:rsidR="00D27AB5" w:rsidRPr="00332817" w:rsidRDefault="00D27AB5" w:rsidP="00F15655">
      <w:pPr>
        <w:rPr>
          <w:rFonts w:ascii="Apple Color Emoji" w:hAnsi="Apple Color Emoji"/>
        </w:rPr>
      </w:pPr>
      <w:r w:rsidRPr="00AB4FF8">
        <w:t xml:space="preserve">Ovid. Metamorphoses. </w:t>
      </w:r>
      <w:proofErr w:type="spellStart"/>
      <w:r w:rsidRPr="00AB4FF8">
        <w:t>Brookes</w:t>
      </w:r>
      <w:proofErr w:type="spellEnd"/>
      <w:r w:rsidRPr="00AB4FF8">
        <w:t xml:space="preserve"> More. Boston. </w:t>
      </w:r>
      <w:proofErr w:type="spellStart"/>
      <w:r w:rsidRPr="00AB4FF8">
        <w:t>Cornhill</w:t>
      </w:r>
      <w:proofErr w:type="spellEnd"/>
      <w:r w:rsidRPr="00AB4FF8">
        <w:t xml:space="preserve"> Publishing Co. 1922.</w:t>
      </w:r>
      <w:r>
        <w:t xml:space="preserve"> </w:t>
      </w:r>
    </w:p>
    <w:p w14:paraId="4CA89AB2" w14:textId="77777777" w:rsidR="00D27AB5" w:rsidRDefault="00D27AB5" w:rsidP="00EA1415"/>
    <w:p w14:paraId="67805652" w14:textId="080A1A58" w:rsidR="00AB4FF8" w:rsidRPr="00D27AB5" w:rsidRDefault="00EA1415" w:rsidP="00EA1415">
      <w:pPr>
        <w:rPr>
          <w:rFonts w:ascii="Apple Color Emoji" w:hAnsi="Apple Color Emoji"/>
        </w:rPr>
      </w:pPr>
      <w:r>
        <w:t xml:space="preserve">Plutarch. </w:t>
      </w:r>
      <w:proofErr w:type="spellStart"/>
      <w:r>
        <w:t>Moralia</w:t>
      </w:r>
      <w:proofErr w:type="spellEnd"/>
      <w:r>
        <w:t>. with an English Translation by. Frank Cole Babbitt. Cambridge, MA. Harvard University Press. London. William Heinemann Ltd. 1936. 5.</w:t>
      </w:r>
      <w:r w:rsidR="00332817">
        <w:t xml:space="preserve"> </w:t>
      </w:r>
    </w:p>
    <w:p w14:paraId="77A5523F" w14:textId="77777777" w:rsidR="00EA1415" w:rsidRDefault="00EA1415" w:rsidP="00EA1415"/>
    <w:p w14:paraId="291E73C4" w14:textId="77777777" w:rsidR="00C848A0" w:rsidRDefault="00C848A0" w:rsidP="00EA1415"/>
    <w:p w14:paraId="62948377" w14:textId="71B215B8" w:rsidR="00380D21" w:rsidRPr="00332817" w:rsidRDefault="00FA7C9B" w:rsidP="00380D21">
      <w:pPr>
        <w:rPr>
          <w:rFonts w:ascii="Apple Color Emoji" w:hAnsi="Apple Color Emoji"/>
        </w:rPr>
      </w:pPr>
      <w:proofErr w:type="spellStart"/>
      <w:r w:rsidRPr="00DE42D7">
        <w:t>Bommas</w:t>
      </w:r>
      <w:proofErr w:type="spellEnd"/>
      <w:r w:rsidRPr="00DE42D7">
        <w:t>, Martin (2012) “Isis, Crisis and Serapis”. In Riggs, Christina (ed.). The Oxford Handbook of Roman Egypt. Oxford University Press. pp.419-43</w:t>
      </w:r>
      <w:r w:rsidR="000E0D1A">
        <w:t xml:space="preserve"> </w:t>
      </w:r>
    </w:p>
    <w:p w14:paraId="5E9428C9" w14:textId="77777777" w:rsidR="00DE42D7" w:rsidRDefault="00DE42D7" w:rsidP="003A1EE6"/>
    <w:p w14:paraId="1C512836" w14:textId="6E9BFFD2" w:rsidR="00CB4FD3" w:rsidRPr="00332817" w:rsidRDefault="00EA1415" w:rsidP="00286DD4">
      <w:pPr>
        <w:rPr>
          <w:rFonts w:ascii="Apple Color Emoji" w:hAnsi="Apple Color Emoji"/>
        </w:rPr>
      </w:pPr>
      <w:r>
        <w:t xml:space="preserve"> </w:t>
      </w:r>
      <w:r w:rsidR="00CB4FD3">
        <w:t xml:space="preserve">Glover, T. R. (1919) 8th ed. ‘The Conflicts of Religion in the Early Roman Empire’. Methuen &amp; Co. Ltd. London. </w:t>
      </w:r>
    </w:p>
    <w:p w14:paraId="708053B1" w14:textId="77777777" w:rsidR="00EA1415" w:rsidRDefault="00EA1415" w:rsidP="00EA1415"/>
    <w:p w14:paraId="0617905C" w14:textId="0784040C" w:rsidR="00CB4FD3" w:rsidRPr="00337F8C" w:rsidRDefault="00CB4FD3" w:rsidP="00286DD4">
      <w:pPr>
        <w:rPr>
          <w:rFonts w:ascii="Apple Color Emoji" w:hAnsi="Apple Color Emoji"/>
        </w:rPr>
      </w:pPr>
      <w:proofErr w:type="spellStart"/>
      <w:r>
        <w:t>Heyob</w:t>
      </w:r>
      <w:proofErr w:type="spellEnd"/>
      <w:r>
        <w:t xml:space="preserve">, S. (1975) The cult of Isis among women in the Graeco-Roman world (Études </w:t>
      </w:r>
      <w:proofErr w:type="spellStart"/>
      <w:r>
        <w:t>préliminaires</w:t>
      </w:r>
      <w:proofErr w:type="spellEnd"/>
      <w:r>
        <w:t xml:space="preserve"> aux religions </w:t>
      </w:r>
      <w:proofErr w:type="spellStart"/>
      <w:r>
        <w:t>orientales</w:t>
      </w:r>
      <w:proofErr w:type="spellEnd"/>
      <w:r>
        <w:t xml:space="preserve"> dans l’Empire romain; 51). Leiden: Brill.</w:t>
      </w:r>
      <w:r w:rsidR="00A97413">
        <w:t xml:space="preserve"> </w:t>
      </w:r>
    </w:p>
    <w:p w14:paraId="5109D1FE" w14:textId="77777777" w:rsidR="00CB4FD3" w:rsidRDefault="00CB4FD3" w:rsidP="00EA1415"/>
    <w:p w14:paraId="00C9DC70" w14:textId="3E22B00A" w:rsidR="00CB4FD3" w:rsidRDefault="00CB4FD3" w:rsidP="00286DD4">
      <w:r>
        <w:t>Holley, N. M. (1935). Plutarch's version of the cult of Isis and Osiris. Proceedings of the Classical Association, 46-49.</w:t>
      </w:r>
      <w:r w:rsidR="00CB0DB2">
        <w:t xml:space="preserve"> </w:t>
      </w:r>
    </w:p>
    <w:p w14:paraId="5B1A5C06" w14:textId="77777777" w:rsidR="00CB4FD3" w:rsidRDefault="00CB4FD3" w:rsidP="00EA1415"/>
    <w:p w14:paraId="1D4939E2" w14:textId="711681F2" w:rsidR="00522B67" w:rsidRPr="00A34285" w:rsidRDefault="00522B67" w:rsidP="00286DD4">
      <w:pPr>
        <w:rPr>
          <w:rFonts w:ascii="Apple Color Emoji" w:hAnsi="Apple Color Emoji"/>
        </w:rPr>
      </w:pPr>
      <w:proofErr w:type="spellStart"/>
      <w:r>
        <w:t>Keulen</w:t>
      </w:r>
      <w:proofErr w:type="spellEnd"/>
      <w:r>
        <w:t xml:space="preserve">, W., &amp; </w:t>
      </w:r>
      <w:proofErr w:type="spellStart"/>
      <w:r>
        <w:t>Egelhaaf-Gaiser</w:t>
      </w:r>
      <w:proofErr w:type="spellEnd"/>
      <w:r>
        <w:t>, U. (2012). Aspects of Apuleius' Golden Ass. Volume III, The Isis book : A collection of original papers. Leiden: Brill.</w:t>
      </w:r>
      <w:r w:rsidR="00A34285">
        <w:t xml:space="preserve"> </w:t>
      </w:r>
    </w:p>
    <w:p w14:paraId="1D3E6108" w14:textId="77777777" w:rsidR="00522B67" w:rsidRDefault="00522B67" w:rsidP="00EA1415"/>
    <w:p w14:paraId="7D1D1FC8" w14:textId="2F447A59" w:rsidR="00EA1415" w:rsidRPr="00F50D3F" w:rsidRDefault="00EA1415" w:rsidP="00EA1415">
      <w:pPr>
        <w:rPr>
          <w:rFonts w:ascii="Apple Color Emoji" w:hAnsi="Apple Color Emoji"/>
        </w:rPr>
      </w:pPr>
      <w:r>
        <w:t>Libby, B. B. (2011) ‘Moons, smoke, and mirrors in Apuleius’ portrayal of Isis’, American Journal of Philology 132 (2): 301-323.</w:t>
      </w:r>
      <w:r w:rsidR="00F50D3F">
        <w:t xml:space="preserve"> </w:t>
      </w:r>
    </w:p>
    <w:p w14:paraId="61593E7B" w14:textId="77777777" w:rsidR="007D4411" w:rsidRDefault="007D4411" w:rsidP="00EA1415"/>
    <w:p w14:paraId="37BED438" w14:textId="266C995E" w:rsidR="00393707" w:rsidRPr="001B2C8E" w:rsidRDefault="007D4411" w:rsidP="00286DD4">
      <w:pPr>
        <w:rPr>
          <w:rFonts w:ascii="Apple Color Emoji" w:hAnsi="Apple Color Emoji"/>
        </w:rPr>
      </w:pPr>
      <w:r>
        <w:t>Richter, D. (2001) ‘Plutarch on Isis and Osiris: Text, Cult, and Cultural Appropriation’, Transactions of the American Philological Association 131 (1): 191-216.</w:t>
      </w:r>
      <w:r w:rsidR="001B2C8E">
        <w:t xml:space="preserve"> </w:t>
      </w:r>
    </w:p>
    <w:p w14:paraId="2EE03286" w14:textId="77777777" w:rsidR="00393707" w:rsidRDefault="00393707" w:rsidP="00286DD4"/>
    <w:p w14:paraId="69FF11C6" w14:textId="77777777" w:rsidR="00393707" w:rsidRDefault="007D4411" w:rsidP="00286DD4">
      <w:r>
        <w:t xml:space="preserve"> </w:t>
      </w:r>
      <w:proofErr w:type="spellStart"/>
      <w:r w:rsidR="00393707">
        <w:t>Solmsen</w:t>
      </w:r>
      <w:proofErr w:type="spellEnd"/>
      <w:r w:rsidR="00393707">
        <w:t xml:space="preserve">, F. (1979) Isis among the Greeks and Romans (Martin classical lectures; vol. 25). Cambridge, Mass.; Harvard University Press for Oberlin College. </w:t>
      </w:r>
    </w:p>
    <w:p w14:paraId="7959C3A0" w14:textId="77777777" w:rsidR="00393707" w:rsidRDefault="00393707" w:rsidP="00286DD4"/>
    <w:p w14:paraId="03B2C425" w14:textId="77777777" w:rsidR="00393707" w:rsidRDefault="00393707" w:rsidP="00286DD4">
      <w:r>
        <w:t xml:space="preserve">Sterling, Gregory E. (2016). When East and West meet: Eastern religions and Western philosophy in </w:t>
      </w:r>
      <w:proofErr w:type="spellStart"/>
      <w:r>
        <w:t>Philo</w:t>
      </w:r>
      <w:proofErr w:type="spellEnd"/>
      <w:r>
        <w:t xml:space="preserve"> of Alexandria and Plutarch of </w:t>
      </w:r>
      <w:proofErr w:type="spellStart"/>
      <w:r>
        <w:t>Chaeronea</w:t>
      </w:r>
      <w:proofErr w:type="spellEnd"/>
      <w:r>
        <w:t xml:space="preserve">. The </w:t>
      </w:r>
      <w:proofErr w:type="spellStart"/>
      <w:r>
        <w:t>Studia</w:t>
      </w:r>
      <w:proofErr w:type="spellEnd"/>
      <w:r>
        <w:t xml:space="preserve"> </w:t>
      </w:r>
      <w:proofErr w:type="spellStart"/>
      <w:r>
        <w:t>Philonica</w:t>
      </w:r>
      <w:proofErr w:type="spellEnd"/>
      <w:r>
        <w:t xml:space="preserve"> Annual, 28, 137-150.</w:t>
      </w:r>
    </w:p>
    <w:p w14:paraId="7C1B6C05" w14:textId="77777777" w:rsidR="007D4411" w:rsidRDefault="007D4411" w:rsidP="00286DD4"/>
    <w:p w14:paraId="430BFEF1" w14:textId="77777777" w:rsidR="007D4411" w:rsidRDefault="007D4411" w:rsidP="00EA1415"/>
    <w:sectPr w:rsidR="007D441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767AD4E" w14:textId="77777777" w:rsidR="00E2733A" w:rsidRDefault="00E2733A" w:rsidP="00EF7E79">
      <w:r>
        <w:separator/>
      </w:r>
    </w:p>
  </w:endnote>
  <w:endnote w:type="continuationSeparator" w:id="0">
    <w:p w14:paraId="7ED714DF" w14:textId="77777777" w:rsidR="00E2733A" w:rsidRDefault="00E2733A" w:rsidP="00EF7E79">
      <w:r>
        <w:continuationSeparator/>
      </w:r>
    </w:p>
  </w:endnote>
  <w:endnote w:type="continuationNotice" w:id="1">
    <w:p w14:paraId="297CB97E" w14:textId="77777777" w:rsidR="00E2733A" w:rsidRDefault="00E2733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pple Color Emoji">
    <w:panose1 w:val="00000000000000000000"/>
    <w:charset w:val="00"/>
    <w:family w:val="auto"/>
    <w:pitch w:val="variable"/>
    <w:sig w:usb0="00000003" w:usb1="18000000" w:usb2="14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BBFDC0A" w14:textId="77777777" w:rsidR="00E2733A" w:rsidRDefault="00E2733A" w:rsidP="00EF7E79">
      <w:r>
        <w:separator/>
      </w:r>
    </w:p>
  </w:footnote>
  <w:footnote w:type="continuationSeparator" w:id="0">
    <w:p w14:paraId="5521F30A" w14:textId="77777777" w:rsidR="00E2733A" w:rsidRDefault="00E2733A" w:rsidP="00EF7E79">
      <w:r>
        <w:continuationSeparator/>
      </w:r>
    </w:p>
  </w:footnote>
  <w:footnote w:type="continuationNotice" w:id="1">
    <w:p w14:paraId="47C7BA8A" w14:textId="77777777" w:rsidR="00E2733A" w:rsidRDefault="00E2733A"/>
  </w:footnote>
  <w:footnote w:id="2">
    <w:p w14:paraId="43714BFC" w14:textId="5072CE59" w:rsidR="00286DD4" w:rsidRDefault="00286DD4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 w:rsidR="00FF4E98">
        <w:t>Bom</w:t>
      </w:r>
      <w:r w:rsidR="009E5C90">
        <w:t>mas</w:t>
      </w:r>
      <w:proofErr w:type="spellEnd"/>
      <w:r w:rsidR="009E5C90">
        <w:t>, M</w:t>
      </w:r>
      <w:r w:rsidR="00823731">
        <w:t>artin (</w:t>
      </w:r>
      <w:r w:rsidR="00E67456">
        <w:t xml:space="preserve">2012) </w:t>
      </w:r>
      <w:r w:rsidR="00E27C41">
        <w:t>“</w:t>
      </w:r>
      <w:r w:rsidR="00A35B70">
        <w:t xml:space="preserve">Isis, </w:t>
      </w:r>
      <w:r w:rsidR="00AB2CA8">
        <w:t xml:space="preserve">Crisis </w:t>
      </w:r>
      <w:r w:rsidR="00780281">
        <w:t>and Serapis</w:t>
      </w:r>
      <w:r w:rsidR="002E7D9D">
        <w:t xml:space="preserve">”. </w:t>
      </w:r>
      <w:r w:rsidR="00E000C9">
        <w:t>In Rigg</w:t>
      </w:r>
      <w:r w:rsidR="002256FD">
        <w:t xml:space="preserve">s, </w:t>
      </w:r>
      <w:r w:rsidR="00031DB3">
        <w:t>Christina (ed</w:t>
      </w:r>
      <w:r w:rsidR="00F01020">
        <w:t xml:space="preserve">.). </w:t>
      </w:r>
      <w:r w:rsidR="004144F5">
        <w:t xml:space="preserve">The Oxford Handbook </w:t>
      </w:r>
      <w:r w:rsidR="004F2F1B">
        <w:t xml:space="preserve">of </w:t>
      </w:r>
      <w:r w:rsidR="0020492C">
        <w:t xml:space="preserve">Roman </w:t>
      </w:r>
      <w:r w:rsidR="00735E78">
        <w:t>Egypt</w:t>
      </w:r>
      <w:r w:rsidR="00425C92">
        <w:t xml:space="preserve">. </w:t>
      </w:r>
      <w:r w:rsidR="002D3549">
        <w:t>Oxford University Press</w:t>
      </w:r>
      <w:r w:rsidR="00960172">
        <w:t>. pp</w:t>
      </w:r>
      <w:r w:rsidR="00AE6668">
        <w:t>.</w:t>
      </w:r>
      <w:r w:rsidR="00B74C82">
        <w:t>4</w:t>
      </w:r>
      <w:r w:rsidR="00875E39">
        <w:t>19</w:t>
      </w:r>
      <w:r w:rsidR="00C200AC">
        <w:t>-435</w:t>
      </w:r>
    </w:p>
  </w:footnote>
  <w:footnote w:id="3">
    <w:p w14:paraId="4007EE0E" w14:textId="77777777" w:rsidR="008F7A91" w:rsidRPr="00103924" w:rsidRDefault="008F7A91" w:rsidP="00103924">
      <w:pPr>
        <w:rPr>
          <w:sz w:val="20"/>
          <w:szCs w:val="20"/>
        </w:rPr>
      </w:pPr>
      <w:r w:rsidRPr="00CD146B">
        <w:rPr>
          <w:rStyle w:val="FootnoteReference"/>
          <w:sz w:val="20"/>
          <w:szCs w:val="20"/>
        </w:rPr>
        <w:footnoteRef/>
      </w:r>
      <w:r w:rsidRPr="00CD146B">
        <w:rPr>
          <w:sz w:val="20"/>
          <w:szCs w:val="20"/>
        </w:rPr>
        <w:t xml:space="preserve"> </w:t>
      </w:r>
      <w:r w:rsidRPr="00103924">
        <w:rPr>
          <w:sz w:val="20"/>
          <w:szCs w:val="20"/>
        </w:rPr>
        <w:t xml:space="preserve">Richter, D. (2001) ‘Plutarch on Isis and Osiris: Text, Cult, and Cultural Appropriation’, </w:t>
      </w:r>
      <w:r>
        <w:rPr>
          <w:sz w:val="20"/>
          <w:szCs w:val="20"/>
        </w:rPr>
        <w:t xml:space="preserve">p. </w:t>
      </w:r>
      <w:r w:rsidRPr="00103924">
        <w:rPr>
          <w:sz w:val="20"/>
          <w:szCs w:val="20"/>
        </w:rPr>
        <w:t>191</w:t>
      </w:r>
    </w:p>
  </w:footnote>
  <w:footnote w:id="4">
    <w:p w14:paraId="0B4460E9" w14:textId="77777777" w:rsidR="008F7A91" w:rsidRPr="00CD146B" w:rsidRDefault="008F7A91" w:rsidP="00E34BF9">
      <w:pPr>
        <w:rPr>
          <w:sz w:val="20"/>
          <w:szCs w:val="20"/>
        </w:rPr>
      </w:pPr>
      <w:r w:rsidRPr="00CD146B">
        <w:rPr>
          <w:rStyle w:val="FootnoteReference"/>
          <w:sz w:val="20"/>
          <w:szCs w:val="20"/>
        </w:rPr>
        <w:footnoteRef/>
      </w:r>
      <w:r w:rsidRPr="00CD146B">
        <w:rPr>
          <w:sz w:val="20"/>
          <w:szCs w:val="20"/>
        </w:rPr>
        <w:t xml:space="preserve"> Richter, D. (2001) ‘Plutarch on Isis and Osiris: Text, Cult, and Cultural Appropriation’, p. 19</w:t>
      </w:r>
      <w:r>
        <w:rPr>
          <w:sz w:val="20"/>
          <w:szCs w:val="20"/>
        </w:rPr>
        <w:t>2</w:t>
      </w:r>
    </w:p>
  </w:footnote>
  <w:footnote w:id="5">
    <w:p w14:paraId="25002141" w14:textId="58370BA2" w:rsidR="00EF7E79" w:rsidRDefault="00EF7E79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E3392B" w:rsidRPr="00E3392B">
        <w:t xml:space="preserve">Van </w:t>
      </w:r>
      <w:proofErr w:type="spellStart"/>
      <w:r w:rsidR="00E3392B" w:rsidRPr="00E3392B">
        <w:t>der</w:t>
      </w:r>
      <w:proofErr w:type="spellEnd"/>
      <w:r w:rsidR="00E3392B" w:rsidRPr="00E3392B">
        <w:t xml:space="preserve"> </w:t>
      </w:r>
      <w:proofErr w:type="spellStart"/>
      <w:r w:rsidR="00E3392B" w:rsidRPr="00E3392B">
        <w:t>Stockt</w:t>
      </w:r>
      <w:proofErr w:type="spellEnd"/>
      <w:r w:rsidR="00E3392B" w:rsidRPr="00E3392B">
        <w:t xml:space="preserve">, </w:t>
      </w:r>
      <w:proofErr w:type="spellStart"/>
      <w:r w:rsidR="00E3392B" w:rsidRPr="00E3392B">
        <w:t>Luc</w:t>
      </w:r>
      <w:proofErr w:type="spellEnd"/>
      <w:r w:rsidR="00E3392B" w:rsidRPr="00E3392B">
        <w:t xml:space="preserve"> (2012). </w:t>
      </w:r>
      <w:r w:rsidR="002E603A">
        <w:t>“</w:t>
      </w:r>
      <w:r w:rsidR="00E3392B" w:rsidRPr="00E3392B">
        <w:t>Plutarch and Apuleius: laborious routes to Isis</w:t>
      </w:r>
      <w:r w:rsidR="002E7D9D">
        <w:t>”.</w:t>
      </w:r>
      <w:r w:rsidR="00E3392B" w:rsidRPr="00E3392B">
        <w:t xml:space="preserve"> In </w:t>
      </w:r>
      <w:proofErr w:type="spellStart"/>
      <w:r w:rsidR="00E3392B" w:rsidRPr="00E3392B">
        <w:t>Keulen</w:t>
      </w:r>
      <w:proofErr w:type="spellEnd"/>
      <w:r w:rsidR="00E3392B" w:rsidRPr="00E3392B">
        <w:t xml:space="preserve">, </w:t>
      </w:r>
      <w:proofErr w:type="spellStart"/>
      <w:r w:rsidR="00E3392B" w:rsidRPr="00E3392B">
        <w:t>Wytse</w:t>
      </w:r>
      <w:proofErr w:type="spellEnd"/>
      <w:r w:rsidR="00E3392B" w:rsidRPr="00E3392B">
        <w:t xml:space="preserve"> </w:t>
      </w:r>
      <w:proofErr w:type="spellStart"/>
      <w:r w:rsidR="00E3392B" w:rsidRPr="00E3392B">
        <w:t>Hette</w:t>
      </w:r>
      <w:proofErr w:type="spellEnd"/>
      <w:r w:rsidR="00E3392B" w:rsidRPr="00E3392B">
        <w:t xml:space="preserve"> &amp; </w:t>
      </w:r>
      <w:proofErr w:type="spellStart"/>
      <w:r w:rsidR="00E3392B" w:rsidRPr="00E3392B">
        <w:t>Egelhaaf-Gaiser</w:t>
      </w:r>
      <w:proofErr w:type="spellEnd"/>
      <w:r w:rsidR="00E3392B" w:rsidRPr="00E3392B">
        <w:t xml:space="preserve">, </w:t>
      </w:r>
      <w:proofErr w:type="spellStart"/>
      <w:r w:rsidR="00E3392B" w:rsidRPr="00E3392B">
        <w:t>Ulrike</w:t>
      </w:r>
      <w:proofErr w:type="spellEnd"/>
      <w:r w:rsidR="00E3392B" w:rsidRPr="00E3392B">
        <w:t xml:space="preserve"> (</w:t>
      </w:r>
      <w:r w:rsidR="00C77619">
        <w:t>ed.).</w:t>
      </w:r>
      <w:r w:rsidR="00E3392B" w:rsidRPr="00E3392B">
        <w:t xml:space="preserve"> Aspects of Apuleius’  Golden a</w:t>
      </w:r>
      <w:r w:rsidR="00A425BE">
        <w:t>ss.</w:t>
      </w:r>
      <w:r w:rsidR="00E3392B" w:rsidRPr="00E3392B">
        <w:t xml:space="preserve"> 3, The Isis book: a collection of original papers</w:t>
      </w:r>
      <w:r w:rsidR="00B67072">
        <w:t>.</w:t>
      </w:r>
      <w:r w:rsidR="00E3392B" w:rsidRPr="00E3392B">
        <w:t xml:space="preserve"> pp. 168-182</w:t>
      </w:r>
    </w:p>
  </w:footnote>
  <w:footnote w:id="6">
    <w:p w14:paraId="0D9D4688" w14:textId="40F59A59" w:rsidR="009C3CB8" w:rsidRDefault="009C3CB8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2B2767" w:rsidRPr="002B2767">
        <w:t>St. Augustine, The City of God 18.18.2</w:t>
      </w:r>
    </w:p>
  </w:footnote>
  <w:footnote w:id="7">
    <w:p w14:paraId="7267311B" w14:textId="406B4F14" w:rsidR="00370379" w:rsidRDefault="00370379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 w:rsidR="003C0EB1">
        <w:t>Apul</w:t>
      </w:r>
      <w:proofErr w:type="spellEnd"/>
      <w:r w:rsidR="003C0EB1">
        <w:t>. Met. 11</w:t>
      </w:r>
      <w:r w:rsidR="008D13CD">
        <w:t>.5;</w:t>
      </w:r>
      <w:r w:rsidR="000B1400">
        <w:t xml:space="preserve"> Glover, T. R. (1919) 8th ed. ‘The Conflicts of Religion in the Early Roman Empire’. p.23</w:t>
      </w:r>
    </w:p>
  </w:footnote>
  <w:footnote w:id="8">
    <w:p w14:paraId="0E981485" w14:textId="742D67F8" w:rsidR="00157644" w:rsidRDefault="00157644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 w:rsidR="00CD5A9F">
        <w:t>Apul</w:t>
      </w:r>
      <w:proofErr w:type="spellEnd"/>
      <w:r w:rsidR="00CD5A9F">
        <w:t>. Met. 11.5</w:t>
      </w:r>
    </w:p>
  </w:footnote>
  <w:footnote w:id="9">
    <w:p w14:paraId="609B3868" w14:textId="35F4FA3A" w:rsidR="00432800" w:rsidRPr="004006B7" w:rsidRDefault="00432800" w:rsidP="00575424">
      <w:pPr>
        <w:rPr>
          <w:sz w:val="20"/>
          <w:szCs w:val="20"/>
        </w:rPr>
      </w:pPr>
      <w:r>
        <w:rPr>
          <w:rStyle w:val="FootnoteReference"/>
        </w:rPr>
        <w:footnoteRef/>
      </w:r>
      <w:r>
        <w:t xml:space="preserve"> </w:t>
      </w:r>
      <w:r w:rsidR="002148AD" w:rsidRPr="004006B7">
        <w:rPr>
          <w:sz w:val="20"/>
          <w:szCs w:val="20"/>
        </w:rPr>
        <w:t xml:space="preserve">Libby, B. B. (2011) ‘Moons, smoke, and mirrors in Apuleius’ portrayal of Isis’, </w:t>
      </w:r>
      <w:r w:rsidR="00262087" w:rsidRPr="004006B7">
        <w:rPr>
          <w:sz w:val="20"/>
          <w:szCs w:val="20"/>
        </w:rPr>
        <w:t>p.</w:t>
      </w:r>
      <w:r w:rsidR="002148AD" w:rsidRPr="004006B7">
        <w:rPr>
          <w:sz w:val="20"/>
          <w:szCs w:val="20"/>
        </w:rPr>
        <w:t>301</w:t>
      </w:r>
    </w:p>
  </w:footnote>
  <w:footnote w:id="10">
    <w:p w14:paraId="0C1C81EA" w14:textId="796AA55B" w:rsidR="004D649F" w:rsidRPr="004D649F" w:rsidRDefault="004D649F" w:rsidP="004D649F">
      <w:pPr>
        <w:rPr>
          <w:sz w:val="20"/>
          <w:szCs w:val="20"/>
        </w:rPr>
      </w:pPr>
      <w:r>
        <w:rPr>
          <w:rStyle w:val="FootnoteReference"/>
        </w:rPr>
        <w:footnoteRef/>
      </w:r>
      <w:r>
        <w:t xml:space="preserve"> </w:t>
      </w:r>
      <w:r w:rsidRPr="004006B7">
        <w:rPr>
          <w:sz w:val="20"/>
          <w:szCs w:val="20"/>
        </w:rPr>
        <w:t>Libby, B. B. (2011) ‘Moons, smoke, and mirrors in Apuleius’ portrayal of Isis’, p.30</w:t>
      </w:r>
      <w:r w:rsidR="000309E3">
        <w:rPr>
          <w:sz w:val="20"/>
          <w:szCs w:val="20"/>
        </w:rPr>
        <w:t>2</w:t>
      </w:r>
    </w:p>
  </w:footnote>
  <w:footnote w:id="11">
    <w:p w14:paraId="12BDB3E4" w14:textId="397FB5CE" w:rsidR="006F451B" w:rsidRDefault="006F451B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>
        <w:t>Apul</w:t>
      </w:r>
      <w:proofErr w:type="spellEnd"/>
      <w:r>
        <w:t xml:space="preserve">. Met. 11. </w:t>
      </w:r>
    </w:p>
  </w:footnote>
  <w:footnote w:id="12">
    <w:p w14:paraId="18AA3E92" w14:textId="38CE7A7D" w:rsidR="00604E9D" w:rsidRDefault="00604E9D">
      <w:pPr>
        <w:pStyle w:val="FootnoteText"/>
      </w:pPr>
      <w:r>
        <w:rPr>
          <w:rStyle w:val="FootnoteReference"/>
        </w:rPr>
        <w:footnoteRef/>
      </w:r>
      <w:r>
        <w:t xml:space="preserve"> Ov. Met. 9</w:t>
      </w:r>
      <w:r w:rsidR="009B0903">
        <w:t>.666-797</w:t>
      </w:r>
    </w:p>
  </w:footnote>
  <w:footnote w:id="13">
    <w:p w14:paraId="03A27A14" w14:textId="59AB9C67" w:rsidR="00116464" w:rsidRDefault="00116464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195F79" w:rsidRPr="00195F79">
        <w:t xml:space="preserve">Van </w:t>
      </w:r>
      <w:proofErr w:type="spellStart"/>
      <w:r w:rsidR="00195F79" w:rsidRPr="00195F79">
        <w:t>der</w:t>
      </w:r>
      <w:proofErr w:type="spellEnd"/>
      <w:r w:rsidR="00195F79" w:rsidRPr="00195F79">
        <w:t xml:space="preserve"> </w:t>
      </w:r>
      <w:proofErr w:type="spellStart"/>
      <w:r w:rsidR="00195F79" w:rsidRPr="00195F79">
        <w:t>Stockt</w:t>
      </w:r>
      <w:proofErr w:type="spellEnd"/>
      <w:r w:rsidR="00195F79" w:rsidRPr="00195F79">
        <w:t xml:space="preserve">, </w:t>
      </w:r>
      <w:proofErr w:type="spellStart"/>
      <w:r w:rsidR="00195F79" w:rsidRPr="00195F79">
        <w:t>Luc</w:t>
      </w:r>
      <w:proofErr w:type="spellEnd"/>
      <w:r w:rsidR="00195F79" w:rsidRPr="00195F79">
        <w:t xml:space="preserve"> (2012). Plutarch and Apuleius: laborious routes to Isis. In </w:t>
      </w:r>
      <w:proofErr w:type="spellStart"/>
      <w:r w:rsidR="00195F79" w:rsidRPr="00195F79">
        <w:t>Keulen</w:t>
      </w:r>
      <w:proofErr w:type="spellEnd"/>
      <w:r w:rsidR="00195F79" w:rsidRPr="00195F79">
        <w:t xml:space="preserve">, </w:t>
      </w:r>
      <w:proofErr w:type="spellStart"/>
      <w:r w:rsidR="00195F79" w:rsidRPr="00195F79">
        <w:t>Wytse</w:t>
      </w:r>
      <w:proofErr w:type="spellEnd"/>
      <w:r w:rsidR="00195F79" w:rsidRPr="00195F79">
        <w:t xml:space="preserve"> </w:t>
      </w:r>
      <w:proofErr w:type="spellStart"/>
      <w:r w:rsidR="00195F79" w:rsidRPr="00195F79">
        <w:t>Hette</w:t>
      </w:r>
      <w:proofErr w:type="spellEnd"/>
      <w:r w:rsidR="00195F79" w:rsidRPr="00195F79">
        <w:t xml:space="preserve"> &amp; </w:t>
      </w:r>
      <w:proofErr w:type="spellStart"/>
      <w:r w:rsidR="00195F79" w:rsidRPr="00195F79">
        <w:t>Egelhaaf-Gaiser</w:t>
      </w:r>
      <w:proofErr w:type="spellEnd"/>
      <w:r w:rsidR="00195F79" w:rsidRPr="00195F79">
        <w:t xml:space="preserve">, </w:t>
      </w:r>
      <w:proofErr w:type="spellStart"/>
      <w:r w:rsidR="00195F79" w:rsidRPr="00195F79">
        <w:t>Ulrike</w:t>
      </w:r>
      <w:proofErr w:type="spellEnd"/>
      <w:r w:rsidR="00195F79" w:rsidRPr="00195F79">
        <w:t xml:space="preserve"> (Eds.), Aspects of Apuleius’ </w:t>
      </w:r>
      <w:r w:rsidR="008149C6">
        <w:t>‘</w:t>
      </w:r>
      <w:r w:rsidR="00195F79" w:rsidRPr="00195F79">
        <w:t>Golden ass</w:t>
      </w:r>
      <w:r w:rsidR="008149C6">
        <w:t>’</w:t>
      </w:r>
      <w:r w:rsidR="00195F79" w:rsidRPr="00195F79">
        <w:t xml:space="preserve"> 3, The Isis book : a collection of original papers</w:t>
      </w:r>
      <w:r w:rsidR="008149C6">
        <w:t xml:space="preserve">. </w:t>
      </w:r>
      <w:r w:rsidR="00195F79" w:rsidRPr="00195F79">
        <w:t>pp. 168-182</w:t>
      </w:r>
    </w:p>
  </w:footnote>
  <w:footnote w:id="14">
    <w:p w14:paraId="08E2CDD5" w14:textId="65C300B0" w:rsidR="001E0B11" w:rsidRDefault="001E0B11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1476A6" w:rsidRPr="00E3392B">
        <w:t xml:space="preserve">Van </w:t>
      </w:r>
      <w:proofErr w:type="spellStart"/>
      <w:r w:rsidR="001476A6" w:rsidRPr="00E3392B">
        <w:t>der</w:t>
      </w:r>
      <w:proofErr w:type="spellEnd"/>
      <w:r w:rsidR="001476A6" w:rsidRPr="00E3392B">
        <w:t xml:space="preserve"> </w:t>
      </w:r>
      <w:proofErr w:type="spellStart"/>
      <w:r w:rsidR="001476A6" w:rsidRPr="00E3392B">
        <w:t>Stockt</w:t>
      </w:r>
      <w:proofErr w:type="spellEnd"/>
      <w:r w:rsidR="001476A6" w:rsidRPr="00E3392B">
        <w:t xml:space="preserve">, </w:t>
      </w:r>
      <w:proofErr w:type="spellStart"/>
      <w:r w:rsidR="001476A6" w:rsidRPr="00E3392B">
        <w:t>Luc</w:t>
      </w:r>
      <w:proofErr w:type="spellEnd"/>
      <w:r w:rsidR="001476A6" w:rsidRPr="00E3392B">
        <w:t xml:space="preserve"> (2012). </w:t>
      </w:r>
      <w:r w:rsidR="001476A6">
        <w:t>“</w:t>
      </w:r>
      <w:r w:rsidR="001476A6" w:rsidRPr="00E3392B">
        <w:t>Plutarch and Apuleius: laborious routes to Isis</w:t>
      </w:r>
      <w:r w:rsidR="001476A6">
        <w:t>”.</w:t>
      </w:r>
      <w:r w:rsidR="001476A6" w:rsidRPr="00E3392B">
        <w:t xml:space="preserve"> In </w:t>
      </w:r>
      <w:proofErr w:type="spellStart"/>
      <w:r w:rsidR="001476A6" w:rsidRPr="00E3392B">
        <w:t>Keulen</w:t>
      </w:r>
      <w:proofErr w:type="spellEnd"/>
      <w:r w:rsidR="001476A6" w:rsidRPr="00E3392B">
        <w:t xml:space="preserve">, </w:t>
      </w:r>
      <w:proofErr w:type="spellStart"/>
      <w:r w:rsidR="001476A6" w:rsidRPr="00E3392B">
        <w:t>Wytse</w:t>
      </w:r>
      <w:proofErr w:type="spellEnd"/>
      <w:r w:rsidR="001476A6" w:rsidRPr="00E3392B">
        <w:t xml:space="preserve"> </w:t>
      </w:r>
      <w:proofErr w:type="spellStart"/>
      <w:r w:rsidR="001476A6" w:rsidRPr="00E3392B">
        <w:t>Hette</w:t>
      </w:r>
      <w:proofErr w:type="spellEnd"/>
      <w:r w:rsidR="001476A6" w:rsidRPr="00E3392B">
        <w:t xml:space="preserve"> &amp; </w:t>
      </w:r>
      <w:proofErr w:type="spellStart"/>
      <w:r w:rsidR="001476A6" w:rsidRPr="00E3392B">
        <w:t>Egelhaaf-Gaiser</w:t>
      </w:r>
      <w:proofErr w:type="spellEnd"/>
      <w:r w:rsidR="001476A6" w:rsidRPr="00E3392B">
        <w:t xml:space="preserve">, </w:t>
      </w:r>
      <w:proofErr w:type="spellStart"/>
      <w:r w:rsidR="001476A6" w:rsidRPr="00E3392B">
        <w:t>Ulrike</w:t>
      </w:r>
      <w:proofErr w:type="spellEnd"/>
      <w:r w:rsidR="001476A6" w:rsidRPr="00E3392B">
        <w:t xml:space="preserve"> (</w:t>
      </w:r>
      <w:r w:rsidR="001476A6">
        <w:t>ed.).</w:t>
      </w:r>
      <w:r w:rsidR="001476A6" w:rsidRPr="00E3392B">
        <w:t xml:space="preserve"> Aspects of Apuleius’  Golden a</w:t>
      </w:r>
      <w:r w:rsidR="001476A6">
        <w:t>ss.</w:t>
      </w:r>
      <w:r w:rsidR="001476A6" w:rsidRPr="00E3392B">
        <w:t xml:space="preserve"> 3, The Isis book: a collection of original papers</w:t>
      </w:r>
      <w:r w:rsidR="001476A6">
        <w:t>.</w:t>
      </w:r>
      <w:r w:rsidR="001476A6" w:rsidRPr="00E3392B">
        <w:t xml:space="preserve"> p.168</w:t>
      </w:r>
    </w:p>
  </w:footnote>
  <w:footnote w:id="15">
    <w:p w14:paraId="3F2F4F68" w14:textId="54DF5247" w:rsidR="008E3C5F" w:rsidRDefault="008E3C5F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C554DF" w:rsidRPr="00E3392B">
        <w:t xml:space="preserve">Van </w:t>
      </w:r>
      <w:proofErr w:type="spellStart"/>
      <w:r w:rsidR="00C554DF" w:rsidRPr="00E3392B">
        <w:t>der</w:t>
      </w:r>
      <w:proofErr w:type="spellEnd"/>
      <w:r w:rsidR="00C554DF" w:rsidRPr="00E3392B">
        <w:t xml:space="preserve"> </w:t>
      </w:r>
      <w:proofErr w:type="spellStart"/>
      <w:r w:rsidR="00C554DF" w:rsidRPr="00E3392B">
        <w:t>Stockt</w:t>
      </w:r>
      <w:proofErr w:type="spellEnd"/>
      <w:r w:rsidR="00C554DF" w:rsidRPr="00E3392B">
        <w:t xml:space="preserve">, </w:t>
      </w:r>
      <w:proofErr w:type="spellStart"/>
      <w:r w:rsidR="00C554DF" w:rsidRPr="00E3392B">
        <w:t>Luc</w:t>
      </w:r>
      <w:proofErr w:type="spellEnd"/>
      <w:r w:rsidR="00C554DF" w:rsidRPr="00E3392B">
        <w:t xml:space="preserve"> (2012). </w:t>
      </w:r>
      <w:r w:rsidR="00C554DF">
        <w:t>“</w:t>
      </w:r>
      <w:r w:rsidR="00C554DF" w:rsidRPr="00E3392B">
        <w:t>Plutarch and Apuleius: laborious routes to Isis</w:t>
      </w:r>
      <w:r w:rsidR="00C554DF">
        <w:t>”.</w:t>
      </w:r>
      <w:r w:rsidR="00C554DF" w:rsidRPr="00E3392B">
        <w:t xml:space="preserve"> In </w:t>
      </w:r>
      <w:proofErr w:type="spellStart"/>
      <w:r w:rsidR="00C554DF" w:rsidRPr="00E3392B">
        <w:t>Keulen</w:t>
      </w:r>
      <w:proofErr w:type="spellEnd"/>
      <w:r w:rsidR="00C554DF" w:rsidRPr="00E3392B">
        <w:t xml:space="preserve">, </w:t>
      </w:r>
      <w:proofErr w:type="spellStart"/>
      <w:r w:rsidR="00C554DF" w:rsidRPr="00E3392B">
        <w:t>Wytse</w:t>
      </w:r>
      <w:proofErr w:type="spellEnd"/>
      <w:r w:rsidR="00C554DF" w:rsidRPr="00E3392B">
        <w:t xml:space="preserve"> </w:t>
      </w:r>
      <w:proofErr w:type="spellStart"/>
      <w:r w:rsidR="00C554DF" w:rsidRPr="00E3392B">
        <w:t>Hette</w:t>
      </w:r>
      <w:proofErr w:type="spellEnd"/>
      <w:r w:rsidR="00C554DF" w:rsidRPr="00E3392B">
        <w:t xml:space="preserve"> &amp; </w:t>
      </w:r>
      <w:proofErr w:type="spellStart"/>
      <w:r w:rsidR="00C554DF" w:rsidRPr="00E3392B">
        <w:t>Egelhaaf-Gaiser</w:t>
      </w:r>
      <w:proofErr w:type="spellEnd"/>
      <w:r w:rsidR="00C554DF" w:rsidRPr="00E3392B">
        <w:t xml:space="preserve">, </w:t>
      </w:r>
      <w:proofErr w:type="spellStart"/>
      <w:r w:rsidR="00C554DF" w:rsidRPr="00E3392B">
        <w:t>Ulrike</w:t>
      </w:r>
      <w:proofErr w:type="spellEnd"/>
      <w:r w:rsidR="00C554DF" w:rsidRPr="00E3392B">
        <w:t xml:space="preserve"> (</w:t>
      </w:r>
      <w:r w:rsidR="00C554DF">
        <w:t>ed.).</w:t>
      </w:r>
      <w:r w:rsidR="00C554DF" w:rsidRPr="00E3392B">
        <w:t xml:space="preserve"> Aspects of Apuleius’  Golden a</w:t>
      </w:r>
      <w:r w:rsidR="00C554DF">
        <w:t>ss.</w:t>
      </w:r>
      <w:r w:rsidR="00C554DF" w:rsidRPr="00E3392B">
        <w:t xml:space="preserve"> 3, The Isis book: a collection of original papers</w:t>
      </w:r>
      <w:r w:rsidR="00C554DF">
        <w:t>.</w:t>
      </w:r>
      <w:r w:rsidR="00C554DF" w:rsidRPr="00E3392B">
        <w:t xml:space="preserve"> p.16</w:t>
      </w:r>
      <w:r w:rsidR="00C554DF">
        <w:t>9</w:t>
      </w:r>
    </w:p>
  </w:footnote>
  <w:footnote w:id="16">
    <w:p w14:paraId="27FB3E7C" w14:textId="1E27048D" w:rsidR="00574A55" w:rsidRDefault="00574A55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>
        <w:t>Heyob</w:t>
      </w:r>
      <w:proofErr w:type="spellEnd"/>
      <w:r>
        <w:t xml:space="preserve">, S. (1975) The cult of Isis among women in the Graeco-Roman world (Études </w:t>
      </w:r>
      <w:proofErr w:type="spellStart"/>
      <w:r>
        <w:t>préliminaires</w:t>
      </w:r>
      <w:proofErr w:type="spellEnd"/>
      <w:r>
        <w:t xml:space="preserve"> aux religions </w:t>
      </w:r>
      <w:proofErr w:type="spellStart"/>
      <w:r>
        <w:t>orientales</w:t>
      </w:r>
      <w:proofErr w:type="spellEnd"/>
      <w:r>
        <w:t xml:space="preserve"> dans l’Empire romain; 51). </w:t>
      </w:r>
      <w:r w:rsidR="00337F8C">
        <w:t>p.58</w:t>
      </w:r>
      <w:r w:rsidR="00BB1474">
        <w:t xml:space="preserve">; </w:t>
      </w:r>
      <w:proofErr w:type="spellStart"/>
      <w:r w:rsidR="007C01D7">
        <w:t>Plu</w:t>
      </w:r>
      <w:proofErr w:type="spellEnd"/>
      <w:r w:rsidR="007C01D7">
        <w:t xml:space="preserve">. DIO 35; </w:t>
      </w:r>
      <w:proofErr w:type="spellStart"/>
      <w:r w:rsidR="007C01D7">
        <w:t>Apul</w:t>
      </w:r>
      <w:proofErr w:type="spellEnd"/>
      <w:r w:rsidR="007C01D7">
        <w:t>. Met. 11.10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86D2724"/>
    <w:multiLevelType w:val="hybridMultilevel"/>
    <w:tmpl w:val="83FAB052"/>
    <w:lvl w:ilvl="0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30E20D58"/>
    <w:multiLevelType w:val="hybridMultilevel"/>
    <w:tmpl w:val="4A9C9446"/>
    <w:lvl w:ilvl="0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" w15:restartNumberingAfterBreak="0">
    <w:nsid w:val="35257CAA"/>
    <w:multiLevelType w:val="hybridMultilevel"/>
    <w:tmpl w:val="8D8EFA92"/>
    <w:lvl w:ilvl="0" w:tplc="FFFFFFFF">
      <w:start w:val="1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E3B62F7"/>
    <w:multiLevelType w:val="hybridMultilevel"/>
    <w:tmpl w:val="BC4407D4"/>
    <w:lvl w:ilvl="0" w:tplc="FFFFFFFF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6DC9"/>
    <w:rsid w:val="000114BC"/>
    <w:rsid w:val="000142B5"/>
    <w:rsid w:val="00014601"/>
    <w:rsid w:val="00021A4A"/>
    <w:rsid w:val="00022558"/>
    <w:rsid w:val="00024120"/>
    <w:rsid w:val="0002452F"/>
    <w:rsid w:val="000251BD"/>
    <w:rsid w:val="0002531D"/>
    <w:rsid w:val="000309E3"/>
    <w:rsid w:val="00030A1D"/>
    <w:rsid w:val="00031DB3"/>
    <w:rsid w:val="00040845"/>
    <w:rsid w:val="00047110"/>
    <w:rsid w:val="00051148"/>
    <w:rsid w:val="00062E18"/>
    <w:rsid w:val="000726FE"/>
    <w:rsid w:val="00073EC1"/>
    <w:rsid w:val="00083E35"/>
    <w:rsid w:val="00087D35"/>
    <w:rsid w:val="000919E3"/>
    <w:rsid w:val="00096B11"/>
    <w:rsid w:val="000A0F46"/>
    <w:rsid w:val="000A2F66"/>
    <w:rsid w:val="000B1400"/>
    <w:rsid w:val="000B1FF8"/>
    <w:rsid w:val="000C0C6C"/>
    <w:rsid w:val="000D110D"/>
    <w:rsid w:val="000D6D0C"/>
    <w:rsid w:val="000E0D1A"/>
    <w:rsid w:val="000E2B61"/>
    <w:rsid w:val="000E757A"/>
    <w:rsid w:val="000E7A15"/>
    <w:rsid w:val="000F325D"/>
    <w:rsid w:val="000F370F"/>
    <w:rsid w:val="00100DE9"/>
    <w:rsid w:val="00102C9F"/>
    <w:rsid w:val="00103924"/>
    <w:rsid w:val="00116464"/>
    <w:rsid w:val="00116F16"/>
    <w:rsid w:val="0012740B"/>
    <w:rsid w:val="00127774"/>
    <w:rsid w:val="001332E5"/>
    <w:rsid w:val="001476A6"/>
    <w:rsid w:val="00152621"/>
    <w:rsid w:val="00153430"/>
    <w:rsid w:val="00157491"/>
    <w:rsid w:val="00157644"/>
    <w:rsid w:val="00164879"/>
    <w:rsid w:val="001667D9"/>
    <w:rsid w:val="0017039C"/>
    <w:rsid w:val="001710D2"/>
    <w:rsid w:val="00171143"/>
    <w:rsid w:val="00171757"/>
    <w:rsid w:val="001720BE"/>
    <w:rsid w:val="001730DF"/>
    <w:rsid w:val="0017563D"/>
    <w:rsid w:val="00182FB9"/>
    <w:rsid w:val="001837CD"/>
    <w:rsid w:val="00183CE6"/>
    <w:rsid w:val="0018510A"/>
    <w:rsid w:val="00195F79"/>
    <w:rsid w:val="0019667B"/>
    <w:rsid w:val="001A2225"/>
    <w:rsid w:val="001A330B"/>
    <w:rsid w:val="001A6673"/>
    <w:rsid w:val="001A685E"/>
    <w:rsid w:val="001A77F4"/>
    <w:rsid w:val="001B1F39"/>
    <w:rsid w:val="001B2C8E"/>
    <w:rsid w:val="001B2C93"/>
    <w:rsid w:val="001B65D2"/>
    <w:rsid w:val="001C24A2"/>
    <w:rsid w:val="001C355D"/>
    <w:rsid w:val="001C3D29"/>
    <w:rsid w:val="001D0773"/>
    <w:rsid w:val="001D77D4"/>
    <w:rsid w:val="001E0B11"/>
    <w:rsid w:val="001E1A79"/>
    <w:rsid w:val="001E5C1B"/>
    <w:rsid w:val="001F36EE"/>
    <w:rsid w:val="00203548"/>
    <w:rsid w:val="0020492C"/>
    <w:rsid w:val="002059E4"/>
    <w:rsid w:val="00207B72"/>
    <w:rsid w:val="002148AD"/>
    <w:rsid w:val="00220A13"/>
    <w:rsid w:val="0022261C"/>
    <w:rsid w:val="002256FD"/>
    <w:rsid w:val="00230D08"/>
    <w:rsid w:val="00237798"/>
    <w:rsid w:val="00250F13"/>
    <w:rsid w:val="00262087"/>
    <w:rsid w:val="002725AB"/>
    <w:rsid w:val="00273419"/>
    <w:rsid w:val="00286DD4"/>
    <w:rsid w:val="002A3DBC"/>
    <w:rsid w:val="002A7470"/>
    <w:rsid w:val="002A7F79"/>
    <w:rsid w:val="002B0CC0"/>
    <w:rsid w:val="002B1B1B"/>
    <w:rsid w:val="002B2767"/>
    <w:rsid w:val="002B31F5"/>
    <w:rsid w:val="002B50DA"/>
    <w:rsid w:val="002B5B7C"/>
    <w:rsid w:val="002C078D"/>
    <w:rsid w:val="002C3E3A"/>
    <w:rsid w:val="002C6397"/>
    <w:rsid w:val="002D3549"/>
    <w:rsid w:val="002D7861"/>
    <w:rsid w:val="002E51D5"/>
    <w:rsid w:val="002E603A"/>
    <w:rsid w:val="002E67ED"/>
    <w:rsid w:val="002E7D9D"/>
    <w:rsid w:val="002F0B2F"/>
    <w:rsid w:val="002F7A92"/>
    <w:rsid w:val="00300A68"/>
    <w:rsid w:val="0030540A"/>
    <w:rsid w:val="00311BED"/>
    <w:rsid w:val="003127BE"/>
    <w:rsid w:val="00316903"/>
    <w:rsid w:val="00322ECA"/>
    <w:rsid w:val="00330E5F"/>
    <w:rsid w:val="0033118F"/>
    <w:rsid w:val="00332817"/>
    <w:rsid w:val="00337F8C"/>
    <w:rsid w:val="0034167A"/>
    <w:rsid w:val="00343B37"/>
    <w:rsid w:val="003478AD"/>
    <w:rsid w:val="003554A3"/>
    <w:rsid w:val="00361E91"/>
    <w:rsid w:val="00364741"/>
    <w:rsid w:val="00370379"/>
    <w:rsid w:val="0037219D"/>
    <w:rsid w:val="00380D21"/>
    <w:rsid w:val="00386461"/>
    <w:rsid w:val="00393707"/>
    <w:rsid w:val="00395370"/>
    <w:rsid w:val="003A012B"/>
    <w:rsid w:val="003A1EE6"/>
    <w:rsid w:val="003A2E50"/>
    <w:rsid w:val="003A4C4B"/>
    <w:rsid w:val="003A5301"/>
    <w:rsid w:val="003B5872"/>
    <w:rsid w:val="003C0EB1"/>
    <w:rsid w:val="003C105B"/>
    <w:rsid w:val="003C2043"/>
    <w:rsid w:val="003C51D1"/>
    <w:rsid w:val="003C7255"/>
    <w:rsid w:val="003D0773"/>
    <w:rsid w:val="003D3ABC"/>
    <w:rsid w:val="003D59F9"/>
    <w:rsid w:val="003E575F"/>
    <w:rsid w:val="003F0DBA"/>
    <w:rsid w:val="003F31E0"/>
    <w:rsid w:val="003F3774"/>
    <w:rsid w:val="004002BD"/>
    <w:rsid w:val="004006B7"/>
    <w:rsid w:val="00412C96"/>
    <w:rsid w:val="004144F5"/>
    <w:rsid w:val="00425C92"/>
    <w:rsid w:val="00427EA6"/>
    <w:rsid w:val="004318BE"/>
    <w:rsid w:val="00431D69"/>
    <w:rsid w:val="00432800"/>
    <w:rsid w:val="004401D8"/>
    <w:rsid w:val="0044368B"/>
    <w:rsid w:val="00446533"/>
    <w:rsid w:val="004506F0"/>
    <w:rsid w:val="00463726"/>
    <w:rsid w:val="00464AA1"/>
    <w:rsid w:val="00467D7E"/>
    <w:rsid w:val="00472656"/>
    <w:rsid w:val="004810A5"/>
    <w:rsid w:val="00483067"/>
    <w:rsid w:val="0048551B"/>
    <w:rsid w:val="00486D59"/>
    <w:rsid w:val="004930BF"/>
    <w:rsid w:val="00496300"/>
    <w:rsid w:val="004970C3"/>
    <w:rsid w:val="004976BC"/>
    <w:rsid w:val="004A12BC"/>
    <w:rsid w:val="004A1B04"/>
    <w:rsid w:val="004A1D70"/>
    <w:rsid w:val="004A4EB7"/>
    <w:rsid w:val="004B7777"/>
    <w:rsid w:val="004C01EF"/>
    <w:rsid w:val="004C0C78"/>
    <w:rsid w:val="004C2A43"/>
    <w:rsid w:val="004D0CA5"/>
    <w:rsid w:val="004D3CC5"/>
    <w:rsid w:val="004D649F"/>
    <w:rsid w:val="004D799B"/>
    <w:rsid w:val="004E10D7"/>
    <w:rsid w:val="004E2E80"/>
    <w:rsid w:val="004F246B"/>
    <w:rsid w:val="004F2F1B"/>
    <w:rsid w:val="005007FB"/>
    <w:rsid w:val="00501CBF"/>
    <w:rsid w:val="00510D4C"/>
    <w:rsid w:val="005156CD"/>
    <w:rsid w:val="0052203F"/>
    <w:rsid w:val="00522B67"/>
    <w:rsid w:val="00525C12"/>
    <w:rsid w:val="00530897"/>
    <w:rsid w:val="005315F4"/>
    <w:rsid w:val="005335A9"/>
    <w:rsid w:val="005421FE"/>
    <w:rsid w:val="00544127"/>
    <w:rsid w:val="00545849"/>
    <w:rsid w:val="0055778A"/>
    <w:rsid w:val="00564183"/>
    <w:rsid w:val="00566DC9"/>
    <w:rsid w:val="0057192B"/>
    <w:rsid w:val="00574A55"/>
    <w:rsid w:val="0057508B"/>
    <w:rsid w:val="00575424"/>
    <w:rsid w:val="005777F4"/>
    <w:rsid w:val="00583342"/>
    <w:rsid w:val="00593C98"/>
    <w:rsid w:val="005A41BA"/>
    <w:rsid w:val="005B2A0A"/>
    <w:rsid w:val="005B47B2"/>
    <w:rsid w:val="005B63F0"/>
    <w:rsid w:val="005D4C71"/>
    <w:rsid w:val="005E5C06"/>
    <w:rsid w:val="005E6319"/>
    <w:rsid w:val="005E6998"/>
    <w:rsid w:val="00600C81"/>
    <w:rsid w:val="00604E9D"/>
    <w:rsid w:val="00605F32"/>
    <w:rsid w:val="006159E9"/>
    <w:rsid w:val="00621287"/>
    <w:rsid w:val="00621661"/>
    <w:rsid w:val="0062169D"/>
    <w:rsid w:val="00621B41"/>
    <w:rsid w:val="0062393A"/>
    <w:rsid w:val="00626922"/>
    <w:rsid w:val="00631715"/>
    <w:rsid w:val="00632F52"/>
    <w:rsid w:val="00634024"/>
    <w:rsid w:val="006414EC"/>
    <w:rsid w:val="00642484"/>
    <w:rsid w:val="006474D0"/>
    <w:rsid w:val="00653481"/>
    <w:rsid w:val="00655C8E"/>
    <w:rsid w:val="00672E0C"/>
    <w:rsid w:val="00673FD4"/>
    <w:rsid w:val="00684F39"/>
    <w:rsid w:val="006864B2"/>
    <w:rsid w:val="006968E5"/>
    <w:rsid w:val="006A393F"/>
    <w:rsid w:val="006A3AF0"/>
    <w:rsid w:val="006A52DB"/>
    <w:rsid w:val="006A629A"/>
    <w:rsid w:val="006B292E"/>
    <w:rsid w:val="006D12E2"/>
    <w:rsid w:val="006D7323"/>
    <w:rsid w:val="006D7BBE"/>
    <w:rsid w:val="006E27C0"/>
    <w:rsid w:val="006E2BBA"/>
    <w:rsid w:val="006F0598"/>
    <w:rsid w:val="006F259E"/>
    <w:rsid w:val="006F2C55"/>
    <w:rsid w:val="006F451B"/>
    <w:rsid w:val="006F7B02"/>
    <w:rsid w:val="00701A4C"/>
    <w:rsid w:val="00704C0F"/>
    <w:rsid w:val="00714E16"/>
    <w:rsid w:val="00716634"/>
    <w:rsid w:val="00724483"/>
    <w:rsid w:val="00730CFA"/>
    <w:rsid w:val="00734361"/>
    <w:rsid w:val="00734C1A"/>
    <w:rsid w:val="00735E78"/>
    <w:rsid w:val="00740C23"/>
    <w:rsid w:val="0075002C"/>
    <w:rsid w:val="00750E4D"/>
    <w:rsid w:val="007541E5"/>
    <w:rsid w:val="00757011"/>
    <w:rsid w:val="00761961"/>
    <w:rsid w:val="007714D4"/>
    <w:rsid w:val="00772A39"/>
    <w:rsid w:val="0077444E"/>
    <w:rsid w:val="00774D97"/>
    <w:rsid w:val="00777DBB"/>
    <w:rsid w:val="00780281"/>
    <w:rsid w:val="00782794"/>
    <w:rsid w:val="00787AEE"/>
    <w:rsid w:val="007B671F"/>
    <w:rsid w:val="007B7F36"/>
    <w:rsid w:val="007C01D7"/>
    <w:rsid w:val="007C0A11"/>
    <w:rsid w:val="007C2843"/>
    <w:rsid w:val="007D1026"/>
    <w:rsid w:val="007D426B"/>
    <w:rsid w:val="007D4411"/>
    <w:rsid w:val="007D5821"/>
    <w:rsid w:val="007F4C66"/>
    <w:rsid w:val="007F7E96"/>
    <w:rsid w:val="008021E4"/>
    <w:rsid w:val="00806C0E"/>
    <w:rsid w:val="008135E8"/>
    <w:rsid w:val="008149C6"/>
    <w:rsid w:val="00815DF3"/>
    <w:rsid w:val="00816CF7"/>
    <w:rsid w:val="0081767A"/>
    <w:rsid w:val="00820076"/>
    <w:rsid w:val="00823731"/>
    <w:rsid w:val="00825797"/>
    <w:rsid w:val="00825EDD"/>
    <w:rsid w:val="0083678F"/>
    <w:rsid w:val="00845BB3"/>
    <w:rsid w:val="00845C4D"/>
    <w:rsid w:val="008479FB"/>
    <w:rsid w:val="008665F2"/>
    <w:rsid w:val="00875E39"/>
    <w:rsid w:val="00880CE1"/>
    <w:rsid w:val="00885076"/>
    <w:rsid w:val="0089099A"/>
    <w:rsid w:val="008977A5"/>
    <w:rsid w:val="008A6125"/>
    <w:rsid w:val="008B36D5"/>
    <w:rsid w:val="008B54A8"/>
    <w:rsid w:val="008C0D1A"/>
    <w:rsid w:val="008C1B59"/>
    <w:rsid w:val="008C6BC6"/>
    <w:rsid w:val="008C7600"/>
    <w:rsid w:val="008C7C0C"/>
    <w:rsid w:val="008D13CD"/>
    <w:rsid w:val="008D5C9A"/>
    <w:rsid w:val="008D6853"/>
    <w:rsid w:val="008E1FFD"/>
    <w:rsid w:val="008E3C5F"/>
    <w:rsid w:val="008E449F"/>
    <w:rsid w:val="008F7A91"/>
    <w:rsid w:val="009005D3"/>
    <w:rsid w:val="00920DBC"/>
    <w:rsid w:val="009357A9"/>
    <w:rsid w:val="009371BA"/>
    <w:rsid w:val="0094597F"/>
    <w:rsid w:val="00947B3C"/>
    <w:rsid w:val="0095298A"/>
    <w:rsid w:val="00954E2C"/>
    <w:rsid w:val="00960172"/>
    <w:rsid w:val="009604AD"/>
    <w:rsid w:val="009668F4"/>
    <w:rsid w:val="0097196C"/>
    <w:rsid w:val="00974722"/>
    <w:rsid w:val="00983D93"/>
    <w:rsid w:val="009925DF"/>
    <w:rsid w:val="00997B48"/>
    <w:rsid w:val="009A4094"/>
    <w:rsid w:val="009B0903"/>
    <w:rsid w:val="009B369A"/>
    <w:rsid w:val="009B475D"/>
    <w:rsid w:val="009C046B"/>
    <w:rsid w:val="009C3151"/>
    <w:rsid w:val="009C34FA"/>
    <w:rsid w:val="009C3B0F"/>
    <w:rsid w:val="009C3CB8"/>
    <w:rsid w:val="009C486A"/>
    <w:rsid w:val="009C4E0D"/>
    <w:rsid w:val="009C7BEB"/>
    <w:rsid w:val="009C7DEB"/>
    <w:rsid w:val="009D2DCD"/>
    <w:rsid w:val="009E5C90"/>
    <w:rsid w:val="009E68AC"/>
    <w:rsid w:val="009E76EC"/>
    <w:rsid w:val="009F056C"/>
    <w:rsid w:val="009F4979"/>
    <w:rsid w:val="009F4C8B"/>
    <w:rsid w:val="009F4F33"/>
    <w:rsid w:val="00A0432D"/>
    <w:rsid w:val="00A060B6"/>
    <w:rsid w:val="00A0697A"/>
    <w:rsid w:val="00A15302"/>
    <w:rsid w:val="00A2284A"/>
    <w:rsid w:val="00A32019"/>
    <w:rsid w:val="00A32E4D"/>
    <w:rsid w:val="00A32F70"/>
    <w:rsid w:val="00A34285"/>
    <w:rsid w:val="00A35B70"/>
    <w:rsid w:val="00A425BE"/>
    <w:rsid w:val="00A43FF0"/>
    <w:rsid w:val="00A61FCB"/>
    <w:rsid w:val="00A62CE1"/>
    <w:rsid w:val="00A811CC"/>
    <w:rsid w:val="00A83DDD"/>
    <w:rsid w:val="00A97413"/>
    <w:rsid w:val="00AA355D"/>
    <w:rsid w:val="00AA5130"/>
    <w:rsid w:val="00AB153E"/>
    <w:rsid w:val="00AB24EE"/>
    <w:rsid w:val="00AB2CA8"/>
    <w:rsid w:val="00AB4FF8"/>
    <w:rsid w:val="00AB51F7"/>
    <w:rsid w:val="00AB5680"/>
    <w:rsid w:val="00AC1C90"/>
    <w:rsid w:val="00AD29BC"/>
    <w:rsid w:val="00AE00C2"/>
    <w:rsid w:val="00AE17D5"/>
    <w:rsid w:val="00AE23FD"/>
    <w:rsid w:val="00AE6668"/>
    <w:rsid w:val="00AF013C"/>
    <w:rsid w:val="00AF4A2F"/>
    <w:rsid w:val="00AF720D"/>
    <w:rsid w:val="00AF794E"/>
    <w:rsid w:val="00B0132A"/>
    <w:rsid w:val="00B016BF"/>
    <w:rsid w:val="00B01E89"/>
    <w:rsid w:val="00B052C4"/>
    <w:rsid w:val="00B114D0"/>
    <w:rsid w:val="00B17C46"/>
    <w:rsid w:val="00B23227"/>
    <w:rsid w:val="00B324C3"/>
    <w:rsid w:val="00B53BA4"/>
    <w:rsid w:val="00B57B49"/>
    <w:rsid w:val="00B631F2"/>
    <w:rsid w:val="00B67072"/>
    <w:rsid w:val="00B67389"/>
    <w:rsid w:val="00B74C82"/>
    <w:rsid w:val="00B9201F"/>
    <w:rsid w:val="00B96E92"/>
    <w:rsid w:val="00BA1AAB"/>
    <w:rsid w:val="00BA4711"/>
    <w:rsid w:val="00BA79F7"/>
    <w:rsid w:val="00BB1474"/>
    <w:rsid w:val="00BC6B84"/>
    <w:rsid w:val="00BD29E3"/>
    <w:rsid w:val="00BD567D"/>
    <w:rsid w:val="00BE0DA5"/>
    <w:rsid w:val="00BE3C81"/>
    <w:rsid w:val="00BE4F20"/>
    <w:rsid w:val="00BF05D3"/>
    <w:rsid w:val="00BF1F81"/>
    <w:rsid w:val="00C010A5"/>
    <w:rsid w:val="00C030D9"/>
    <w:rsid w:val="00C069F2"/>
    <w:rsid w:val="00C10F65"/>
    <w:rsid w:val="00C200AC"/>
    <w:rsid w:val="00C23815"/>
    <w:rsid w:val="00C27BF7"/>
    <w:rsid w:val="00C27FE6"/>
    <w:rsid w:val="00C32B23"/>
    <w:rsid w:val="00C32BE6"/>
    <w:rsid w:val="00C33D09"/>
    <w:rsid w:val="00C34E5B"/>
    <w:rsid w:val="00C50A2E"/>
    <w:rsid w:val="00C50C68"/>
    <w:rsid w:val="00C521E2"/>
    <w:rsid w:val="00C554DF"/>
    <w:rsid w:val="00C556CA"/>
    <w:rsid w:val="00C6409F"/>
    <w:rsid w:val="00C668AD"/>
    <w:rsid w:val="00C708E6"/>
    <w:rsid w:val="00C77370"/>
    <w:rsid w:val="00C77619"/>
    <w:rsid w:val="00C848A0"/>
    <w:rsid w:val="00CA35A5"/>
    <w:rsid w:val="00CA37D2"/>
    <w:rsid w:val="00CB0DB2"/>
    <w:rsid w:val="00CB4FD3"/>
    <w:rsid w:val="00CC06A6"/>
    <w:rsid w:val="00CC4071"/>
    <w:rsid w:val="00CD146B"/>
    <w:rsid w:val="00CD3051"/>
    <w:rsid w:val="00CD5A9F"/>
    <w:rsid w:val="00CE2F4B"/>
    <w:rsid w:val="00CE41FF"/>
    <w:rsid w:val="00CF11FB"/>
    <w:rsid w:val="00CF2750"/>
    <w:rsid w:val="00CF746A"/>
    <w:rsid w:val="00D0170A"/>
    <w:rsid w:val="00D071FA"/>
    <w:rsid w:val="00D10BD2"/>
    <w:rsid w:val="00D16596"/>
    <w:rsid w:val="00D222DF"/>
    <w:rsid w:val="00D2230F"/>
    <w:rsid w:val="00D2331C"/>
    <w:rsid w:val="00D27AB5"/>
    <w:rsid w:val="00D31D2C"/>
    <w:rsid w:val="00D3357A"/>
    <w:rsid w:val="00D3561C"/>
    <w:rsid w:val="00D36918"/>
    <w:rsid w:val="00D50B58"/>
    <w:rsid w:val="00D527AD"/>
    <w:rsid w:val="00D6393F"/>
    <w:rsid w:val="00D64ECF"/>
    <w:rsid w:val="00D70307"/>
    <w:rsid w:val="00D74EC5"/>
    <w:rsid w:val="00D76600"/>
    <w:rsid w:val="00D77317"/>
    <w:rsid w:val="00D82EA8"/>
    <w:rsid w:val="00D85A90"/>
    <w:rsid w:val="00D87A0D"/>
    <w:rsid w:val="00D90273"/>
    <w:rsid w:val="00D94BAF"/>
    <w:rsid w:val="00D94D61"/>
    <w:rsid w:val="00D970B5"/>
    <w:rsid w:val="00DA1BDA"/>
    <w:rsid w:val="00DB2BA9"/>
    <w:rsid w:val="00DC2669"/>
    <w:rsid w:val="00DC41D9"/>
    <w:rsid w:val="00DD480F"/>
    <w:rsid w:val="00DD6AE1"/>
    <w:rsid w:val="00DE04E3"/>
    <w:rsid w:val="00DE19FB"/>
    <w:rsid w:val="00DE42D7"/>
    <w:rsid w:val="00DF243F"/>
    <w:rsid w:val="00DF35AF"/>
    <w:rsid w:val="00E000C9"/>
    <w:rsid w:val="00E040E3"/>
    <w:rsid w:val="00E066DE"/>
    <w:rsid w:val="00E1142F"/>
    <w:rsid w:val="00E22BD1"/>
    <w:rsid w:val="00E26E4F"/>
    <w:rsid w:val="00E2733A"/>
    <w:rsid w:val="00E27C41"/>
    <w:rsid w:val="00E3392B"/>
    <w:rsid w:val="00E34BF9"/>
    <w:rsid w:val="00E350E2"/>
    <w:rsid w:val="00E446CC"/>
    <w:rsid w:val="00E44CD6"/>
    <w:rsid w:val="00E577AB"/>
    <w:rsid w:val="00E67456"/>
    <w:rsid w:val="00E67E1E"/>
    <w:rsid w:val="00E71986"/>
    <w:rsid w:val="00E73B3E"/>
    <w:rsid w:val="00E77892"/>
    <w:rsid w:val="00E90ECF"/>
    <w:rsid w:val="00E93B9B"/>
    <w:rsid w:val="00E96344"/>
    <w:rsid w:val="00EA1415"/>
    <w:rsid w:val="00EA7529"/>
    <w:rsid w:val="00EA77E8"/>
    <w:rsid w:val="00EB2ABE"/>
    <w:rsid w:val="00EB49AD"/>
    <w:rsid w:val="00EB51EE"/>
    <w:rsid w:val="00EB5FD9"/>
    <w:rsid w:val="00EB74B3"/>
    <w:rsid w:val="00EC0B14"/>
    <w:rsid w:val="00EC69F9"/>
    <w:rsid w:val="00EE0803"/>
    <w:rsid w:val="00EE13A6"/>
    <w:rsid w:val="00EE52E9"/>
    <w:rsid w:val="00EE7C3E"/>
    <w:rsid w:val="00EF7E79"/>
    <w:rsid w:val="00F00B65"/>
    <w:rsid w:val="00F01020"/>
    <w:rsid w:val="00F047F8"/>
    <w:rsid w:val="00F05F34"/>
    <w:rsid w:val="00F2081F"/>
    <w:rsid w:val="00F30621"/>
    <w:rsid w:val="00F32C5F"/>
    <w:rsid w:val="00F3718A"/>
    <w:rsid w:val="00F474F5"/>
    <w:rsid w:val="00F50D3F"/>
    <w:rsid w:val="00F5653F"/>
    <w:rsid w:val="00F6598C"/>
    <w:rsid w:val="00F67268"/>
    <w:rsid w:val="00F77F25"/>
    <w:rsid w:val="00F828B7"/>
    <w:rsid w:val="00F971E1"/>
    <w:rsid w:val="00FA7220"/>
    <w:rsid w:val="00FA7AE0"/>
    <w:rsid w:val="00FA7C9B"/>
    <w:rsid w:val="00FD284F"/>
    <w:rsid w:val="00FD7972"/>
    <w:rsid w:val="00FE279A"/>
    <w:rsid w:val="00FE4060"/>
    <w:rsid w:val="00FE75D0"/>
    <w:rsid w:val="00FF2D3C"/>
    <w:rsid w:val="00FF4E98"/>
    <w:rsid w:val="00FF72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0C7FF47"/>
  <w15:chartTrackingRefBased/>
  <w15:docId w15:val="{BBA93CAF-D971-544D-933D-51049AE7BF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66DC9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EF7E79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F7E79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EF7E79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286DD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86DD4"/>
  </w:style>
  <w:style w:type="paragraph" w:styleId="Footer">
    <w:name w:val="footer"/>
    <w:basedOn w:val="Normal"/>
    <w:link w:val="FooterChar"/>
    <w:uiPriority w:val="99"/>
    <w:unhideWhenUsed/>
    <w:rsid w:val="00286DD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86D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1668</Words>
  <Characters>8426</Characters>
  <Application>Microsoft Office Word</Application>
  <DocSecurity>0</DocSecurity>
  <Lines>156</Lines>
  <Paragraphs>31</Paragraphs>
  <ScaleCrop>false</ScaleCrop>
  <Company/>
  <LinksUpToDate>false</LinksUpToDate>
  <CharactersWithSpaces>10063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Smith (1801719)</dc:creator>
  <cp:keywords/>
  <dc:description/>
  <cp:lastModifiedBy>Rebecca Smith (1801719)</cp:lastModifiedBy>
  <cp:revision>2</cp:revision>
  <dcterms:created xsi:type="dcterms:W3CDTF">2020-05-18T22:49:00Z</dcterms:created>
  <dcterms:modified xsi:type="dcterms:W3CDTF">2020-05-18T22:49:00Z</dcterms:modified>
</cp:coreProperties>
</file>