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38321DC" w:rsidRDefault="338321DC" w14:paraId="30D7A87F" w14:textId="551165D0">
      <w:r w:rsidR="3D401B92">
        <w:rPr/>
        <w:t>ECEY5010/C                2517331                                     Wor</w:t>
      </w:r>
      <w:r w:rsidR="2F70EC59">
        <w:rPr/>
        <w:t xml:space="preserve">d </w:t>
      </w:r>
      <w:r w:rsidR="2F70EC59">
        <w:rPr/>
        <w:t>count</w:t>
      </w:r>
      <w:r w:rsidR="4AFE7E39">
        <w:rPr/>
        <w:t xml:space="preserve"> </w:t>
      </w:r>
      <w:r w:rsidR="2C8CB711">
        <w:rPr/>
        <w:t xml:space="preserve"> 4</w:t>
      </w:r>
      <w:r w:rsidR="2C8CB711">
        <w:rPr/>
        <w:t>,399</w:t>
      </w:r>
    </w:p>
    <w:p w:rsidR="02911A09" w:rsidRDefault="02911A09" w14:paraId="08E56C59" w14:textId="5E83D536">
      <w:r w:rsidR="02911A09">
        <w:rPr/>
        <w:t>AI used to proof check.</w:t>
      </w:r>
    </w:p>
    <w:p w:rsidR="02911A09" w:rsidRDefault="02911A09" w14:paraId="135AB09C" w14:textId="1DC285F5">
      <w:r w:rsidR="7724FD1A">
        <w:rPr/>
        <w:t>Prompt used. Check academic language</w:t>
      </w:r>
      <w:r w:rsidR="60EC8116">
        <w:rPr/>
        <w:t xml:space="preserve"> and word </w:t>
      </w:r>
      <w:r w:rsidR="60EC8116">
        <w:rPr/>
        <w:t xml:space="preserve">count </w:t>
      </w:r>
      <w:r w:rsidR="4EE25655">
        <w:rPr/>
        <w:t>accuracy.</w:t>
      </w:r>
      <w:r w:rsidR="7724FD1A">
        <w:rPr/>
        <w:t xml:space="preserve"> </w:t>
      </w:r>
    </w:p>
    <w:p w:rsidR="3872C226" w:rsidP="06BA48F9" w:rsidRDefault="3872C226" w14:paraId="146EA9B1" w14:textId="139D6095">
      <w:pPr>
        <w:pStyle w:val="Heading1"/>
        <w:spacing w:before="322" w:beforeAutospacing="off" w:after="322" w:afterAutospacing="off"/>
        <w:rPr>
          <w:rFonts w:ascii="Aptos" w:hAnsi="Aptos" w:eastAsia="Aptos" w:cs="Aptos"/>
          <w:b w:val="0"/>
          <w:bCs w:val="0"/>
          <w:noProof w:val="0"/>
          <w:color w:val="auto"/>
          <w:sz w:val="28"/>
          <w:szCs w:val="28"/>
          <w:u w:val="single"/>
          <w:lang w:val="en-US"/>
        </w:rPr>
      </w:pPr>
      <w:r w:rsidRPr="06BA48F9" w:rsidR="3872C226">
        <w:rPr>
          <w:rFonts w:ascii="Aptos" w:hAnsi="Aptos" w:eastAsia="Aptos" w:cs="Aptos"/>
          <w:b w:val="0"/>
          <w:bCs w:val="0"/>
          <w:noProof w:val="0"/>
          <w:color w:val="auto"/>
          <w:sz w:val="28"/>
          <w:szCs w:val="28"/>
          <w:u w:val="single"/>
          <w:lang w:val="en-US"/>
        </w:rPr>
        <w:t>A literature review for:</w:t>
      </w:r>
    </w:p>
    <w:p w:rsidR="3872C226" w:rsidP="06BA48F9" w:rsidRDefault="3872C226" w14:paraId="035743A5" w14:textId="330E63BA">
      <w:pPr>
        <w:pStyle w:val="Heading2"/>
        <w:spacing w:before="299" w:beforeAutospacing="off" w:after="299" w:afterAutospacing="off"/>
        <w:rPr>
          <w:rFonts w:ascii="Aptos" w:hAnsi="Aptos" w:eastAsia="Aptos" w:cs="Aptos"/>
          <w:b w:val="0"/>
          <w:bCs w:val="0"/>
          <w:noProof w:val="0"/>
          <w:color w:val="auto"/>
          <w:sz w:val="28"/>
          <w:szCs w:val="28"/>
          <w:u w:val="single"/>
          <w:lang w:val="en-US"/>
        </w:rPr>
      </w:pPr>
      <w:r w:rsidRPr="06BA48F9" w:rsidR="3872C226">
        <w:rPr>
          <w:rFonts w:ascii="Aptos" w:hAnsi="Aptos" w:eastAsia="Aptos" w:cs="Aptos"/>
          <w:b w:val="0"/>
          <w:bCs w:val="0"/>
          <w:noProof w:val="0"/>
          <w:color w:val="auto"/>
          <w:sz w:val="28"/>
          <w:szCs w:val="28"/>
          <w:u w:val="single"/>
          <w:lang w:val="en-US"/>
        </w:rPr>
        <w:t>How storytelling and social interaction support language development in early years settings</w:t>
      </w:r>
    </w:p>
    <w:p w:rsidR="3872C226" w:rsidP="06BA48F9" w:rsidRDefault="3872C226" w14:paraId="380E230A" w14:textId="00340ABE">
      <w:pPr>
        <w:spacing w:before="240" w:beforeAutospacing="off" w:after="240" w:afterAutospacing="off"/>
      </w:pPr>
      <w:r w:rsidRPr="06BA48F9" w:rsidR="3872C226">
        <w:rPr>
          <w:rFonts w:ascii="Aptos" w:hAnsi="Aptos" w:eastAsia="Aptos" w:cs="Aptos"/>
          <w:noProof w:val="0"/>
          <w:sz w:val="24"/>
          <w:szCs w:val="24"/>
          <w:lang w:val="en-US"/>
        </w:rPr>
        <w:t>Language development is a fundamental aspect of early childhood, underpinning communication, cognitive growth, social interaction, and later academic achievement. Research suggests that children develop language most effectively through meaningful interaction and rich linguistic experiences within their environment. Storytelling and social interaction are widely recognised as key strategies for supporting communication in early years settings because they provide opportunities for children to develop vocabulary, listening skills, comprehension, and confidence in speaking. This literature review explores theories and research relating to storytelling, social interaction, and language development, drawing upon the work of Vygotsky, Bruner, Chomsky, and Skinner alongside contemporary journal research.</w:t>
      </w:r>
    </w:p>
    <w:p w:rsidR="3872C226" w:rsidP="06BA48F9" w:rsidRDefault="3872C226" w14:paraId="12A6CC7E" w14:textId="58707D1F">
      <w:pPr>
        <w:pStyle w:val="Heading2"/>
        <w:spacing w:before="299" w:beforeAutospacing="off" w:after="299" w:afterAutospacing="off"/>
        <w:rPr>
          <w:rFonts w:ascii="Aptos" w:hAnsi="Aptos" w:eastAsia="Aptos" w:cs="Aptos"/>
          <w:b w:val="0"/>
          <w:bCs w:val="0"/>
          <w:noProof w:val="0"/>
          <w:color w:val="auto"/>
          <w:sz w:val="28"/>
          <w:szCs w:val="28"/>
          <w:u w:val="single"/>
          <w:lang w:val="en-US"/>
        </w:rPr>
      </w:pPr>
      <w:r w:rsidRPr="06BA48F9" w:rsidR="3872C226">
        <w:rPr>
          <w:rFonts w:ascii="Aptos" w:hAnsi="Aptos" w:eastAsia="Aptos" w:cs="Aptos"/>
          <w:b w:val="0"/>
          <w:bCs w:val="0"/>
          <w:noProof w:val="0"/>
          <w:color w:val="auto"/>
          <w:sz w:val="28"/>
          <w:szCs w:val="28"/>
          <w:u w:val="single"/>
          <w:lang w:val="en-US"/>
        </w:rPr>
        <w:t>Storytelling and language development</w:t>
      </w:r>
    </w:p>
    <w:p w:rsidR="3872C226" w:rsidP="06BA48F9" w:rsidRDefault="3872C226" w14:paraId="70608EE1" w14:textId="5381DFC9">
      <w:pPr>
        <w:spacing w:before="240" w:beforeAutospacing="off" w:after="240" w:afterAutospacing="off"/>
      </w:pPr>
      <w:r w:rsidRPr="06BA48F9" w:rsidR="3872C226">
        <w:rPr>
          <w:rFonts w:ascii="Aptos" w:hAnsi="Aptos" w:eastAsia="Aptos" w:cs="Aptos"/>
          <w:noProof w:val="0"/>
          <w:sz w:val="24"/>
          <w:szCs w:val="24"/>
          <w:lang w:val="en-US"/>
        </w:rPr>
        <w:t>Storytelling is widely recognised as an effective strategy for supporting language development in early childhood. Stories expose children to rich vocabulary, imaginative language, and varied sentence structures that they may not encounter in everyday conversation. Through repeated exposure to stories, children begin to understand sequencing, narrative structure, and communication patterns, which are essential foundations for later literacy development (Bruner, 1983; Maureen, 2022). Furthermore, storytelling supports listening skills, concentration, memory, and comprehension.</w:t>
      </w:r>
    </w:p>
    <w:p w:rsidR="3872C226" w:rsidP="06BA48F9" w:rsidRDefault="3872C226" w14:paraId="21A163BF" w14:textId="610BA34D">
      <w:pPr>
        <w:spacing w:before="240" w:beforeAutospacing="off" w:after="240" w:afterAutospacing="off"/>
      </w:pPr>
      <w:r w:rsidRPr="06BA48F9" w:rsidR="3872C226">
        <w:rPr>
          <w:rFonts w:ascii="Aptos" w:hAnsi="Aptos" w:eastAsia="Aptos" w:cs="Aptos"/>
          <w:noProof w:val="0"/>
          <w:sz w:val="24"/>
          <w:szCs w:val="24"/>
          <w:lang w:val="en-US"/>
        </w:rPr>
        <w:t>Research suggests that storytelling significantly supports expressive language development. Interactive storytelling activities, such as role play and puppetry, encourage children to retell stories, predict events, and discuss characters’ emotions and actions. Suggate et al. (2021) found that interactive storytelling positively improves vocabulary acquisition and oral language development in preschool children. Similarly, Mol et al. (2008) demonstrated that dialogic reading enhances communication and comprehension skills. These findings support the view that storytelling is most effective when children are actively engaged rather than passively listening.</w:t>
      </w:r>
    </w:p>
    <w:p w:rsidR="3872C226" w:rsidP="06BA48F9" w:rsidRDefault="3872C226" w14:paraId="567DB4A4" w14:textId="1FF8965F">
      <w:pPr>
        <w:spacing w:before="240" w:beforeAutospacing="off" w:after="240" w:afterAutospacing="off"/>
      </w:pPr>
      <w:r w:rsidRPr="06BA48F9" w:rsidR="3872C226">
        <w:rPr>
          <w:rFonts w:ascii="Aptos" w:hAnsi="Aptos" w:eastAsia="Aptos" w:cs="Aptos"/>
          <w:noProof w:val="0"/>
          <w:sz w:val="24"/>
          <w:szCs w:val="24"/>
          <w:lang w:val="en-US"/>
        </w:rPr>
        <w:t>In addition to language development, storytelling contributes to children’s social and emotional development. Stories help children understand emotions, relationships, and social situations, enabling them to develop empathy and emotional awareness (Nicolopoulou, 2011). Shared storytelling experiences can also strengthen relationships between practitioners and children by creating positive opportunities for communication and interaction (BookTrust, 2021). However, some researchers argue that storytelling alone may not automatically improve language development. Therefore, storytelling is most effective when practitioners use questioning, discussion, repetition, and interactive techniques to encourage participation and communication.</w:t>
      </w:r>
    </w:p>
    <w:p w:rsidR="3872C226" w:rsidP="06BA48F9" w:rsidRDefault="3872C226" w14:paraId="71A3EEEA" w14:textId="5785E6CE">
      <w:pPr>
        <w:pStyle w:val="Heading2"/>
        <w:spacing w:before="299" w:beforeAutospacing="off" w:after="299" w:afterAutospacing="off"/>
        <w:rPr>
          <w:rFonts w:ascii="Aptos" w:hAnsi="Aptos" w:eastAsia="Aptos" w:cs="Aptos"/>
          <w:b w:val="0"/>
          <w:bCs w:val="0"/>
          <w:noProof w:val="0"/>
          <w:color w:val="000000" w:themeColor="text1" w:themeTint="FF" w:themeShade="FF"/>
          <w:sz w:val="28"/>
          <w:szCs w:val="28"/>
          <w:u w:val="single"/>
          <w:lang w:val="en-US"/>
        </w:rPr>
      </w:pPr>
      <w:r w:rsidRPr="06BA48F9" w:rsidR="3872C226">
        <w:rPr>
          <w:rFonts w:ascii="Aptos" w:hAnsi="Aptos" w:eastAsia="Aptos" w:cs="Aptos"/>
          <w:b w:val="0"/>
          <w:bCs w:val="0"/>
          <w:noProof w:val="0"/>
          <w:color w:val="000000" w:themeColor="text1" w:themeTint="FF" w:themeShade="FF"/>
          <w:sz w:val="28"/>
          <w:szCs w:val="28"/>
          <w:u w:val="single"/>
          <w:lang w:val="en-US"/>
        </w:rPr>
        <w:t>Social interaction and language development</w:t>
      </w:r>
    </w:p>
    <w:p w:rsidR="3872C226" w:rsidP="06BA48F9" w:rsidRDefault="3872C226" w14:paraId="31DE0705" w14:textId="7FF27A15">
      <w:pPr>
        <w:spacing w:before="240" w:beforeAutospacing="off" w:after="240" w:afterAutospacing="off"/>
      </w:pPr>
      <w:r w:rsidRPr="06BA48F9" w:rsidR="3872C226">
        <w:rPr>
          <w:rFonts w:ascii="Aptos" w:hAnsi="Aptos" w:eastAsia="Aptos" w:cs="Aptos"/>
          <w:noProof w:val="0"/>
          <w:sz w:val="24"/>
          <w:szCs w:val="24"/>
          <w:lang w:val="en-US"/>
        </w:rPr>
        <w:t>One of the most influential theories linked to language development is Vygotsky’s sociocultural theory. Vygotsky (1978) argued that children learn language through social interaction with more knowledgeable others, such as parents, caregivers, practitioners, and peers. He believed that communication and interaction help children develop understanding before language becomes internalised as thought. His concept of the Zone of Proximal Development (ZPD) suggests that children can achieve higher levels of learning when supported by adults or peers through scaffolding.</w:t>
      </w:r>
    </w:p>
    <w:p w:rsidR="3872C226" w:rsidP="06BA48F9" w:rsidRDefault="3872C226" w14:paraId="29C144BA" w14:textId="68E9B0BF">
      <w:pPr>
        <w:spacing w:before="240" w:beforeAutospacing="off" w:after="240" w:afterAutospacing="off"/>
      </w:pPr>
      <w:r w:rsidRPr="06BA48F9" w:rsidR="3872C226">
        <w:rPr>
          <w:rFonts w:ascii="Aptos" w:hAnsi="Aptos" w:eastAsia="Aptos" w:cs="Aptos"/>
          <w:noProof w:val="0"/>
          <w:sz w:val="24"/>
          <w:szCs w:val="24"/>
          <w:lang w:val="en-US"/>
        </w:rPr>
        <w:t>Scaffolding refers to the temporary support adults provide to help children complete tasks they would not be able to achieve independently. Within early years settings, practitioners scaffold learning by modelling language, asking open-ended questions, giving prompts, and encouraging discussion during activities such as storytelling and shared reading. As children become more confident and competent, support is gradually reduced, enabling them to become more independent learners (Wood, Bruner and Ross, 1976).</w:t>
      </w:r>
    </w:p>
    <w:p w:rsidR="3872C226" w:rsidP="06BA48F9" w:rsidRDefault="3872C226" w14:paraId="0E8530D2" w14:textId="5DC4DA90">
      <w:pPr>
        <w:spacing w:before="240" w:beforeAutospacing="off" w:after="240" w:afterAutospacing="off"/>
      </w:pPr>
      <w:r w:rsidRPr="06BA48F9" w:rsidR="3872C226">
        <w:rPr>
          <w:rFonts w:ascii="Aptos" w:hAnsi="Aptos" w:eastAsia="Aptos" w:cs="Aptos"/>
          <w:noProof w:val="0"/>
          <w:sz w:val="24"/>
          <w:szCs w:val="24"/>
          <w:lang w:val="en-US"/>
        </w:rPr>
        <w:t>Research strongly supports Vygotsky’s theory. Siraj-Blatchford et al. (2002) found that sustained shared thinking between adults and children significantly improves language and cognitive development within early years settings. Mercer and Littleton (2007) similarly argue that high-quality dialogue and collaborative interaction support communication, reasoning, and learning. Similarly, Bruner (1983) expanded upon Vygotsky’s ideas through the Language Acquisition Support System (LASS). Bruner argued that adults structure interactions in ways that support children’s language learning through storytelling, songs, routines, and play.</w:t>
      </w:r>
    </w:p>
    <w:p w:rsidR="3872C226" w:rsidP="06BA48F9" w:rsidRDefault="3872C226" w14:paraId="2CEB5FE5" w14:textId="7791D658">
      <w:pPr>
        <w:spacing w:before="240" w:beforeAutospacing="off" w:after="240" w:afterAutospacing="off"/>
      </w:pPr>
      <w:r w:rsidRPr="06BA48F9" w:rsidR="3872C226">
        <w:rPr>
          <w:rFonts w:ascii="Aptos" w:hAnsi="Aptos" w:eastAsia="Aptos" w:cs="Aptos"/>
          <w:noProof w:val="0"/>
          <w:sz w:val="24"/>
          <w:szCs w:val="24"/>
          <w:lang w:val="en-US"/>
        </w:rPr>
        <w:t>Recent journal research continues to support interactionist theories of language development. Suggate et al. (2021) found that interactive storytelling improves oral language skills and vocabulary acquisition, while Mol et al. (2008) demonstrated that dialogic reading enhances comprehension and expressive language. Despite the strengths of Vygotsky and Bruner’s theories, critics argue that interactionist approaches may place too much emphasis on adult support and environmental influence. Nevertheless, contemporary research generally supports the idea that social interaction, combined with biological predispositions, plays a fundamental role in language development.</w:t>
      </w:r>
    </w:p>
    <w:p w:rsidR="3872C226" w:rsidP="06BA48F9" w:rsidRDefault="3872C226" w14:paraId="0C24E47F" w14:textId="7E5469BC">
      <w:pPr>
        <w:pStyle w:val="Heading2"/>
        <w:spacing w:before="299" w:beforeAutospacing="off" w:after="299" w:afterAutospacing="off"/>
        <w:rPr>
          <w:rFonts w:ascii="Aptos" w:hAnsi="Aptos" w:eastAsia="Aptos" w:cs="Aptos"/>
          <w:b w:val="0"/>
          <w:bCs w:val="0"/>
          <w:noProof w:val="0"/>
          <w:color w:val="auto"/>
          <w:sz w:val="28"/>
          <w:szCs w:val="28"/>
          <w:lang w:val="en-US"/>
        </w:rPr>
      </w:pPr>
      <w:r w:rsidRPr="06BA48F9" w:rsidR="3872C226">
        <w:rPr>
          <w:rFonts w:ascii="Aptos" w:hAnsi="Aptos" w:eastAsia="Aptos" w:cs="Aptos"/>
          <w:b w:val="0"/>
          <w:bCs w:val="0"/>
          <w:noProof w:val="0"/>
          <w:color w:val="auto"/>
          <w:sz w:val="28"/>
          <w:szCs w:val="28"/>
          <w:lang w:val="en-US"/>
        </w:rPr>
        <w:t>Contrasting perspectives on language development</w:t>
      </w:r>
    </w:p>
    <w:p w:rsidR="3872C226" w:rsidP="06BA48F9" w:rsidRDefault="3872C226" w14:paraId="7728D048" w14:textId="0AA0FA69">
      <w:pPr>
        <w:spacing w:before="240" w:beforeAutospacing="off" w:after="240" w:afterAutospacing="off"/>
      </w:pPr>
      <w:r w:rsidRPr="06BA48F9" w:rsidR="3872C226">
        <w:rPr>
          <w:rFonts w:ascii="Aptos" w:hAnsi="Aptos" w:eastAsia="Aptos" w:cs="Aptos"/>
          <w:noProof w:val="0"/>
          <w:sz w:val="24"/>
          <w:szCs w:val="24"/>
          <w:lang w:val="en-US"/>
        </w:rPr>
        <w:t>In contrast to interactionist theories, Skinner (1957) proposed a behaviourist approach to language development. Skinner argued that children learn language through imitation, repetition, and reinforcement. According to this theory, children copy the language they hear from adults and receive positive reinforcement when using language correctly. Behaviourist approaches can still be seen in early years practice through repetition, songs, rhymes, and repeated storytelling activities.</w:t>
      </w:r>
    </w:p>
    <w:p w:rsidR="3872C226" w:rsidP="06BA48F9" w:rsidRDefault="3872C226" w14:paraId="7EE82756" w14:textId="0B4A1A56">
      <w:pPr>
        <w:spacing w:before="240" w:beforeAutospacing="off" w:after="240" w:afterAutospacing="off"/>
      </w:pPr>
      <w:r w:rsidRPr="06BA48F9" w:rsidR="3872C226">
        <w:rPr>
          <w:rFonts w:ascii="Aptos" w:hAnsi="Aptos" w:eastAsia="Aptos" w:cs="Aptos"/>
          <w:noProof w:val="0"/>
          <w:sz w:val="24"/>
          <w:szCs w:val="24"/>
          <w:lang w:val="en-US"/>
        </w:rPr>
        <w:t>However, Skinner’s theory has been criticised for failing to explain how children create original sentences they have never heard before. Chomsky (1959) challenged Skinner’s theory by proposing that children possess an innate Language Acquisition Device (LAD), enabling them to naturally understand grammatical structures. Although Chomsky’s theory highlights biological influences on language development, it has also been criticised for underestimating the importance of social interaction and environmental experiences. Hoff (2013) argues that contemporary research supports an interactionist approach, recognising that both innate abilities and environmental input contribute to language acquisition.</w:t>
      </w:r>
    </w:p>
    <w:p w:rsidR="3872C226" w:rsidP="06BA48F9" w:rsidRDefault="3872C226" w14:paraId="35408765" w14:textId="0F4D532E">
      <w:pPr>
        <w:pStyle w:val="Heading2"/>
        <w:spacing w:before="299" w:beforeAutospacing="off" w:after="299" w:afterAutospacing="off"/>
        <w:rPr>
          <w:rFonts w:ascii="Aptos" w:hAnsi="Aptos" w:eastAsia="Aptos" w:cs="Aptos"/>
          <w:b w:val="0"/>
          <w:bCs w:val="0"/>
          <w:noProof w:val="0"/>
          <w:color w:val="auto"/>
          <w:sz w:val="28"/>
          <w:szCs w:val="28"/>
          <w:u w:val="single"/>
          <w:lang w:val="en-US"/>
        </w:rPr>
      </w:pPr>
      <w:r w:rsidRPr="06BA48F9" w:rsidR="3872C226">
        <w:rPr>
          <w:rFonts w:ascii="Aptos" w:hAnsi="Aptos" w:eastAsia="Aptos" w:cs="Aptos"/>
          <w:b w:val="0"/>
          <w:bCs w:val="0"/>
          <w:noProof w:val="0"/>
          <w:color w:val="auto"/>
          <w:sz w:val="28"/>
          <w:szCs w:val="28"/>
          <w:u w:val="single"/>
          <w:lang w:val="en-US"/>
        </w:rPr>
        <w:t>The role of practitioners in supporting language development</w:t>
      </w:r>
    </w:p>
    <w:p w:rsidR="3872C226" w:rsidP="06BA48F9" w:rsidRDefault="3872C226" w14:paraId="54BC1CAA" w14:textId="502BE559">
      <w:pPr>
        <w:spacing w:before="240" w:beforeAutospacing="off" w:after="240" w:afterAutospacing="off"/>
      </w:pPr>
      <w:r w:rsidRPr="06BA48F9" w:rsidR="3872C226">
        <w:rPr>
          <w:rFonts w:ascii="Aptos" w:hAnsi="Aptos" w:eastAsia="Aptos" w:cs="Aptos"/>
          <w:noProof w:val="0"/>
          <w:sz w:val="24"/>
          <w:szCs w:val="24"/>
          <w:lang w:val="en-US"/>
        </w:rPr>
        <w:t>Early years practitioners play a crucial role in creating language-rich environments that support storytelling and social interaction. Practitioners engage children in stories, songs, role play, and conversation while modelling language and encouraging communication. Open-ended questioning during storytelling activities encourages children to predict, explain, and express ideas, supporting expressive language and critical thinking skills.</w:t>
      </w:r>
    </w:p>
    <w:p w:rsidR="3872C226" w:rsidP="06BA48F9" w:rsidRDefault="3872C226" w14:paraId="2116C431" w14:textId="3148F3C8">
      <w:pPr>
        <w:spacing w:before="240" w:beforeAutospacing="off" w:after="240" w:afterAutospacing="off"/>
      </w:pPr>
      <w:r w:rsidRPr="06BA48F9" w:rsidR="3872C226">
        <w:rPr>
          <w:rFonts w:ascii="Aptos" w:hAnsi="Aptos" w:eastAsia="Aptos" w:cs="Aptos"/>
          <w:noProof w:val="0"/>
          <w:sz w:val="24"/>
          <w:szCs w:val="24"/>
          <w:lang w:val="en-US"/>
        </w:rPr>
        <w:t>High-quality adult-child interaction is particularly important in supporting communication development. Siraj-Blatchford et al. (2002) found that sustained shared thinking significantly improves cognitive and language development within early years settings. Practitioners also support bilingual and EAL learners through repetition, gestures, visual aids, and dual-language resources. In Wales, the Curriculum for Wales emphasises the importance of communication, interaction, and language-rich experiences within early years education (Welsh Government, 2022).</w:t>
      </w:r>
    </w:p>
    <w:p w:rsidR="3872C226" w:rsidP="06BA48F9" w:rsidRDefault="3872C226" w14:paraId="583A342E" w14:textId="1BF64EED">
      <w:pPr>
        <w:pStyle w:val="Heading2"/>
        <w:spacing w:before="299" w:beforeAutospacing="off" w:after="299" w:afterAutospacing="off"/>
        <w:rPr>
          <w:rFonts w:ascii="Aptos" w:hAnsi="Aptos" w:eastAsia="Aptos" w:cs="Aptos"/>
          <w:b w:val="0"/>
          <w:bCs w:val="0"/>
          <w:noProof w:val="0"/>
          <w:color w:val="auto"/>
          <w:sz w:val="28"/>
          <w:szCs w:val="28"/>
          <w:lang w:val="en-US"/>
        </w:rPr>
      </w:pPr>
      <w:r w:rsidRPr="06BA48F9" w:rsidR="3872C226">
        <w:rPr>
          <w:rFonts w:ascii="Aptos" w:hAnsi="Aptos" w:eastAsia="Aptos" w:cs="Aptos"/>
          <w:b w:val="0"/>
          <w:bCs w:val="0"/>
          <w:noProof w:val="0"/>
          <w:color w:val="auto"/>
          <w:sz w:val="28"/>
          <w:szCs w:val="28"/>
          <w:u w:val="single"/>
          <w:lang w:val="en-US"/>
        </w:rPr>
        <w:t>Conclusion</w:t>
      </w:r>
    </w:p>
    <w:p w:rsidR="3872C226" w:rsidP="06BA48F9" w:rsidRDefault="3872C226" w14:paraId="6BAF68DB" w14:textId="5D66599F">
      <w:pPr>
        <w:spacing w:before="240" w:beforeAutospacing="off" w:after="240" w:afterAutospacing="off"/>
      </w:pPr>
      <w:r w:rsidRPr="06BA48F9" w:rsidR="3872C226">
        <w:rPr>
          <w:rFonts w:ascii="Aptos" w:hAnsi="Aptos" w:eastAsia="Aptos" w:cs="Aptos"/>
          <w:noProof w:val="0"/>
          <w:sz w:val="24"/>
          <w:szCs w:val="24"/>
          <w:lang w:val="en-US"/>
        </w:rPr>
        <w:t>Overall, literature strongly supports the view that storytelling and social interaction are essential in supporting children’s language development in early years settings. Storytelling provides opportunities for vocabulary growth, narrative understanding, imagination, creativity, and emotional development, while social interaction enables children to practise and extend language through scaffolding, modelling, and shared thinking. Although Skinner and Chomsky provide contrasting perspectives focusing on behavioural reinforcement and innate abilities, interactionist theories proposed by Vygotsky and Bruner remain highly influential in contemporary early years practice. Therefore, effective early years practice should combine storytelling, sustained interaction, and play-based learning to create language-rich environments that support communication, confidence, and lifelong learning.</w:t>
      </w:r>
    </w:p>
    <w:p w:rsidR="06BA48F9" w:rsidP="06BA48F9" w:rsidRDefault="06BA48F9" w14:paraId="55C21058" w14:textId="6C57DA16">
      <w:pPr>
        <w:spacing w:before="240" w:beforeAutospacing="off" w:after="240" w:afterAutospacing="off"/>
        <w:rPr>
          <w:rFonts w:ascii="Aptos" w:hAnsi="Aptos" w:eastAsia="Aptos" w:cs="Aptos"/>
          <w:noProof w:val="0"/>
          <w:sz w:val="24"/>
          <w:szCs w:val="24"/>
          <w:lang w:val="en-US"/>
        </w:rPr>
      </w:pPr>
    </w:p>
    <w:p w:rsidR="39258B4F" w:rsidP="06BA48F9" w:rsidRDefault="39258B4F" w14:paraId="646549E4" w14:textId="69F687A0">
      <w:pPr>
        <w:pStyle w:val="Heading1"/>
        <w:spacing w:before="322" w:beforeAutospacing="off" w:after="322" w:afterAutospacing="off"/>
        <w:rPr>
          <w:rFonts w:ascii="Aptos" w:hAnsi="Aptos" w:eastAsia="Aptos" w:cs="Aptos"/>
          <w:b w:val="0"/>
          <w:bCs w:val="0"/>
          <w:noProof w:val="0"/>
          <w:color w:val="000000" w:themeColor="text1" w:themeTint="FF" w:themeShade="FF"/>
          <w:sz w:val="32"/>
          <w:szCs w:val="32"/>
          <w:u w:val="single"/>
          <w:lang w:val="en-US"/>
        </w:rPr>
      </w:pPr>
      <w:r w:rsidRPr="4322378A" w:rsidR="34124BF2">
        <w:rPr>
          <w:rFonts w:ascii="Aptos" w:hAnsi="Aptos" w:eastAsia="Aptos" w:cs="Aptos"/>
          <w:b w:val="0"/>
          <w:bCs w:val="0"/>
          <w:noProof w:val="0"/>
          <w:color w:val="000000" w:themeColor="text1" w:themeTint="FF" w:themeShade="FF"/>
          <w:sz w:val="32"/>
          <w:szCs w:val="32"/>
          <w:u w:val="single"/>
          <w:lang w:val="en-US"/>
        </w:rPr>
        <w:t xml:space="preserve"> Research</w:t>
      </w:r>
      <w:r w:rsidRPr="4322378A" w:rsidR="0C1C8EEA">
        <w:rPr>
          <w:rFonts w:ascii="Aptos" w:hAnsi="Aptos" w:eastAsia="Aptos" w:cs="Aptos"/>
          <w:b w:val="0"/>
          <w:bCs w:val="0"/>
          <w:noProof w:val="0"/>
          <w:color w:val="000000" w:themeColor="text1" w:themeTint="FF" w:themeShade="FF"/>
          <w:sz w:val="32"/>
          <w:szCs w:val="32"/>
          <w:u w:val="single"/>
          <w:lang w:val="en-US"/>
        </w:rPr>
        <w:t>Methodology</w:t>
      </w:r>
    </w:p>
    <w:p w:rsidR="33298E35" w:rsidP="06BA48F9" w:rsidRDefault="33298E35" w14:paraId="29BC6F2F" w14:textId="5C817AFD">
      <w:pPr>
        <w:pStyle w:val="Heading2"/>
        <w:spacing w:before="299" w:beforeAutospacing="off" w:after="299" w:afterAutospacing="off"/>
        <w:rPr>
          <w:rFonts w:ascii="Aptos" w:hAnsi="Aptos" w:eastAsia="Aptos" w:cs="Aptos"/>
          <w:b w:val="0"/>
          <w:bCs w:val="0"/>
          <w:noProof w:val="0"/>
          <w:color w:val="000000" w:themeColor="text1" w:themeTint="FF" w:themeShade="FF"/>
          <w:sz w:val="28"/>
          <w:szCs w:val="28"/>
          <w:u w:val="single"/>
          <w:lang w:val="en-US"/>
        </w:rPr>
      </w:pPr>
      <w:r w:rsidRPr="4322378A" w:rsidR="7F286517">
        <w:rPr>
          <w:rFonts w:ascii="Aptos" w:hAnsi="Aptos" w:eastAsia="Aptos" w:cs="Aptos"/>
          <w:b w:val="0"/>
          <w:bCs w:val="0"/>
          <w:noProof w:val="0"/>
          <w:color w:val="000000" w:themeColor="text1" w:themeTint="FF" w:themeShade="FF"/>
          <w:sz w:val="28"/>
          <w:szCs w:val="28"/>
          <w:u w:val="single"/>
          <w:lang w:val="en-US"/>
        </w:rPr>
        <w:t>Exploring how storytelling and social interaction support language development in early years settings</w:t>
      </w:r>
    </w:p>
    <w:p w:rsidR="462F6E15" w:rsidP="4322378A" w:rsidRDefault="462F6E15" w14:paraId="1275A416" w14:textId="56F04AC7">
      <w:pPr>
        <w:spacing w:before="240" w:beforeAutospacing="off" w:after="240" w:afterAutospacing="off"/>
      </w:pPr>
      <w:r w:rsidRPr="4322378A" w:rsidR="462F6E15">
        <w:rPr>
          <w:rFonts w:ascii="Aptos" w:hAnsi="Aptos" w:eastAsia="Aptos" w:cs="Aptos"/>
          <w:noProof w:val="0"/>
          <w:sz w:val="24"/>
          <w:szCs w:val="24"/>
          <w:lang w:val="en-US"/>
        </w:rPr>
        <w:t xml:space="preserve">This research project focuses on how storytelling and social interaction support language development in early years settings. The study is based on children aged 3–5 years within a nursery and reception class school setting. This age group was selected because the early years are </w:t>
      </w:r>
      <w:r w:rsidRPr="4322378A" w:rsidR="462F6E15">
        <w:rPr>
          <w:rFonts w:ascii="Aptos" w:hAnsi="Aptos" w:eastAsia="Aptos" w:cs="Aptos"/>
          <w:noProof w:val="0"/>
          <w:sz w:val="24"/>
          <w:szCs w:val="24"/>
          <w:lang w:val="en-US"/>
        </w:rPr>
        <w:t>recognised</w:t>
      </w:r>
      <w:r w:rsidRPr="4322378A" w:rsidR="462F6E15">
        <w:rPr>
          <w:rFonts w:ascii="Aptos" w:hAnsi="Aptos" w:eastAsia="Aptos" w:cs="Aptos"/>
          <w:noProof w:val="0"/>
          <w:sz w:val="24"/>
          <w:szCs w:val="24"/>
          <w:lang w:val="en-US"/>
        </w:rPr>
        <w:t xml:space="preserve"> as a crucial period for communication and language development. During this stage, children rapidly develop vocabulary, listening skills, comprehension, and confidence in communication through interaction with adults and peers. Research by Vygotsky (1978) and Bruner (1983) highlights that young children learn language most effectively through social interaction, scaffolding, and shared experiences such as storytelling. Therefore, children aged 3–5 provide </w:t>
      </w:r>
      <w:r w:rsidRPr="4322378A" w:rsidR="462F6E15">
        <w:rPr>
          <w:rFonts w:ascii="Aptos" w:hAnsi="Aptos" w:eastAsia="Aptos" w:cs="Aptos"/>
          <w:noProof w:val="0"/>
          <w:sz w:val="24"/>
          <w:szCs w:val="24"/>
          <w:lang w:val="en-US"/>
        </w:rPr>
        <w:t>an appropriate sample</w:t>
      </w:r>
      <w:r w:rsidRPr="4322378A" w:rsidR="462F6E15">
        <w:rPr>
          <w:rFonts w:ascii="Aptos" w:hAnsi="Aptos" w:eastAsia="Aptos" w:cs="Aptos"/>
          <w:noProof w:val="0"/>
          <w:sz w:val="24"/>
          <w:szCs w:val="24"/>
          <w:lang w:val="en-US"/>
        </w:rPr>
        <w:t xml:space="preserve"> for investigating how storytelling and interaction influence communication and language development in practice.</w:t>
      </w:r>
      <w:r w:rsidRPr="4322378A" w:rsidR="55DD9FDA">
        <w:rPr>
          <w:rFonts w:ascii="Aptos" w:hAnsi="Aptos" w:eastAsia="Aptos" w:cs="Aptos"/>
          <w:noProof w:val="0"/>
          <w:sz w:val="24"/>
          <w:szCs w:val="24"/>
          <w:lang w:val="en-US"/>
        </w:rPr>
        <w:t xml:space="preserve"> </w:t>
      </w:r>
    </w:p>
    <w:p w:rsidR="55DD9FDA" w:rsidP="4322378A" w:rsidRDefault="55DD9FDA" w14:paraId="1A53ED9A" w14:textId="14E99254">
      <w:pPr>
        <w:spacing w:before="240" w:beforeAutospacing="off" w:after="240" w:afterAutospacing="off"/>
        <w:rPr>
          <w:rFonts w:ascii="Aptos" w:hAnsi="Aptos" w:eastAsia="Aptos" w:cs="Aptos"/>
          <w:noProof w:val="0"/>
          <w:sz w:val="28"/>
          <w:szCs w:val="28"/>
          <w:u w:val="single"/>
          <w:lang w:val="en-US"/>
        </w:rPr>
      </w:pPr>
      <w:r w:rsidRPr="4322378A" w:rsidR="55DD9FDA">
        <w:rPr>
          <w:rFonts w:ascii="Aptos" w:hAnsi="Aptos" w:eastAsia="Aptos" w:cs="Aptos"/>
          <w:noProof w:val="0"/>
          <w:sz w:val="28"/>
          <w:szCs w:val="28"/>
          <w:u w:val="single"/>
          <w:lang w:val="en-US"/>
        </w:rPr>
        <w:t>The Setting</w:t>
      </w:r>
    </w:p>
    <w:p w:rsidR="462F6E15" w:rsidP="4322378A" w:rsidRDefault="462F6E15" w14:paraId="26F7C213" w14:textId="6A09626B">
      <w:pPr>
        <w:spacing w:before="240" w:beforeAutospacing="off" w:after="240" w:afterAutospacing="off"/>
      </w:pPr>
      <w:r w:rsidRPr="4322378A" w:rsidR="462F6E15">
        <w:rPr>
          <w:rFonts w:ascii="Aptos" w:hAnsi="Aptos" w:eastAsia="Aptos" w:cs="Aptos"/>
          <w:noProof w:val="0"/>
          <w:sz w:val="24"/>
          <w:szCs w:val="24"/>
          <w:lang w:val="en-US"/>
        </w:rPr>
        <w:t>The nursery and reception setting was chosen because storytelling forms a regular part of the daily routine and children are consistently exposed to communication-rich activities such as story sessions, songs, role play, and group discussion. In addition, practitioners working within early years settings play an important role in supporting language development through modelling language, questioning, repetition, and sustained shared thinking (Siraj-Blatchford et al., 2002). Observing this age group within a natural educational environment allows the research to explore how storytelling and interaction occur within everyday practice.</w:t>
      </w:r>
    </w:p>
    <w:p w:rsidR="462F6E15" w:rsidP="4322378A" w:rsidRDefault="462F6E15" w14:paraId="5359DE54" w14:textId="73237044">
      <w:pPr>
        <w:spacing w:before="240" w:beforeAutospacing="off" w:after="240" w:afterAutospacing="off"/>
      </w:pPr>
      <w:r w:rsidRPr="4322378A" w:rsidR="462F6E15">
        <w:rPr>
          <w:rFonts w:ascii="Aptos" w:hAnsi="Aptos" w:eastAsia="Aptos" w:cs="Aptos"/>
          <w:noProof w:val="0"/>
          <w:sz w:val="24"/>
          <w:szCs w:val="24"/>
          <w:lang w:val="en-US"/>
        </w:rPr>
        <w:t xml:space="preserve">The sample for this research included practitioners working with children aged 3–5 years alongside observations of storytelling activities within the classroom environment. A purposive sampling method was used because the participants were specifically selected due to their experience and involvement in supporting language development within early years education. </w:t>
      </w:r>
    </w:p>
    <w:p w:rsidR="2E770EB5" w:rsidP="4322378A" w:rsidRDefault="2E770EB5" w14:paraId="66244F1D" w14:textId="3C17A9E4">
      <w:pPr>
        <w:spacing w:before="240" w:beforeAutospacing="off" w:after="240" w:afterAutospacing="off"/>
        <w:rPr>
          <w:rFonts w:ascii="Aptos" w:hAnsi="Aptos" w:eastAsia="Aptos" w:cs="Aptos"/>
          <w:noProof w:val="0"/>
          <w:sz w:val="28"/>
          <w:szCs w:val="28"/>
          <w:u w:val="single"/>
          <w:lang w:val="en-US"/>
        </w:rPr>
      </w:pPr>
      <w:r w:rsidRPr="4322378A" w:rsidR="2E770EB5">
        <w:rPr>
          <w:rFonts w:ascii="Aptos" w:hAnsi="Aptos" w:eastAsia="Aptos" w:cs="Aptos"/>
          <w:noProof w:val="0"/>
          <w:sz w:val="28"/>
          <w:szCs w:val="28"/>
          <w:u w:val="single"/>
          <w:lang w:val="en-US"/>
        </w:rPr>
        <w:t>Mixed methods of research and why they were used</w:t>
      </w:r>
    </w:p>
    <w:p w:rsidR="462F6E15" w:rsidP="4322378A" w:rsidRDefault="462F6E15" w14:paraId="68EC55F0" w14:textId="4180FA1B">
      <w:pPr>
        <w:spacing w:before="240" w:beforeAutospacing="off" w:after="240" w:afterAutospacing="off"/>
      </w:pPr>
      <w:r w:rsidRPr="4322378A" w:rsidR="462F6E15">
        <w:rPr>
          <w:rFonts w:ascii="Aptos" w:hAnsi="Aptos" w:eastAsia="Aptos" w:cs="Aptos"/>
          <w:noProof w:val="0"/>
          <w:sz w:val="24"/>
          <w:szCs w:val="24"/>
          <w:lang w:val="en-US"/>
        </w:rPr>
        <w:t>Purposive sampling is commonly used within qualitative educational research because it enables the researcher to select participants who are most relevant to the research topic (Cohen, Manion and Morrison, 2018; McNiff, 2021).</w:t>
      </w:r>
    </w:p>
    <w:p w:rsidR="462F6E15" w:rsidP="4322378A" w:rsidRDefault="462F6E15" w14:paraId="356C16D0" w14:textId="4B5B29D2">
      <w:pPr>
        <w:spacing w:before="240" w:beforeAutospacing="off" w:after="240" w:afterAutospacing="off"/>
      </w:pPr>
      <w:r w:rsidRPr="4322378A" w:rsidR="462F6E15">
        <w:rPr>
          <w:rFonts w:ascii="Aptos" w:hAnsi="Aptos" w:eastAsia="Aptos" w:cs="Aptos"/>
          <w:noProof w:val="0"/>
          <w:sz w:val="24"/>
          <w:szCs w:val="24"/>
          <w:lang w:val="en-US"/>
        </w:rPr>
        <w:t>Both qualitative and quantitative research methods were used within this study to gain a broader understanding of how storytelling and social interaction support language development. Using both methods allowed the research to collect detailed opinions and experiences while also gathering measurable data that could identify patterns and trends.</w:t>
      </w:r>
    </w:p>
    <w:p w:rsidR="462F6E15" w:rsidP="4322378A" w:rsidRDefault="462F6E15" w14:paraId="0A89B2B6" w14:textId="07A955FB">
      <w:pPr>
        <w:spacing w:before="240" w:beforeAutospacing="off" w:after="240" w:afterAutospacing="off"/>
      </w:pPr>
      <w:r w:rsidRPr="4322378A" w:rsidR="462F6E15">
        <w:rPr>
          <w:rFonts w:ascii="Aptos" w:hAnsi="Aptos" w:eastAsia="Aptos" w:cs="Aptos"/>
          <w:noProof w:val="0"/>
          <w:sz w:val="24"/>
          <w:szCs w:val="24"/>
          <w:lang w:val="en-US"/>
        </w:rPr>
        <w:t>Qualitative research focuses on collecting detailed information about experiences, behaviours, opinions, and meanings (Denscombe, 2021; Flick, 2022). It is usually exploratory and aims to understand participants’ perspectives in depth. Qualitative methods are often used within educational research because they allow researchers to explore children’s experiences, practitioner views, and classroom interactions in natural settings. In this study, qualitative data was collected through practitioner interviews and classroom observations.</w:t>
      </w:r>
    </w:p>
    <w:p w:rsidR="462F6E15" w:rsidP="4322378A" w:rsidRDefault="462F6E15" w14:paraId="747E30DB" w14:textId="0396209C">
      <w:pPr>
        <w:spacing w:before="240" w:beforeAutospacing="off" w:after="240" w:afterAutospacing="off"/>
      </w:pPr>
      <w:r w:rsidRPr="4322378A" w:rsidR="462F6E15">
        <w:rPr>
          <w:rFonts w:ascii="Aptos" w:hAnsi="Aptos" w:eastAsia="Aptos" w:cs="Aptos"/>
          <w:noProof w:val="0"/>
          <w:sz w:val="24"/>
          <w:szCs w:val="24"/>
          <w:lang w:val="en-US"/>
        </w:rPr>
        <w:t>Semi-structured interviews were chosen because they allowed practitioners to discuss their experiences and opinions about storytelling and language development in detail. Open-ended questions gave participants the opportunity to explain how they use storytelling within practice, how children respond during story sessions, and how social interaction supports communication skills. Semi-structured interviews were particularly useful because they allowed flexibility for follow-up questions and deeper discussion while still focusing on the research aims.</w:t>
      </w:r>
    </w:p>
    <w:p w:rsidR="462F6E15" w:rsidP="4322378A" w:rsidRDefault="462F6E15" w14:paraId="0F754FC4" w14:textId="53888E50">
      <w:pPr>
        <w:spacing w:before="240" w:beforeAutospacing="off" w:after="240" w:afterAutospacing="off"/>
      </w:pPr>
      <w:r w:rsidRPr="4322378A" w:rsidR="462F6E15">
        <w:rPr>
          <w:rFonts w:ascii="Aptos" w:hAnsi="Aptos" w:eastAsia="Aptos" w:cs="Aptos"/>
          <w:noProof w:val="0"/>
          <w:sz w:val="24"/>
          <w:szCs w:val="24"/>
          <w:lang w:val="en-US"/>
        </w:rPr>
        <w:t>Observations were also used as a qualitative method to examine how storytelling and social interaction occurred within the nursery and reception environment. Non-participant observations enabled the researcher to observe naturally occurring interactions between practitioners and children during storytelling activities without directly interfering in the session. Observation was considered important because it allowed the researcher to compare what practitioners said during interviews with what was actually observed in practice (Cohen, Manion and Morrison, 2018; McNiff, 2021). For example, observations identified how practitioners used questioning, repetition, gestures, and scaffolding techniques to support children’s communication during storytelling activities.</w:t>
      </w:r>
    </w:p>
    <w:p w:rsidR="462F6E15" w:rsidP="4322378A" w:rsidRDefault="462F6E15" w14:paraId="4F32F6EA" w14:textId="41B03F75">
      <w:pPr>
        <w:spacing w:before="240" w:beforeAutospacing="off" w:after="240" w:afterAutospacing="off"/>
      </w:pPr>
      <w:r w:rsidRPr="4322378A" w:rsidR="462F6E15">
        <w:rPr>
          <w:rFonts w:ascii="Aptos" w:hAnsi="Aptos" w:eastAsia="Aptos" w:cs="Aptos"/>
          <w:noProof w:val="0"/>
          <w:sz w:val="24"/>
          <w:szCs w:val="24"/>
          <w:lang w:val="en-US"/>
        </w:rPr>
        <w:t>Quantitative research focuses on collecting numerical data that can be measured and analysed statistically (Bryman, 2016; Flick, 2022). Quantitative methods are often used to identify patterns, trends, or relationships between variables. Within this study, quantitative data was collected using questionnaires completed by practitioners. Questionnaires were selected because they allowed information to be gathered from several participants quickly and efficiently (Bell and Waters, 2018).</w:t>
      </w:r>
    </w:p>
    <w:p w:rsidR="462F6E15" w:rsidP="4322378A" w:rsidRDefault="462F6E15" w14:paraId="1A367287" w14:textId="4BE9DFBD">
      <w:pPr>
        <w:spacing w:before="240" w:beforeAutospacing="off" w:after="240" w:afterAutospacing="off"/>
      </w:pPr>
      <w:r w:rsidRPr="4322378A" w:rsidR="462F6E15">
        <w:rPr>
          <w:rFonts w:ascii="Aptos" w:hAnsi="Aptos" w:eastAsia="Aptos" w:cs="Aptos"/>
          <w:noProof w:val="0"/>
          <w:sz w:val="24"/>
          <w:szCs w:val="24"/>
          <w:lang w:val="en-US"/>
        </w:rPr>
        <w:t>The questionnaire included closed questions and rating scales relating to the frequency of storytelling activities, practitioner confidence in supporting language development, and the perceived impact of storytelling on children’s communication skills. Using quantitative methods allowed the researcher to compare responses and identify common themes or patterns within the setting. For example, the research was able to identify how often storytelling sessions occurred during the week and whether practitioners believed storytelling positively influenced vocabulary and confidence.</w:t>
      </w:r>
    </w:p>
    <w:p w:rsidR="462F6E15" w:rsidP="4322378A" w:rsidRDefault="462F6E15" w14:paraId="28154B39" w14:textId="239086F3">
      <w:pPr>
        <w:spacing w:before="240" w:beforeAutospacing="off" w:after="240" w:afterAutospacing="off"/>
      </w:pPr>
      <w:r w:rsidRPr="4322378A" w:rsidR="462F6E15">
        <w:rPr>
          <w:rFonts w:ascii="Aptos" w:hAnsi="Aptos" w:eastAsia="Aptos" w:cs="Aptos"/>
          <w:noProof w:val="0"/>
          <w:sz w:val="24"/>
          <w:szCs w:val="24"/>
          <w:lang w:val="en-US"/>
        </w:rPr>
        <w:t>Although quantitative research provides measurable data, it can sometimes lack depth because participants are limited to structured responses. In contrast, qualitative methods provide richer and more detailed information but can be more time-consuming to analyse and may be influenced by researcher interpretation. Therefore, combining both qualitative and quantitative methods strengthened the overall reliability and validity of the study.</w:t>
      </w:r>
    </w:p>
    <w:p w:rsidR="462F6E15" w:rsidP="4322378A" w:rsidRDefault="462F6E15" w14:paraId="3A3C741E" w14:textId="4F1F5BDE">
      <w:pPr>
        <w:spacing w:before="240" w:beforeAutospacing="off" w:after="240" w:afterAutospacing="off"/>
      </w:pPr>
      <w:r w:rsidRPr="4322378A" w:rsidR="462F6E15">
        <w:rPr>
          <w:rFonts w:ascii="Aptos" w:hAnsi="Aptos" w:eastAsia="Aptos" w:cs="Aptos"/>
          <w:noProof w:val="0"/>
          <w:sz w:val="24"/>
          <w:szCs w:val="24"/>
          <w:lang w:val="en-US"/>
        </w:rPr>
        <w:t>Triangulation was used within this research project to improve the credibility and accuracy of the findings. Triangulation refers to the use of more than one research method or data source to explore a topic from different perspectives. Cohen, Manion and Morrison (2018) explain that triangulation helps increase the validity of research by comparing findings from different methods to identify similarities or inconsistencies.</w:t>
      </w:r>
    </w:p>
    <w:p w:rsidR="462F6E15" w:rsidP="4322378A" w:rsidRDefault="462F6E15" w14:paraId="310D91FE" w14:textId="22CEAC24">
      <w:pPr>
        <w:spacing w:before="240" w:beforeAutospacing="off" w:after="240" w:afterAutospacing="off"/>
      </w:pPr>
      <w:r w:rsidRPr="4322378A" w:rsidR="462F6E15">
        <w:rPr>
          <w:rFonts w:ascii="Aptos" w:hAnsi="Aptos" w:eastAsia="Aptos" w:cs="Aptos"/>
          <w:noProof w:val="0"/>
          <w:sz w:val="24"/>
          <w:szCs w:val="24"/>
          <w:lang w:val="en-US"/>
        </w:rPr>
        <w:t>Triangulation was considered important within this study because language development and storytelling are complex topics that cannot be fully understood through one method alone. Interviews provided detailed practitioner opinions, observations showed how storytelling occurred in practice, and questionnaires produced measurable data that identified patterns across the setting. Using multiple methods allowed the researcher to compare findings and strengthen the reliability of the conclusions.</w:t>
      </w:r>
    </w:p>
    <w:p w:rsidR="462F6E15" w:rsidP="4322378A" w:rsidRDefault="462F6E15" w14:paraId="578A55F7" w14:textId="2D03BBD3">
      <w:pPr>
        <w:spacing w:before="240" w:beforeAutospacing="off" w:after="240" w:afterAutospacing="off"/>
      </w:pPr>
      <w:r w:rsidRPr="4322378A" w:rsidR="462F6E15">
        <w:rPr>
          <w:rFonts w:ascii="Aptos" w:hAnsi="Aptos" w:eastAsia="Aptos" w:cs="Aptos"/>
          <w:noProof w:val="0"/>
          <w:sz w:val="24"/>
          <w:szCs w:val="24"/>
          <w:lang w:val="en-US"/>
        </w:rPr>
        <w:t>For example, if practitioners stated during interviews that storytelling improved children’s confidence and communication skills, observations could be used to identify whether children actively participated during storytelling sessions. Similarly, questionnaire responses could demonstrate whether most practitioners shared similar views about the benefits of storytelling. This process increased confidence in the findings because evidence was collected from several different sources.</w:t>
      </w:r>
    </w:p>
    <w:p w:rsidR="462F6E15" w:rsidP="4322378A" w:rsidRDefault="462F6E15" w14:paraId="63AD85C8" w14:textId="1886639D">
      <w:pPr>
        <w:spacing w:before="240" w:beforeAutospacing="off" w:after="240" w:afterAutospacing="off"/>
      </w:pPr>
      <w:r w:rsidRPr="4322378A" w:rsidR="462F6E15">
        <w:rPr>
          <w:rFonts w:ascii="Aptos" w:hAnsi="Aptos" w:eastAsia="Aptos" w:cs="Aptos"/>
          <w:noProof w:val="0"/>
          <w:sz w:val="24"/>
          <w:szCs w:val="24"/>
          <w:lang w:val="en-US"/>
        </w:rPr>
        <w:t>The use of triangulation also reduced the limitations associated with using only one research method. If the research had relied solely on questionnaires, the findings may have lacked detailed explanation and context. Likewise, relying only on observations may have resulted in subjective interpretation by the researcher. Therefore, triangulation strengthened the overall quality of the research by combining different forms of evidence.</w:t>
      </w:r>
    </w:p>
    <w:p w:rsidR="462F6E15" w:rsidP="4322378A" w:rsidRDefault="462F6E15" w14:paraId="1355D4B2" w14:textId="20F9D5F8">
      <w:pPr>
        <w:spacing w:before="240" w:beforeAutospacing="off" w:after="240" w:afterAutospacing="off"/>
      </w:pPr>
      <w:r w:rsidRPr="4322378A" w:rsidR="462F6E15">
        <w:rPr>
          <w:rFonts w:ascii="Aptos" w:hAnsi="Aptos" w:eastAsia="Aptos" w:cs="Aptos"/>
          <w:noProof w:val="0"/>
          <w:sz w:val="24"/>
          <w:szCs w:val="24"/>
          <w:lang w:val="en-US"/>
        </w:rPr>
        <w:t>In addition, triangulation increased the trustworthiness of the research findings because information gathered from one method could be supported by evidence collected through another method. For example, if observations showed children actively engaging during storytelling sessions, interview responses from practitioners could provide further explanation regarding why those strategies were successful. This process helped the researcher develop a deeper understanding of how storytelling and social interaction support communication within early years settings. Triangulation is particularly useful within educational research because children’s experiences and behaviours are often complex and influenced by several environmental and social factors. Using multiple methods therefore enabled the research to present a more balanced and accurate representation of practice within the nursery and reception setting.</w:t>
      </w:r>
    </w:p>
    <w:p w:rsidR="462F6E15" w:rsidP="4322378A" w:rsidRDefault="462F6E15" w14:paraId="21690EE9" w14:textId="1186454F">
      <w:pPr>
        <w:spacing w:before="240" w:beforeAutospacing="off" w:after="240" w:afterAutospacing="off"/>
      </w:pPr>
      <w:r w:rsidRPr="4322378A" w:rsidR="462F6E15">
        <w:rPr>
          <w:rFonts w:ascii="Aptos" w:hAnsi="Aptos" w:eastAsia="Aptos" w:cs="Aptos"/>
          <w:noProof w:val="0"/>
          <w:sz w:val="24"/>
          <w:szCs w:val="24"/>
          <w:lang w:val="en-US"/>
        </w:rPr>
        <w:t>There are several strengths associated with qualitative research within early years education. Qualitative methods provide rich, detailed information about children’s experiences, interactions, and behaviour within natural settings. Interviews and observations allow researchers to gain deeper insight into practitioner perspectives and classroom practice. Qualitative research is also flexible and allows unexpected themes to emerge during data collection.</w:t>
      </w:r>
    </w:p>
    <w:p w:rsidR="462F6E15" w:rsidP="4322378A" w:rsidRDefault="462F6E15" w14:paraId="72570D98" w14:textId="186EF207">
      <w:pPr>
        <w:spacing w:before="240" w:beforeAutospacing="off" w:after="240" w:afterAutospacing="off"/>
      </w:pPr>
      <w:r w:rsidRPr="4322378A" w:rsidR="462F6E15">
        <w:rPr>
          <w:rFonts w:ascii="Aptos" w:hAnsi="Aptos" w:eastAsia="Aptos" w:cs="Aptos"/>
          <w:noProof w:val="0"/>
          <w:sz w:val="24"/>
          <w:szCs w:val="24"/>
          <w:lang w:val="en-US"/>
        </w:rPr>
        <w:t>However, qualitative research also has limitations. Findings may be influenced by researcher bias or interpretation, particularly during observations. In addition, qualitative studies often involve smaller sample sizes, meaning findings may not always be generalisable to wider populations. Data analysis can also be time-consuming because responses must be interpreted in detail.</w:t>
      </w:r>
    </w:p>
    <w:p w:rsidR="462F6E15" w:rsidP="4322378A" w:rsidRDefault="462F6E15" w14:paraId="2DA34328" w14:textId="24EEFD45">
      <w:pPr>
        <w:spacing w:before="240" w:beforeAutospacing="off" w:after="240" w:afterAutospacing="off"/>
      </w:pPr>
      <w:r w:rsidRPr="4322378A" w:rsidR="462F6E15">
        <w:rPr>
          <w:rFonts w:ascii="Aptos" w:hAnsi="Aptos" w:eastAsia="Aptos" w:cs="Aptos"/>
          <w:noProof w:val="0"/>
          <w:sz w:val="24"/>
          <w:szCs w:val="24"/>
          <w:lang w:val="en-US"/>
        </w:rPr>
        <w:t>Quantitative research also provides several strengths. Questionnaires and numerical data allow researchers to identify patterns, trends, and comparisons more easily. Quantitative research can involve larger sample sizes, improving reliability and making findings easier to generalise. Structured questionnaires are also efficient and easier to analyse statistically.</w:t>
      </w:r>
    </w:p>
    <w:p w:rsidR="462F6E15" w:rsidP="4322378A" w:rsidRDefault="462F6E15" w14:paraId="11C4695B" w14:textId="756549A3">
      <w:pPr>
        <w:spacing w:before="240" w:beforeAutospacing="off" w:after="240" w:afterAutospacing="off"/>
      </w:pPr>
      <w:r w:rsidRPr="4322378A" w:rsidR="462F6E15">
        <w:rPr>
          <w:rFonts w:ascii="Aptos" w:hAnsi="Aptos" w:eastAsia="Aptos" w:cs="Aptos"/>
          <w:noProof w:val="0"/>
          <w:sz w:val="24"/>
          <w:szCs w:val="24"/>
          <w:lang w:val="en-US"/>
        </w:rPr>
        <w:t>Despite these strengths, quantitative methods may oversimplify complex experiences because participants are restricted to fixed responses. Questionnaires may not fully explain why participants hold certain views, meaning important detail can be lost. Within early years research, relying only on quantitative methods may overlook the social and emotional aspects of children’s experiences.</w:t>
      </w:r>
    </w:p>
    <w:p w:rsidR="4322378A" w:rsidP="1EB5B816" w:rsidRDefault="4322378A" w14:paraId="79E0E38F" w14:textId="1C31EC04">
      <w:pPr>
        <w:spacing w:before="240" w:beforeAutospacing="off" w:after="240" w:afterAutospacing="off"/>
        <w:rPr>
          <w:rFonts w:ascii="Aptos" w:hAnsi="Aptos" w:eastAsia="Aptos" w:cs="Aptos"/>
          <w:b w:val="0"/>
          <w:bCs w:val="0"/>
          <w:noProof w:val="0"/>
          <w:sz w:val="28"/>
          <w:szCs w:val="28"/>
          <w:u w:val="single"/>
          <w:lang w:val="en-US"/>
        </w:rPr>
      </w:pPr>
      <w:r w:rsidRPr="1EB5B816" w:rsidR="31B76E5B">
        <w:rPr>
          <w:rFonts w:ascii="Aptos" w:hAnsi="Aptos" w:eastAsia="Aptos" w:cs="Aptos"/>
          <w:noProof w:val="0"/>
          <w:sz w:val="24"/>
          <w:szCs w:val="24"/>
          <w:lang w:val="en-US"/>
        </w:rPr>
        <w:t xml:space="preserve">Overall, the use of qualitative and quantitative methods provided a balanced and detailed understanding of how storytelling and social interaction support language development within nursery and reception settings. In addition, the research considered children’s rights throughout the study. The United Nations Convention on the Rights of the Child (UNCRC) highlights the importance of children’s participation, communication, and access to education. Article 12 </w:t>
      </w:r>
      <w:r w:rsidRPr="1EB5B816" w:rsidR="31B76E5B">
        <w:rPr>
          <w:rFonts w:ascii="Aptos" w:hAnsi="Aptos" w:eastAsia="Aptos" w:cs="Aptos"/>
          <w:noProof w:val="0"/>
          <w:sz w:val="24"/>
          <w:szCs w:val="24"/>
          <w:lang w:val="en-US"/>
        </w:rPr>
        <w:t>emphasises</w:t>
      </w:r>
      <w:r w:rsidRPr="1EB5B816" w:rsidR="31B76E5B">
        <w:rPr>
          <w:rFonts w:ascii="Aptos" w:hAnsi="Aptos" w:eastAsia="Aptos" w:cs="Aptos"/>
          <w:noProof w:val="0"/>
          <w:sz w:val="24"/>
          <w:szCs w:val="24"/>
          <w:lang w:val="en-US"/>
        </w:rPr>
        <w:t xml:space="preserve"> children’s right to express their views, while Article 13 highlights freedom of expression and communication (UNICEF, 1989). These principles support the importance of listening to children’s voices and creating opportunities for meaningful interaction within early </w:t>
      </w:r>
      <w:r w:rsidRPr="1EB5B816" w:rsidR="31B76E5B">
        <w:rPr>
          <w:rFonts w:ascii="Aptos" w:hAnsi="Aptos" w:eastAsia="Aptos" w:cs="Aptos"/>
          <w:noProof w:val="0"/>
          <w:sz w:val="24"/>
          <w:szCs w:val="24"/>
          <w:lang w:val="en-US"/>
        </w:rPr>
        <w:t>years</w:t>
      </w:r>
      <w:r w:rsidRPr="1EB5B816" w:rsidR="31B76E5B">
        <w:rPr>
          <w:rFonts w:ascii="Aptos" w:hAnsi="Aptos" w:eastAsia="Aptos" w:cs="Aptos"/>
          <w:noProof w:val="0"/>
          <w:sz w:val="24"/>
          <w:szCs w:val="24"/>
          <w:lang w:val="en-US"/>
        </w:rPr>
        <w:t xml:space="preserve"> research and practice. Qualitative methods allowed the research to explore practitioner experiences and classroom interactions in depth, while quantitative methods </w:t>
      </w:r>
      <w:r w:rsidRPr="1EB5B816" w:rsidR="31B76E5B">
        <w:rPr>
          <w:rFonts w:ascii="Aptos" w:hAnsi="Aptos" w:eastAsia="Aptos" w:cs="Aptos"/>
          <w:noProof w:val="0"/>
          <w:sz w:val="24"/>
          <w:szCs w:val="24"/>
          <w:lang w:val="en-US"/>
        </w:rPr>
        <w:t>identified</w:t>
      </w:r>
      <w:r w:rsidRPr="1EB5B816" w:rsidR="31B76E5B">
        <w:rPr>
          <w:rFonts w:ascii="Aptos" w:hAnsi="Aptos" w:eastAsia="Aptos" w:cs="Aptos"/>
          <w:noProof w:val="0"/>
          <w:sz w:val="24"/>
          <w:szCs w:val="24"/>
          <w:lang w:val="en-US"/>
        </w:rPr>
        <w:t xml:space="preserve"> patterns and trends within the setting. The use of triangulation strengthened the validity and reliability of the findings by comparing evidence from interviews, observations, and questionnaires. Therefore, combining multiple methods enabled the research to produce a more </w:t>
      </w:r>
      <w:r w:rsidRPr="1EB5B816" w:rsidR="31B76E5B">
        <w:rPr>
          <w:rFonts w:ascii="Aptos" w:hAnsi="Aptos" w:eastAsia="Aptos" w:cs="Aptos"/>
          <w:noProof w:val="0"/>
          <w:sz w:val="24"/>
          <w:szCs w:val="24"/>
          <w:lang w:val="en-US"/>
        </w:rPr>
        <w:t>accurate</w:t>
      </w:r>
      <w:r w:rsidRPr="1EB5B816" w:rsidR="31B76E5B">
        <w:rPr>
          <w:rFonts w:ascii="Aptos" w:hAnsi="Aptos" w:eastAsia="Aptos" w:cs="Aptos"/>
          <w:noProof w:val="0"/>
          <w:sz w:val="24"/>
          <w:szCs w:val="24"/>
          <w:lang w:val="en-US"/>
        </w:rPr>
        <w:t xml:space="preserve"> and comprehensive understanding of the role storytelling and social interaction play in supporting children’s communication and language development within early years educa</w:t>
      </w:r>
      <w:r w:rsidRPr="1EB5B816" w:rsidR="05AFE038">
        <w:rPr>
          <w:rFonts w:ascii="Aptos" w:hAnsi="Aptos" w:eastAsia="Aptos" w:cs="Aptos"/>
          <w:noProof w:val="0"/>
          <w:sz w:val="24"/>
          <w:szCs w:val="24"/>
          <w:lang w:val="en-US"/>
        </w:rPr>
        <w:t>tion.</w:t>
      </w:r>
    </w:p>
    <w:p w:rsidR="4322378A" w:rsidP="1EB5B816" w:rsidRDefault="4322378A" w14:paraId="408F466E" w14:textId="5F6E79A1">
      <w:pPr>
        <w:spacing w:before="240" w:beforeAutospacing="off" w:after="240" w:afterAutospacing="off"/>
        <w:rPr>
          <w:rFonts w:ascii="Aptos" w:hAnsi="Aptos" w:eastAsia="Aptos" w:cs="Aptos"/>
          <w:b w:val="0"/>
          <w:bCs w:val="0"/>
          <w:noProof w:val="0"/>
          <w:sz w:val="28"/>
          <w:szCs w:val="28"/>
          <w:u w:val="single"/>
          <w:lang w:val="en-US"/>
        </w:rPr>
      </w:pPr>
      <w:r w:rsidRPr="1EB5B816" w:rsidR="05AFE038">
        <w:rPr>
          <w:rFonts w:ascii="Aptos" w:hAnsi="Aptos" w:eastAsia="Aptos" w:cs="Aptos"/>
          <w:b w:val="1"/>
          <w:bCs w:val="1"/>
          <w:noProof w:val="0"/>
          <w:sz w:val="48"/>
          <w:szCs w:val="48"/>
          <w:lang w:val="en-US"/>
        </w:rPr>
        <w:t xml:space="preserve"> </w:t>
      </w:r>
      <w:r w:rsidRPr="1EB5B816" w:rsidR="05AFE038">
        <w:rPr>
          <w:rFonts w:ascii="Aptos" w:hAnsi="Aptos" w:eastAsia="Aptos" w:cs="Aptos"/>
          <w:b w:val="0"/>
          <w:bCs w:val="0"/>
          <w:noProof w:val="0"/>
          <w:sz w:val="28"/>
          <w:szCs w:val="28"/>
          <w:u w:val="single"/>
          <w:lang w:val="en-US"/>
        </w:rPr>
        <w:t>Ethics in Early Childhood Research</w:t>
      </w:r>
    </w:p>
    <w:p w:rsidR="4322378A" w:rsidP="1EB5B816" w:rsidRDefault="4322378A" w14:paraId="133DFA07" w14:textId="1167DEA2">
      <w:pPr>
        <w:spacing w:before="240" w:beforeAutospacing="off" w:after="240" w:afterAutospacing="off"/>
      </w:pPr>
      <w:r w:rsidRPr="1EB5B816" w:rsidR="412420EF">
        <w:rPr>
          <w:rFonts w:ascii="Aptos" w:hAnsi="Aptos" w:eastAsia="Aptos" w:cs="Aptos"/>
          <w:noProof w:val="0"/>
          <w:sz w:val="24"/>
          <w:szCs w:val="24"/>
          <w:lang w:val="en-US"/>
        </w:rPr>
        <w:t>Research ethics are an essential part of educational research, particularly when working with young children in early years settings. Ethics refers to the moral principles and professional standards that guide researchers to ensure that participants are treated fairly, respectfully, and safely throughout the research process (Cohen, Manion and Morrison, 2018). Within early childhood research, ethical considerations are especially important because children are considered a vulnerable group who may not fully understand the research process or the implications of participation. Therefore, researchers have a responsibility to ensure that the child’s welfare, rights, and wellbeing remain the priority throughout the study.</w:t>
      </w:r>
    </w:p>
    <w:p w:rsidR="4322378A" w:rsidP="1EB5B816" w:rsidRDefault="4322378A" w14:paraId="01EFB42E" w14:textId="41097483">
      <w:pPr>
        <w:spacing w:before="240" w:beforeAutospacing="off" w:after="240" w:afterAutospacing="off"/>
      </w:pPr>
      <w:r w:rsidRPr="1EB5B816" w:rsidR="412420EF">
        <w:rPr>
          <w:rFonts w:ascii="Aptos" w:hAnsi="Aptos" w:eastAsia="Aptos" w:cs="Aptos"/>
          <w:noProof w:val="0"/>
          <w:sz w:val="24"/>
          <w:szCs w:val="24"/>
          <w:lang w:val="en-US"/>
        </w:rPr>
        <w:t>The British Educational Research Association (BERA, 2018) provides ethical guidelines that support researchers in conducting safe and respectful educational research. BERA emphasises that researchers must protect participants from harm, gain informed consent, maintain confidentiality, and ensure participants understand their right to withdraw from the study at any time. These ethical principles are particularly significant within early years research because children may not always be able to express discomfort or fully understand the purpose of the research. Researchers must therefore remain sensitive to children’s emotional, social, and developmental needs.</w:t>
      </w:r>
    </w:p>
    <w:p w:rsidR="4322378A" w:rsidP="1EB5B816" w:rsidRDefault="4322378A" w14:paraId="2F5183E8" w14:textId="1A0FF46C">
      <w:pPr>
        <w:spacing w:before="240" w:beforeAutospacing="off" w:after="240" w:afterAutospacing="off"/>
      </w:pPr>
      <w:r w:rsidRPr="1EB5B816" w:rsidR="412420EF">
        <w:rPr>
          <w:rFonts w:ascii="Aptos" w:hAnsi="Aptos" w:eastAsia="Aptos" w:cs="Aptos"/>
          <w:noProof w:val="0"/>
          <w:sz w:val="24"/>
          <w:szCs w:val="24"/>
          <w:lang w:val="en-US"/>
        </w:rPr>
        <w:t>Ethics in early childhood research is closely linked to children’s rights. The United Nations Convention on the Rights of the Child (UNCRC) highlights that children have the right to express their views and participate in decisions affecting them (UNICEF, 1989). Article 12 states that children should have opportunities to voice their opinions, while Article 13 highlights children’s right to freedom of expression. Article 3 further states that the child’s best interests must always come first. These rights-based principles are highly relevant within research involving young children because researchers must ensure children are listened to, respected, and protected throughout the study.</w:t>
      </w:r>
    </w:p>
    <w:p w:rsidR="4322378A" w:rsidP="1EB5B816" w:rsidRDefault="4322378A" w14:paraId="16147FD9" w14:textId="13C71D16">
      <w:pPr>
        <w:spacing w:before="240" w:beforeAutospacing="off" w:after="240" w:afterAutospacing="off"/>
      </w:pPr>
      <w:r w:rsidRPr="1EB5B816" w:rsidR="412420EF">
        <w:rPr>
          <w:rFonts w:ascii="Aptos" w:hAnsi="Aptos" w:eastAsia="Aptos" w:cs="Aptos"/>
          <w:noProof w:val="0"/>
          <w:sz w:val="24"/>
          <w:szCs w:val="24"/>
          <w:lang w:val="en-US"/>
        </w:rPr>
        <w:t>The concept of participatory research is strongly linked to the UNCRC and has become increasingly important within early childhood studies. Participatory research aims to involve children actively within the research process rather than viewing them solely as subjects of research. This approach values children’s perspectives and recognises them as capable social participants with their own views and experiences. Research by Clark and Moss (2011) developed the Mosaic Approach, which is widely used within early years research to gather children’s perspectives through multiple methods such as observations, photographs, drawings, conversations, and child-led tours.</w:t>
      </w:r>
    </w:p>
    <w:p w:rsidR="4322378A" w:rsidP="1EB5B816" w:rsidRDefault="4322378A" w14:paraId="1883A1EF" w14:textId="65B2B305">
      <w:pPr>
        <w:spacing w:before="240" w:beforeAutospacing="off" w:after="240" w:afterAutospacing="off"/>
      </w:pPr>
      <w:r w:rsidRPr="1EB5B816" w:rsidR="412420EF">
        <w:rPr>
          <w:rFonts w:ascii="Aptos" w:hAnsi="Aptos" w:eastAsia="Aptos" w:cs="Aptos"/>
          <w:noProof w:val="0"/>
          <w:sz w:val="24"/>
          <w:szCs w:val="24"/>
          <w:lang w:val="en-US"/>
        </w:rPr>
        <w:t>The Mosaic Approach supports children’s participation by recognising that young children communicate in different ways and may not always express themselves verbally. This links closely to Vygotsky’s (1978) sociocultural theory, which emphasises that children learn and express understanding through social interaction and communication with others. Similarly, Bruner (1983) highlights the importance of interaction and shared meaning-making within children’s learning experiences. The Mosaic Approach therefore reflects interactionist theories by encouraging adults to listen carefully to children’s perspectives through communication, observation, and collaborative experiences. This approach combines several forms of evidence to create a ‘mosaic’ of children’s experiences and perspectives. For example, children may take photographs of areas they enjoy within the setting or discuss their experiences during informal conversations. This enables researchers to gain a deeper understanding of children’s thoughts and feelings in a way that is developmentally appropriate.</w:t>
      </w:r>
    </w:p>
    <w:p w:rsidR="4322378A" w:rsidP="1EB5B816" w:rsidRDefault="4322378A" w14:paraId="73569B68" w14:textId="05C1BC87">
      <w:pPr>
        <w:spacing w:before="240" w:beforeAutospacing="off" w:after="240" w:afterAutospacing="off"/>
      </w:pPr>
      <w:r w:rsidRPr="1EB5B816" w:rsidR="412420EF">
        <w:rPr>
          <w:rFonts w:ascii="Aptos" w:hAnsi="Aptos" w:eastAsia="Aptos" w:cs="Aptos"/>
          <w:noProof w:val="0"/>
          <w:sz w:val="24"/>
          <w:szCs w:val="24"/>
          <w:lang w:val="en-US"/>
        </w:rPr>
        <w:t>However, researchers must also consider whether participatory approaches are genuinely empowering children or whether adults still control the interpretation of children’s voices. Although children may contribute photographs, drawings, or comments, adults ultimately analyse and interpret the findings. This raises ethical questions regarding power and representation within early years research. Researchers must therefore remain reflective and consider whether the child’s authentic perspective is being accurately represented or shaped through adult interpretation.</w:t>
      </w:r>
    </w:p>
    <w:p w:rsidR="4322378A" w:rsidP="1EB5B816" w:rsidRDefault="4322378A" w14:paraId="59810326" w14:textId="61C102A1">
      <w:pPr>
        <w:spacing w:before="240" w:beforeAutospacing="off" w:after="240" w:afterAutospacing="off"/>
      </w:pPr>
      <w:r w:rsidRPr="1EB5B816" w:rsidR="412420EF">
        <w:rPr>
          <w:rFonts w:ascii="Aptos" w:hAnsi="Aptos" w:eastAsia="Aptos" w:cs="Aptos"/>
          <w:noProof w:val="0"/>
          <w:sz w:val="24"/>
          <w:szCs w:val="24"/>
          <w:lang w:val="en-US"/>
        </w:rPr>
        <w:t>Hart’s Ladder of Participation (1992) is often used to evaluate the level of children’s involvement within research and decision-making processes. Hart describes different levels of participation, ranging from non-participation, such as tokenism and manipulation, to higher levels where children are actively involved in shared decision-making with adults. Within ethical early childhood research, the aim is to move towards more meaningful participation where children’s views are genuinely valued rather than included simply to meet ethical requirements.</w:t>
      </w:r>
    </w:p>
    <w:p w:rsidR="4322378A" w:rsidP="1EB5B816" w:rsidRDefault="4322378A" w14:paraId="65047C7C" w14:textId="3976A6D1">
      <w:pPr>
        <w:spacing w:before="240" w:beforeAutospacing="off" w:after="240" w:afterAutospacing="off"/>
      </w:pPr>
      <w:r w:rsidRPr="1EB5B816" w:rsidR="412420EF">
        <w:rPr>
          <w:rFonts w:ascii="Aptos" w:hAnsi="Aptos" w:eastAsia="Aptos" w:cs="Aptos"/>
          <w:noProof w:val="0"/>
          <w:sz w:val="24"/>
          <w:szCs w:val="24"/>
          <w:lang w:val="en-US"/>
        </w:rPr>
        <w:t>Power relationships are an important ethical issue within early childhood research because adults naturally hold greater authority than young children. Researchers must be aware that children may feel pressured to participate because adults are viewed as authority figures. Children may also attempt to provide answers they believe adults want to hear. Therefore, researchers must create safe, supportive, and child-friendly environments where children feel comfortable expressing themselves honestly.</w:t>
      </w:r>
    </w:p>
    <w:p w:rsidR="4322378A" w:rsidP="1EB5B816" w:rsidRDefault="4322378A" w14:paraId="535F71AB" w14:textId="5F159A69">
      <w:pPr>
        <w:spacing w:before="240" w:beforeAutospacing="off" w:after="240" w:afterAutospacing="off"/>
      </w:pPr>
      <w:r w:rsidRPr="1EB5B816" w:rsidR="412420EF">
        <w:rPr>
          <w:rFonts w:ascii="Aptos" w:hAnsi="Aptos" w:eastAsia="Aptos" w:cs="Aptos"/>
          <w:noProof w:val="0"/>
          <w:sz w:val="24"/>
          <w:szCs w:val="24"/>
          <w:lang w:val="en-US"/>
        </w:rPr>
        <w:t>Open-ended questioning is often considered an effective ethical strategy within early years research because it encourages children to share their own ideas rather than providing fixed responses. This approach reflects Bruner’s (1983) theory that children develop language and understanding through dialogue and interaction with more knowledgeable others. Open questioning also supports participatory research because it values children’s voices and encourages children to become active contributors within the research process rather than passive participants. Open questions allow children greater freedom to express their thoughts, experiences, and feelings. However, researchers must ensure questions are developmentally appropriate and avoid leading or suggestive language that could influence children’s responses.</w:t>
      </w:r>
    </w:p>
    <w:p w:rsidR="4322378A" w:rsidP="1EB5B816" w:rsidRDefault="4322378A" w14:paraId="143F00EA" w14:textId="5C47AA36">
      <w:pPr>
        <w:spacing w:before="240" w:beforeAutospacing="off" w:after="240" w:afterAutospacing="off"/>
      </w:pPr>
      <w:r w:rsidRPr="1EB5B816" w:rsidR="412420EF">
        <w:rPr>
          <w:rFonts w:ascii="Aptos" w:hAnsi="Aptos" w:eastAsia="Aptos" w:cs="Aptos"/>
          <w:noProof w:val="0"/>
          <w:sz w:val="24"/>
          <w:szCs w:val="24"/>
          <w:lang w:val="en-US"/>
        </w:rPr>
        <w:t>Observation is another commonly used research method within early childhood studies. Observation methods are strongly linked to the work of Vygotsky (1978), who argued that children’s learning and development are best understood within social and cultural contexts. Through observing children’s interactions during storytelling, play, and communication activities, researchers are able to identify how children learn through scaffolding, modelling, and shared experiences. Siraj-Blatchford et al. (2002) also emphasise the importance of sustained shared thinking within early years settings, demonstrating how adult-child interaction supports language and cognitive development. Observations allow researchers to examine children’s behaviour, communication, and interactions within natural environments such as nursery or reception classrooms. Non-participant observations are often used because they minimise disruption to children’s routines and allow researchers to observe naturally occurring interactions. However, ethical concerns arise regarding whether observations are intrusive or whether children fully understand they are being observed.</w:t>
      </w:r>
    </w:p>
    <w:p w:rsidR="4322378A" w:rsidP="1EB5B816" w:rsidRDefault="4322378A" w14:paraId="37FA2384" w14:textId="5E35C611">
      <w:pPr>
        <w:spacing w:before="240" w:beforeAutospacing="off" w:after="240" w:afterAutospacing="off"/>
      </w:pPr>
      <w:r w:rsidRPr="1EB5B816" w:rsidR="412420EF">
        <w:rPr>
          <w:rFonts w:ascii="Aptos" w:hAnsi="Aptos" w:eastAsia="Aptos" w:cs="Aptos"/>
          <w:noProof w:val="0"/>
          <w:sz w:val="24"/>
          <w:szCs w:val="24"/>
          <w:lang w:val="en-US"/>
        </w:rPr>
        <w:t>Researchers must carefully consider whether the presence of an observer may influence children’s behaviour or create discomfort. Young children may not always fully understand the purpose of research, meaning researchers have a responsibility to monitor children’s reactions and prioritise their wellbeing throughout the process. If a child becomes distressed, uncomfortable, or unwilling to participate, the researcher must immediately stop the observation. This reflects the ethical principle that the child’s needs and welfare must always come first.</w:t>
      </w:r>
    </w:p>
    <w:p w:rsidR="4322378A" w:rsidP="1EB5B816" w:rsidRDefault="4322378A" w14:paraId="0168A880" w14:textId="1500D75B">
      <w:pPr>
        <w:spacing w:before="240" w:beforeAutospacing="off" w:after="240" w:afterAutospacing="off"/>
      </w:pPr>
      <w:r w:rsidRPr="1EB5B816" w:rsidR="412420EF">
        <w:rPr>
          <w:rFonts w:ascii="Aptos" w:hAnsi="Aptos" w:eastAsia="Aptos" w:cs="Aptos"/>
          <w:noProof w:val="0"/>
          <w:sz w:val="24"/>
          <w:szCs w:val="24"/>
          <w:lang w:val="en-US"/>
        </w:rPr>
        <w:t>Photographs are frequently used within participatory research because they allow children to communicate experiences visually. The Mosaic Approach, for example, encourages children to take photographs of meaningful spaces, activities, or experiences within the setting (Clark and Moss, 2011). However, using photographs creates additional ethical considerations regarding confidentiality, anonymity, and consent. Researchers must ensure parental consent is obtained before taking or using photographs of children. In addition, photographs must be stored securely and used only for the agreed research purposes.</w:t>
      </w:r>
    </w:p>
    <w:p w:rsidR="4322378A" w:rsidP="1EB5B816" w:rsidRDefault="4322378A" w14:paraId="53314DAE" w14:textId="1F782FC7">
      <w:pPr>
        <w:spacing w:before="240" w:beforeAutospacing="off" w:after="240" w:afterAutospacing="off"/>
      </w:pPr>
      <w:r w:rsidRPr="1EB5B816" w:rsidR="412420EF">
        <w:rPr>
          <w:rFonts w:ascii="Aptos" w:hAnsi="Aptos" w:eastAsia="Aptos" w:cs="Aptos"/>
          <w:noProof w:val="0"/>
          <w:sz w:val="24"/>
          <w:szCs w:val="24"/>
          <w:lang w:val="en-US"/>
        </w:rPr>
        <w:t>Parental consent is a fundamental ethical requirement within early childhood research. Because young children cannot legally provide full informed consent independently, parents or guardians must provide permission for children to participate. Researchers must clearly explain the purpose of the research, methods being used, and how data will be stored and used. However, obtaining parental consent alone is not sufficient. Children themselves should also provide assent, meaning they demonstrate willingness and comfort in participating. Researchers must remain attentive to children’s verbal and non-verbal communication throughout the study.</w:t>
      </w:r>
    </w:p>
    <w:p w:rsidR="4322378A" w:rsidP="1EB5B816" w:rsidRDefault="4322378A" w14:paraId="3C70EC47" w14:textId="152C850B">
      <w:pPr>
        <w:spacing w:before="240" w:beforeAutospacing="off" w:after="240" w:afterAutospacing="off"/>
      </w:pPr>
      <w:r w:rsidRPr="1EB5B816" w:rsidR="412420EF">
        <w:rPr>
          <w:rFonts w:ascii="Aptos" w:hAnsi="Aptos" w:eastAsia="Aptos" w:cs="Aptos"/>
          <w:noProof w:val="0"/>
          <w:sz w:val="24"/>
          <w:szCs w:val="24"/>
          <w:lang w:val="en-US"/>
        </w:rPr>
        <w:t>The right to withdraw is another key ethical principle highlighted within BERA guidelines (BERA, 2018). Participants, including children and parents, must understand that participation is voluntary and they can withdraw from the research at any time without negative consequences. Within early years research, researchers must recognise that young children may communicate withdrawal non-verbally through behaviour, disengagement, or distress. Ethical researchers must therefore remain responsive and flexible throughout the study.</w:t>
      </w:r>
    </w:p>
    <w:p w:rsidR="4322378A" w:rsidP="1EB5B816" w:rsidRDefault="4322378A" w14:paraId="052D2881" w14:textId="1F3F4978">
      <w:pPr>
        <w:spacing w:before="240" w:beforeAutospacing="off" w:after="240" w:afterAutospacing="off"/>
      </w:pPr>
      <w:r w:rsidRPr="1EB5B816" w:rsidR="412420EF">
        <w:rPr>
          <w:rFonts w:ascii="Aptos" w:hAnsi="Aptos" w:eastAsia="Aptos" w:cs="Aptos"/>
          <w:noProof w:val="0"/>
          <w:sz w:val="24"/>
          <w:szCs w:val="24"/>
          <w:lang w:val="en-US"/>
        </w:rPr>
        <w:t xml:space="preserve">Bribes and incentives also raise ethical concerns within research involving children. Researchers must avoid offering rewards that pressure children into participating. Ethical practice requires that children </w:t>
      </w:r>
      <w:r w:rsidRPr="1EB5B816" w:rsidR="412420EF">
        <w:rPr>
          <w:rFonts w:ascii="Aptos" w:hAnsi="Aptos" w:eastAsia="Aptos" w:cs="Aptos"/>
          <w:noProof w:val="0"/>
          <w:sz w:val="24"/>
          <w:szCs w:val="24"/>
          <w:lang w:val="en-US"/>
        </w:rPr>
        <w:t>participate</w:t>
      </w:r>
      <w:r w:rsidRPr="1EB5B816" w:rsidR="412420EF">
        <w:rPr>
          <w:rFonts w:ascii="Aptos" w:hAnsi="Aptos" w:eastAsia="Aptos" w:cs="Aptos"/>
          <w:noProof w:val="0"/>
          <w:sz w:val="24"/>
          <w:szCs w:val="24"/>
          <w:lang w:val="en-US"/>
        </w:rPr>
        <w:t xml:space="preserve"> because they are comfortable and willing, not because they feel influenced by adults or incentives.</w:t>
      </w:r>
      <w:r w:rsidRPr="1EB5B816" w:rsidR="22E552C3">
        <w:rPr>
          <w:rFonts w:ascii="Aptos" w:hAnsi="Aptos" w:eastAsia="Aptos" w:cs="Aptos"/>
          <w:noProof w:val="0"/>
          <w:sz w:val="24"/>
          <w:szCs w:val="24"/>
          <w:lang w:val="en-US"/>
        </w:rPr>
        <w:t xml:space="preserve"> </w:t>
      </w:r>
    </w:p>
    <w:p w:rsidR="4322378A" w:rsidP="1EB5B816" w:rsidRDefault="4322378A" w14:paraId="6637BAE1" w14:textId="78104859">
      <w:pPr>
        <w:spacing w:before="240" w:beforeAutospacing="off" w:after="240" w:afterAutospacing="off"/>
      </w:pPr>
      <w:r w:rsidRPr="1EB5B816" w:rsidR="412420EF">
        <w:rPr>
          <w:rFonts w:ascii="Aptos" w:hAnsi="Aptos" w:eastAsia="Aptos" w:cs="Aptos"/>
          <w:noProof w:val="0"/>
          <w:sz w:val="24"/>
          <w:szCs w:val="24"/>
          <w:lang w:val="en-US"/>
        </w:rPr>
        <w:t xml:space="preserve">Data protection and confidentiality are central ethical responsibilities within educational research. Researchers must </w:t>
      </w:r>
      <w:r w:rsidRPr="1EB5B816" w:rsidR="412420EF">
        <w:rPr>
          <w:rFonts w:ascii="Aptos" w:hAnsi="Aptos" w:eastAsia="Aptos" w:cs="Aptos"/>
          <w:noProof w:val="0"/>
          <w:sz w:val="24"/>
          <w:szCs w:val="24"/>
          <w:lang w:val="en-US"/>
        </w:rPr>
        <w:t>ensure</w:t>
      </w:r>
      <w:r w:rsidRPr="1EB5B816" w:rsidR="412420EF">
        <w:rPr>
          <w:rFonts w:ascii="Aptos" w:hAnsi="Aptos" w:eastAsia="Aptos" w:cs="Aptos"/>
          <w:noProof w:val="0"/>
          <w:sz w:val="24"/>
          <w:szCs w:val="24"/>
          <w:lang w:val="en-US"/>
        </w:rPr>
        <w:t xml:space="preserve"> all information collected from participants is stored securely and used appropriately. Data protection laws, such as the General Data Protection Regulation (GDPR), require researchers to protect personal information and </w:t>
      </w:r>
      <w:r w:rsidRPr="1EB5B816" w:rsidR="412420EF">
        <w:rPr>
          <w:rFonts w:ascii="Aptos" w:hAnsi="Aptos" w:eastAsia="Aptos" w:cs="Aptos"/>
          <w:noProof w:val="0"/>
          <w:sz w:val="24"/>
          <w:szCs w:val="24"/>
          <w:lang w:val="en-US"/>
        </w:rPr>
        <w:t>maintain</w:t>
      </w:r>
      <w:r w:rsidRPr="1EB5B816" w:rsidR="412420EF">
        <w:rPr>
          <w:rFonts w:ascii="Aptos" w:hAnsi="Aptos" w:eastAsia="Aptos" w:cs="Aptos"/>
          <w:noProof w:val="0"/>
          <w:sz w:val="24"/>
          <w:szCs w:val="24"/>
          <w:lang w:val="en-US"/>
        </w:rPr>
        <w:t xml:space="preserve"> confidentiality. Names and </w:t>
      </w:r>
      <w:r w:rsidRPr="1EB5B816" w:rsidR="412420EF">
        <w:rPr>
          <w:rFonts w:ascii="Aptos" w:hAnsi="Aptos" w:eastAsia="Aptos" w:cs="Aptos"/>
          <w:noProof w:val="0"/>
          <w:sz w:val="24"/>
          <w:szCs w:val="24"/>
          <w:lang w:val="en-US"/>
        </w:rPr>
        <w:t>identifying</w:t>
      </w:r>
      <w:r w:rsidRPr="1EB5B816" w:rsidR="412420EF">
        <w:rPr>
          <w:rFonts w:ascii="Aptos" w:hAnsi="Aptos" w:eastAsia="Aptos" w:cs="Aptos"/>
          <w:noProof w:val="0"/>
          <w:sz w:val="24"/>
          <w:szCs w:val="24"/>
          <w:lang w:val="en-US"/>
        </w:rPr>
        <w:t xml:space="preserve"> details should be removed from research findings, and data should only be accessible to </w:t>
      </w:r>
      <w:r w:rsidRPr="1EB5B816" w:rsidR="412420EF">
        <w:rPr>
          <w:rFonts w:ascii="Aptos" w:hAnsi="Aptos" w:eastAsia="Aptos" w:cs="Aptos"/>
          <w:noProof w:val="0"/>
          <w:sz w:val="24"/>
          <w:szCs w:val="24"/>
          <w:lang w:val="en-US"/>
        </w:rPr>
        <w:t>authorised</w:t>
      </w:r>
      <w:r w:rsidRPr="1EB5B816" w:rsidR="412420EF">
        <w:rPr>
          <w:rFonts w:ascii="Aptos" w:hAnsi="Aptos" w:eastAsia="Aptos" w:cs="Aptos"/>
          <w:noProof w:val="0"/>
          <w:sz w:val="24"/>
          <w:szCs w:val="24"/>
          <w:lang w:val="en-US"/>
        </w:rPr>
        <w:t xml:space="preserve"> individuals.</w:t>
      </w:r>
      <w:r w:rsidRPr="1EB5B816" w:rsidR="60C54BD7">
        <w:rPr>
          <w:rFonts w:ascii="Aptos" w:hAnsi="Aptos" w:eastAsia="Aptos" w:cs="Aptos"/>
          <w:noProof w:val="0"/>
          <w:sz w:val="24"/>
          <w:szCs w:val="24"/>
          <w:lang w:val="en-US"/>
        </w:rPr>
        <w:t xml:space="preserve"> (ICO,2023).</w:t>
      </w:r>
    </w:p>
    <w:p w:rsidR="4322378A" w:rsidP="1EB5B816" w:rsidRDefault="4322378A" w14:paraId="539DC756" w14:textId="6E637F33">
      <w:pPr>
        <w:spacing w:before="240" w:beforeAutospacing="off" w:after="240" w:afterAutospacing="off"/>
      </w:pPr>
      <w:r w:rsidRPr="1EB5B816" w:rsidR="412420EF">
        <w:rPr>
          <w:rFonts w:ascii="Aptos" w:hAnsi="Aptos" w:eastAsia="Aptos" w:cs="Aptos"/>
          <w:noProof w:val="0"/>
          <w:sz w:val="24"/>
          <w:szCs w:val="24"/>
          <w:lang w:val="en-US"/>
        </w:rPr>
        <w:t xml:space="preserve">Risk assessments are also necessary when conducting research within early </w:t>
      </w:r>
      <w:r w:rsidRPr="1EB5B816" w:rsidR="412420EF">
        <w:rPr>
          <w:rFonts w:ascii="Aptos" w:hAnsi="Aptos" w:eastAsia="Aptos" w:cs="Aptos"/>
          <w:noProof w:val="0"/>
          <w:sz w:val="24"/>
          <w:szCs w:val="24"/>
          <w:lang w:val="en-US"/>
        </w:rPr>
        <w:t>years</w:t>
      </w:r>
      <w:r w:rsidRPr="1EB5B816" w:rsidR="412420EF">
        <w:rPr>
          <w:rFonts w:ascii="Aptos" w:hAnsi="Aptos" w:eastAsia="Aptos" w:cs="Aptos"/>
          <w:noProof w:val="0"/>
          <w:sz w:val="24"/>
          <w:szCs w:val="24"/>
          <w:lang w:val="en-US"/>
        </w:rPr>
        <w:t xml:space="preserve"> settings. Researchers must consider any potential risks to children’s physical, emotional, or psychological wellbeing. For example, researchers should ensure that observations or interviews do not disrupt children’s routines or create anxiety. Ethical research requires careful planning to </w:t>
      </w:r>
      <w:r w:rsidRPr="1EB5B816" w:rsidR="412420EF">
        <w:rPr>
          <w:rFonts w:ascii="Aptos" w:hAnsi="Aptos" w:eastAsia="Aptos" w:cs="Aptos"/>
          <w:noProof w:val="0"/>
          <w:sz w:val="24"/>
          <w:szCs w:val="24"/>
          <w:lang w:val="en-US"/>
        </w:rPr>
        <w:t>minimise</w:t>
      </w:r>
      <w:r w:rsidRPr="1EB5B816" w:rsidR="412420EF">
        <w:rPr>
          <w:rFonts w:ascii="Aptos" w:hAnsi="Aptos" w:eastAsia="Aptos" w:cs="Aptos"/>
          <w:noProof w:val="0"/>
          <w:sz w:val="24"/>
          <w:szCs w:val="24"/>
          <w:lang w:val="en-US"/>
        </w:rPr>
        <w:t xml:space="preserve"> risks and </w:t>
      </w:r>
      <w:r w:rsidRPr="1EB5B816" w:rsidR="412420EF">
        <w:rPr>
          <w:rFonts w:ascii="Aptos" w:hAnsi="Aptos" w:eastAsia="Aptos" w:cs="Aptos"/>
          <w:noProof w:val="0"/>
          <w:sz w:val="24"/>
          <w:szCs w:val="24"/>
          <w:lang w:val="en-US"/>
        </w:rPr>
        <w:t>maintain</w:t>
      </w:r>
      <w:r w:rsidRPr="1EB5B816" w:rsidR="412420EF">
        <w:rPr>
          <w:rFonts w:ascii="Aptos" w:hAnsi="Aptos" w:eastAsia="Aptos" w:cs="Aptos"/>
          <w:noProof w:val="0"/>
          <w:sz w:val="24"/>
          <w:szCs w:val="24"/>
          <w:lang w:val="en-US"/>
        </w:rPr>
        <w:t xml:space="preserve"> children’s comfort and safety throughout the </w:t>
      </w:r>
      <w:r w:rsidRPr="1EB5B816" w:rsidR="412420EF">
        <w:rPr>
          <w:rFonts w:ascii="Aptos" w:hAnsi="Aptos" w:eastAsia="Aptos" w:cs="Aptos"/>
          <w:noProof w:val="0"/>
          <w:sz w:val="24"/>
          <w:szCs w:val="24"/>
          <w:lang w:val="en-US"/>
        </w:rPr>
        <w:t>study.</w:t>
      </w:r>
      <w:r w:rsidRPr="1EB5B816" w:rsidR="69CAEE90">
        <w:rPr>
          <w:rFonts w:ascii="Aptos" w:hAnsi="Aptos" w:eastAsia="Aptos" w:cs="Aptos"/>
          <w:noProof w:val="0"/>
          <w:sz w:val="24"/>
          <w:szCs w:val="24"/>
          <w:lang w:val="en-US"/>
        </w:rPr>
        <w:t>(</w:t>
      </w:r>
      <w:r w:rsidRPr="1EB5B816" w:rsidR="69CAEE90">
        <w:rPr>
          <w:rFonts w:ascii="Aptos" w:hAnsi="Aptos" w:eastAsia="Aptos" w:cs="Aptos"/>
          <w:noProof w:val="0"/>
          <w:sz w:val="24"/>
          <w:szCs w:val="24"/>
          <w:lang w:val="en-US"/>
        </w:rPr>
        <w:t>Bera,2018).</w:t>
      </w:r>
    </w:p>
    <w:p w:rsidR="4322378A" w:rsidP="1EB5B816" w:rsidRDefault="4322378A" w14:paraId="064CBCF5" w14:textId="29F02347">
      <w:pPr>
        <w:spacing w:before="240" w:beforeAutospacing="off" w:after="240" w:afterAutospacing="off"/>
      </w:pPr>
      <w:r w:rsidRPr="1EB5B816" w:rsidR="412420EF">
        <w:rPr>
          <w:rFonts w:ascii="Aptos" w:hAnsi="Aptos" w:eastAsia="Aptos" w:cs="Aptos"/>
          <w:noProof w:val="0"/>
          <w:sz w:val="24"/>
          <w:szCs w:val="24"/>
          <w:lang w:val="en-US"/>
        </w:rPr>
        <w:t>The work of Vygotsky (1978) and Bruner (1983) also highlights the importance of social interaction and communication when working with young children. These theorists strongly influence the research methods chosen within early childhood studies because they suggest children learn most effectively through interaction, discussion, and collaborative experiences. Therefore, methods such as observations, conversations, storytelling activities, and participatory approaches are considered more appropriate for young children than highly structured testing methods. These approaches allow researchers to observe children’s natural communication and social interactions within familiar environments. These theorists emphasise that children learn most effectively through supportive relationships and shared experiences. Ethical research within early years settings should therefore promote respectful interaction, communication, and collaboration with children rather than viewing them as passive subjects.</w:t>
      </w:r>
    </w:p>
    <w:p w:rsidR="4322378A" w:rsidP="1EB5B816" w:rsidRDefault="4322378A" w14:paraId="330DB9CB" w14:textId="013E1FC1">
      <w:pPr>
        <w:spacing w:before="240" w:beforeAutospacing="off" w:after="240" w:afterAutospacing="off"/>
      </w:pPr>
      <w:r w:rsidRPr="1EB5B816" w:rsidR="412420EF">
        <w:rPr>
          <w:rFonts w:ascii="Aptos" w:hAnsi="Aptos" w:eastAsia="Aptos" w:cs="Aptos"/>
          <w:noProof w:val="0"/>
          <w:sz w:val="24"/>
          <w:szCs w:val="24"/>
          <w:lang w:val="en-US"/>
        </w:rPr>
        <w:t>Research methods texts further reinforce the importance of ethics within educational research. Cohen, Manion and Morrison (2018) argue that ethical research should protect participants’ dignity, rights, and wellbeing throughout the research process. Bell and Waters (2018) emphasise the importance of informed consent and confidentiality, while Denscombe (2021) and Flick (2022) highlight that qualitative researchers must remain aware of their influence upon participants and data interpretation. McNiff (2021) suggests that classroom-based research should be collaborative and reflective while respecting participants’ voices and experiences. This is particularly relevant within early childhood research because practitioners often hold dual roles as both educators and researchers. Researchers must therefore remain aware of the power imbalance between adults and children and ensure children’s wellbeing remains the priority.</w:t>
      </w:r>
    </w:p>
    <w:p w:rsidR="4322378A" w:rsidP="1EB5B816" w:rsidRDefault="4322378A" w14:paraId="7D9BEC93" w14:textId="3C87A8CE">
      <w:pPr>
        <w:spacing w:before="240" w:beforeAutospacing="off" w:after="240" w:afterAutospacing="off"/>
      </w:pPr>
      <w:r w:rsidRPr="1EB5B816" w:rsidR="412420EF">
        <w:rPr>
          <w:rFonts w:ascii="Aptos" w:hAnsi="Aptos" w:eastAsia="Aptos" w:cs="Aptos"/>
          <w:noProof w:val="0"/>
          <w:sz w:val="24"/>
          <w:szCs w:val="24"/>
          <w:lang w:val="en-US"/>
        </w:rPr>
        <w:t>Overall, ethics are fundamental within early childhood research because young children require additional protection, support, and sensitivity throughout the research process. Ethical practice involves protecting children’s rights, maintaining confidentiality, obtaining informed parental consent, and ensuring children’s participation is voluntary and meaningful. Participatory approaches such as the Mosaic Approach and Hart’s Ladder of Participation encourage researchers to value children’s voices and perspectives while recognising the importance of children’s agency within research. However, researchers must also remain reflective regarding issues of power, interpretation, and representation. Ultimately, ethical research within early years settings should prioritise the child’s best interests, ensuring that children feel respected, safe, listened to, and valued throughout the research process.</w:t>
      </w:r>
    </w:p>
    <w:p w:rsidR="4322378A" w:rsidP="1EB5B816" w:rsidRDefault="4322378A" w14:paraId="123102BD" w14:textId="01EBEF1D">
      <w:pPr>
        <w:spacing w:before="240" w:beforeAutospacing="off" w:after="240" w:afterAutospacing="off"/>
        <w:rPr>
          <w:rFonts w:ascii="Aptos" w:hAnsi="Aptos" w:eastAsia="Aptos" w:cs="Aptos"/>
          <w:noProof w:val="0"/>
          <w:sz w:val="24"/>
          <w:szCs w:val="24"/>
          <w:lang w:val="en-US"/>
        </w:rPr>
      </w:pPr>
    </w:p>
    <w:p w:rsidR="4322378A" w:rsidP="1EB5B816" w:rsidRDefault="4322378A" w14:paraId="43A2BCD0" w14:textId="2A40BEC5">
      <w:pPr>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ECEY5010/C       2517331  </w:t>
      </w:r>
    </w:p>
    <w:p w:rsidR="4322378A" w:rsidP="1EB5B816" w:rsidRDefault="4322378A" w14:paraId="280450A5" w14:textId="628AC07E">
      <w:pPr>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AI used to alphabetise reference list.        </w:t>
      </w:r>
    </w:p>
    <w:p w:rsidR="4322378A" w:rsidP="1EB5B816" w:rsidRDefault="4322378A" w14:paraId="1F12ED86" w14:textId="76DC6DE5">
      <w:pPr>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Reference list</w:t>
      </w:r>
    </w:p>
    <w:p w:rsidR="4322378A" w:rsidP="1EB5B816" w:rsidRDefault="4322378A" w14:paraId="290434A7" w14:textId="3CE8BBB1">
      <w:pPr>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Literacy review</w:t>
      </w:r>
    </w:p>
    <w:p w:rsidR="4322378A" w:rsidP="1EB5B816" w:rsidRDefault="4322378A" w14:paraId="4C98805B" w14:textId="259BB29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BookTrust (2021)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The crucial role of storytelling in early childhood education</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0d88e8a31d9545c6">
        <w:r w:rsidRPr="1EB5B816" w:rsidR="3E9D2B67">
          <w:rPr>
            <w:rStyle w:val="Hyperlink"/>
            <w:rFonts w:ascii="Aptos" w:hAnsi="Aptos" w:eastAsia="Aptos" w:cs="Aptos"/>
            <w:b w:val="0"/>
            <w:bCs w:val="0"/>
            <w:i w:val="0"/>
            <w:iCs w:val="0"/>
            <w:caps w:val="0"/>
            <w:smallCaps w:val="0"/>
            <w:strike w:val="0"/>
            <w:dstrike w:val="0"/>
            <w:noProof w:val="0"/>
            <w:sz w:val="24"/>
            <w:szCs w:val="24"/>
            <w:lang w:val="en-US"/>
          </w:rPr>
          <w:t>https://www.booktrust.org.uk</w:t>
        </w:r>
      </w:hyperlink>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 May 2026).</w:t>
      </w:r>
    </w:p>
    <w:p w:rsidR="4322378A" w:rsidP="1EB5B816" w:rsidRDefault="4322378A" w14:paraId="225F77A2" w14:textId="17BDB1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Bruner, J. (1983)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Child’s talk: Learning to use language</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Oxford: Oxford University Press.</w:t>
      </w:r>
    </w:p>
    <w:p w:rsidR="4322378A" w:rsidP="1EB5B816" w:rsidRDefault="4322378A" w14:paraId="18FE3AF4" w14:textId="311AF60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Chomsky, N. (1959) ‘Review of verbal behavior by B.F. Skinner’,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Language</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35(1), pp. 26–58.</w:t>
      </w:r>
    </w:p>
    <w:p w:rsidR="4322378A" w:rsidP="1EB5B816" w:rsidRDefault="4322378A" w14:paraId="545A4BA4" w14:textId="5DA9417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Hoff, E. (2013)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Language development</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5th edn. Belmont, CA: Wadsworth Cengage Learning.</w:t>
      </w:r>
    </w:p>
    <w:p w:rsidR="4322378A" w:rsidP="1EB5B816" w:rsidRDefault="4322378A" w14:paraId="0E88C177" w14:textId="7B05065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Maureen, I.Y. (2022) ‘Evaluating storytelling activities for early literacy development’,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Early Years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42(5), pp. 1–15.</w:t>
      </w:r>
    </w:p>
    <w:p w:rsidR="4322378A" w:rsidP="1EB5B816" w:rsidRDefault="4322378A" w14:paraId="42B00AF7" w14:textId="32592AD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Mol, S.E., Bus, A.G., de Jong, M.T. and Smeets, D.J.H. (2008) ‘Added value of dialogic parent-child book readings: A meta-analysis’,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Early Education and Development</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19(1), pp. 7–26.</w:t>
      </w:r>
    </w:p>
    <w:p w:rsidR="4322378A" w:rsidP="1EB5B816" w:rsidRDefault="4322378A" w14:paraId="3909FCAA" w14:textId="6CD44FA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Nicolopoulou, A. (2011) ‘The alarming disappearance of play from early childhood education’,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Human Development</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54(1), pp. 1–4.</w:t>
      </w:r>
    </w:p>
    <w:p w:rsidR="4322378A" w:rsidP="1EB5B816" w:rsidRDefault="4322378A" w14:paraId="53BDFE73" w14:textId="44D554D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Siraj-Blatchford, I., Sylva, K., Muttock, S., Gilden, R. and Bell, D. (2002)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Researching effective pedagogy in the early years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DfES.</w:t>
      </w:r>
    </w:p>
    <w:p w:rsidR="4322378A" w:rsidP="1EB5B816" w:rsidRDefault="4322378A" w14:paraId="2153525C" w14:textId="48F6670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Skinner, B.F. (1957)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Verbal behavior</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New York: Appleton-Century-Crofts.</w:t>
      </w:r>
    </w:p>
    <w:p w:rsidR="4322378A" w:rsidP="1EB5B816" w:rsidRDefault="4322378A" w14:paraId="76C59AB0" w14:textId="5877CBB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Suggate, S.P., Lenhard, W., Neudecker, E. and Schneider, W. (2021) ‘Interactive elaborative storytelling fosters vocabulary in preschool children’,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Early Childhood Research Quarterly</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55, pp. 1–12.</w:t>
      </w:r>
    </w:p>
    <w:p w:rsidR="4322378A" w:rsidP="1EB5B816" w:rsidRDefault="4322378A" w14:paraId="6D515CB1" w14:textId="59AC67A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Vygotsky, L.S. (1978)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Mind in society: The development of higher psychological processes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4322378A" w:rsidP="1EB5B816" w:rsidRDefault="4322378A" w14:paraId="15CDA5DD" w14:textId="6711891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Welsh Government (2022)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Curriculum for Wales: Guidance</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Cardiff: Welsh Government.</w:t>
      </w:r>
    </w:p>
    <w:p w:rsidR="4322378A" w:rsidP="1EB5B816" w:rsidRDefault="4322378A" w14:paraId="1F45FC5B" w14:textId="50CE501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Wood, D., Bruner, J.S. and Ross, G. (1976) ‘The role of tutoring in problem solving’,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Journal of Child Psychology and Psychiatry</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17(2), pp. 89–100.</w:t>
      </w:r>
    </w:p>
    <w:p w:rsidR="4322378A" w:rsidP="1EB5B816" w:rsidRDefault="4322378A" w14:paraId="01104780" w14:textId="14DFC11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322378A" w:rsidP="1EB5B816" w:rsidRDefault="4322378A" w14:paraId="695F6BE3" w14:textId="1B1B0EF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Methodology</w:t>
      </w:r>
    </w:p>
    <w:p w:rsidR="4322378A" w:rsidP="1EB5B816" w:rsidRDefault="4322378A" w14:paraId="5DDA04D8" w14:textId="4E35BAE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Bruner, J. (1983)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Child’s talk: Learning to use language</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Oxford: Oxford University Press.</w:t>
      </w:r>
    </w:p>
    <w:p w:rsidR="4322378A" w:rsidP="1EB5B816" w:rsidRDefault="4322378A" w14:paraId="2907307C" w14:textId="11E0945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Cohen, L., Manion, L. and Morrison, K. (2018)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 methods in education</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8th edn. London: Routledge.</w:t>
      </w:r>
    </w:p>
    <w:p w:rsidR="4322378A" w:rsidP="1EB5B816" w:rsidRDefault="4322378A" w14:paraId="1C2EF976" w14:textId="2823D6E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Siraj-Blatchford, I., Sylva, K., Muttock, S., Gilden, R. and Bell, D. (2002)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Researching effective pedagogy in the early years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DfES.</w:t>
      </w:r>
    </w:p>
    <w:p w:rsidR="4322378A" w:rsidP="1EB5B816" w:rsidRDefault="4322378A" w14:paraId="2F0884CF" w14:textId="0489235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Bell, J. and Waters, S. (2018)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Doing your research project: A guide for first-time researchers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7th edn. Maidenhead: Open University Press.</w:t>
      </w:r>
    </w:p>
    <w:p w:rsidR="4322378A" w:rsidP="1EB5B816" w:rsidRDefault="4322378A" w14:paraId="512E985B" w14:textId="4FDAA90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Bryman, A. (2016)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Social Research Methods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5th edn. Oxford: Oxford University Press.</w:t>
      </w:r>
    </w:p>
    <w:p w:rsidR="4322378A" w:rsidP="1EB5B816" w:rsidRDefault="4322378A" w14:paraId="3A2548BB" w14:textId="2303A8C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Denscombe, M. (2021)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The Good Research Guide: For small-scale social research projects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7th edn. Maidenhead: Open University Press.</w:t>
      </w:r>
    </w:p>
    <w:p w:rsidR="4322378A" w:rsidP="1EB5B816" w:rsidRDefault="4322378A" w14:paraId="1A93F91B" w14:textId="339B116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Flick, U. (2022)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The SAGE handbook of qualitative research design</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Sage.</w:t>
      </w:r>
    </w:p>
    <w:p w:rsidR="4322378A" w:rsidP="1EB5B816" w:rsidRDefault="4322378A" w14:paraId="76EA4C7E" w14:textId="7DBDE6D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McNiff, J. (2021)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 methods for education: A teacher’s guide to classroom research</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w:rsidR="4322378A" w:rsidP="1EB5B816" w:rsidRDefault="4322378A" w14:paraId="2CB97C57" w14:textId="1E7DE26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UNICEF (1989)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United Nations Convention on the Rights of the Child</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86b9ec5f8354d6d">
        <w:r w:rsidRPr="1EB5B816" w:rsidR="3E9D2B67">
          <w:rPr>
            <w:rStyle w:val="Hyperlink"/>
            <w:rFonts w:ascii="Aptos" w:hAnsi="Aptos" w:eastAsia="Aptos" w:cs="Aptos"/>
            <w:b w:val="0"/>
            <w:bCs w:val="0"/>
            <w:i w:val="0"/>
            <w:iCs w:val="0"/>
            <w:caps w:val="0"/>
            <w:smallCaps w:val="0"/>
            <w:strike w:val="0"/>
            <w:dstrike w:val="0"/>
            <w:noProof w:val="0"/>
            <w:sz w:val="24"/>
            <w:szCs w:val="24"/>
            <w:lang w:val="en-US"/>
          </w:rPr>
          <w:t>https://www.unicef.org.uk</w:t>
        </w:r>
      </w:hyperlink>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May 2026).</w:t>
      </w:r>
    </w:p>
    <w:p w:rsidR="4322378A" w:rsidP="1EB5B816" w:rsidRDefault="4322378A" w14:paraId="128286A7" w14:textId="1039859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Vygotsky, L.S. (1978)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Mind in society: The development of higher psychological processes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4322378A" w:rsidP="1EB5B816" w:rsidRDefault="4322378A" w14:paraId="1AAE557A" w14:textId="46E615B7">
      <w:pPr>
        <w:rPr>
          <w:rFonts w:ascii="Aptos" w:hAnsi="Aptos" w:eastAsia="Aptos" w:cs="Aptos"/>
          <w:b w:val="0"/>
          <w:bCs w:val="0"/>
          <w:i w:val="0"/>
          <w:iCs w:val="0"/>
          <w:caps w:val="0"/>
          <w:smallCaps w:val="0"/>
          <w:noProof w:val="0"/>
          <w:color w:val="000000" w:themeColor="text1" w:themeTint="FF" w:themeShade="FF"/>
          <w:sz w:val="28"/>
          <w:szCs w:val="28"/>
          <w:lang w:val="en-US"/>
        </w:rPr>
      </w:pPr>
      <w:r w:rsidRPr="1EB5B816" w:rsidR="3E9D2B67">
        <w:rPr>
          <w:rFonts w:ascii="Aptos" w:hAnsi="Aptos" w:eastAsia="Aptos" w:cs="Aptos"/>
          <w:b w:val="1"/>
          <w:bCs w:val="1"/>
          <w:i w:val="0"/>
          <w:iCs w:val="0"/>
          <w:caps w:val="0"/>
          <w:smallCaps w:val="0"/>
          <w:strike w:val="0"/>
          <w:dstrike w:val="0"/>
          <w:noProof w:val="0"/>
          <w:color w:val="000000" w:themeColor="text1" w:themeTint="FF" w:themeShade="FF"/>
          <w:sz w:val="28"/>
          <w:szCs w:val="28"/>
          <w:u w:val="single"/>
          <w:lang w:val="en-US"/>
        </w:rPr>
        <w:t>Ethics</w:t>
      </w:r>
    </w:p>
    <w:p w:rsidR="4322378A" w:rsidP="1EB5B816" w:rsidRDefault="4322378A" w14:paraId="28555C5B" w14:textId="51F5C85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Bell, J. and Waters, S. (2018)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Doing your research project: A guide for first-time researchers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7th edn. Maidenhead: Open University Press.</w:t>
      </w:r>
    </w:p>
    <w:p w:rsidR="4322378A" w:rsidP="1EB5B816" w:rsidRDefault="4322378A" w14:paraId="57244C10" w14:textId="4F838FB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BERA (2018)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Ethical guidelines for educational research</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4th edn. London: British Educational Research Association.</w:t>
      </w:r>
    </w:p>
    <w:p w:rsidR="4322378A" w:rsidP="1EB5B816" w:rsidRDefault="4322378A" w14:paraId="49B21F76" w14:textId="46934AB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Bruner, J. (1983)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Child’s talk: Learning to use language</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Oxford: Oxford University Press.</w:t>
      </w:r>
    </w:p>
    <w:p w:rsidR="4322378A" w:rsidP="1EB5B816" w:rsidRDefault="4322378A" w14:paraId="1D0DBCDE" w14:textId="0391FF0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Clark, A. and Moss, P. (2011)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Listening to young children: The Mosaic Approach</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2nd edn. London: National Children’s Bureau.</w:t>
      </w:r>
    </w:p>
    <w:p w:rsidR="4322378A" w:rsidP="1EB5B816" w:rsidRDefault="4322378A" w14:paraId="5B917582" w14:textId="1ADD14A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Cohen, L., Manion, L. and Morrison, K. (2018)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 methods in education</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8th edn. London: Routledge.</w:t>
      </w:r>
    </w:p>
    <w:p w:rsidR="4322378A" w:rsidP="1EB5B816" w:rsidRDefault="4322378A" w14:paraId="4CADF67F" w14:textId="147D49E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Denscombe, M. (2021)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The good research guide: For small-scale social research projects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7th edn. Maidenhead: Open University Press.</w:t>
      </w:r>
    </w:p>
    <w:p w:rsidR="4322378A" w:rsidP="1EB5B816" w:rsidRDefault="4322378A" w14:paraId="028AE9B4" w14:textId="0083350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Flick, U. (2022)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The SAGE handbook of qualitative research design</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Sage.</w:t>
      </w:r>
    </w:p>
    <w:p w:rsidR="4322378A" w:rsidP="1EB5B816" w:rsidRDefault="4322378A" w14:paraId="16E0DF36" w14:textId="609523C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Hart, R. (1992)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Children’s participation: From tokenism to citizenship</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Florence: UNICEF International Child Development Centre.</w:t>
      </w:r>
    </w:p>
    <w:p w:rsidR="4322378A" w:rsidP="1EB5B816" w:rsidRDefault="4322378A" w14:paraId="6234CD1E" w14:textId="4423D8C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Information Commissioner’s Office (ICO) (2023) Guide to the UK General Data Protection Regulation (UK GDPR). Available at: ICO UK GDPR Guide ( Accessed 12 May 2026).</w:t>
      </w:r>
    </w:p>
    <w:p w:rsidR="4322378A" w:rsidP="1EB5B816" w:rsidRDefault="4322378A" w14:paraId="21B1A589" w14:textId="12D59B1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McNiff, J. (2021)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 methods for education: A teacher’s guide to classroom research</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Routledge.</w:t>
      </w:r>
    </w:p>
    <w:p w:rsidR="4322378A" w:rsidP="1EB5B816" w:rsidRDefault="4322378A" w14:paraId="3238D08D" w14:textId="2ED06A8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Siraj-Blatchford, I., Sylva, K., Muttock, S., Gilden, R. and Bell, D. (2002)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Researching effective pedagogy in the early years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London: DfES.</w:t>
      </w:r>
    </w:p>
    <w:p w:rsidR="4322378A" w:rsidP="1EB5B816" w:rsidRDefault="4322378A" w14:paraId="267692A3" w14:textId="11FCE86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UNICEF (1989)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United Nations Convention on the Rights of the Child</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a069fa8280304da1">
        <w:r w:rsidRPr="1EB5B816" w:rsidR="3E9D2B67">
          <w:rPr>
            <w:rStyle w:val="Hyperlink"/>
            <w:rFonts w:ascii="Aptos" w:hAnsi="Aptos" w:eastAsia="Aptos" w:cs="Aptos"/>
            <w:b w:val="0"/>
            <w:bCs w:val="0"/>
            <w:i w:val="0"/>
            <w:iCs w:val="0"/>
            <w:caps w:val="0"/>
            <w:smallCaps w:val="0"/>
            <w:strike w:val="0"/>
            <w:dstrike w:val="0"/>
            <w:noProof w:val="0"/>
            <w:sz w:val="24"/>
            <w:szCs w:val="24"/>
            <w:lang w:val="en-US"/>
          </w:rPr>
          <w:t>https://www.unicef.org.uk</w:t>
        </w:r>
      </w:hyperlink>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12 May 2026).</w:t>
      </w:r>
    </w:p>
    <w:p w:rsidR="4322378A" w:rsidP="1EB5B816" w:rsidRDefault="4322378A" w14:paraId="4E792686" w14:textId="4B995A7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xml:space="preserve">Vygotsky, L.S. (1978) </w:t>
      </w:r>
      <w:r w:rsidRPr="1EB5B816" w:rsidR="3E9D2B67">
        <w:rPr>
          <w:rFonts w:ascii="Aptos" w:hAnsi="Aptos" w:eastAsia="Aptos" w:cs="Aptos"/>
          <w:b w:val="0"/>
          <w:bCs w:val="0"/>
          <w:i w:val="1"/>
          <w:iCs w:val="1"/>
          <w:caps w:val="0"/>
          <w:smallCaps w:val="0"/>
          <w:noProof w:val="0"/>
          <w:color w:val="000000" w:themeColor="text1" w:themeTint="FF" w:themeShade="FF"/>
          <w:sz w:val="24"/>
          <w:szCs w:val="24"/>
          <w:lang w:val="en-US"/>
        </w:rPr>
        <w:t>Mind in society: The development of higher psychological processes</w:t>
      </w:r>
      <w:r w:rsidRPr="1EB5B816" w:rsidR="3E9D2B67">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4322378A" w:rsidP="1EB5B816" w:rsidRDefault="4322378A" w14:paraId="6A162F4A" w14:textId="2622B34D">
      <w:pPr>
        <w:rPr>
          <w:rFonts w:ascii="Aptos" w:hAnsi="Aptos" w:eastAsia="Aptos" w:cs="Aptos"/>
          <w:b w:val="0"/>
          <w:bCs w:val="0"/>
          <w:i w:val="0"/>
          <w:iCs w:val="0"/>
          <w:caps w:val="0"/>
          <w:smallCaps w:val="0"/>
          <w:noProof w:val="0"/>
          <w:color w:val="000000" w:themeColor="text1" w:themeTint="FF" w:themeShade="FF"/>
          <w:sz w:val="24"/>
          <w:szCs w:val="24"/>
          <w:lang w:val="en-US"/>
        </w:rPr>
      </w:pPr>
    </w:p>
    <w:p w:rsidR="4322378A" w:rsidP="1EB5B816" w:rsidRDefault="4322378A" w14:paraId="373B51EB" w14:textId="4E037BC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322378A" w:rsidP="1EB5B816" w:rsidRDefault="4322378A" w14:paraId="253D2070" w14:textId="09D4C3E8">
      <w:pPr>
        <w:spacing w:before="240" w:beforeAutospacing="off" w:after="240" w:afterAutospacing="off"/>
        <w:rPr>
          <w:rFonts w:ascii="Aptos" w:hAnsi="Aptos" w:eastAsia="Aptos" w:cs="Aptos"/>
          <w:noProof w:val="0"/>
          <w:sz w:val="24"/>
          <w:szCs w:val="24"/>
          <w:lang w:val="en-US"/>
        </w:rPr>
      </w:pPr>
    </w:p>
    <w:p w:rsidR="4322378A" w:rsidP="1EB5B816" w:rsidRDefault="4322378A" w14:paraId="56ED0DD4" w14:textId="5F128595">
      <w:pPr>
        <w:spacing w:before="240" w:beforeAutospacing="off" w:after="240" w:afterAutospacing="off"/>
        <w:rPr>
          <w:rFonts w:ascii="Aptos" w:hAnsi="Aptos" w:eastAsia="Aptos" w:cs="Aptos"/>
          <w:noProof w:val="0"/>
          <w:sz w:val="24"/>
          <w:szCs w:val="24"/>
          <w:lang w:val="en-US"/>
        </w:rPr>
      </w:pPr>
    </w:p>
    <w:p w:rsidR="4322378A" w:rsidP="4322378A" w:rsidRDefault="4322378A" w14:paraId="7A3FEDAE" w14:textId="7777B52B">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cca9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4331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b54b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89b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8bc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ec0e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d367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7D2EEE"/>
    <w:rsid w:val="00148BCC"/>
    <w:rsid w:val="003B5C7A"/>
    <w:rsid w:val="003E5DB7"/>
    <w:rsid w:val="00A4B347"/>
    <w:rsid w:val="0185883B"/>
    <w:rsid w:val="02911A09"/>
    <w:rsid w:val="02BB2574"/>
    <w:rsid w:val="0369EC35"/>
    <w:rsid w:val="049E4841"/>
    <w:rsid w:val="054F47E9"/>
    <w:rsid w:val="05AFE038"/>
    <w:rsid w:val="05CBED20"/>
    <w:rsid w:val="064B2171"/>
    <w:rsid w:val="06BA48F9"/>
    <w:rsid w:val="08934DD4"/>
    <w:rsid w:val="0A9A54FA"/>
    <w:rsid w:val="0C1C8EEA"/>
    <w:rsid w:val="0CA1636F"/>
    <w:rsid w:val="0CE6D98A"/>
    <w:rsid w:val="0D35BE20"/>
    <w:rsid w:val="0FD7C704"/>
    <w:rsid w:val="10550CCF"/>
    <w:rsid w:val="12418F95"/>
    <w:rsid w:val="12F3F46E"/>
    <w:rsid w:val="13635C7B"/>
    <w:rsid w:val="1389C5FB"/>
    <w:rsid w:val="14088BD4"/>
    <w:rsid w:val="1475D38A"/>
    <w:rsid w:val="16B372A8"/>
    <w:rsid w:val="16B7D242"/>
    <w:rsid w:val="16CCF298"/>
    <w:rsid w:val="17C095D4"/>
    <w:rsid w:val="17D27764"/>
    <w:rsid w:val="19DEDFC1"/>
    <w:rsid w:val="1A56ADDD"/>
    <w:rsid w:val="1AF9DF04"/>
    <w:rsid w:val="1BE9F5DB"/>
    <w:rsid w:val="1C2DC3D6"/>
    <w:rsid w:val="1C7D2EEE"/>
    <w:rsid w:val="1E33A442"/>
    <w:rsid w:val="1EB5B816"/>
    <w:rsid w:val="1FC44951"/>
    <w:rsid w:val="2195A99D"/>
    <w:rsid w:val="21EC6E41"/>
    <w:rsid w:val="22347E1A"/>
    <w:rsid w:val="22E552C3"/>
    <w:rsid w:val="23A8A394"/>
    <w:rsid w:val="23AF1259"/>
    <w:rsid w:val="23D916DB"/>
    <w:rsid w:val="24A09098"/>
    <w:rsid w:val="24F1C542"/>
    <w:rsid w:val="254FACC5"/>
    <w:rsid w:val="2648F70C"/>
    <w:rsid w:val="277F4D09"/>
    <w:rsid w:val="279FF5D9"/>
    <w:rsid w:val="2846EB3D"/>
    <w:rsid w:val="2C5CFABC"/>
    <w:rsid w:val="2C8CB711"/>
    <w:rsid w:val="2E770EB5"/>
    <w:rsid w:val="2F70EC59"/>
    <w:rsid w:val="31B76E5B"/>
    <w:rsid w:val="330B550B"/>
    <w:rsid w:val="33298E35"/>
    <w:rsid w:val="3371EF39"/>
    <w:rsid w:val="338321DC"/>
    <w:rsid w:val="34124BF2"/>
    <w:rsid w:val="343856C9"/>
    <w:rsid w:val="35BD5715"/>
    <w:rsid w:val="3872C226"/>
    <w:rsid w:val="39258B4F"/>
    <w:rsid w:val="396F8AB3"/>
    <w:rsid w:val="39809FEF"/>
    <w:rsid w:val="3B5277B4"/>
    <w:rsid w:val="3C1C4CA0"/>
    <w:rsid w:val="3CD7810B"/>
    <w:rsid w:val="3D0A5B29"/>
    <w:rsid w:val="3D401B92"/>
    <w:rsid w:val="3D9DC978"/>
    <w:rsid w:val="3DB47426"/>
    <w:rsid w:val="3DD986D2"/>
    <w:rsid w:val="3E9D2B67"/>
    <w:rsid w:val="40E3870B"/>
    <w:rsid w:val="40E3E26F"/>
    <w:rsid w:val="412420EF"/>
    <w:rsid w:val="425F5830"/>
    <w:rsid w:val="4322378A"/>
    <w:rsid w:val="43BDC528"/>
    <w:rsid w:val="44115EFC"/>
    <w:rsid w:val="44A4BDAD"/>
    <w:rsid w:val="45614052"/>
    <w:rsid w:val="45AA0F45"/>
    <w:rsid w:val="46002EC4"/>
    <w:rsid w:val="462F6E15"/>
    <w:rsid w:val="48DF328F"/>
    <w:rsid w:val="4AEAC222"/>
    <w:rsid w:val="4AFE7E39"/>
    <w:rsid w:val="4BF08B0F"/>
    <w:rsid w:val="4C77A4F0"/>
    <w:rsid w:val="4CCB0ED4"/>
    <w:rsid w:val="4D5652A3"/>
    <w:rsid w:val="4EE25655"/>
    <w:rsid w:val="510DB53C"/>
    <w:rsid w:val="52BE5532"/>
    <w:rsid w:val="530606E4"/>
    <w:rsid w:val="54E80EF4"/>
    <w:rsid w:val="551C32A0"/>
    <w:rsid w:val="55DD9FDA"/>
    <w:rsid w:val="5652571A"/>
    <w:rsid w:val="575265CE"/>
    <w:rsid w:val="59808BE6"/>
    <w:rsid w:val="59BF035A"/>
    <w:rsid w:val="5C393C20"/>
    <w:rsid w:val="5D25E67E"/>
    <w:rsid w:val="5E74E3FD"/>
    <w:rsid w:val="5EE3BE88"/>
    <w:rsid w:val="6062BFD4"/>
    <w:rsid w:val="60C54BD7"/>
    <w:rsid w:val="60EC8116"/>
    <w:rsid w:val="6145D647"/>
    <w:rsid w:val="6216104C"/>
    <w:rsid w:val="629502F4"/>
    <w:rsid w:val="62E9276A"/>
    <w:rsid w:val="63061C12"/>
    <w:rsid w:val="64B62B88"/>
    <w:rsid w:val="652D746A"/>
    <w:rsid w:val="65C4044B"/>
    <w:rsid w:val="660FA4B6"/>
    <w:rsid w:val="68B999B2"/>
    <w:rsid w:val="69CAEE90"/>
    <w:rsid w:val="6A138864"/>
    <w:rsid w:val="6D1500BC"/>
    <w:rsid w:val="6D88EE2E"/>
    <w:rsid w:val="6E3B5B64"/>
    <w:rsid w:val="706A5318"/>
    <w:rsid w:val="7724FD1A"/>
    <w:rsid w:val="7874DC5F"/>
    <w:rsid w:val="796FEFDF"/>
    <w:rsid w:val="799061B3"/>
    <w:rsid w:val="7993CACA"/>
    <w:rsid w:val="7ADF8543"/>
    <w:rsid w:val="7C1BCFD3"/>
    <w:rsid w:val="7C4581B6"/>
    <w:rsid w:val="7C92DCF7"/>
    <w:rsid w:val="7D147BB4"/>
    <w:rsid w:val="7DD9A925"/>
    <w:rsid w:val="7E0A114B"/>
    <w:rsid w:val="7E7A7A4A"/>
    <w:rsid w:val="7EC7FD34"/>
    <w:rsid w:val="7F286517"/>
    <w:rsid w:val="7FA51FFC"/>
    <w:rsid w:val="7FC9F9D7"/>
    <w:rsid w:val="7FFCF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D6130"/>
  <w15:chartTrackingRefBased/>
  <w15:docId w15:val="{41FAF9C7-861B-409C-8C11-D3C3C5C29D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216104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06BA48F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6BA48F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6BA48F9"/>
    <w:pPr>
      <w:spacing/>
      <w:ind w:left="720"/>
      <w:contextualSpacing/>
    </w:pPr>
  </w:style>
  <w:style w:type="character" w:styleId="Hyperlink">
    <w:uiPriority w:val="99"/>
    <w:name w:val="Hyperlink"/>
    <w:basedOn w:val="DefaultParagraphFont"/>
    <w:unhideWhenUsed/>
    <w:rsid w:val="06BA48F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4c18f9ff9d442a2" /><Relationship Type="http://schemas.openxmlformats.org/officeDocument/2006/relationships/hyperlink" Target="https://www.booktrust.org.uk/" TargetMode="External" Id="R0d88e8a31d9545c6" /><Relationship Type="http://schemas.openxmlformats.org/officeDocument/2006/relationships/hyperlink" Target="https://www.unicef.org.uk/" TargetMode="External" Id="R286b9ec5f8354d6d" /><Relationship Type="http://schemas.openxmlformats.org/officeDocument/2006/relationships/hyperlink" Target="https://www.unicef.org.uk/" TargetMode="External" Id="Ra069fa8280304d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2026-05-17T11:40:23.0558923Z</dcterms:created>
  <dcterms:modified xsi:type="dcterms:W3CDTF">2026-05-17T18:27:05.5820295Z</dcterms:modified>
  <dc:creator>janine morgan</dc:creator>
  <lastModifiedBy>janine morgan</lastModifiedBy>
</coreProperties>
</file>