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183A84" w14:textId="77777777" w:rsidR="00C85AFE" w:rsidRDefault="00C85AFE">
      <w:pPr>
        <w:widowControl w:val="0"/>
        <w:pBdr>
          <w:top w:val="nil"/>
          <w:left w:val="nil"/>
          <w:bottom w:val="nil"/>
          <w:right w:val="nil"/>
          <w:between w:val="nil"/>
        </w:pBdr>
        <w:spacing w:line="276" w:lineRule="auto"/>
        <w:ind w:left="0" w:hanging="2"/>
        <w:rPr>
          <w:rFonts w:ascii="Arial" w:eastAsia="Arial" w:hAnsi="Arial" w:cs="Arial"/>
          <w:color w:val="000000"/>
          <w:sz w:val="22"/>
          <w:szCs w:val="22"/>
        </w:rPr>
      </w:pPr>
    </w:p>
    <w:tbl>
      <w:tblPr>
        <w:tblStyle w:val="a"/>
        <w:tblW w:w="1385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862"/>
        <w:gridCol w:w="947"/>
        <w:gridCol w:w="3544"/>
        <w:gridCol w:w="1809"/>
        <w:gridCol w:w="743"/>
        <w:gridCol w:w="877"/>
        <w:gridCol w:w="5076"/>
      </w:tblGrid>
      <w:tr w:rsidR="00C85AFE" w14:paraId="5142C093" w14:textId="77777777">
        <w:tc>
          <w:tcPr>
            <w:tcW w:w="5353" w:type="dxa"/>
            <w:gridSpan w:val="3"/>
          </w:tcPr>
          <w:p w14:paraId="6089BD15" w14:textId="77777777" w:rsidR="00C85AFE" w:rsidRPr="006C5C53" w:rsidRDefault="00C412FA">
            <w:pPr>
              <w:ind w:left="0" w:hanging="2"/>
              <w:rPr>
                <w:rFonts w:ascii="Arial" w:eastAsia="Arial" w:hAnsi="Arial" w:cs="Arial"/>
                <w:sz w:val="22"/>
                <w:szCs w:val="22"/>
              </w:rPr>
            </w:pPr>
            <w:r w:rsidRPr="006C5C53">
              <w:rPr>
                <w:rFonts w:ascii="Arial" w:eastAsia="Arial" w:hAnsi="Arial" w:cs="Arial"/>
                <w:b/>
                <w:sz w:val="22"/>
                <w:szCs w:val="22"/>
              </w:rPr>
              <w:t>Programme: Intermediate Diploma</w:t>
            </w:r>
          </w:p>
        </w:tc>
        <w:tc>
          <w:tcPr>
            <w:tcW w:w="8505" w:type="dxa"/>
            <w:gridSpan w:val="4"/>
          </w:tcPr>
          <w:p w14:paraId="1F27B475" w14:textId="77777777" w:rsidR="00C85AFE" w:rsidRPr="006C5C53" w:rsidRDefault="00C412FA">
            <w:pPr>
              <w:ind w:left="0" w:hanging="2"/>
              <w:rPr>
                <w:rFonts w:ascii="Arial" w:eastAsia="Arial" w:hAnsi="Arial" w:cs="Arial"/>
                <w:sz w:val="22"/>
                <w:szCs w:val="22"/>
              </w:rPr>
            </w:pPr>
            <w:r w:rsidRPr="006C5C53">
              <w:rPr>
                <w:rFonts w:ascii="Arial" w:eastAsia="Arial" w:hAnsi="Arial" w:cs="Arial"/>
                <w:b/>
                <w:sz w:val="22"/>
                <w:szCs w:val="22"/>
              </w:rPr>
              <w:t>Level of Study: 5</w:t>
            </w:r>
          </w:p>
        </w:tc>
      </w:tr>
      <w:tr w:rsidR="00C85AFE" w14:paraId="3403BBB5" w14:textId="77777777">
        <w:tc>
          <w:tcPr>
            <w:tcW w:w="5353" w:type="dxa"/>
            <w:gridSpan w:val="3"/>
          </w:tcPr>
          <w:p w14:paraId="08E2999A" w14:textId="77777777" w:rsidR="00C85AFE" w:rsidRPr="006C5C53" w:rsidRDefault="00C412FA">
            <w:pPr>
              <w:ind w:left="0" w:hanging="2"/>
              <w:rPr>
                <w:rFonts w:ascii="Arial" w:eastAsia="Arial" w:hAnsi="Arial" w:cs="Arial"/>
                <w:sz w:val="22"/>
                <w:szCs w:val="22"/>
              </w:rPr>
            </w:pPr>
            <w:r w:rsidRPr="006C5C53">
              <w:rPr>
                <w:rFonts w:ascii="Arial" w:eastAsia="Arial" w:hAnsi="Arial" w:cs="Arial"/>
                <w:b/>
                <w:sz w:val="22"/>
                <w:szCs w:val="22"/>
              </w:rPr>
              <w:t>Module: Understanding the Management of Employment Relations</w:t>
            </w:r>
          </w:p>
        </w:tc>
        <w:tc>
          <w:tcPr>
            <w:tcW w:w="8505" w:type="dxa"/>
            <w:gridSpan w:val="4"/>
          </w:tcPr>
          <w:p w14:paraId="782B6662" w14:textId="77777777" w:rsidR="00C85AFE" w:rsidRPr="006C5C53" w:rsidRDefault="00C85AFE">
            <w:pPr>
              <w:ind w:left="0" w:hanging="2"/>
              <w:jc w:val="both"/>
              <w:rPr>
                <w:rFonts w:ascii="Arial" w:eastAsia="Arial" w:hAnsi="Arial" w:cs="Arial"/>
                <w:sz w:val="22"/>
                <w:szCs w:val="22"/>
              </w:rPr>
            </w:pPr>
          </w:p>
        </w:tc>
      </w:tr>
      <w:tr w:rsidR="00C85AFE" w14:paraId="714084D6" w14:textId="77777777">
        <w:tc>
          <w:tcPr>
            <w:tcW w:w="5353" w:type="dxa"/>
            <w:gridSpan w:val="3"/>
          </w:tcPr>
          <w:p w14:paraId="0E44DD35" w14:textId="3A3D7021" w:rsidR="00C85AFE" w:rsidRPr="006C5C53" w:rsidRDefault="00C412FA">
            <w:pPr>
              <w:ind w:left="0" w:hanging="2"/>
              <w:rPr>
                <w:rFonts w:ascii="Arial" w:eastAsia="Arial" w:hAnsi="Arial" w:cs="Arial"/>
                <w:sz w:val="22"/>
                <w:szCs w:val="22"/>
              </w:rPr>
            </w:pPr>
            <w:r w:rsidRPr="006C5C53">
              <w:rPr>
                <w:rFonts w:ascii="Arial" w:eastAsia="Arial" w:hAnsi="Arial" w:cs="Arial"/>
                <w:b/>
                <w:sz w:val="22"/>
                <w:szCs w:val="22"/>
              </w:rPr>
              <w:t xml:space="preserve">Lecturer: </w:t>
            </w:r>
            <w:r w:rsidR="00CE4FAB">
              <w:rPr>
                <w:rFonts w:ascii="Arial" w:eastAsia="Arial" w:hAnsi="Arial" w:cs="Arial"/>
                <w:b/>
                <w:sz w:val="22"/>
                <w:szCs w:val="22"/>
              </w:rPr>
              <w:t>Deborah Rees</w:t>
            </w:r>
          </w:p>
        </w:tc>
        <w:tc>
          <w:tcPr>
            <w:tcW w:w="8505" w:type="dxa"/>
            <w:gridSpan w:val="4"/>
          </w:tcPr>
          <w:p w14:paraId="02E6F48D" w14:textId="2EA35314" w:rsidR="00C85AFE" w:rsidRPr="006C5C53" w:rsidRDefault="00C412FA">
            <w:pPr>
              <w:pStyle w:val="Heading3"/>
              <w:ind w:left="0" w:hanging="2"/>
              <w:jc w:val="both"/>
              <w:rPr>
                <w:rFonts w:ascii="Arial" w:eastAsia="Arial" w:hAnsi="Arial" w:cs="Arial"/>
                <w:sz w:val="22"/>
                <w:szCs w:val="22"/>
              </w:rPr>
            </w:pPr>
            <w:r w:rsidRPr="006C5C53">
              <w:rPr>
                <w:rFonts w:ascii="Arial" w:eastAsia="Arial" w:hAnsi="Arial" w:cs="Arial"/>
                <w:sz w:val="22"/>
                <w:szCs w:val="22"/>
              </w:rPr>
              <w:t xml:space="preserve">Assignment due date: </w:t>
            </w:r>
            <w:r w:rsidR="006B5C72">
              <w:rPr>
                <w:rFonts w:ascii="Arial" w:eastAsia="Arial" w:hAnsi="Arial" w:cs="Arial"/>
                <w:sz w:val="22"/>
                <w:szCs w:val="22"/>
              </w:rPr>
              <w:t>10.1.22</w:t>
            </w:r>
          </w:p>
        </w:tc>
      </w:tr>
      <w:tr w:rsidR="00C85AFE" w14:paraId="53DFFC04" w14:textId="77777777">
        <w:tc>
          <w:tcPr>
            <w:tcW w:w="5353" w:type="dxa"/>
            <w:gridSpan w:val="3"/>
          </w:tcPr>
          <w:p w14:paraId="5334E7C0" w14:textId="77777777" w:rsidR="00C85AFE" w:rsidRDefault="00C412FA">
            <w:pPr>
              <w:ind w:left="0" w:hanging="2"/>
              <w:jc w:val="right"/>
              <w:rPr>
                <w:rFonts w:ascii="Arial" w:eastAsia="Arial" w:hAnsi="Arial" w:cs="Arial"/>
                <w:sz w:val="24"/>
                <w:szCs w:val="24"/>
              </w:rPr>
            </w:pPr>
            <w:r>
              <w:rPr>
                <w:rFonts w:ascii="Arial" w:eastAsia="Arial" w:hAnsi="Arial" w:cs="Arial"/>
                <w:b/>
                <w:sz w:val="24"/>
                <w:szCs w:val="24"/>
              </w:rPr>
              <w:t>Contact details:</w:t>
            </w:r>
          </w:p>
        </w:tc>
        <w:tc>
          <w:tcPr>
            <w:tcW w:w="1809" w:type="dxa"/>
          </w:tcPr>
          <w:p w14:paraId="2FAB91C9" w14:textId="0504DF45" w:rsidR="00C85AFE" w:rsidRDefault="00C85AFE" w:rsidP="00202ECE">
            <w:pPr>
              <w:pStyle w:val="Heading1"/>
              <w:ind w:leftChars="0" w:left="0" w:firstLineChars="0" w:firstLine="0"/>
              <w:rPr>
                <w:rFonts w:ascii="Arial" w:eastAsia="Arial" w:hAnsi="Arial" w:cs="Arial"/>
              </w:rPr>
            </w:pPr>
          </w:p>
        </w:tc>
        <w:tc>
          <w:tcPr>
            <w:tcW w:w="1620" w:type="dxa"/>
            <w:gridSpan w:val="2"/>
          </w:tcPr>
          <w:p w14:paraId="6404881C" w14:textId="56A786F7" w:rsidR="00C85AFE" w:rsidRDefault="00C85AFE">
            <w:pPr>
              <w:pStyle w:val="Heading1"/>
              <w:ind w:left="0" w:hanging="2"/>
              <w:rPr>
                <w:rFonts w:ascii="Arial" w:eastAsia="Arial" w:hAnsi="Arial" w:cs="Arial"/>
              </w:rPr>
            </w:pPr>
          </w:p>
        </w:tc>
        <w:tc>
          <w:tcPr>
            <w:tcW w:w="5076" w:type="dxa"/>
          </w:tcPr>
          <w:p w14:paraId="1CE68DF0" w14:textId="08C68188" w:rsidR="00C85AFE" w:rsidRDefault="00C412FA">
            <w:pPr>
              <w:ind w:left="0" w:hanging="2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Ema</w:t>
            </w:r>
            <w:r w:rsidR="00202ECE">
              <w:rPr>
                <w:rFonts w:ascii="Arial" w:eastAsia="Arial" w:hAnsi="Arial" w:cs="Arial"/>
                <w:b/>
                <w:sz w:val="16"/>
                <w:szCs w:val="16"/>
              </w:rPr>
              <w:t xml:space="preserve">l: </w:t>
            </w:r>
            <w:r w:rsidR="00CE4FAB">
              <w:rPr>
                <w:rFonts w:ascii="Arial" w:eastAsia="Arial" w:hAnsi="Arial" w:cs="Arial"/>
                <w:b/>
                <w:sz w:val="16"/>
                <w:szCs w:val="16"/>
              </w:rPr>
              <w:t>deborah.rees</w:t>
            </w:r>
            <w:r w:rsidR="00BE5F0F">
              <w:rPr>
                <w:rFonts w:ascii="Arial" w:eastAsia="Arial" w:hAnsi="Arial" w:cs="Arial"/>
                <w:b/>
                <w:sz w:val="16"/>
                <w:szCs w:val="16"/>
              </w:rPr>
              <w:t>@uwtsd.ac.uk</w:t>
            </w:r>
          </w:p>
        </w:tc>
      </w:tr>
      <w:tr w:rsidR="00C85AFE" w14:paraId="17A7E8D0" w14:textId="77777777">
        <w:trPr>
          <w:trHeight w:val="1120"/>
        </w:trPr>
        <w:tc>
          <w:tcPr>
            <w:tcW w:w="862" w:type="dxa"/>
            <w:shd w:val="clear" w:color="auto" w:fill="DFDFDF"/>
          </w:tcPr>
          <w:p w14:paraId="52D3F866" w14:textId="77777777" w:rsidR="00C85AFE" w:rsidRDefault="00C85AFE">
            <w:pPr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</w:p>
          <w:p w14:paraId="28ED3DD1" w14:textId="77777777" w:rsidR="00C85AFE" w:rsidRDefault="00C412FA">
            <w:pPr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Session</w:t>
            </w:r>
          </w:p>
        </w:tc>
        <w:tc>
          <w:tcPr>
            <w:tcW w:w="947" w:type="dxa"/>
            <w:shd w:val="clear" w:color="auto" w:fill="DFDFDF"/>
          </w:tcPr>
          <w:p w14:paraId="30694FD2" w14:textId="77777777" w:rsidR="00C85AFE" w:rsidRDefault="00C412FA">
            <w:pPr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 xml:space="preserve">Date </w:t>
            </w:r>
          </w:p>
        </w:tc>
        <w:tc>
          <w:tcPr>
            <w:tcW w:w="3544" w:type="dxa"/>
            <w:shd w:val="clear" w:color="auto" w:fill="DFDFDF"/>
          </w:tcPr>
          <w:p w14:paraId="5327FD69" w14:textId="77777777" w:rsidR="00C85AFE" w:rsidRDefault="00C412FA">
            <w:pPr>
              <w:ind w:left="0" w:hanging="2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Session content related to module standards:</w:t>
            </w:r>
          </w:p>
          <w:p w14:paraId="403181FB" w14:textId="77777777" w:rsidR="00C85AFE" w:rsidRDefault="00C85AFE">
            <w:pPr>
              <w:ind w:left="0" w:hanging="2"/>
              <w:jc w:val="both"/>
              <w:rPr>
                <w:rFonts w:ascii="Arial" w:eastAsia="Arial" w:hAnsi="Arial" w:cs="Arial"/>
                <w:sz w:val="16"/>
                <w:szCs w:val="16"/>
              </w:rPr>
            </w:pPr>
          </w:p>
          <w:p w14:paraId="4654560C" w14:textId="77777777" w:rsidR="00C85AFE" w:rsidRDefault="00C412FA">
            <w:pPr>
              <w:ind w:left="0" w:hanging="2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AC = Assessment Criteria</w:t>
            </w:r>
          </w:p>
          <w:p w14:paraId="2C75D85C" w14:textId="77777777" w:rsidR="00C85AFE" w:rsidRDefault="00C412FA">
            <w:pPr>
              <w:ind w:left="0" w:hanging="2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LO=Learning Outcome</w:t>
            </w:r>
          </w:p>
        </w:tc>
        <w:tc>
          <w:tcPr>
            <w:tcW w:w="2552" w:type="dxa"/>
            <w:gridSpan w:val="2"/>
            <w:shd w:val="clear" w:color="auto" w:fill="DFDFDF"/>
          </w:tcPr>
          <w:p w14:paraId="3FFA1EA2" w14:textId="77777777" w:rsidR="006C5C53" w:rsidRDefault="006C5C53">
            <w:pPr>
              <w:ind w:left="0" w:hanging="2"/>
              <w:jc w:val="both"/>
              <w:rPr>
                <w:rFonts w:ascii="Arial" w:eastAsia="Arial" w:hAnsi="Arial" w:cs="Arial"/>
                <w:b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 xml:space="preserve">GUIDED LEARNING – </w:t>
            </w:r>
          </w:p>
          <w:p w14:paraId="79760530" w14:textId="00A7F1D9" w:rsidR="00C85AFE" w:rsidRDefault="00C412FA">
            <w:pPr>
              <w:ind w:left="0" w:hanging="2"/>
              <w:jc w:val="both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>CLASS CENTRED</w:t>
            </w:r>
            <w:r w:rsidR="006C5C53">
              <w:rPr>
                <w:rFonts w:ascii="Arial" w:eastAsia="Arial" w:hAnsi="Arial" w:cs="Arial"/>
                <w:b/>
                <w:sz w:val="16"/>
                <w:szCs w:val="16"/>
              </w:rPr>
              <w:t xml:space="preserve"> </w:t>
            </w:r>
          </w:p>
          <w:p w14:paraId="3FB2088F" w14:textId="77777777" w:rsidR="00C85AFE" w:rsidRDefault="00C412FA">
            <w:pPr>
              <w:ind w:left="0" w:hanging="2"/>
              <w:rPr>
                <w:rFonts w:ascii="Arial" w:eastAsia="Arial" w:hAnsi="Arial" w:cs="Arial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sz w:val="16"/>
                <w:szCs w:val="16"/>
              </w:rPr>
              <w:t xml:space="preserve">Topics covered in class to aid learning </w:t>
            </w:r>
          </w:p>
          <w:p w14:paraId="2BFF352F" w14:textId="77777777" w:rsidR="00C85AFE" w:rsidRDefault="00C85AFE">
            <w:pPr>
              <w:ind w:left="0" w:hanging="2"/>
              <w:jc w:val="both"/>
              <w:rPr>
                <w:rFonts w:ascii="Arial" w:eastAsia="Arial" w:hAnsi="Arial" w:cs="Arial"/>
                <w:sz w:val="16"/>
                <w:szCs w:val="16"/>
              </w:rPr>
            </w:pPr>
          </w:p>
          <w:p w14:paraId="78A820BD" w14:textId="77777777" w:rsidR="00C85AFE" w:rsidRDefault="00C85AFE">
            <w:pPr>
              <w:ind w:left="0" w:hanging="2"/>
              <w:jc w:val="both"/>
              <w:rPr>
                <w:rFonts w:ascii="Arial" w:eastAsia="Arial" w:hAnsi="Arial" w:cs="Arial"/>
                <w:sz w:val="16"/>
                <w:szCs w:val="16"/>
              </w:rPr>
            </w:pPr>
          </w:p>
        </w:tc>
        <w:tc>
          <w:tcPr>
            <w:tcW w:w="5953" w:type="dxa"/>
            <w:gridSpan w:val="2"/>
            <w:shd w:val="clear" w:color="auto" w:fill="DFDFDF"/>
          </w:tcPr>
          <w:p w14:paraId="64FCFC9A" w14:textId="77777777" w:rsidR="006C5C53" w:rsidRDefault="006C5C53">
            <w:pPr>
              <w:ind w:left="0" w:hanging="2"/>
              <w:jc w:val="both"/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 xml:space="preserve">GUIDED LEARNING – </w:t>
            </w:r>
          </w:p>
          <w:p w14:paraId="58738938" w14:textId="704F8515" w:rsidR="00C85AFE" w:rsidRDefault="00C412FA">
            <w:pPr>
              <w:ind w:left="0" w:hanging="2"/>
              <w:jc w:val="both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HOME</w:t>
            </w:r>
            <w:r w:rsidR="006C5C53"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/WORK</w:t>
            </w: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 xml:space="preserve"> CENTRED</w:t>
            </w:r>
            <w:r w:rsidR="006C5C53"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 xml:space="preserve"> (7 hours on the job)</w:t>
            </w:r>
          </w:p>
          <w:p w14:paraId="63640B0C" w14:textId="77777777" w:rsidR="00C85AFE" w:rsidRDefault="006C5C53">
            <w:pPr>
              <w:ind w:left="0" w:hanging="2"/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Mandatory r</w:t>
            </w:r>
            <w:r w:rsidR="00C412FA"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eading/tasks to aid learning</w:t>
            </w:r>
            <w:r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 xml:space="preserve">. </w:t>
            </w:r>
          </w:p>
          <w:p w14:paraId="1008C62C" w14:textId="77777777" w:rsidR="006C5C53" w:rsidRDefault="006C5C53">
            <w:pPr>
              <w:ind w:left="0" w:hanging="2"/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</w:pPr>
          </w:p>
          <w:p w14:paraId="3BA72E4C" w14:textId="77777777" w:rsidR="00C85AFE" w:rsidRPr="00C155BF" w:rsidRDefault="006C5C53" w:rsidP="00C155BF">
            <w:pPr>
              <w:ind w:left="0" w:hanging="2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 w:rsidRPr="001972C7">
              <w:rPr>
                <w:rFonts w:ascii="Arial" w:hAnsi="Arial" w:cs="Arial"/>
                <w:b/>
                <w:i/>
                <w:color w:val="FF0000"/>
                <w:sz w:val="16"/>
              </w:rPr>
              <w:t xml:space="preserve">NB: You will also need to undertake your own self-directed learning in order to </w:t>
            </w:r>
            <w:r>
              <w:rPr>
                <w:rFonts w:ascii="Arial" w:hAnsi="Arial" w:cs="Arial"/>
                <w:b/>
                <w:i/>
                <w:color w:val="FF0000"/>
                <w:sz w:val="16"/>
              </w:rPr>
              <w:t xml:space="preserve">build on </w:t>
            </w:r>
            <w:r w:rsidRPr="001972C7">
              <w:rPr>
                <w:rFonts w:ascii="Arial" w:hAnsi="Arial" w:cs="Arial"/>
                <w:b/>
                <w:i/>
                <w:color w:val="FF0000"/>
                <w:sz w:val="16"/>
              </w:rPr>
              <w:t>your knowledge and complete your assessments</w:t>
            </w:r>
            <w:r>
              <w:rPr>
                <w:rFonts w:ascii="Arial" w:hAnsi="Arial" w:cs="Arial"/>
                <w:b/>
                <w:i/>
                <w:color w:val="FF0000"/>
                <w:sz w:val="16"/>
              </w:rPr>
              <w:t xml:space="preserve"> (20 hours)</w:t>
            </w:r>
            <w:r w:rsidRPr="001972C7">
              <w:rPr>
                <w:rFonts w:ascii="Arial" w:hAnsi="Arial" w:cs="Arial"/>
                <w:b/>
                <w:i/>
                <w:color w:val="FF0000"/>
                <w:sz w:val="16"/>
              </w:rPr>
              <w:t>.</w:t>
            </w:r>
            <w:r w:rsidR="00C155BF">
              <w:rPr>
                <w:rFonts w:ascii="Arial" w:eastAsia="Arial" w:hAnsi="Arial" w:cs="Arial"/>
                <w:color w:val="000000"/>
                <w:sz w:val="16"/>
                <w:szCs w:val="16"/>
              </w:rPr>
              <w:t xml:space="preserve"> </w:t>
            </w:r>
            <w:r w:rsidR="00C155BF" w:rsidRPr="00C155BF">
              <w:rPr>
                <w:rFonts w:ascii="Arial" w:eastAsia="Arial" w:hAnsi="Arial" w:cs="Arial"/>
                <w:b/>
                <w:i/>
                <w:color w:val="FF0000"/>
                <w:sz w:val="16"/>
                <w:szCs w:val="16"/>
              </w:rPr>
              <w:t>Some recommended reading is listed below.</w:t>
            </w:r>
            <w:r w:rsidR="00C155BF" w:rsidRPr="00C155BF">
              <w:rPr>
                <w:rFonts w:ascii="Arial" w:eastAsia="Arial" w:hAnsi="Arial" w:cs="Arial"/>
                <w:i/>
                <w:color w:val="FF0000"/>
                <w:sz w:val="16"/>
                <w:szCs w:val="16"/>
              </w:rPr>
              <w:t xml:space="preserve"> </w:t>
            </w:r>
          </w:p>
        </w:tc>
      </w:tr>
      <w:tr w:rsidR="00C85AFE" w14:paraId="16C41127" w14:textId="77777777">
        <w:tc>
          <w:tcPr>
            <w:tcW w:w="862" w:type="dxa"/>
            <w:shd w:val="clear" w:color="auto" w:fill="FFFFFF"/>
          </w:tcPr>
          <w:p w14:paraId="1F9B26D1" w14:textId="77777777" w:rsidR="00C85AFE" w:rsidRDefault="00C412FA">
            <w:pPr>
              <w:ind w:left="0" w:hanging="2"/>
              <w:jc w:val="both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1</w:t>
            </w:r>
          </w:p>
        </w:tc>
        <w:tc>
          <w:tcPr>
            <w:tcW w:w="947" w:type="dxa"/>
            <w:shd w:val="clear" w:color="auto" w:fill="FFFFFF"/>
          </w:tcPr>
          <w:p w14:paraId="1E2CDCB2" w14:textId="2CE9C06C" w:rsidR="00C85AFE" w:rsidRDefault="00202ECE">
            <w:pPr>
              <w:ind w:left="0" w:hanging="2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10</w:t>
            </w:r>
            <w:r w:rsidRPr="00202ECE">
              <w:rPr>
                <w:rFonts w:ascii="Arial" w:eastAsia="Arial" w:hAnsi="Arial" w:cs="Arial"/>
                <w:sz w:val="22"/>
                <w:szCs w:val="22"/>
                <w:vertAlign w:val="superscript"/>
              </w:rPr>
              <w:t>th</w:t>
            </w:r>
            <w:r>
              <w:rPr>
                <w:rFonts w:ascii="Arial" w:eastAsia="Arial" w:hAnsi="Arial" w:cs="Arial"/>
                <w:sz w:val="22"/>
                <w:szCs w:val="22"/>
              </w:rPr>
              <w:t xml:space="preserve"> Nov</w:t>
            </w:r>
          </w:p>
        </w:tc>
        <w:tc>
          <w:tcPr>
            <w:tcW w:w="3544" w:type="dxa"/>
            <w:shd w:val="clear" w:color="auto" w:fill="FFFFFF"/>
          </w:tcPr>
          <w:p w14:paraId="3A1B580E" w14:textId="77777777" w:rsidR="00C85AFE" w:rsidRDefault="00C412FA">
            <w:pPr>
              <w:ind w:left="0" w:hanging="2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LO1: Understand theoretical approaches to employment relations.</w:t>
            </w:r>
          </w:p>
          <w:p w14:paraId="460DDE30" w14:textId="77777777" w:rsidR="00C85AFE" w:rsidRDefault="00C85AFE">
            <w:pPr>
              <w:ind w:left="0" w:hanging="2"/>
              <w:rPr>
                <w:rFonts w:ascii="Arial" w:eastAsia="Arial" w:hAnsi="Arial" w:cs="Arial"/>
                <w:sz w:val="22"/>
                <w:szCs w:val="22"/>
              </w:rPr>
            </w:pPr>
          </w:p>
          <w:p w14:paraId="1D11ADC2" w14:textId="77777777" w:rsidR="00C85AFE" w:rsidRDefault="00C85AFE">
            <w:pPr>
              <w:ind w:left="0" w:hanging="2"/>
              <w:rPr>
                <w:rFonts w:ascii="Arial" w:eastAsia="Arial" w:hAnsi="Arial" w:cs="Arial"/>
                <w:sz w:val="22"/>
                <w:szCs w:val="22"/>
              </w:rPr>
            </w:pPr>
          </w:p>
          <w:p w14:paraId="4A43A88B" w14:textId="77777777" w:rsidR="00C85AFE" w:rsidRDefault="00C85AFE">
            <w:pPr>
              <w:ind w:left="0" w:hanging="2"/>
              <w:rPr>
                <w:rFonts w:ascii="Arial" w:eastAsia="Arial" w:hAnsi="Arial" w:cs="Arial"/>
                <w:sz w:val="22"/>
                <w:szCs w:val="22"/>
              </w:rPr>
            </w:pPr>
          </w:p>
          <w:p w14:paraId="20A5B7C3" w14:textId="77777777" w:rsidR="00C85AFE" w:rsidRDefault="00C85AFE">
            <w:pPr>
              <w:ind w:left="0" w:hanging="2"/>
              <w:rPr>
                <w:rFonts w:ascii="Arial" w:eastAsia="Arial" w:hAnsi="Arial" w:cs="Arial"/>
                <w:sz w:val="22"/>
                <w:szCs w:val="22"/>
              </w:rPr>
            </w:pPr>
          </w:p>
          <w:p w14:paraId="10877076" w14:textId="77777777" w:rsidR="00C85AFE" w:rsidRDefault="00C85AFE">
            <w:pPr>
              <w:ind w:left="0" w:hanging="2"/>
              <w:rPr>
                <w:rFonts w:ascii="Arial" w:eastAsia="Arial" w:hAnsi="Arial" w:cs="Arial"/>
                <w:sz w:val="22"/>
                <w:szCs w:val="22"/>
              </w:rPr>
            </w:pPr>
          </w:p>
          <w:p w14:paraId="77AAC0EB" w14:textId="77777777" w:rsidR="00C85AFE" w:rsidRDefault="00C85AFE">
            <w:pPr>
              <w:ind w:left="0" w:hanging="2"/>
              <w:rPr>
                <w:rFonts w:ascii="Arial" w:eastAsia="Arial" w:hAnsi="Arial" w:cs="Arial"/>
                <w:sz w:val="22"/>
                <w:szCs w:val="22"/>
              </w:rPr>
            </w:pPr>
          </w:p>
          <w:p w14:paraId="6CB7E1FE" w14:textId="77777777" w:rsidR="00C85AFE" w:rsidRDefault="00C412FA">
            <w:pPr>
              <w:ind w:left="0" w:hanging="2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LO2: Understand the roles of key parties involved in employment relations.</w:t>
            </w:r>
          </w:p>
          <w:p w14:paraId="6565B965" w14:textId="77777777" w:rsidR="00C85AFE" w:rsidRDefault="00C85AFE">
            <w:pPr>
              <w:ind w:left="0" w:hanging="2"/>
              <w:rPr>
                <w:rFonts w:ascii="Arial" w:eastAsia="Arial" w:hAnsi="Arial" w:cs="Arial"/>
                <w:sz w:val="22"/>
                <w:szCs w:val="22"/>
              </w:rPr>
            </w:pPr>
          </w:p>
          <w:p w14:paraId="0A8635BB" w14:textId="77777777" w:rsidR="00C85AFE" w:rsidRDefault="00C85AFE">
            <w:pPr>
              <w:ind w:left="0" w:hanging="2"/>
              <w:rPr>
                <w:rFonts w:ascii="Arial" w:eastAsia="Arial" w:hAnsi="Arial" w:cs="Arial"/>
                <w:sz w:val="22"/>
                <w:szCs w:val="22"/>
              </w:rPr>
            </w:pPr>
          </w:p>
          <w:p w14:paraId="59C7F8D6" w14:textId="77777777" w:rsidR="00C85AFE" w:rsidRDefault="00C85AFE">
            <w:pPr>
              <w:ind w:left="0" w:hanging="2"/>
              <w:rPr>
                <w:rFonts w:ascii="Arial" w:eastAsia="Arial" w:hAnsi="Arial" w:cs="Arial"/>
                <w:sz w:val="22"/>
                <w:szCs w:val="22"/>
              </w:rPr>
            </w:pPr>
          </w:p>
          <w:p w14:paraId="67A20288" w14:textId="77777777" w:rsidR="00C85AFE" w:rsidRDefault="00C412FA">
            <w:pPr>
              <w:ind w:left="0" w:hanging="2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LO3: Understand different models of employee representation.</w:t>
            </w:r>
          </w:p>
          <w:p w14:paraId="4D47FE9C" w14:textId="77777777" w:rsidR="00C85AFE" w:rsidRDefault="00C85AFE">
            <w:pPr>
              <w:ind w:left="0" w:hanging="2"/>
              <w:rPr>
                <w:rFonts w:ascii="Arial" w:eastAsia="Arial" w:hAnsi="Arial" w:cs="Arial"/>
                <w:sz w:val="22"/>
                <w:szCs w:val="22"/>
              </w:rPr>
            </w:pPr>
          </w:p>
          <w:p w14:paraId="5DFF9364" w14:textId="77777777" w:rsidR="00C85AFE" w:rsidRDefault="00C85AFE">
            <w:pPr>
              <w:ind w:left="0" w:hanging="2"/>
              <w:rPr>
                <w:rFonts w:ascii="Arial" w:eastAsia="Arial" w:hAnsi="Arial" w:cs="Arial"/>
                <w:sz w:val="22"/>
                <w:szCs w:val="22"/>
              </w:rPr>
            </w:pPr>
          </w:p>
          <w:p w14:paraId="30C652AC" w14:textId="77777777" w:rsidR="00C85AFE" w:rsidRDefault="00C85AFE">
            <w:pPr>
              <w:ind w:left="0" w:hanging="2"/>
              <w:rPr>
                <w:rFonts w:ascii="Arial" w:eastAsia="Arial" w:hAnsi="Arial" w:cs="Arial"/>
                <w:sz w:val="22"/>
                <w:szCs w:val="22"/>
              </w:rPr>
            </w:pPr>
          </w:p>
          <w:p w14:paraId="435E672D" w14:textId="77777777" w:rsidR="00C85AFE" w:rsidRDefault="00C85AFE">
            <w:pPr>
              <w:ind w:left="0" w:hanging="2"/>
              <w:rPr>
                <w:rFonts w:ascii="Arial" w:eastAsia="Arial" w:hAnsi="Arial" w:cs="Arial"/>
                <w:sz w:val="22"/>
                <w:szCs w:val="22"/>
              </w:rPr>
            </w:pPr>
          </w:p>
          <w:p w14:paraId="17A90942" w14:textId="77777777" w:rsidR="00683DA6" w:rsidRDefault="00683DA6" w:rsidP="006C5C53">
            <w:pPr>
              <w:ind w:leftChars="0" w:left="0" w:firstLineChars="0" w:firstLine="0"/>
              <w:rPr>
                <w:rFonts w:ascii="Arial" w:eastAsia="Arial" w:hAnsi="Arial" w:cs="Arial"/>
                <w:sz w:val="22"/>
                <w:szCs w:val="22"/>
              </w:rPr>
            </w:pPr>
          </w:p>
          <w:p w14:paraId="4AD4EFA2" w14:textId="77777777" w:rsidR="00683DA6" w:rsidRDefault="00683DA6" w:rsidP="006C5C53">
            <w:pPr>
              <w:ind w:leftChars="0" w:left="0" w:firstLineChars="0" w:firstLine="0"/>
              <w:rPr>
                <w:rFonts w:ascii="Arial" w:eastAsia="Arial" w:hAnsi="Arial" w:cs="Arial"/>
                <w:sz w:val="22"/>
                <w:szCs w:val="22"/>
              </w:rPr>
            </w:pPr>
          </w:p>
          <w:p w14:paraId="65F9FEB4" w14:textId="77777777" w:rsidR="002A3204" w:rsidRDefault="002A3204" w:rsidP="006C5C53">
            <w:pPr>
              <w:ind w:leftChars="0" w:left="0" w:firstLineChars="0" w:firstLine="0"/>
              <w:rPr>
                <w:rFonts w:ascii="Arial" w:eastAsia="Arial" w:hAnsi="Arial" w:cs="Arial"/>
                <w:sz w:val="22"/>
                <w:szCs w:val="22"/>
              </w:rPr>
            </w:pPr>
          </w:p>
          <w:p w14:paraId="42AD2BF6" w14:textId="77777777" w:rsidR="00C85AFE" w:rsidRDefault="00C412FA" w:rsidP="006C5C53">
            <w:pPr>
              <w:ind w:leftChars="0" w:left="0" w:firstLineChars="0" w:firstLine="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LO4: Understand different forms of conflict behaviour and dispute resolution.</w:t>
            </w:r>
          </w:p>
        </w:tc>
        <w:tc>
          <w:tcPr>
            <w:tcW w:w="2552" w:type="dxa"/>
            <w:gridSpan w:val="2"/>
            <w:shd w:val="clear" w:color="auto" w:fill="FFFFFF"/>
          </w:tcPr>
          <w:p w14:paraId="087C5DC7" w14:textId="77777777" w:rsidR="00C85AFE" w:rsidRDefault="00C412FA">
            <w:pPr>
              <w:ind w:left="0" w:hanging="2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lastRenderedPageBreak/>
              <w:t>Definitions – indeterminate nature, unitarist pluralist.</w:t>
            </w:r>
          </w:p>
          <w:p w14:paraId="262653DE" w14:textId="77777777" w:rsidR="00C85AFE" w:rsidRDefault="00C412FA">
            <w:pPr>
              <w:ind w:left="0" w:hanging="2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Comparison of approaches.</w:t>
            </w:r>
          </w:p>
          <w:p w14:paraId="276C2472" w14:textId="77777777" w:rsidR="00C85AFE" w:rsidRDefault="00C85AFE">
            <w:pPr>
              <w:ind w:left="0" w:hanging="2"/>
              <w:rPr>
                <w:rFonts w:ascii="Arial" w:eastAsia="Arial" w:hAnsi="Arial" w:cs="Arial"/>
                <w:sz w:val="22"/>
                <w:szCs w:val="22"/>
              </w:rPr>
            </w:pPr>
          </w:p>
          <w:p w14:paraId="7ABEF71D" w14:textId="77777777" w:rsidR="00C85AFE" w:rsidRDefault="00C85AFE">
            <w:pPr>
              <w:ind w:left="0" w:hanging="2"/>
              <w:rPr>
                <w:rFonts w:ascii="Arial" w:eastAsia="Arial" w:hAnsi="Arial" w:cs="Arial"/>
                <w:sz w:val="22"/>
                <w:szCs w:val="22"/>
              </w:rPr>
            </w:pPr>
          </w:p>
          <w:p w14:paraId="0B1AFB3D" w14:textId="77777777" w:rsidR="00C85AFE" w:rsidRDefault="00C85AFE">
            <w:pPr>
              <w:ind w:left="0" w:hanging="2"/>
              <w:rPr>
                <w:rFonts w:ascii="Arial" w:eastAsia="Arial" w:hAnsi="Arial" w:cs="Arial"/>
                <w:sz w:val="22"/>
                <w:szCs w:val="22"/>
              </w:rPr>
            </w:pPr>
          </w:p>
          <w:p w14:paraId="1F6CD3FD" w14:textId="77777777" w:rsidR="00C85AFE" w:rsidRDefault="00C85AFE">
            <w:pPr>
              <w:ind w:left="0" w:hanging="2"/>
              <w:rPr>
                <w:rFonts w:ascii="Arial" w:eastAsia="Arial" w:hAnsi="Arial" w:cs="Arial"/>
                <w:sz w:val="22"/>
                <w:szCs w:val="22"/>
              </w:rPr>
            </w:pPr>
          </w:p>
          <w:p w14:paraId="2D0D5D57" w14:textId="77777777" w:rsidR="00C85AFE" w:rsidRDefault="00C412FA">
            <w:pPr>
              <w:ind w:left="0" w:hanging="2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Trade unions.</w:t>
            </w:r>
          </w:p>
          <w:p w14:paraId="74C29091" w14:textId="77777777" w:rsidR="00C85AFE" w:rsidRDefault="00C412FA">
            <w:pPr>
              <w:ind w:left="0" w:hanging="2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Management approaches to ER.</w:t>
            </w:r>
          </w:p>
          <w:p w14:paraId="67311331" w14:textId="77777777" w:rsidR="00C85AFE" w:rsidRDefault="00C412FA">
            <w:pPr>
              <w:ind w:left="0" w:hanging="2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Roles.</w:t>
            </w:r>
          </w:p>
          <w:p w14:paraId="60BA3D34" w14:textId="77777777" w:rsidR="00C85AFE" w:rsidRDefault="00C85AFE">
            <w:pPr>
              <w:ind w:left="0" w:hanging="2"/>
              <w:rPr>
                <w:rFonts w:ascii="Arial" w:eastAsia="Arial" w:hAnsi="Arial" w:cs="Arial"/>
                <w:sz w:val="22"/>
                <w:szCs w:val="22"/>
              </w:rPr>
            </w:pPr>
          </w:p>
          <w:p w14:paraId="63CADE23" w14:textId="77777777" w:rsidR="00C85AFE" w:rsidRDefault="00C85AFE">
            <w:pPr>
              <w:ind w:left="0" w:hanging="2"/>
              <w:rPr>
                <w:rFonts w:ascii="Arial" w:eastAsia="Arial" w:hAnsi="Arial" w:cs="Arial"/>
                <w:sz w:val="22"/>
                <w:szCs w:val="22"/>
              </w:rPr>
            </w:pPr>
          </w:p>
          <w:p w14:paraId="78B8D448" w14:textId="77777777" w:rsidR="00C85AFE" w:rsidRDefault="00C412FA">
            <w:pPr>
              <w:ind w:left="0" w:hanging="2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Models of Employee representation</w:t>
            </w:r>
          </w:p>
          <w:p w14:paraId="65B4B9C0" w14:textId="77777777" w:rsidR="00C85AFE" w:rsidRDefault="00C85AFE">
            <w:pPr>
              <w:ind w:left="0" w:hanging="2"/>
              <w:rPr>
                <w:rFonts w:ascii="Arial" w:eastAsia="Arial" w:hAnsi="Arial" w:cs="Arial"/>
                <w:sz w:val="22"/>
                <w:szCs w:val="22"/>
              </w:rPr>
            </w:pPr>
          </w:p>
          <w:p w14:paraId="6146F4A8" w14:textId="77777777" w:rsidR="00C85AFE" w:rsidRDefault="00C85AFE">
            <w:pPr>
              <w:ind w:left="0" w:hanging="2"/>
              <w:rPr>
                <w:rFonts w:ascii="Arial" w:eastAsia="Arial" w:hAnsi="Arial" w:cs="Arial"/>
                <w:sz w:val="22"/>
                <w:szCs w:val="22"/>
              </w:rPr>
            </w:pPr>
          </w:p>
          <w:p w14:paraId="7A24BF2C" w14:textId="77777777" w:rsidR="00C85AFE" w:rsidRDefault="00C85AFE">
            <w:pPr>
              <w:ind w:left="0" w:hanging="2"/>
              <w:rPr>
                <w:rFonts w:ascii="Arial" w:eastAsia="Arial" w:hAnsi="Arial" w:cs="Arial"/>
                <w:sz w:val="22"/>
                <w:szCs w:val="22"/>
              </w:rPr>
            </w:pPr>
          </w:p>
          <w:p w14:paraId="6EC6FBA2" w14:textId="77777777" w:rsidR="00C85AFE" w:rsidRDefault="00C85AFE">
            <w:pPr>
              <w:ind w:left="0" w:hanging="2"/>
              <w:rPr>
                <w:rFonts w:ascii="Arial" w:eastAsia="Arial" w:hAnsi="Arial" w:cs="Arial"/>
                <w:sz w:val="22"/>
                <w:szCs w:val="22"/>
              </w:rPr>
            </w:pPr>
          </w:p>
          <w:p w14:paraId="62B07168" w14:textId="77777777" w:rsidR="00683DA6" w:rsidRDefault="00683DA6" w:rsidP="006C5C53">
            <w:pPr>
              <w:ind w:leftChars="0" w:left="0" w:firstLineChars="0" w:firstLine="0"/>
              <w:rPr>
                <w:rFonts w:ascii="Arial" w:eastAsia="Arial" w:hAnsi="Arial" w:cs="Arial"/>
                <w:sz w:val="22"/>
                <w:szCs w:val="22"/>
              </w:rPr>
            </w:pPr>
          </w:p>
          <w:p w14:paraId="25FB90DA" w14:textId="77777777" w:rsidR="00683DA6" w:rsidRDefault="00683DA6" w:rsidP="006C5C53">
            <w:pPr>
              <w:ind w:leftChars="0" w:left="0" w:firstLineChars="0" w:firstLine="0"/>
              <w:rPr>
                <w:rFonts w:ascii="Arial" w:eastAsia="Arial" w:hAnsi="Arial" w:cs="Arial"/>
                <w:sz w:val="22"/>
                <w:szCs w:val="22"/>
              </w:rPr>
            </w:pPr>
          </w:p>
          <w:p w14:paraId="3EF0CE84" w14:textId="77777777" w:rsidR="002A3204" w:rsidRDefault="002A3204" w:rsidP="006C5C53">
            <w:pPr>
              <w:ind w:leftChars="0" w:left="0" w:firstLineChars="0" w:firstLine="0"/>
              <w:rPr>
                <w:rFonts w:ascii="Arial" w:eastAsia="Arial" w:hAnsi="Arial" w:cs="Arial"/>
                <w:sz w:val="22"/>
                <w:szCs w:val="22"/>
              </w:rPr>
            </w:pPr>
          </w:p>
          <w:p w14:paraId="372F7732" w14:textId="77777777" w:rsidR="00C85AFE" w:rsidRDefault="00C412FA" w:rsidP="006C5C53">
            <w:pPr>
              <w:ind w:leftChars="0" w:left="0" w:firstLineChars="0" w:firstLine="0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Different forms of conflict.</w:t>
            </w:r>
          </w:p>
          <w:p w14:paraId="32FC7974" w14:textId="77777777" w:rsidR="00C85AFE" w:rsidRDefault="00C412FA">
            <w:pPr>
              <w:ind w:left="0" w:hanging="2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>Industrial action.</w:t>
            </w:r>
          </w:p>
          <w:p w14:paraId="1ACC2B23" w14:textId="77777777" w:rsidR="00C85AFE" w:rsidRDefault="00C412FA">
            <w:pPr>
              <w:ind w:left="0" w:hanging="2"/>
              <w:rPr>
                <w:rFonts w:ascii="Arial" w:eastAsia="Arial" w:hAnsi="Arial" w:cs="Arial"/>
                <w:sz w:val="22"/>
                <w:szCs w:val="22"/>
              </w:rPr>
            </w:pPr>
            <w:r>
              <w:rPr>
                <w:rFonts w:ascii="Arial" w:eastAsia="Arial" w:hAnsi="Arial" w:cs="Arial"/>
                <w:sz w:val="22"/>
                <w:szCs w:val="22"/>
              </w:rPr>
              <w:t xml:space="preserve">Conciliation, mediation and arbitration. </w:t>
            </w:r>
          </w:p>
        </w:tc>
        <w:tc>
          <w:tcPr>
            <w:tcW w:w="5953" w:type="dxa"/>
            <w:gridSpan w:val="2"/>
            <w:shd w:val="clear" w:color="auto" w:fill="FFFFFF"/>
          </w:tcPr>
          <w:p w14:paraId="259FA8F2" w14:textId="77777777" w:rsidR="00C85AFE" w:rsidRPr="00A92BD0" w:rsidRDefault="00C412FA">
            <w:pPr>
              <w:ind w:left="0" w:hanging="2"/>
              <w:rPr>
                <w:rFonts w:ascii="Arial" w:eastAsia="Arial" w:hAnsi="Arial" w:cs="Arial"/>
                <w:sz w:val="18"/>
                <w:szCs w:val="18"/>
              </w:rPr>
            </w:pPr>
            <w:r w:rsidRPr="00A92BD0">
              <w:rPr>
                <w:rFonts w:ascii="Arial" w:eastAsia="Arial" w:hAnsi="Arial" w:cs="Arial"/>
                <w:b/>
                <w:sz w:val="18"/>
                <w:szCs w:val="18"/>
              </w:rPr>
              <w:lastRenderedPageBreak/>
              <w:t>Read</w:t>
            </w:r>
            <w:r w:rsidRPr="00A92BD0">
              <w:rPr>
                <w:rFonts w:ascii="Arial" w:eastAsia="Arial" w:hAnsi="Arial" w:cs="Arial"/>
                <w:sz w:val="18"/>
                <w:szCs w:val="18"/>
              </w:rPr>
              <w:t xml:space="preserve"> chapter 5 – Taylor and Woodhams (2016) – details below.</w:t>
            </w:r>
          </w:p>
          <w:p w14:paraId="79210D79" w14:textId="77777777" w:rsidR="00C85AFE" w:rsidRPr="00A92BD0" w:rsidRDefault="00C412FA" w:rsidP="006C5C53">
            <w:pPr>
              <w:ind w:leftChars="0" w:left="0" w:firstLineChars="0" w:firstLine="0"/>
              <w:rPr>
                <w:rFonts w:ascii="Arial" w:eastAsia="Arial" w:hAnsi="Arial" w:cs="Arial"/>
                <w:sz w:val="18"/>
                <w:szCs w:val="18"/>
              </w:rPr>
            </w:pPr>
            <w:r w:rsidRPr="00A92BD0">
              <w:rPr>
                <w:rFonts w:ascii="Arial" w:eastAsia="Arial" w:hAnsi="Arial" w:cs="Arial"/>
                <w:b/>
                <w:sz w:val="18"/>
                <w:szCs w:val="18"/>
              </w:rPr>
              <w:t>Read</w:t>
            </w:r>
            <w:r w:rsidRPr="00A92BD0">
              <w:rPr>
                <w:rFonts w:ascii="Arial" w:eastAsia="Arial" w:hAnsi="Arial" w:cs="Arial"/>
                <w:sz w:val="18"/>
                <w:szCs w:val="18"/>
              </w:rPr>
              <w:t xml:space="preserve"> CIPD Factsheet:</w:t>
            </w:r>
          </w:p>
          <w:p w14:paraId="040ED8B1" w14:textId="77777777" w:rsidR="00C85AFE" w:rsidRPr="00A92BD0" w:rsidRDefault="002F2AAF">
            <w:pPr>
              <w:ind w:left="0" w:hanging="2"/>
              <w:rPr>
                <w:rFonts w:ascii="Arial" w:eastAsia="Arial" w:hAnsi="Arial" w:cs="Arial"/>
                <w:sz w:val="18"/>
                <w:szCs w:val="18"/>
              </w:rPr>
            </w:pPr>
            <w:hyperlink r:id="rId7">
              <w:r w:rsidR="00C412FA" w:rsidRPr="00A92BD0">
                <w:rPr>
                  <w:rFonts w:ascii="Arial" w:eastAsia="Arial" w:hAnsi="Arial" w:cs="Arial"/>
                  <w:color w:val="0000FF"/>
                  <w:sz w:val="18"/>
                  <w:szCs w:val="18"/>
                  <w:u w:val="single"/>
                </w:rPr>
                <w:t>https://www.cipd.co.uk/knowledge/fundamentals/relations/employees/factsheet</w:t>
              </w:r>
            </w:hyperlink>
          </w:p>
          <w:p w14:paraId="489BA9FC" w14:textId="77777777" w:rsidR="006C5C53" w:rsidRPr="00A92BD0" w:rsidRDefault="006C5C53" w:rsidP="006C5C53">
            <w:pPr>
              <w:ind w:leftChars="0" w:left="0" w:firstLineChars="0" w:firstLine="0"/>
              <w:rPr>
                <w:rFonts w:ascii="Arial" w:eastAsia="Arial" w:hAnsi="Arial" w:cs="Arial"/>
                <w:b/>
                <w:sz w:val="18"/>
                <w:szCs w:val="18"/>
              </w:rPr>
            </w:pPr>
          </w:p>
          <w:p w14:paraId="16D4FE6B" w14:textId="77777777" w:rsidR="00C85AFE" w:rsidRPr="00A92BD0" w:rsidRDefault="00C412FA" w:rsidP="006C5C53">
            <w:pPr>
              <w:ind w:leftChars="0" w:left="0" w:firstLineChars="0" w:firstLine="0"/>
              <w:rPr>
                <w:rFonts w:ascii="Arial" w:eastAsia="Arial" w:hAnsi="Arial" w:cs="Arial"/>
                <w:sz w:val="18"/>
                <w:szCs w:val="18"/>
              </w:rPr>
            </w:pPr>
            <w:r w:rsidRPr="00A92BD0">
              <w:rPr>
                <w:rFonts w:ascii="Arial" w:eastAsia="Arial" w:hAnsi="Arial" w:cs="Arial"/>
                <w:b/>
                <w:sz w:val="18"/>
                <w:szCs w:val="18"/>
              </w:rPr>
              <w:t>Read</w:t>
            </w:r>
            <w:r w:rsidRPr="00A92BD0">
              <w:rPr>
                <w:rFonts w:ascii="Arial" w:eastAsia="Arial" w:hAnsi="Arial" w:cs="Arial"/>
                <w:sz w:val="18"/>
                <w:szCs w:val="18"/>
              </w:rPr>
              <w:t xml:space="preserve"> sample chapter of Colling and Terry (2010) – see Moodle.</w:t>
            </w:r>
          </w:p>
          <w:p w14:paraId="0431087F" w14:textId="77777777" w:rsidR="006C5C53" w:rsidRPr="00A92BD0" w:rsidRDefault="006C5C53" w:rsidP="006C5C53">
            <w:pPr>
              <w:ind w:leftChars="0" w:left="0" w:firstLineChars="0" w:firstLine="0"/>
              <w:rPr>
                <w:rFonts w:ascii="Arial" w:eastAsia="Arial" w:hAnsi="Arial" w:cs="Arial"/>
                <w:sz w:val="18"/>
                <w:szCs w:val="18"/>
              </w:rPr>
            </w:pPr>
          </w:p>
          <w:p w14:paraId="681F9766" w14:textId="0D86F53A" w:rsidR="00C85AFE" w:rsidRPr="00A92BD0" w:rsidRDefault="00E71F72" w:rsidP="006C5C53">
            <w:pPr>
              <w:ind w:leftChars="0" w:left="0" w:firstLineChars="0" w:firstLine="0"/>
              <w:rPr>
                <w:rFonts w:ascii="Arial" w:eastAsia="Arial" w:hAnsi="Arial" w:cs="Arial"/>
                <w:i/>
                <w:color w:val="000000"/>
                <w:sz w:val="19"/>
                <w:szCs w:val="19"/>
              </w:rPr>
            </w:pPr>
            <w:r w:rsidRPr="00A92BD0">
              <w:rPr>
                <w:rFonts w:ascii="Arial" w:eastAsia="Arial" w:hAnsi="Arial" w:cs="Arial"/>
                <w:b/>
                <w:i/>
                <w:sz w:val="18"/>
                <w:szCs w:val="18"/>
              </w:rPr>
              <w:t xml:space="preserve">Recommended reading for </w:t>
            </w:r>
            <w:r w:rsidR="006C5C53" w:rsidRPr="00A92BD0">
              <w:rPr>
                <w:rFonts w:ascii="Arial" w:eastAsia="Arial" w:hAnsi="Arial" w:cs="Arial"/>
                <w:b/>
                <w:i/>
                <w:sz w:val="18"/>
                <w:szCs w:val="18"/>
              </w:rPr>
              <w:t>self-directed learning</w:t>
            </w:r>
            <w:r w:rsidR="00C412FA" w:rsidRPr="00A92BD0">
              <w:rPr>
                <w:rFonts w:ascii="Arial" w:eastAsia="Arial" w:hAnsi="Arial" w:cs="Arial"/>
                <w:i/>
                <w:sz w:val="18"/>
                <w:szCs w:val="18"/>
              </w:rPr>
              <w:t xml:space="preserve">: chapter 1 of </w:t>
            </w:r>
            <w:r w:rsidR="00C412FA" w:rsidRPr="00A92BD0">
              <w:rPr>
                <w:rFonts w:ascii="Arial" w:eastAsia="Arial" w:hAnsi="Arial" w:cs="Arial"/>
                <w:i/>
                <w:color w:val="000000"/>
                <w:sz w:val="19"/>
                <w:szCs w:val="19"/>
              </w:rPr>
              <w:t xml:space="preserve">Dundon, T. &amp; Rollinson, D. (2011). Understanding employment relations (2nd ed.). London: McGraw-Hill Higher Education. Available in the library. </w:t>
            </w:r>
          </w:p>
          <w:p w14:paraId="0D7A6EFE" w14:textId="2D00AD3D" w:rsidR="00EC2BDB" w:rsidRPr="00A92BD0" w:rsidRDefault="00EC2BDB" w:rsidP="006C5C53">
            <w:pPr>
              <w:ind w:leftChars="0" w:left="0" w:firstLineChars="0" w:firstLine="0"/>
              <w:rPr>
                <w:rFonts w:ascii="Arial" w:eastAsia="Arial" w:hAnsi="Arial" w:cs="Arial"/>
                <w:iCs/>
                <w:color w:val="000000"/>
                <w:sz w:val="19"/>
                <w:szCs w:val="19"/>
              </w:rPr>
            </w:pPr>
          </w:p>
          <w:p w14:paraId="7027E95E" w14:textId="77777777" w:rsidR="00EC2BDB" w:rsidRPr="00A92BD0" w:rsidRDefault="00EC2BDB" w:rsidP="00EC2BDB">
            <w:pPr>
              <w:ind w:left="0" w:hanging="2"/>
              <w:rPr>
                <w:rFonts w:ascii="Arial" w:hAnsi="Arial" w:cs="Arial"/>
                <w:iCs/>
                <w:sz w:val="19"/>
                <w:szCs w:val="19"/>
              </w:rPr>
            </w:pPr>
            <w:r w:rsidRPr="00A92BD0">
              <w:rPr>
                <w:rFonts w:ascii="Arial" w:hAnsi="Arial" w:cs="Arial"/>
                <w:b/>
                <w:bCs/>
                <w:iCs/>
                <w:sz w:val="19"/>
                <w:szCs w:val="19"/>
              </w:rPr>
              <w:t xml:space="preserve">Read </w:t>
            </w:r>
            <w:r w:rsidRPr="00A92BD0">
              <w:rPr>
                <w:rFonts w:ascii="Arial" w:hAnsi="Arial" w:cs="Arial"/>
                <w:iCs/>
                <w:sz w:val="19"/>
                <w:szCs w:val="19"/>
              </w:rPr>
              <w:t>– the Reward Chapter on Moodle from:</w:t>
            </w:r>
          </w:p>
          <w:p w14:paraId="1ADA10E3" w14:textId="3DEE0AFA" w:rsidR="00EC2BDB" w:rsidRPr="00A92BD0" w:rsidRDefault="00EC2BDB" w:rsidP="00EC2BDB">
            <w:pPr>
              <w:ind w:left="0" w:hanging="2"/>
              <w:rPr>
                <w:rFonts w:ascii="Arial" w:hAnsi="Arial" w:cs="Arial"/>
                <w:iCs/>
                <w:sz w:val="19"/>
                <w:szCs w:val="19"/>
              </w:rPr>
            </w:pPr>
            <w:r w:rsidRPr="00A92BD0">
              <w:rPr>
                <w:rFonts w:ascii="Arial" w:hAnsi="Arial" w:cs="Arial"/>
                <w:iCs/>
                <w:sz w:val="19"/>
                <w:szCs w:val="19"/>
              </w:rPr>
              <w:t xml:space="preserve">Dibben, P. </w:t>
            </w:r>
            <w:proofErr w:type="spellStart"/>
            <w:r w:rsidRPr="00A92BD0">
              <w:rPr>
                <w:rFonts w:ascii="Arial" w:hAnsi="Arial" w:cs="Arial"/>
                <w:iCs/>
                <w:sz w:val="19"/>
                <w:szCs w:val="19"/>
              </w:rPr>
              <w:t>Klerck,G</w:t>
            </w:r>
            <w:proofErr w:type="spellEnd"/>
            <w:r w:rsidRPr="00A92BD0">
              <w:rPr>
                <w:rFonts w:ascii="Arial" w:hAnsi="Arial" w:cs="Arial"/>
                <w:iCs/>
                <w:sz w:val="19"/>
                <w:szCs w:val="19"/>
              </w:rPr>
              <w:t>. and Wood, G. (2011) Employment Relations: A Critical And International Approach. London: Chartered Institute of Personnel and Development.</w:t>
            </w:r>
          </w:p>
          <w:p w14:paraId="0E02C206" w14:textId="77777777" w:rsidR="00EC2BDB" w:rsidRPr="00A92BD0" w:rsidRDefault="00EC2BDB" w:rsidP="006C5C53">
            <w:pPr>
              <w:ind w:leftChars="0" w:left="0" w:firstLineChars="0" w:firstLine="0"/>
              <w:rPr>
                <w:rFonts w:ascii="Arial" w:eastAsia="Arial" w:hAnsi="Arial" w:cs="Arial"/>
                <w:i/>
                <w:sz w:val="18"/>
                <w:szCs w:val="18"/>
              </w:rPr>
            </w:pPr>
          </w:p>
          <w:p w14:paraId="5EC47FF7" w14:textId="77777777" w:rsidR="00683DA6" w:rsidRPr="00A92BD0" w:rsidRDefault="00683DA6" w:rsidP="006C5C53">
            <w:pPr>
              <w:ind w:leftChars="0" w:left="0" w:firstLineChars="0" w:firstLine="0"/>
              <w:rPr>
                <w:rFonts w:ascii="Arial" w:eastAsia="Arial" w:hAnsi="Arial" w:cs="Arial"/>
                <w:b/>
                <w:sz w:val="18"/>
                <w:szCs w:val="18"/>
              </w:rPr>
            </w:pPr>
          </w:p>
          <w:p w14:paraId="336E049E" w14:textId="77777777" w:rsidR="00C85AFE" w:rsidRPr="00A92BD0" w:rsidRDefault="00C412FA" w:rsidP="006C5C53">
            <w:pPr>
              <w:ind w:leftChars="0" w:left="0" w:firstLineChars="0" w:firstLine="0"/>
              <w:rPr>
                <w:rFonts w:ascii="Arial" w:eastAsia="Arial" w:hAnsi="Arial" w:cs="Arial"/>
                <w:sz w:val="18"/>
                <w:szCs w:val="18"/>
              </w:rPr>
            </w:pPr>
            <w:r w:rsidRPr="00A92BD0">
              <w:rPr>
                <w:rFonts w:ascii="Arial" w:eastAsia="Arial" w:hAnsi="Arial" w:cs="Arial"/>
                <w:b/>
                <w:sz w:val="18"/>
                <w:szCs w:val="18"/>
              </w:rPr>
              <w:t>Listen</w:t>
            </w:r>
            <w:r w:rsidRPr="00A92BD0">
              <w:rPr>
                <w:rFonts w:ascii="Arial" w:eastAsia="Arial" w:hAnsi="Arial" w:cs="Arial"/>
                <w:sz w:val="18"/>
                <w:szCs w:val="18"/>
              </w:rPr>
              <w:t xml:space="preserve"> to the following podcast:</w:t>
            </w:r>
          </w:p>
          <w:p w14:paraId="1EB3EBBB" w14:textId="77777777" w:rsidR="00C85AFE" w:rsidRPr="00A92BD0" w:rsidRDefault="002F2AAF">
            <w:pPr>
              <w:ind w:left="0" w:hanging="2"/>
              <w:rPr>
                <w:rFonts w:ascii="Arial" w:eastAsia="Arial" w:hAnsi="Arial" w:cs="Arial"/>
                <w:sz w:val="18"/>
                <w:szCs w:val="18"/>
              </w:rPr>
            </w:pPr>
            <w:hyperlink r:id="rId8">
              <w:r w:rsidR="00C412FA" w:rsidRPr="00A92BD0">
                <w:rPr>
                  <w:rFonts w:ascii="Arial" w:eastAsia="Arial" w:hAnsi="Arial" w:cs="Arial"/>
                  <w:color w:val="0000FF"/>
                  <w:sz w:val="18"/>
                  <w:szCs w:val="18"/>
                  <w:u w:val="single"/>
                </w:rPr>
                <w:t>https://www.cipd.co.uk/podcasts/trade-unions</w:t>
              </w:r>
            </w:hyperlink>
          </w:p>
          <w:p w14:paraId="77671F99" w14:textId="77777777" w:rsidR="00C85AFE" w:rsidRPr="00A92BD0" w:rsidRDefault="00C85AFE">
            <w:pPr>
              <w:ind w:left="0" w:hanging="2"/>
              <w:rPr>
                <w:rFonts w:ascii="Arial" w:eastAsia="Arial" w:hAnsi="Arial" w:cs="Arial"/>
                <w:sz w:val="18"/>
                <w:szCs w:val="18"/>
              </w:rPr>
            </w:pPr>
          </w:p>
          <w:p w14:paraId="4A343967" w14:textId="77777777" w:rsidR="00C85AFE" w:rsidRPr="00A92BD0" w:rsidRDefault="00E71F72" w:rsidP="006C5C53">
            <w:pPr>
              <w:ind w:leftChars="0" w:left="0" w:firstLineChars="0" w:firstLine="0"/>
              <w:rPr>
                <w:rFonts w:ascii="Arial" w:eastAsia="Arial" w:hAnsi="Arial" w:cs="Arial"/>
                <w:i/>
                <w:sz w:val="18"/>
                <w:szCs w:val="18"/>
              </w:rPr>
            </w:pPr>
            <w:r w:rsidRPr="00A92BD0">
              <w:rPr>
                <w:rFonts w:ascii="Arial" w:eastAsia="Arial" w:hAnsi="Arial" w:cs="Arial"/>
                <w:b/>
                <w:i/>
                <w:sz w:val="18"/>
                <w:szCs w:val="18"/>
              </w:rPr>
              <w:t xml:space="preserve">Recommended </w:t>
            </w:r>
            <w:r w:rsidR="00C412FA" w:rsidRPr="00A92BD0">
              <w:rPr>
                <w:rFonts w:ascii="Arial" w:eastAsia="Arial" w:hAnsi="Arial" w:cs="Arial"/>
                <w:b/>
                <w:i/>
                <w:sz w:val="18"/>
                <w:szCs w:val="18"/>
              </w:rPr>
              <w:t>Read</w:t>
            </w:r>
            <w:r w:rsidRPr="00A92BD0">
              <w:rPr>
                <w:rFonts w:ascii="Arial" w:eastAsia="Arial" w:hAnsi="Arial" w:cs="Arial"/>
                <w:b/>
                <w:i/>
                <w:sz w:val="18"/>
                <w:szCs w:val="18"/>
              </w:rPr>
              <w:t>ing</w:t>
            </w:r>
            <w:r w:rsidR="001A596C" w:rsidRPr="00A92BD0">
              <w:rPr>
                <w:rFonts w:ascii="Arial" w:eastAsia="Arial" w:hAnsi="Arial" w:cs="Arial"/>
                <w:b/>
                <w:i/>
                <w:sz w:val="18"/>
                <w:szCs w:val="18"/>
              </w:rPr>
              <w:t xml:space="preserve"> for self-directed learning</w:t>
            </w:r>
            <w:r w:rsidRPr="00A92BD0">
              <w:rPr>
                <w:rFonts w:ascii="Arial" w:eastAsia="Arial" w:hAnsi="Arial" w:cs="Arial"/>
                <w:b/>
                <w:i/>
                <w:sz w:val="18"/>
                <w:szCs w:val="18"/>
              </w:rPr>
              <w:t xml:space="preserve"> - </w:t>
            </w:r>
            <w:r w:rsidR="00C412FA" w:rsidRPr="00A92BD0">
              <w:rPr>
                <w:rFonts w:ascii="Arial" w:eastAsia="Arial" w:hAnsi="Arial" w:cs="Arial"/>
                <w:i/>
                <w:sz w:val="18"/>
                <w:szCs w:val="18"/>
              </w:rPr>
              <w:t xml:space="preserve">chapter 8 of Gennard, Judge et al (2016) on Employee Involvement. Available in the library. </w:t>
            </w:r>
          </w:p>
          <w:p w14:paraId="508AF1F8" w14:textId="77777777" w:rsidR="00C85AFE" w:rsidRPr="00A92BD0" w:rsidRDefault="00C85AFE">
            <w:pPr>
              <w:ind w:left="0" w:hanging="2"/>
              <w:rPr>
                <w:rFonts w:ascii="Arial" w:eastAsia="Arial" w:hAnsi="Arial" w:cs="Arial"/>
                <w:sz w:val="18"/>
                <w:szCs w:val="18"/>
              </w:rPr>
            </w:pPr>
          </w:p>
          <w:p w14:paraId="7D7190DB" w14:textId="77777777" w:rsidR="00683DA6" w:rsidRPr="00A92BD0" w:rsidRDefault="00683DA6">
            <w:pPr>
              <w:ind w:left="0" w:hanging="2"/>
              <w:rPr>
                <w:rFonts w:ascii="Arial" w:eastAsia="Arial" w:hAnsi="Arial" w:cs="Arial"/>
                <w:sz w:val="18"/>
                <w:szCs w:val="18"/>
              </w:rPr>
            </w:pPr>
          </w:p>
          <w:p w14:paraId="08CF12A1" w14:textId="77777777" w:rsidR="00C85AFE" w:rsidRPr="00A92BD0" w:rsidRDefault="00C412FA" w:rsidP="001A596C">
            <w:pPr>
              <w:ind w:leftChars="0" w:left="0" w:firstLineChars="0" w:firstLine="0"/>
              <w:rPr>
                <w:rFonts w:ascii="Arial" w:eastAsia="Arial" w:hAnsi="Arial" w:cs="Arial"/>
                <w:sz w:val="18"/>
                <w:szCs w:val="18"/>
              </w:rPr>
            </w:pPr>
            <w:r w:rsidRPr="00A92BD0">
              <w:rPr>
                <w:rFonts w:ascii="Arial" w:eastAsia="Arial" w:hAnsi="Arial" w:cs="Arial"/>
                <w:b/>
                <w:sz w:val="18"/>
                <w:szCs w:val="18"/>
              </w:rPr>
              <w:lastRenderedPageBreak/>
              <w:t>Read</w:t>
            </w:r>
            <w:r w:rsidRPr="00A92BD0">
              <w:rPr>
                <w:rFonts w:ascii="Arial" w:eastAsia="Arial" w:hAnsi="Arial" w:cs="Arial"/>
                <w:sz w:val="18"/>
                <w:szCs w:val="18"/>
              </w:rPr>
              <w:t xml:space="preserve"> more about the John Lewis Partnership model:</w:t>
            </w:r>
          </w:p>
          <w:p w14:paraId="0B0A61B7" w14:textId="77777777" w:rsidR="00C85AFE" w:rsidRPr="00A92BD0" w:rsidRDefault="002F2AAF">
            <w:pPr>
              <w:ind w:left="0" w:hanging="2"/>
              <w:rPr>
                <w:rFonts w:ascii="Arial" w:eastAsia="Arial" w:hAnsi="Arial" w:cs="Arial"/>
                <w:sz w:val="18"/>
                <w:szCs w:val="18"/>
              </w:rPr>
            </w:pPr>
            <w:hyperlink r:id="rId9">
              <w:r w:rsidR="00C412FA" w:rsidRPr="00A92BD0">
                <w:rPr>
                  <w:rFonts w:ascii="Arial" w:eastAsia="Arial" w:hAnsi="Arial" w:cs="Arial"/>
                  <w:color w:val="0000FF"/>
                  <w:sz w:val="18"/>
                  <w:szCs w:val="18"/>
                  <w:u w:val="single"/>
                </w:rPr>
                <w:t>https://www.johnlewispartnership.co.uk/about.html</w:t>
              </w:r>
            </w:hyperlink>
          </w:p>
          <w:p w14:paraId="285357F0" w14:textId="77777777" w:rsidR="00C85AFE" w:rsidRPr="00A92BD0" w:rsidRDefault="00C85AFE">
            <w:pPr>
              <w:ind w:left="0" w:hanging="2"/>
              <w:rPr>
                <w:rFonts w:ascii="Arial" w:eastAsia="Arial" w:hAnsi="Arial" w:cs="Arial"/>
                <w:sz w:val="18"/>
                <w:szCs w:val="18"/>
              </w:rPr>
            </w:pPr>
          </w:p>
          <w:p w14:paraId="20615D58" w14:textId="77777777" w:rsidR="002A3204" w:rsidRPr="00A92BD0" w:rsidRDefault="002A3204">
            <w:pPr>
              <w:ind w:left="0" w:hanging="2"/>
              <w:rPr>
                <w:rFonts w:ascii="Arial" w:eastAsia="Arial" w:hAnsi="Arial" w:cs="Arial"/>
                <w:b/>
                <w:sz w:val="18"/>
                <w:szCs w:val="18"/>
              </w:rPr>
            </w:pPr>
          </w:p>
          <w:p w14:paraId="6BD167FE" w14:textId="46309F1A" w:rsidR="006C5C53" w:rsidRPr="00A92BD0" w:rsidRDefault="009965BB" w:rsidP="006C5C53">
            <w:pPr>
              <w:ind w:leftChars="0" w:left="0" w:firstLineChars="0" w:firstLine="0"/>
              <w:rPr>
                <w:rFonts w:ascii="Arial" w:eastAsia="Arial" w:hAnsi="Arial" w:cs="Arial"/>
                <w:bCs/>
                <w:sz w:val="18"/>
                <w:szCs w:val="18"/>
              </w:rPr>
            </w:pPr>
            <w:r w:rsidRPr="00A92BD0">
              <w:rPr>
                <w:rFonts w:ascii="Arial" w:eastAsia="Arial" w:hAnsi="Arial" w:cs="Arial"/>
                <w:b/>
                <w:sz w:val="18"/>
                <w:szCs w:val="18"/>
              </w:rPr>
              <w:t xml:space="preserve">Watch – </w:t>
            </w:r>
            <w:r w:rsidRPr="00A92BD0">
              <w:rPr>
                <w:rFonts w:ascii="Arial" w:eastAsia="Arial" w:hAnsi="Arial" w:cs="Arial"/>
                <w:bCs/>
                <w:sz w:val="18"/>
                <w:szCs w:val="18"/>
              </w:rPr>
              <w:t>The BBC Documentary “Billion Dollar Question Work” on Moodle</w:t>
            </w:r>
          </w:p>
          <w:p w14:paraId="52548E46" w14:textId="10E2E781" w:rsidR="00EC2BDB" w:rsidRPr="00A92BD0" w:rsidRDefault="00EC2BDB" w:rsidP="006C5C53">
            <w:pPr>
              <w:ind w:leftChars="0" w:left="0" w:firstLineChars="0" w:firstLine="0"/>
              <w:rPr>
                <w:rFonts w:ascii="Arial" w:eastAsia="Arial" w:hAnsi="Arial" w:cs="Arial"/>
                <w:bCs/>
                <w:sz w:val="18"/>
                <w:szCs w:val="18"/>
              </w:rPr>
            </w:pPr>
          </w:p>
          <w:p w14:paraId="6BD7EBB2" w14:textId="0CA6045A" w:rsidR="00EC2BDB" w:rsidRDefault="00EC2BDB" w:rsidP="006C5C53">
            <w:pPr>
              <w:ind w:leftChars="0" w:left="0" w:firstLineChars="0" w:firstLine="0"/>
              <w:rPr>
                <w:rFonts w:ascii="Arial" w:eastAsia="Arial" w:hAnsi="Arial" w:cs="Arial"/>
                <w:bCs/>
                <w:sz w:val="18"/>
                <w:szCs w:val="18"/>
              </w:rPr>
            </w:pPr>
            <w:r w:rsidRPr="00A92BD0">
              <w:rPr>
                <w:rFonts w:ascii="Arial" w:eastAsia="Arial" w:hAnsi="Arial" w:cs="Arial"/>
                <w:b/>
                <w:sz w:val="18"/>
                <w:szCs w:val="18"/>
              </w:rPr>
              <w:t>Watch</w:t>
            </w:r>
            <w:r w:rsidRPr="00A92BD0">
              <w:rPr>
                <w:rFonts w:ascii="Arial" w:eastAsia="Arial" w:hAnsi="Arial" w:cs="Arial"/>
                <w:bCs/>
                <w:sz w:val="18"/>
                <w:szCs w:val="18"/>
              </w:rPr>
              <w:t xml:space="preserve"> – The Valleys Rebellion Documentary on Moodle</w:t>
            </w:r>
            <w:r w:rsidR="00435999">
              <w:rPr>
                <w:rFonts w:ascii="Arial" w:eastAsia="Arial" w:hAnsi="Arial" w:cs="Arial"/>
                <w:bCs/>
                <w:sz w:val="18"/>
                <w:szCs w:val="18"/>
              </w:rPr>
              <w:t xml:space="preserve"> </w:t>
            </w:r>
          </w:p>
          <w:p w14:paraId="5801B33B" w14:textId="77777777" w:rsidR="00435999" w:rsidRPr="00A92BD0" w:rsidRDefault="00435999" w:rsidP="006C5C53">
            <w:pPr>
              <w:ind w:leftChars="0" w:left="0" w:firstLineChars="0" w:firstLine="0"/>
              <w:rPr>
                <w:rFonts w:ascii="Arial" w:eastAsia="Arial" w:hAnsi="Arial" w:cs="Arial"/>
                <w:bCs/>
                <w:sz w:val="18"/>
                <w:szCs w:val="18"/>
              </w:rPr>
            </w:pPr>
          </w:p>
          <w:p w14:paraId="368756FB" w14:textId="1D8A8E48" w:rsidR="00F87B64" w:rsidRPr="00A92BD0" w:rsidRDefault="00F87B64" w:rsidP="006C5C53">
            <w:pPr>
              <w:ind w:leftChars="0" w:left="0" w:firstLineChars="0" w:firstLine="0"/>
              <w:rPr>
                <w:rFonts w:ascii="Arial" w:eastAsia="Arial" w:hAnsi="Arial" w:cs="Arial"/>
                <w:bCs/>
                <w:sz w:val="18"/>
                <w:szCs w:val="18"/>
              </w:rPr>
            </w:pPr>
            <w:r w:rsidRPr="00A92BD0">
              <w:rPr>
                <w:rFonts w:ascii="Arial" w:eastAsia="Arial" w:hAnsi="Arial" w:cs="Arial"/>
                <w:bCs/>
                <w:sz w:val="18"/>
                <w:szCs w:val="18"/>
              </w:rPr>
              <w:t xml:space="preserve"> </w:t>
            </w:r>
            <w:r w:rsidRPr="00A92BD0">
              <w:rPr>
                <w:rFonts w:ascii="Arial" w:eastAsia="Arial" w:hAnsi="Arial" w:cs="Arial"/>
                <w:b/>
                <w:sz w:val="18"/>
                <w:szCs w:val="18"/>
              </w:rPr>
              <w:t>Do –</w:t>
            </w:r>
            <w:r w:rsidRPr="00A92BD0">
              <w:rPr>
                <w:rFonts w:ascii="Arial" w:eastAsia="Arial" w:hAnsi="Arial" w:cs="Arial"/>
                <w:bCs/>
                <w:sz w:val="18"/>
                <w:szCs w:val="18"/>
              </w:rPr>
              <w:t xml:space="preserve"> The quiz questions that relate to this documentary</w:t>
            </w:r>
          </w:p>
          <w:p w14:paraId="14C9F0FB" w14:textId="77777777" w:rsidR="009965BB" w:rsidRPr="00A92BD0" w:rsidRDefault="009965BB" w:rsidP="006C5C53">
            <w:pPr>
              <w:ind w:leftChars="0" w:left="0" w:firstLineChars="0" w:firstLine="0"/>
              <w:rPr>
                <w:rFonts w:ascii="Arial" w:eastAsia="Arial" w:hAnsi="Arial" w:cs="Arial"/>
                <w:b/>
                <w:sz w:val="18"/>
                <w:szCs w:val="18"/>
              </w:rPr>
            </w:pPr>
          </w:p>
          <w:p w14:paraId="2858E1E6" w14:textId="6FA28E44" w:rsidR="00C85AFE" w:rsidRDefault="00C412FA" w:rsidP="00B71716">
            <w:pPr>
              <w:ind w:leftChars="0" w:left="0" w:firstLineChars="0" w:firstLine="0"/>
              <w:rPr>
                <w:rFonts w:ascii="Arial" w:eastAsia="Arial" w:hAnsi="Arial" w:cs="Arial"/>
                <w:sz w:val="18"/>
                <w:szCs w:val="18"/>
              </w:rPr>
            </w:pPr>
            <w:r w:rsidRPr="00A92BD0">
              <w:rPr>
                <w:rFonts w:ascii="Arial" w:eastAsia="Arial" w:hAnsi="Arial" w:cs="Arial"/>
                <w:b/>
                <w:sz w:val="18"/>
                <w:szCs w:val="18"/>
              </w:rPr>
              <w:t>Read</w:t>
            </w:r>
            <w:r w:rsidRPr="00A92BD0">
              <w:rPr>
                <w:rFonts w:ascii="Arial" w:eastAsia="Arial" w:hAnsi="Arial" w:cs="Arial"/>
                <w:sz w:val="18"/>
                <w:szCs w:val="18"/>
              </w:rPr>
              <w:t xml:space="preserve"> the ACAS </w:t>
            </w:r>
            <w:r w:rsidR="00B71716">
              <w:rPr>
                <w:rFonts w:ascii="Arial" w:eastAsia="Arial" w:hAnsi="Arial" w:cs="Arial"/>
                <w:sz w:val="18"/>
                <w:szCs w:val="18"/>
              </w:rPr>
              <w:t>the cost of conflict report</w:t>
            </w:r>
          </w:p>
          <w:p w14:paraId="4A38AA35" w14:textId="6C130A6A" w:rsidR="00B71716" w:rsidRPr="00A92BD0" w:rsidRDefault="00B71716" w:rsidP="00B71716">
            <w:pPr>
              <w:ind w:leftChars="0" w:left="0" w:firstLineChars="0" w:firstLine="0"/>
              <w:rPr>
                <w:rFonts w:ascii="Arial" w:eastAsia="Arial" w:hAnsi="Arial" w:cs="Arial"/>
                <w:sz w:val="18"/>
                <w:szCs w:val="18"/>
              </w:rPr>
            </w:pPr>
            <w:hyperlink r:id="rId10" w:history="1">
              <w:r w:rsidRPr="00B71716">
                <w:rPr>
                  <w:color w:val="0000FF"/>
                  <w:u w:val="single"/>
                </w:rPr>
                <w:t xml:space="preserve">Estimating the costs of workplace conflict | </w:t>
              </w:r>
              <w:proofErr w:type="spellStart"/>
              <w:r w:rsidRPr="00B71716">
                <w:rPr>
                  <w:color w:val="0000FF"/>
                  <w:u w:val="single"/>
                </w:rPr>
                <w:t>Acas</w:t>
              </w:r>
              <w:proofErr w:type="spellEnd"/>
            </w:hyperlink>
          </w:p>
          <w:p w14:paraId="74DF0686" w14:textId="77777777" w:rsidR="00C85AFE" w:rsidRPr="00A92BD0" w:rsidRDefault="00C85AFE">
            <w:pPr>
              <w:ind w:left="0" w:hanging="2"/>
              <w:rPr>
                <w:rFonts w:ascii="Arial" w:eastAsia="Arial" w:hAnsi="Arial" w:cs="Arial"/>
                <w:sz w:val="18"/>
                <w:szCs w:val="18"/>
              </w:rPr>
            </w:pPr>
          </w:p>
          <w:p w14:paraId="2B0A37F2" w14:textId="77777777" w:rsidR="00C85AFE" w:rsidRPr="00A92BD0" w:rsidRDefault="00C412FA">
            <w:pPr>
              <w:ind w:left="0" w:hanging="2"/>
              <w:rPr>
                <w:rFonts w:ascii="Arial" w:eastAsia="Arial" w:hAnsi="Arial" w:cs="Arial"/>
                <w:sz w:val="18"/>
                <w:szCs w:val="18"/>
              </w:rPr>
            </w:pPr>
            <w:bookmarkStart w:id="0" w:name="_gjdgxs" w:colFirst="0" w:colLast="0"/>
            <w:bookmarkEnd w:id="0"/>
            <w:r w:rsidRPr="00A92BD0">
              <w:rPr>
                <w:rFonts w:ascii="Arial" w:eastAsia="Arial" w:hAnsi="Arial" w:cs="Arial"/>
                <w:b/>
                <w:sz w:val="18"/>
                <w:szCs w:val="18"/>
              </w:rPr>
              <w:t>Try the Quiz</w:t>
            </w:r>
            <w:r w:rsidRPr="00A92BD0">
              <w:rPr>
                <w:rFonts w:ascii="Arial" w:eastAsia="Arial" w:hAnsi="Arial" w:cs="Arial"/>
                <w:sz w:val="18"/>
                <w:szCs w:val="18"/>
              </w:rPr>
              <w:t>:</w:t>
            </w:r>
            <w:r w:rsidRPr="00A92BD0">
              <w:rPr>
                <w:rFonts w:ascii="Arial" w:hAnsi="Arial" w:cs="Arial"/>
              </w:rPr>
              <w:t xml:space="preserve"> </w:t>
            </w:r>
            <w:hyperlink r:id="rId11">
              <w:r w:rsidRPr="00A92BD0">
                <w:rPr>
                  <w:rFonts w:ascii="Arial" w:eastAsia="Arial" w:hAnsi="Arial" w:cs="Arial"/>
                  <w:color w:val="0000FF"/>
                  <w:sz w:val="18"/>
                  <w:szCs w:val="18"/>
                  <w:u w:val="single"/>
                </w:rPr>
                <w:t>https://kahoot.com/</w:t>
              </w:r>
            </w:hyperlink>
          </w:p>
          <w:p w14:paraId="4210FCBB" w14:textId="6F8EBEFC" w:rsidR="00C85AFE" w:rsidRPr="00A92BD0" w:rsidRDefault="00C412FA">
            <w:pPr>
              <w:ind w:left="0" w:hanging="2"/>
              <w:rPr>
                <w:rFonts w:ascii="Arial" w:eastAsia="Arial" w:hAnsi="Arial" w:cs="Arial"/>
                <w:sz w:val="18"/>
                <w:szCs w:val="18"/>
              </w:rPr>
            </w:pPr>
            <w:r w:rsidRPr="00A92BD0">
              <w:rPr>
                <w:rFonts w:ascii="Arial" w:eastAsia="Arial" w:hAnsi="Arial" w:cs="Arial"/>
                <w:sz w:val="18"/>
                <w:szCs w:val="18"/>
              </w:rPr>
              <w:t xml:space="preserve">Sign up and search for Employee Relations 2018.  </w:t>
            </w:r>
          </w:p>
          <w:p w14:paraId="5241ACC0" w14:textId="3C8D2E79" w:rsidR="00ED0BFC" w:rsidRPr="00A92BD0" w:rsidRDefault="00ED0BFC">
            <w:pPr>
              <w:ind w:left="0" w:hanging="2"/>
              <w:rPr>
                <w:rFonts w:ascii="Arial" w:eastAsia="Arial" w:hAnsi="Arial" w:cs="Arial"/>
                <w:sz w:val="18"/>
                <w:szCs w:val="18"/>
              </w:rPr>
            </w:pPr>
          </w:p>
          <w:p w14:paraId="0F3CA0F1" w14:textId="06B1ABCC" w:rsidR="00ED0BFC" w:rsidRPr="00A92BD0" w:rsidRDefault="00ED0BFC">
            <w:pPr>
              <w:ind w:left="0" w:hanging="2"/>
              <w:rPr>
                <w:rFonts w:ascii="Arial" w:hAnsi="Arial" w:cs="Arial"/>
              </w:rPr>
            </w:pPr>
            <w:r w:rsidRPr="00A92BD0">
              <w:rPr>
                <w:rFonts w:ascii="Arial" w:eastAsia="Arial" w:hAnsi="Arial" w:cs="Arial"/>
                <w:b/>
                <w:bCs/>
                <w:sz w:val="18"/>
                <w:szCs w:val="18"/>
              </w:rPr>
              <w:t>Follow</w:t>
            </w:r>
            <w:r w:rsidRPr="00A92BD0">
              <w:rPr>
                <w:rFonts w:ascii="Arial" w:eastAsia="Arial" w:hAnsi="Arial" w:cs="Arial"/>
                <w:sz w:val="18"/>
                <w:szCs w:val="18"/>
              </w:rPr>
              <w:t xml:space="preserve"> – Andy Cook of </w:t>
            </w:r>
            <w:r w:rsidR="00E61B37" w:rsidRPr="00A92BD0">
              <w:rPr>
                <w:rFonts w:ascii="Arial" w:eastAsia="Arial" w:hAnsi="Arial" w:cs="Arial"/>
                <w:sz w:val="18"/>
                <w:szCs w:val="18"/>
              </w:rPr>
              <w:t xml:space="preserve">IRGURU at: </w:t>
            </w:r>
            <w:hyperlink r:id="rId12" w:history="1">
              <w:r w:rsidR="00E61B37" w:rsidRPr="00A92BD0">
                <w:rPr>
                  <w:rFonts w:ascii="Arial" w:hAnsi="Arial" w:cs="Arial"/>
                  <w:color w:val="0000FF"/>
                  <w:u w:val="single"/>
                </w:rPr>
                <w:t>Sign Up - IR Guru</w:t>
              </w:r>
            </w:hyperlink>
          </w:p>
          <w:p w14:paraId="691871D8" w14:textId="69D46945" w:rsidR="00E61B37" w:rsidRPr="00A92BD0" w:rsidRDefault="00E61B37">
            <w:pPr>
              <w:ind w:left="0" w:hanging="2"/>
              <w:rPr>
                <w:rFonts w:ascii="Arial" w:hAnsi="Arial" w:cs="Arial"/>
                <w:b/>
                <w:bCs/>
              </w:rPr>
            </w:pPr>
          </w:p>
          <w:p w14:paraId="14D77B4C" w14:textId="68C0EB66" w:rsidR="00E61B37" w:rsidRPr="00A92BD0" w:rsidRDefault="00A92BD0">
            <w:pPr>
              <w:ind w:left="0" w:hanging="2"/>
              <w:rPr>
                <w:rFonts w:ascii="Arial" w:eastAsia="Arial" w:hAnsi="Arial" w:cs="Arial"/>
                <w:sz w:val="18"/>
                <w:szCs w:val="18"/>
              </w:rPr>
            </w:pPr>
            <w:r w:rsidRPr="00A92BD0">
              <w:rPr>
                <w:rFonts w:ascii="Arial" w:hAnsi="Arial" w:cs="Arial"/>
                <w:b/>
                <w:bCs/>
              </w:rPr>
              <w:t>Watch</w:t>
            </w:r>
            <w:r w:rsidRPr="00A92BD0">
              <w:rPr>
                <w:rFonts w:ascii="Arial" w:hAnsi="Arial" w:cs="Arial"/>
              </w:rPr>
              <w:t xml:space="preserve"> – Nick Dalton’s Interview ER at Unilever at: </w:t>
            </w:r>
            <w:hyperlink r:id="rId13" w:history="1">
              <w:r w:rsidRPr="00A92BD0">
                <w:rPr>
                  <w:rFonts w:ascii="Arial" w:hAnsi="Arial" w:cs="Arial"/>
                  <w:color w:val="0000FF"/>
                  <w:u w:val="single"/>
                </w:rPr>
                <w:t>Events - IR Guru</w:t>
              </w:r>
            </w:hyperlink>
          </w:p>
          <w:p w14:paraId="74FCE5EE" w14:textId="250DE15C" w:rsidR="009965BB" w:rsidRPr="00A92BD0" w:rsidRDefault="009965BB">
            <w:pPr>
              <w:ind w:left="0" w:hanging="2"/>
              <w:rPr>
                <w:rFonts w:ascii="Arial" w:eastAsia="Arial" w:hAnsi="Arial" w:cs="Arial"/>
                <w:sz w:val="18"/>
                <w:szCs w:val="18"/>
              </w:rPr>
            </w:pPr>
          </w:p>
          <w:p w14:paraId="208B50AE" w14:textId="71E27367" w:rsidR="009965BB" w:rsidRPr="00A92BD0" w:rsidRDefault="009965BB">
            <w:pPr>
              <w:ind w:left="0" w:hanging="2"/>
              <w:rPr>
                <w:rFonts w:ascii="Arial" w:eastAsia="Arial" w:hAnsi="Arial" w:cs="Arial"/>
                <w:sz w:val="18"/>
                <w:szCs w:val="18"/>
              </w:rPr>
            </w:pPr>
          </w:p>
          <w:p w14:paraId="20BC6628" w14:textId="77777777" w:rsidR="00E71F72" w:rsidRPr="00A92BD0" w:rsidRDefault="00E71F72">
            <w:pPr>
              <w:ind w:left="0" w:hanging="2"/>
              <w:rPr>
                <w:rFonts w:ascii="Arial" w:eastAsia="Arial" w:hAnsi="Arial" w:cs="Arial"/>
                <w:sz w:val="18"/>
                <w:szCs w:val="18"/>
              </w:rPr>
            </w:pPr>
          </w:p>
          <w:p w14:paraId="76A7C64C" w14:textId="45797158" w:rsidR="00E71F72" w:rsidRPr="00A92BD0" w:rsidRDefault="00E71F72" w:rsidP="002A3204">
            <w:pPr>
              <w:ind w:leftChars="0" w:left="0" w:firstLineChars="0" w:firstLine="0"/>
              <w:rPr>
                <w:rFonts w:ascii="Arial" w:eastAsia="Arial" w:hAnsi="Arial" w:cs="Arial"/>
                <w:sz w:val="18"/>
                <w:szCs w:val="18"/>
              </w:rPr>
            </w:pPr>
            <w:r w:rsidRPr="00A92BD0">
              <w:rPr>
                <w:rFonts w:ascii="Arial" w:eastAsia="Arial" w:hAnsi="Arial" w:cs="Arial"/>
                <w:b/>
                <w:sz w:val="18"/>
                <w:szCs w:val="18"/>
              </w:rPr>
              <w:t>On the job training</w:t>
            </w:r>
            <w:r w:rsidRPr="00A92BD0">
              <w:rPr>
                <w:rFonts w:ascii="Arial" w:eastAsia="Arial" w:hAnsi="Arial" w:cs="Arial"/>
                <w:sz w:val="18"/>
                <w:szCs w:val="18"/>
              </w:rPr>
              <w:t xml:space="preserve"> (7 hours):</w:t>
            </w:r>
          </w:p>
          <w:p w14:paraId="5EFE18D5" w14:textId="550B8862" w:rsidR="000F285E" w:rsidRPr="00A92BD0" w:rsidRDefault="000F285E" w:rsidP="002A3204">
            <w:pPr>
              <w:ind w:leftChars="0" w:left="0" w:firstLineChars="0" w:firstLine="0"/>
              <w:rPr>
                <w:rFonts w:ascii="Arial" w:eastAsia="Arial" w:hAnsi="Arial" w:cs="Arial"/>
                <w:sz w:val="18"/>
                <w:szCs w:val="18"/>
              </w:rPr>
            </w:pPr>
          </w:p>
          <w:p w14:paraId="367BEBBF" w14:textId="1C5243AA" w:rsidR="000F285E" w:rsidRPr="00A92BD0" w:rsidRDefault="000F285E" w:rsidP="002A3204">
            <w:pPr>
              <w:ind w:leftChars="0" w:left="0" w:firstLineChars="0" w:firstLine="0"/>
              <w:rPr>
                <w:rFonts w:ascii="Arial" w:eastAsia="Arial" w:hAnsi="Arial" w:cs="Arial"/>
                <w:sz w:val="18"/>
                <w:szCs w:val="18"/>
              </w:rPr>
            </w:pPr>
            <w:r w:rsidRPr="00A92BD0">
              <w:rPr>
                <w:rFonts w:ascii="Arial" w:eastAsia="Arial" w:hAnsi="Arial" w:cs="Arial"/>
                <w:sz w:val="18"/>
                <w:szCs w:val="18"/>
              </w:rPr>
              <w:t xml:space="preserve">Provide approximately 800 words which details how </w:t>
            </w:r>
            <w:r w:rsidR="00F87B64" w:rsidRPr="00A92BD0">
              <w:rPr>
                <w:rFonts w:ascii="Arial" w:eastAsia="Arial" w:hAnsi="Arial" w:cs="Arial"/>
                <w:sz w:val="18"/>
                <w:szCs w:val="18"/>
              </w:rPr>
              <w:t xml:space="preserve">employment relations has been affected at </w:t>
            </w:r>
            <w:r w:rsidRPr="00A92BD0">
              <w:rPr>
                <w:rFonts w:ascii="Arial" w:eastAsia="Arial" w:hAnsi="Arial" w:cs="Arial"/>
                <w:sz w:val="18"/>
                <w:szCs w:val="18"/>
              </w:rPr>
              <w:t xml:space="preserve">your organisation </w:t>
            </w:r>
            <w:r w:rsidR="00F87B64" w:rsidRPr="00A92BD0">
              <w:rPr>
                <w:rFonts w:ascii="Arial" w:eastAsia="Arial" w:hAnsi="Arial" w:cs="Arial"/>
                <w:sz w:val="18"/>
                <w:szCs w:val="18"/>
              </w:rPr>
              <w:t>as a result of the re</w:t>
            </w:r>
            <w:r w:rsidRPr="00A92BD0">
              <w:rPr>
                <w:rFonts w:ascii="Arial" w:eastAsia="Arial" w:hAnsi="Arial" w:cs="Arial"/>
                <w:sz w:val="18"/>
                <w:szCs w:val="18"/>
              </w:rPr>
              <w:t>cent global pandemic of COVID 19.  Examples could include furlough of employees, updating your remote working policy, maintaining regular communication update</w:t>
            </w:r>
            <w:r w:rsidR="00F87B64" w:rsidRPr="00A92BD0">
              <w:rPr>
                <w:rFonts w:ascii="Arial" w:eastAsia="Arial" w:hAnsi="Arial" w:cs="Arial"/>
                <w:sz w:val="18"/>
                <w:szCs w:val="18"/>
              </w:rPr>
              <w:t>s</w:t>
            </w:r>
            <w:r w:rsidRPr="00A92BD0">
              <w:rPr>
                <w:rFonts w:ascii="Arial" w:eastAsia="Arial" w:hAnsi="Arial" w:cs="Arial"/>
                <w:sz w:val="18"/>
                <w:szCs w:val="18"/>
              </w:rPr>
              <w:t xml:space="preserve"> across the workforce, increase in sickness levels from key workers, a huge ramp-up (such as delivery drivers</w:t>
            </w:r>
            <w:r w:rsidR="00EC2BDB" w:rsidRPr="00A92BD0">
              <w:rPr>
                <w:rFonts w:ascii="Arial" w:eastAsia="Arial" w:hAnsi="Arial" w:cs="Arial"/>
                <w:sz w:val="18"/>
                <w:szCs w:val="18"/>
              </w:rPr>
              <w:t>) or decline of work activities</w:t>
            </w:r>
            <w:r w:rsidR="00305B94" w:rsidRPr="00A92BD0">
              <w:rPr>
                <w:rFonts w:ascii="Arial" w:eastAsia="Arial" w:hAnsi="Arial" w:cs="Arial"/>
                <w:sz w:val="18"/>
                <w:szCs w:val="18"/>
              </w:rPr>
              <w:t>, increased or decreased engagement, a better relationship between SMT and the workforce or more tensions with the same etc.</w:t>
            </w:r>
          </w:p>
          <w:p w14:paraId="1D6F538A" w14:textId="77777777" w:rsidR="00E71F72" w:rsidRPr="00A92BD0" w:rsidRDefault="00E71F72" w:rsidP="00E71F72">
            <w:pPr>
              <w:ind w:left="0" w:hanging="2"/>
              <w:rPr>
                <w:rFonts w:ascii="Arial" w:eastAsia="Arial" w:hAnsi="Arial" w:cs="Arial"/>
                <w:sz w:val="18"/>
                <w:szCs w:val="18"/>
              </w:rPr>
            </w:pPr>
          </w:p>
          <w:p w14:paraId="7A29202B" w14:textId="02605A6B" w:rsidR="00683DA6" w:rsidRPr="00A92BD0" w:rsidRDefault="00E71F72" w:rsidP="000F285E">
            <w:pPr>
              <w:pStyle w:val="ListParagraph"/>
              <w:ind w:leftChars="0" w:left="358" w:firstLineChars="0" w:firstLine="0"/>
              <w:rPr>
                <w:rFonts w:eastAsia="Arial" w:cs="Arial"/>
                <w:sz w:val="18"/>
                <w:szCs w:val="18"/>
              </w:rPr>
            </w:pPr>
            <w:r w:rsidRPr="00A92BD0">
              <w:rPr>
                <w:rFonts w:eastAsia="Arial" w:cs="Arial"/>
                <w:sz w:val="18"/>
                <w:szCs w:val="18"/>
              </w:rPr>
              <w:t xml:space="preserve"> </w:t>
            </w:r>
          </w:p>
        </w:tc>
      </w:tr>
    </w:tbl>
    <w:p w14:paraId="7AD2BEA2" w14:textId="77777777" w:rsidR="00C85AFE" w:rsidRDefault="00C85AFE">
      <w:pPr>
        <w:ind w:left="0" w:hanging="2"/>
        <w:rPr>
          <w:rFonts w:ascii="Arial" w:eastAsia="Arial" w:hAnsi="Arial" w:cs="Arial"/>
          <w:sz w:val="22"/>
          <w:szCs w:val="22"/>
        </w:rPr>
      </w:pPr>
    </w:p>
    <w:p w14:paraId="01E85945" w14:textId="77777777" w:rsidR="00683DA6" w:rsidRDefault="00683DA6">
      <w:pPr>
        <w:ind w:left="0" w:hanging="2"/>
        <w:rPr>
          <w:rFonts w:ascii="Arial" w:eastAsia="Arial" w:hAnsi="Arial" w:cs="Arial"/>
          <w:b/>
          <w:sz w:val="22"/>
          <w:szCs w:val="22"/>
        </w:rPr>
      </w:pPr>
    </w:p>
    <w:p w14:paraId="20090833" w14:textId="77777777" w:rsidR="00A92BD0" w:rsidRDefault="00A92BD0">
      <w:pPr>
        <w:ind w:left="0" w:hanging="2"/>
        <w:rPr>
          <w:rFonts w:ascii="Arial" w:eastAsia="Arial" w:hAnsi="Arial" w:cs="Arial"/>
          <w:b/>
          <w:sz w:val="22"/>
          <w:szCs w:val="22"/>
        </w:rPr>
      </w:pPr>
    </w:p>
    <w:p w14:paraId="49B56ED4" w14:textId="120334B0" w:rsidR="00C85AFE" w:rsidRDefault="001A596C">
      <w:pPr>
        <w:ind w:left="0" w:hanging="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>Mandatory</w:t>
      </w:r>
      <w:r w:rsidR="00C412FA">
        <w:rPr>
          <w:rFonts w:ascii="Arial" w:eastAsia="Arial" w:hAnsi="Arial" w:cs="Arial"/>
          <w:b/>
          <w:sz w:val="22"/>
          <w:szCs w:val="22"/>
        </w:rPr>
        <w:t xml:space="preserve"> Reading</w:t>
      </w:r>
    </w:p>
    <w:p w14:paraId="50698ECA" w14:textId="77777777" w:rsidR="00C85AFE" w:rsidRDefault="00C85AFE">
      <w:pPr>
        <w:ind w:left="0" w:hanging="2"/>
        <w:rPr>
          <w:rFonts w:ascii="Arial" w:eastAsia="Arial" w:hAnsi="Arial" w:cs="Arial"/>
          <w:sz w:val="24"/>
          <w:szCs w:val="24"/>
        </w:rPr>
      </w:pPr>
    </w:p>
    <w:p w14:paraId="7C97A8B5" w14:textId="77777777" w:rsidR="00C85AFE" w:rsidRDefault="00C412F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0" w:hanging="2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2"/>
          <w:szCs w:val="22"/>
        </w:rPr>
        <w:t xml:space="preserve">Taylor, S., &amp; Woodhams, C. (2016). </w:t>
      </w:r>
      <w:r>
        <w:rPr>
          <w:rFonts w:ascii="Arial" w:eastAsia="Arial" w:hAnsi="Arial" w:cs="Arial"/>
          <w:i/>
          <w:color w:val="000000"/>
          <w:sz w:val="22"/>
          <w:szCs w:val="22"/>
        </w:rPr>
        <w:t>Human Resource Management: People and Organisations</w:t>
      </w:r>
      <w:r>
        <w:rPr>
          <w:rFonts w:ascii="Arial" w:eastAsia="Arial" w:hAnsi="Arial" w:cs="Arial"/>
          <w:color w:val="000000"/>
          <w:sz w:val="22"/>
          <w:szCs w:val="22"/>
        </w:rPr>
        <w:t xml:space="preserve"> (2</w:t>
      </w:r>
      <w:r>
        <w:rPr>
          <w:rFonts w:ascii="Arial" w:eastAsia="Arial" w:hAnsi="Arial" w:cs="Arial"/>
          <w:color w:val="000000"/>
          <w:sz w:val="22"/>
          <w:szCs w:val="22"/>
          <w:vertAlign w:val="superscript"/>
        </w:rPr>
        <w:t>nd</w:t>
      </w:r>
      <w:r>
        <w:rPr>
          <w:rFonts w:ascii="Arial" w:eastAsia="Arial" w:hAnsi="Arial" w:cs="Arial"/>
          <w:color w:val="000000"/>
          <w:sz w:val="22"/>
          <w:szCs w:val="22"/>
        </w:rPr>
        <w:t xml:space="preserve"> </w:t>
      </w:r>
      <w:proofErr w:type="spellStart"/>
      <w:r>
        <w:rPr>
          <w:rFonts w:ascii="Arial" w:eastAsia="Arial" w:hAnsi="Arial" w:cs="Arial"/>
          <w:color w:val="000000"/>
          <w:sz w:val="22"/>
          <w:szCs w:val="22"/>
        </w:rPr>
        <w:t>ed</w:t>
      </w:r>
      <w:r w:rsidR="001A7178">
        <w:rPr>
          <w:rFonts w:ascii="Arial" w:eastAsia="Arial" w:hAnsi="Arial" w:cs="Arial"/>
          <w:color w:val="000000"/>
          <w:sz w:val="22"/>
          <w:szCs w:val="22"/>
        </w:rPr>
        <w:t>n</w:t>
      </w:r>
      <w:proofErr w:type="spellEnd"/>
      <w:r>
        <w:rPr>
          <w:rFonts w:ascii="Arial" w:eastAsia="Arial" w:hAnsi="Arial" w:cs="Arial"/>
          <w:color w:val="000000"/>
          <w:sz w:val="22"/>
          <w:szCs w:val="22"/>
        </w:rPr>
        <w:t xml:space="preserve">). </w:t>
      </w:r>
      <w:proofErr w:type="spellStart"/>
      <w:r>
        <w:rPr>
          <w:rFonts w:ascii="Arial" w:eastAsia="Arial" w:hAnsi="Arial" w:cs="Arial"/>
          <w:color w:val="000000"/>
          <w:sz w:val="22"/>
          <w:szCs w:val="22"/>
        </w:rPr>
        <w:t>London:CIPD</w:t>
      </w:r>
      <w:proofErr w:type="spellEnd"/>
      <w:r>
        <w:rPr>
          <w:rFonts w:ascii="Arial" w:eastAsia="Arial" w:hAnsi="Arial" w:cs="Arial"/>
          <w:color w:val="000000"/>
          <w:sz w:val="22"/>
          <w:szCs w:val="22"/>
        </w:rPr>
        <w:t>.</w:t>
      </w:r>
    </w:p>
    <w:p w14:paraId="613012F9" w14:textId="77777777" w:rsidR="00C85AFE" w:rsidRDefault="00C85AFE">
      <w:pPr>
        <w:ind w:left="0" w:hanging="2"/>
        <w:rPr>
          <w:rFonts w:ascii="Arial" w:eastAsia="Arial" w:hAnsi="Arial" w:cs="Arial"/>
          <w:sz w:val="22"/>
          <w:szCs w:val="22"/>
        </w:rPr>
      </w:pPr>
    </w:p>
    <w:p w14:paraId="0C54D7F7" w14:textId="77777777" w:rsidR="00C85AFE" w:rsidRDefault="00C412FA">
      <w:pPr>
        <w:ind w:left="0" w:hanging="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 xml:space="preserve">Specifically chapter 5 – ‘Contemporary Developments in Employee Relations’. </w:t>
      </w:r>
    </w:p>
    <w:p w14:paraId="2DEDDBB9" w14:textId="77777777" w:rsidR="00C85AFE" w:rsidRDefault="00C85AFE">
      <w:pPr>
        <w:ind w:left="0" w:hanging="2"/>
        <w:rPr>
          <w:rFonts w:ascii="Arial" w:eastAsia="Arial" w:hAnsi="Arial" w:cs="Arial"/>
          <w:sz w:val="22"/>
          <w:szCs w:val="22"/>
        </w:rPr>
      </w:pPr>
    </w:p>
    <w:p w14:paraId="19131C81" w14:textId="77777777" w:rsidR="00C85AFE" w:rsidRDefault="00C412FA">
      <w:pPr>
        <w:ind w:left="0" w:hanging="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CIPD Factsheet on Employment Relations.</w:t>
      </w:r>
    </w:p>
    <w:p w14:paraId="0D39419B" w14:textId="77777777" w:rsidR="00C85AFE" w:rsidRDefault="00C85AFE">
      <w:pPr>
        <w:ind w:left="0" w:hanging="2"/>
        <w:rPr>
          <w:rFonts w:ascii="Arial" w:eastAsia="Arial" w:hAnsi="Arial" w:cs="Arial"/>
          <w:sz w:val="22"/>
          <w:szCs w:val="22"/>
        </w:rPr>
      </w:pPr>
    </w:p>
    <w:p w14:paraId="68968862" w14:textId="77777777" w:rsidR="00C85AFE" w:rsidRDefault="00E71F72">
      <w:pPr>
        <w:ind w:left="0" w:hanging="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>Recommended</w:t>
      </w:r>
      <w:r w:rsidR="00C412FA">
        <w:rPr>
          <w:rFonts w:ascii="Arial" w:eastAsia="Arial" w:hAnsi="Arial" w:cs="Arial"/>
          <w:b/>
          <w:sz w:val="22"/>
          <w:szCs w:val="22"/>
        </w:rPr>
        <w:t xml:space="preserve"> Reading</w:t>
      </w:r>
    </w:p>
    <w:p w14:paraId="71FB16D4" w14:textId="77777777" w:rsidR="00C85AFE" w:rsidRDefault="00C85AFE">
      <w:pPr>
        <w:ind w:left="0" w:hanging="2"/>
        <w:rPr>
          <w:rFonts w:ascii="Arial" w:eastAsia="Arial" w:hAnsi="Arial" w:cs="Arial"/>
          <w:sz w:val="22"/>
          <w:szCs w:val="22"/>
        </w:rPr>
      </w:pPr>
    </w:p>
    <w:p w14:paraId="6404D911" w14:textId="29083AF1" w:rsidR="009965BB" w:rsidRDefault="009965BB">
      <w:pPr>
        <w:ind w:left="0" w:hanging="2"/>
        <w:rPr>
          <w:rFonts w:ascii="Arial" w:eastAsia="Arial" w:hAnsi="Arial" w:cs="Arial"/>
          <w:color w:val="000000"/>
          <w:sz w:val="22"/>
          <w:szCs w:val="22"/>
        </w:rPr>
      </w:pPr>
    </w:p>
    <w:p w14:paraId="1416407B" w14:textId="77777777" w:rsidR="009965BB" w:rsidRPr="00473DEE" w:rsidRDefault="009965BB" w:rsidP="009965BB">
      <w:pPr>
        <w:ind w:left="0" w:hanging="2"/>
        <w:rPr>
          <w:rFonts w:ascii="Arial" w:hAnsi="Arial" w:cs="Arial"/>
          <w:sz w:val="22"/>
          <w:szCs w:val="22"/>
        </w:rPr>
      </w:pPr>
      <w:r w:rsidRPr="00473DEE">
        <w:rPr>
          <w:rFonts w:ascii="Arial" w:hAnsi="Arial" w:cs="Arial"/>
          <w:sz w:val="22"/>
          <w:szCs w:val="22"/>
        </w:rPr>
        <w:t xml:space="preserve">Dibben, P. </w:t>
      </w:r>
      <w:proofErr w:type="spellStart"/>
      <w:r w:rsidRPr="00473DEE">
        <w:rPr>
          <w:rFonts w:ascii="Arial" w:hAnsi="Arial" w:cs="Arial"/>
          <w:sz w:val="22"/>
          <w:szCs w:val="22"/>
        </w:rPr>
        <w:t>Klerck,G</w:t>
      </w:r>
      <w:proofErr w:type="spellEnd"/>
      <w:r w:rsidRPr="00473DEE">
        <w:rPr>
          <w:rFonts w:ascii="Arial" w:hAnsi="Arial" w:cs="Arial"/>
          <w:sz w:val="22"/>
          <w:szCs w:val="22"/>
        </w:rPr>
        <w:t xml:space="preserve">. and Wood, G. (2011) </w:t>
      </w:r>
      <w:r w:rsidRPr="00473DEE">
        <w:rPr>
          <w:rFonts w:ascii="Arial" w:hAnsi="Arial" w:cs="Arial"/>
          <w:i/>
          <w:sz w:val="22"/>
          <w:szCs w:val="22"/>
        </w:rPr>
        <w:t xml:space="preserve">Employment Relations: A Critical And International Approach. </w:t>
      </w:r>
      <w:r w:rsidRPr="00473DEE">
        <w:rPr>
          <w:rFonts w:ascii="Arial" w:hAnsi="Arial" w:cs="Arial"/>
          <w:sz w:val="22"/>
          <w:szCs w:val="22"/>
        </w:rPr>
        <w:t>London: Chartered Institute of Personnel and Development.</w:t>
      </w:r>
    </w:p>
    <w:p w14:paraId="3BC9FA41" w14:textId="77777777" w:rsidR="009965BB" w:rsidRDefault="009965BB">
      <w:pPr>
        <w:ind w:left="0" w:hanging="2"/>
        <w:rPr>
          <w:rFonts w:ascii="Arial" w:eastAsia="Arial" w:hAnsi="Arial" w:cs="Arial"/>
          <w:sz w:val="22"/>
          <w:szCs w:val="22"/>
        </w:rPr>
      </w:pPr>
    </w:p>
    <w:p w14:paraId="2BD46E75" w14:textId="47FAE1CA" w:rsidR="009965BB" w:rsidRDefault="009965BB" w:rsidP="009965BB">
      <w:pPr>
        <w:ind w:left="0" w:hanging="2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color w:val="000000"/>
          <w:sz w:val="22"/>
          <w:szCs w:val="22"/>
        </w:rPr>
        <w:t xml:space="preserve">Dundon, T. &amp; Rollinson, D. (2011). </w:t>
      </w:r>
      <w:r>
        <w:rPr>
          <w:rFonts w:ascii="Arial" w:eastAsia="Arial" w:hAnsi="Arial" w:cs="Arial"/>
          <w:i/>
          <w:color w:val="000000"/>
          <w:sz w:val="22"/>
          <w:szCs w:val="22"/>
        </w:rPr>
        <w:t>Understanding employment relations</w:t>
      </w:r>
      <w:r>
        <w:rPr>
          <w:rFonts w:ascii="Arial" w:eastAsia="Arial" w:hAnsi="Arial" w:cs="Arial"/>
          <w:color w:val="000000"/>
          <w:sz w:val="22"/>
          <w:szCs w:val="22"/>
        </w:rPr>
        <w:t xml:space="preserve"> (2nd </w:t>
      </w:r>
      <w:proofErr w:type="spellStart"/>
      <w:r>
        <w:rPr>
          <w:rFonts w:ascii="Arial" w:eastAsia="Arial" w:hAnsi="Arial" w:cs="Arial"/>
          <w:color w:val="000000"/>
          <w:sz w:val="22"/>
          <w:szCs w:val="22"/>
        </w:rPr>
        <w:t>edn</w:t>
      </w:r>
      <w:proofErr w:type="spellEnd"/>
      <w:r>
        <w:rPr>
          <w:rFonts w:ascii="Arial" w:eastAsia="Arial" w:hAnsi="Arial" w:cs="Arial"/>
          <w:color w:val="000000"/>
          <w:sz w:val="22"/>
          <w:szCs w:val="22"/>
        </w:rPr>
        <w:t>.). London: McGraw-Hill Higher Education.</w:t>
      </w:r>
    </w:p>
    <w:p w14:paraId="7EB4D2DA" w14:textId="77777777" w:rsidR="009965BB" w:rsidRDefault="009965BB" w:rsidP="009965BB">
      <w:pPr>
        <w:ind w:left="0" w:hanging="2"/>
        <w:rPr>
          <w:rFonts w:ascii="Arial" w:eastAsia="Arial" w:hAnsi="Arial" w:cs="Arial"/>
          <w:color w:val="000000"/>
          <w:sz w:val="22"/>
          <w:szCs w:val="22"/>
        </w:rPr>
      </w:pPr>
    </w:p>
    <w:p w14:paraId="7A09F88B" w14:textId="77777777" w:rsidR="009965BB" w:rsidRDefault="009965BB" w:rsidP="009965BB">
      <w:pPr>
        <w:ind w:left="0" w:hanging="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color w:val="000000"/>
          <w:sz w:val="22"/>
          <w:szCs w:val="22"/>
        </w:rPr>
        <w:t xml:space="preserve">Gennard, J., Judge, G., Bennett, T., </w:t>
      </w:r>
      <w:proofErr w:type="spellStart"/>
      <w:r>
        <w:rPr>
          <w:rFonts w:ascii="Arial" w:eastAsia="Arial" w:hAnsi="Arial" w:cs="Arial"/>
          <w:color w:val="000000"/>
          <w:sz w:val="22"/>
          <w:szCs w:val="22"/>
        </w:rPr>
        <w:t>Saundry</w:t>
      </w:r>
      <w:proofErr w:type="spellEnd"/>
      <w:r>
        <w:rPr>
          <w:rFonts w:ascii="Arial" w:eastAsia="Arial" w:hAnsi="Arial" w:cs="Arial"/>
          <w:color w:val="000000"/>
          <w:sz w:val="22"/>
          <w:szCs w:val="22"/>
        </w:rPr>
        <w:t xml:space="preserve">, R. (2016). </w:t>
      </w:r>
      <w:r>
        <w:rPr>
          <w:rFonts w:ascii="Arial" w:eastAsia="Arial" w:hAnsi="Arial" w:cs="Arial"/>
          <w:i/>
          <w:color w:val="000000"/>
          <w:sz w:val="22"/>
          <w:szCs w:val="22"/>
        </w:rPr>
        <w:t>Managing employment relations</w:t>
      </w:r>
      <w:r>
        <w:rPr>
          <w:rFonts w:ascii="Arial" w:eastAsia="Arial" w:hAnsi="Arial" w:cs="Arial"/>
          <w:color w:val="000000"/>
          <w:sz w:val="22"/>
          <w:szCs w:val="22"/>
        </w:rPr>
        <w:t xml:space="preserve"> (6th </w:t>
      </w:r>
      <w:proofErr w:type="spellStart"/>
      <w:r>
        <w:rPr>
          <w:rFonts w:ascii="Arial" w:eastAsia="Arial" w:hAnsi="Arial" w:cs="Arial"/>
          <w:color w:val="000000"/>
          <w:sz w:val="22"/>
          <w:szCs w:val="22"/>
        </w:rPr>
        <w:t>edn</w:t>
      </w:r>
      <w:proofErr w:type="spellEnd"/>
      <w:r>
        <w:rPr>
          <w:rFonts w:ascii="Arial" w:eastAsia="Arial" w:hAnsi="Arial" w:cs="Arial"/>
          <w:color w:val="000000"/>
          <w:sz w:val="22"/>
          <w:szCs w:val="22"/>
        </w:rPr>
        <w:t>.). London: CIPD.</w:t>
      </w:r>
    </w:p>
    <w:p w14:paraId="7DC219F8" w14:textId="77777777" w:rsidR="00C85AFE" w:rsidRDefault="00C85AFE">
      <w:pPr>
        <w:ind w:left="0" w:hanging="2"/>
        <w:rPr>
          <w:rFonts w:ascii="Arial" w:eastAsia="Arial" w:hAnsi="Arial" w:cs="Arial"/>
          <w:sz w:val="22"/>
          <w:szCs w:val="22"/>
        </w:rPr>
      </w:pPr>
    </w:p>
    <w:p w14:paraId="1A6B3123" w14:textId="77777777" w:rsidR="00C85AFE" w:rsidRDefault="00C85AFE">
      <w:pPr>
        <w:ind w:left="0" w:hanging="2"/>
        <w:rPr>
          <w:rFonts w:ascii="Arial" w:eastAsia="Arial" w:hAnsi="Arial" w:cs="Arial"/>
          <w:sz w:val="22"/>
          <w:szCs w:val="22"/>
        </w:rPr>
      </w:pPr>
    </w:p>
    <w:p w14:paraId="1D48D0E0" w14:textId="77777777" w:rsidR="00C85AFE" w:rsidRDefault="00C412FA">
      <w:pPr>
        <w:ind w:left="0" w:hanging="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b/>
          <w:sz w:val="22"/>
          <w:szCs w:val="22"/>
        </w:rPr>
        <w:t>Other Sources of Information for Self-directed Learning:</w:t>
      </w:r>
    </w:p>
    <w:p w14:paraId="0D81EDF5" w14:textId="77777777" w:rsidR="00C85AFE" w:rsidRDefault="00C85AFE">
      <w:pPr>
        <w:ind w:left="0" w:hanging="2"/>
        <w:rPr>
          <w:rFonts w:ascii="Arial" w:eastAsia="Arial" w:hAnsi="Arial" w:cs="Arial"/>
          <w:sz w:val="22"/>
          <w:szCs w:val="22"/>
        </w:rPr>
      </w:pPr>
    </w:p>
    <w:bookmarkStart w:id="1" w:name="_30j0zll" w:colFirst="0" w:colLast="0"/>
    <w:bookmarkEnd w:id="1"/>
    <w:p w14:paraId="4C92758B" w14:textId="77777777" w:rsidR="00C85AFE" w:rsidRDefault="00C412FA">
      <w:pPr>
        <w:spacing w:line="480" w:lineRule="auto"/>
        <w:ind w:left="0" w:hanging="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color w:val="0000FF"/>
          <w:sz w:val="22"/>
          <w:szCs w:val="22"/>
          <w:u w:val="single"/>
        </w:rPr>
        <w:fldChar w:fldCharType="begin"/>
      </w:r>
      <w:r>
        <w:rPr>
          <w:rFonts w:ascii="Arial" w:eastAsia="Arial" w:hAnsi="Arial" w:cs="Arial"/>
          <w:color w:val="0000FF"/>
          <w:sz w:val="22"/>
          <w:szCs w:val="22"/>
          <w:u w:val="single"/>
        </w:rPr>
        <w:instrText xml:space="preserve"> HYPERLINK "http://www.cipd.co.uk" \h </w:instrText>
      </w:r>
      <w:r>
        <w:rPr>
          <w:rFonts w:ascii="Arial" w:eastAsia="Arial" w:hAnsi="Arial" w:cs="Arial"/>
          <w:color w:val="0000FF"/>
          <w:sz w:val="22"/>
          <w:szCs w:val="22"/>
          <w:u w:val="single"/>
        </w:rPr>
        <w:fldChar w:fldCharType="separate"/>
      </w:r>
      <w:r>
        <w:rPr>
          <w:rFonts w:ascii="Arial" w:eastAsia="Arial" w:hAnsi="Arial" w:cs="Arial"/>
          <w:color w:val="0000FF"/>
          <w:sz w:val="22"/>
          <w:szCs w:val="22"/>
          <w:u w:val="single"/>
        </w:rPr>
        <w:t>www.cipd.co.uk</w:t>
      </w:r>
      <w:r>
        <w:rPr>
          <w:rFonts w:ascii="Arial" w:eastAsia="Arial" w:hAnsi="Arial" w:cs="Arial"/>
          <w:color w:val="0000FF"/>
          <w:sz w:val="22"/>
          <w:szCs w:val="22"/>
          <w:u w:val="single"/>
        </w:rPr>
        <w:fldChar w:fldCharType="end"/>
      </w:r>
      <w:r>
        <w:rPr>
          <w:rFonts w:ascii="Arial" w:eastAsia="Arial" w:hAnsi="Arial" w:cs="Arial"/>
          <w:sz w:val="22"/>
          <w:szCs w:val="22"/>
        </w:rPr>
        <w:t xml:space="preserve"> – search for the topic area ‘Employment Relations’. </w:t>
      </w:r>
    </w:p>
    <w:p w14:paraId="29B42F69" w14:textId="77777777" w:rsidR="00C85AFE" w:rsidRDefault="002F2AAF">
      <w:pPr>
        <w:spacing w:line="480" w:lineRule="auto"/>
        <w:ind w:left="0" w:hanging="2"/>
        <w:rPr>
          <w:rFonts w:ascii="Arial" w:eastAsia="Arial" w:hAnsi="Arial" w:cs="Arial"/>
          <w:sz w:val="22"/>
          <w:szCs w:val="22"/>
        </w:rPr>
      </w:pPr>
      <w:hyperlink r:id="rId14">
        <w:r w:rsidR="00C412FA">
          <w:rPr>
            <w:rFonts w:ascii="Arial" w:eastAsia="Arial" w:hAnsi="Arial" w:cs="Arial"/>
            <w:color w:val="0000FF"/>
            <w:sz w:val="22"/>
            <w:szCs w:val="22"/>
            <w:u w:val="single"/>
          </w:rPr>
          <w:t>www.acas.org.uk</w:t>
        </w:r>
      </w:hyperlink>
      <w:r w:rsidR="00C412FA">
        <w:rPr>
          <w:rFonts w:ascii="Arial" w:eastAsia="Arial" w:hAnsi="Arial" w:cs="Arial"/>
          <w:sz w:val="22"/>
          <w:szCs w:val="22"/>
        </w:rPr>
        <w:t xml:space="preserve"> – for guides, general guidance and other very useful information</w:t>
      </w:r>
    </w:p>
    <w:p w14:paraId="008BA7CA" w14:textId="77777777" w:rsidR="00C85AFE" w:rsidRDefault="00C412FA">
      <w:pPr>
        <w:spacing w:line="480" w:lineRule="auto"/>
        <w:ind w:left="0" w:hanging="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Harvard Business Review – Find lots of interesting articles about contemporary issues in business</w:t>
      </w:r>
    </w:p>
    <w:p w14:paraId="08B09F4B" w14:textId="77777777" w:rsidR="00C85AFE" w:rsidRDefault="00C412FA">
      <w:pPr>
        <w:spacing w:line="480" w:lineRule="auto"/>
        <w:ind w:left="0" w:hanging="2"/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People Management – you will get a subscription to this with your CIPD membership</w:t>
      </w:r>
    </w:p>
    <w:p w14:paraId="7ADBA87B" w14:textId="77777777" w:rsidR="00C85AFE" w:rsidRDefault="00C412FA">
      <w:pPr>
        <w:spacing w:line="480" w:lineRule="auto"/>
        <w:ind w:left="0" w:hanging="2"/>
        <w:rPr>
          <w:rFonts w:ascii="Arial" w:eastAsia="Arial" w:hAnsi="Arial" w:cs="Arial"/>
          <w:sz w:val="22"/>
          <w:szCs w:val="22"/>
        </w:rPr>
      </w:pPr>
      <w:bookmarkStart w:id="2" w:name="_1fob9te" w:colFirst="0" w:colLast="0"/>
      <w:bookmarkEnd w:id="2"/>
      <w:r>
        <w:rPr>
          <w:rFonts w:ascii="Arial" w:eastAsia="Arial" w:hAnsi="Arial" w:cs="Arial"/>
          <w:sz w:val="22"/>
          <w:szCs w:val="22"/>
        </w:rPr>
        <w:t xml:space="preserve">Personnel Today. Available at: </w:t>
      </w:r>
      <w:hyperlink r:id="rId15">
        <w:r>
          <w:rPr>
            <w:rFonts w:ascii="Arial" w:eastAsia="Arial" w:hAnsi="Arial" w:cs="Arial"/>
            <w:color w:val="0000FF"/>
            <w:sz w:val="22"/>
            <w:szCs w:val="22"/>
            <w:u w:val="single"/>
          </w:rPr>
          <w:t>http://www.personneltoday.com/</w:t>
        </w:r>
      </w:hyperlink>
    </w:p>
    <w:p w14:paraId="57DB70C7" w14:textId="77777777" w:rsidR="00C85AFE" w:rsidRDefault="00C412FA">
      <w:pPr>
        <w:spacing w:line="480" w:lineRule="auto"/>
        <w:ind w:left="0" w:hanging="2"/>
        <w:rPr>
          <w:rFonts w:ascii="Arial" w:eastAsia="Arial" w:hAnsi="Arial" w:cs="Arial"/>
          <w:sz w:val="22"/>
          <w:szCs w:val="22"/>
        </w:rPr>
      </w:pPr>
      <w:bookmarkStart w:id="3" w:name="_3znysh7" w:colFirst="0" w:colLast="0"/>
      <w:bookmarkEnd w:id="3"/>
      <w:r>
        <w:rPr>
          <w:rFonts w:ascii="Arial" w:eastAsia="Arial" w:hAnsi="Arial" w:cs="Arial"/>
          <w:sz w:val="22"/>
          <w:szCs w:val="22"/>
        </w:rPr>
        <w:t xml:space="preserve">HR Magazine. Available at </w:t>
      </w:r>
      <w:hyperlink r:id="rId16">
        <w:r>
          <w:rPr>
            <w:rFonts w:ascii="Arial" w:eastAsia="Arial" w:hAnsi="Arial" w:cs="Arial"/>
            <w:color w:val="0000FF"/>
            <w:sz w:val="22"/>
            <w:szCs w:val="22"/>
            <w:u w:val="single"/>
          </w:rPr>
          <w:t>http://www.hrmagazine.co.uk</w:t>
        </w:r>
      </w:hyperlink>
    </w:p>
    <w:p w14:paraId="18826EB8" w14:textId="77777777" w:rsidR="00C85AFE" w:rsidRDefault="00C412FA" w:rsidP="002A3204">
      <w:pPr>
        <w:spacing w:line="480" w:lineRule="auto"/>
        <w:ind w:left="0" w:hanging="2"/>
        <w:rPr>
          <w:rFonts w:ascii="Arial" w:eastAsia="Arial" w:hAnsi="Arial" w:cs="Arial"/>
          <w:sz w:val="22"/>
          <w:szCs w:val="22"/>
        </w:rPr>
      </w:pPr>
      <w:bookmarkStart w:id="4" w:name="_2et92p0" w:colFirst="0" w:colLast="0"/>
      <w:bookmarkEnd w:id="4"/>
      <w:r>
        <w:rPr>
          <w:rFonts w:ascii="Arial" w:eastAsia="Arial" w:hAnsi="Arial" w:cs="Arial"/>
          <w:sz w:val="22"/>
          <w:szCs w:val="22"/>
        </w:rPr>
        <w:lastRenderedPageBreak/>
        <w:t xml:space="preserve">UWTSD Library and Learning Resources. Available at: </w:t>
      </w:r>
      <w:hyperlink r:id="rId17">
        <w:r>
          <w:rPr>
            <w:rFonts w:ascii="Arial" w:eastAsia="Arial" w:hAnsi="Arial" w:cs="Arial"/>
            <w:color w:val="0000FF"/>
            <w:sz w:val="22"/>
            <w:szCs w:val="22"/>
            <w:u w:val="single"/>
          </w:rPr>
          <w:t>http://www.uwtsd.ac.uk/library/</w:t>
        </w:r>
      </w:hyperlink>
    </w:p>
    <w:sectPr w:rsidR="00C85AFE">
      <w:headerReference w:type="even" r:id="rId18"/>
      <w:headerReference w:type="default" r:id="rId19"/>
      <w:footerReference w:type="even" r:id="rId20"/>
      <w:footerReference w:type="default" r:id="rId21"/>
      <w:headerReference w:type="first" r:id="rId22"/>
      <w:footerReference w:type="first" r:id="rId23"/>
      <w:pgSz w:w="15840" w:h="12240"/>
      <w:pgMar w:top="1800" w:right="1440" w:bottom="1800" w:left="1440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332A7B" w14:textId="77777777" w:rsidR="00A31786" w:rsidRDefault="00A31786">
      <w:pPr>
        <w:spacing w:line="240" w:lineRule="auto"/>
        <w:ind w:left="0" w:hanging="2"/>
      </w:pPr>
      <w:r>
        <w:separator/>
      </w:r>
    </w:p>
  </w:endnote>
  <w:endnote w:type="continuationSeparator" w:id="0">
    <w:p w14:paraId="1C225F6E" w14:textId="77777777" w:rsidR="00A31786" w:rsidRDefault="00A31786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F07528" w14:textId="77777777" w:rsidR="00C85AFE" w:rsidRDefault="00C412FA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spacing w:line="240" w:lineRule="auto"/>
      <w:ind w:left="0" w:hanging="2"/>
      <w:jc w:val="center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end"/>
    </w:r>
  </w:p>
  <w:p w14:paraId="02CB81FC" w14:textId="77777777" w:rsidR="00C85AFE" w:rsidRDefault="00C85AFE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spacing w:line="240" w:lineRule="auto"/>
      <w:ind w:left="0" w:hanging="2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70EC14" w14:textId="77777777" w:rsidR="00C85AFE" w:rsidRDefault="00C412FA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spacing w:line="240" w:lineRule="auto"/>
      <w:ind w:left="0" w:hanging="2"/>
      <w:jc w:val="center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separate"/>
    </w:r>
    <w:r w:rsidR="001A7178">
      <w:rPr>
        <w:noProof/>
        <w:color w:val="000000"/>
      </w:rPr>
      <w:t>1</w:t>
    </w:r>
    <w:r>
      <w:rPr>
        <w:color w:val="000000"/>
      </w:rPr>
      <w:fldChar w:fldCharType="end"/>
    </w:r>
  </w:p>
  <w:p w14:paraId="491D8140" w14:textId="77777777" w:rsidR="00C85AFE" w:rsidRDefault="00C85AFE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spacing w:line="240" w:lineRule="auto"/>
      <w:ind w:left="0" w:hanging="2"/>
      <w:rPr>
        <w:color w:val="00000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D9F5F6" w14:textId="77777777" w:rsidR="00C85AFE" w:rsidRDefault="00C85AFE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spacing w:line="240" w:lineRule="auto"/>
      <w:ind w:left="0" w:hanging="2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0AFE90" w14:textId="77777777" w:rsidR="00A31786" w:rsidRDefault="00A31786">
      <w:pPr>
        <w:spacing w:line="240" w:lineRule="auto"/>
        <w:ind w:left="0" w:hanging="2"/>
      </w:pPr>
      <w:r>
        <w:separator/>
      </w:r>
    </w:p>
  </w:footnote>
  <w:footnote w:type="continuationSeparator" w:id="0">
    <w:p w14:paraId="42DD29B8" w14:textId="77777777" w:rsidR="00A31786" w:rsidRDefault="00A31786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5D972D" w14:textId="77777777" w:rsidR="00C85AFE" w:rsidRDefault="00C85AFE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line="240" w:lineRule="auto"/>
      <w:ind w:left="0" w:hanging="2"/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AF50F3" w14:textId="77777777" w:rsidR="00C85AFE" w:rsidRDefault="00C412FA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line="240" w:lineRule="auto"/>
      <w:ind w:left="1" w:hanging="3"/>
      <w:jc w:val="center"/>
      <w:rPr>
        <w:rFonts w:ascii="Arial" w:eastAsia="Arial" w:hAnsi="Arial" w:cs="Arial"/>
        <w:color w:val="000000"/>
        <w:sz w:val="32"/>
        <w:szCs w:val="32"/>
      </w:rPr>
    </w:pPr>
    <w:r>
      <w:rPr>
        <w:rFonts w:ascii="Arial" w:eastAsia="Arial" w:hAnsi="Arial" w:cs="Arial"/>
        <w:color w:val="000000"/>
        <w:sz w:val="32"/>
        <w:szCs w:val="32"/>
      </w:rPr>
      <w:t>Intermediate CIPD: Understanding the Management of Employment Relations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64F10C" w14:textId="77777777" w:rsidR="00C85AFE" w:rsidRDefault="00C85AFE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spacing w:line="240" w:lineRule="auto"/>
      <w:ind w:left="0" w:hanging="2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535DE5"/>
    <w:multiLevelType w:val="hybridMultilevel"/>
    <w:tmpl w:val="F76EE2A0"/>
    <w:lvl w:ilvl="0" w:tplc="9C607D50">
      <w:start w:val="1"/>
      <w:numFmt w:val="decimal"/>
      <w:lvlText w:val="%1."/>
      <w:lvlJc w:val="left"/>
      <w:pPr>
        <w:ind w:left="35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78" w:hanging="360"/>
      </w:pPr>
    </w:lvl>
    <w:lvl w:ilvl="2" w:tplc="0809001B" w:tentative="1">
      <w:start w:val="1"/>
      <w:numFmt w:val="lowerRoman"/>
      <w:lvlText w:val="%3."/>
      <w:lvlJc w:val="right"/>
      <w:pPr>
        <w:ind w:left="1798" w:hanging="180"/>
      </w:pPr>
    </w:lvl>
    <w:lvl w:ilvl="3" w:tplc="0809000F" w:tentative="1">
      <w:start w:val="1"/>
      <w:numFmt w:val="decimal"/>
      <w:lvlText w:val="%4."/>
      <w:lvlJc w:val="left"/>
      <w:pPr>
        <w:ind w:left="2518" w:hanging="360"/>
      </w:pPr>
    </w:lvl>
    <w:lvl w:ilvl="4" w:tplc="08090019" w:tentative="1">
      <w:start w:val="1"/>
      <w:numFmt w:val="lowerLetter"/>
      <w:lvlText w:val="%5."/>
      <w:lvlJc w:val="left"/>
      <w:pPr>
        <w:ind w:left="3238" w:hanging="360"/>
      </w:pPr>
    </w:lvl>
    <w:lvl w:ilvl="5" w:tplc="0809001B" w:tentative="1">
      <w:start w:val="1"/>
      <w:numFmt w:val="lowerRoman"/>
      <w:lvlText w:val="%6."/>
      <w:lvlJc w:val="right"/>
      <w:pPr>
        <w:ind w:left="3958" w:hanging="180"/>
      </w:pPr>
    </w:lvl>
    <w:lvl w:ilvl="6" w:tplc="0809000F" w:tentative="1">
      <w:start w:val="1"/>
      <w:numFmt w:val="decimal"/>
      <w:lvlText w:val="%7."/>
      <w:lvlJc w:val="left"/>
      <w:pPr>
        <w:ind w:left="4678" w:hanging="360"/>
      </w:pPr>
    </w:lvl>
    <w:lvl w:ilvl="7" w:tplc="08090019" w:tentative="1">
      <w:start w:val="1"/>
      <w:numFmt w:val="lowerLetter"/>
      <w:lvlText w:val="%8."/>
      <w:lvlJc w:val="left"/>
      <w:pPr>
        <w:ind w:left="5398" w:hanging="360"/>
      </w:pPr>
    </w:lvl>
    <w:lvl w:ilvl="8" w:tplc="0809001B" w:tentative="1">
      <w:start w:val="1"/>
      <w:numFmt w:val="lowerRoman"/>
      <w:lvlText w:val="%9."/>
      <w:lvlJc w:val="right"/>
      <w:pPr>
        <w:ind w:left="6118" w:hanging="180"/>
      </w:pPr>
    </w:lvl>
  </w:abstractNum>
  <w:abstractNum w:abstractNumId="1" w15:restartNumberingAfterBreak="0">
    <w:nsid w:val="2E605CAB"/>
    <w:multiLevelType w:val="hybridMultilevel"/>
    <w:tmpl w:val="6DDC1144"/>
    <w:lvl w:ilvl="0" w:tplc="9CC4B65C">
      <w:start w:val="1"/>
      <w:numFmt w:val="decimal"/>
      <w:lvlText w:val="%1."/>
      <w:lvlJc w:val="left"/>
      <w:pPr>
        <w:ind w:left="35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78" w:hanging="360"/>
      </w:pPr>
    </w:lvl>
    <w:lvl w:ilvl="2" w:tplc="0809001B" w:tentative="1">
      <w:start w:val="1"/>
      <w:numFmt w:val="lowerRoman"/>
      <w:lvlText w:val="%3."/>
      <w:lvlJc w:val="right"/>
      <w:pPr>
        <w:ind w:left="1798" w:hanging="180"/>
      </w:pPr>
    </w:lvl>
    <w:lvl w:ilvl="3" w:tplc="0809000F" w:tentative="1">
      <w:start w:val="1"/>
      <w:numFmt w:val="decimal"/>
      <w:lvlText w:val="%4."/>
      <w:lvlJc w:val="left"/>
      <w:pPr>
        <w:ind w:left="2518" w:hanging="360"/>
      </w:pPr>
    </w:lvl>
    <w:lvl w:ilvl="4" w:tplc="08090019" w:tentative="1">
      <w:start w:val="1"/>
      <w:numFmt w:val="lowerLetter"/>
      <w:lvlText w:val="%5."/>
      <w:lvlJc w:val="left"/>
      <w:pPr>
        <w:ind w:left="3238" w:hanging="360"/>
      </w:pPr>
    </w:lvl>
    <w:lvl w:ilvl="5" w:tplc="0809001B" w:tentative="1">
      <w:start w:val="1"/>
      <w:numFmt w:val="lowerRoman"/>
      <w:lvlText w:val="%6."/>
      <w:lvlJc w:val="right"/>
      <w:pPr>
        <w:ind w:left="3958" w:hanging="180"/>
      </w:pPr>
    </w:lvl>
    <w:lvl w:ilvl="6" w:tplc="0809000F" w:tentative="1">
      <w:start w:val="1"/>
      <w:numFmt w:val="decimal"/>
      <w:lvlText w:val="%7."/>
      <w:lvlJc w:val="left"/>
      <w:pPr>
        <w:ind w:left="4678" w:hanging="360"/>
      </w:pPr>
    </w:lvl>
    <w:lvl w:ilvl="7" w:tplc="08090019" w:tentative="1">
      <w:start w:val="1"/>
      <w:numFmt w:val="lowerLetter"/>
      <w:lvlText w:val="%8."/>
      <w:lvlJc w:val="left"/>
      <w:pPr>
        <w:ind w:left="5398" w:hanging="360"/>
      </w:pPr>
    </w:lvl>
    <w:lvl w:ilvl="8" w:tplc="0809001B" w:tentative="1">
      <w:start w:val="1"/>
      <w:numFmt w:val="lowerRoman"/>
      <w:lvlText w:val="%9."/>
      <w:lvlJc w:val="right"/>
      <w:pPr>
        <w:ind w:left="6118" w:hanging="180"/>
      </w:pPr>
    </w:lvl>
  </w:abstractNum>
  <w:abstractNum w:abstractNumId="2" w15:restartNumberingAfterBreak="0">
    <w:nsid w:val="40E25559"/>
    <w:multiLevelType w:val="hybridMultilevel"/>
    <w:tmpl w:val="3BBCEE46"/>
    <w:lvl w:ilvl="0" w:tplc="E96EAD76">
      <w:start w:val="1"/>
      <w:numFmt w:val="lowerLetter"/>
      <w:lvlText w:val="%1."/>
      <w:lvlJc w:val="left"/>
      <w:pPr>
        <w:ind w:left="71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38" w:hanging="360"/>
      </w:pPr>
    </w:lvl>
    <w:lvl w:ilvl="2" w:tplc="0809001B" w:tentative="1">
      <w:start w:val="1"/>
      <w:numFmt w:val="lowerRoman"/>
      <w:lvlText w:val="%3."/>
      <w:lvlJc w:val="right"/>
      <w:pPr>
        <w:ind w:left="2158" w:hanging="180"/>
      </w:pPr>
    </w:lvl>
    <w:lvl w:ilvl="3" w:tplc="0809000F" w:tentative="1">
      <w:start w:val="1"/>
      <w:numFmt w:val="decimal"/>
      <w:lvlText w:val="%4."/>
      <w:lvlJc w:val="left"/>
      <w:pPr>
        <w:ind w:left="2878" w:hanging="360"/>
      </w:pPr>
    </w:lvl>
    <w:lvl w:ilvl="4" w:tplc="08090019" w:tentative="1">
      <w:start w:val="1"/>
      <w:numFmt w:val="lowerLetter"/>
      <w:lvlText w:val="%5."/>
      <w:lvlJc w:val="left"/>
      <w:pPr>
        <w:ind w:left="3598" w:hanging="360"/>
      </w:pPr>
    </w:lvl>
    <w:lvl w:ilvl="5" w:tplc="0809001B" w:tentative="1">
      <w:start w:val="1"/>
      <w:numFmt w:val="lowerRoman"/>
      <w:lvlText w:val="%6."/>
      <w:lvlJc w:val="right"/>
      <w:pPr>
        <w:ind w:left="4318" w:hanging="180"/>
      </w:pPr>
    </w:lvl>
    <w:lvl w:ilvl="6" w:tplc="0809000F" w:tentative="1">
      <w:start w:val="1"/>
      <w:numFmt w:val="decimal"/>
      <w:lvlText w:val="%7."/>
      <w:lvlJc w:val="left"/>
      <w:pPr>
        <w:ind w:left="5038" w:hanging="360"/>
      </w:pPr>
    </w:lvl>
    <w:lvl w:ilvl="7" w:tplc="08090019" w:tentative="1">
      <w:start w:val="1"/>
      <w:numFmt w:val="lowerLetter"/>
      <w:lvlText w:val="%8."/>
      <w:lvlJc w:val="left"/>
      <w:pPr>
        <w:ind w:left="5758" w:hanging="360"/>
      </w:pPr>
    </w:lvl>
    <w:lvl w:ilvl="8" w:tplc="0809001B" w:tentative="1">
      <w:start w:val="1"/>
      <w:numFmt w:val="lowerRoman"/>
      <w:lvlText w:val="%9."/>
      <w:lvlJc w:val="right"/>
      <w:pPr>
        <w:ind w:left="6478" w:hanging="180"/>
      </w:pPr>
    </w:lvl>
  </w:abstractNum>
  <w:abstractNum w:abstractNumId="3" w15:restartNumberingAfterBreak="0">
    <w:nsid w:val="60F274BE"/>
    <w:multiLevelType w:val="hybridMultilevel"/>
    <w:tmpl w:val="4E522502"/>
    <w:lvl w:ilvl="0" w:tplc="FFC4AC2A">
      <w:start w:val="1"/>
      <w:numFmt w:val="lowerLetter"/>
      <w:lvlText w:val="%1."/>
      <w:lvlJc w:val="left"/>
      <w:pPr>
        <w:ind w:left="35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78" w:hanging="360"/>
      </w:pPr>
    </w:lvl>
    <w:lvl w:ilvl="2" w:tplc="0809001B" w:tentative="1">
      <w:start w:val="1"/>
      <w:numFmt w:val="lowerRoman"/>
      <w:lvlText w:val="%3."/>
      <w:lvlJc w:val="right"/>
      <w:pPr>
        <w:ind w:left="1798" w:hanging="180"/>
      </w:pPr>
    </w:lvl>
    <w:lvl w:ilvl="3" w:tplc="0809000F" w:tentative="1">
      <w:start w:val="1"/>
      <w:numFmt w:val="decimal"/>
      <w:lvlText w:val="%4."/>
      <w:lvlJc w:val="left"/>
      <w:pPr>
        <w:ind w:left="2518" w:hanging="360"/>
      </w:pPr>
    </w:lvl>
    <w:lvl w:ilvl="4" w:tplc="08090019" w:tentative="1">
      <w:start w:val="1"/>
      <w:numFmt w:val="lowerLetter"/>
      <w:lvlText w:val="%5."/>
      <w:lvlJc w:val="left"/>
      <w:pPr>
        <w:ind w:left="3238" w:hanging="360"/>
      </w:pPr>
    </w:lvl>
    <w:lvl w:ilvl="5" w:tplc="0809001B" w:tentative="1">
      <w:start w:val="1"/>
      <w:numFmt w:val="lowerRoman"/>
      <w:lvlText w:val="%6."/>
      <w:lvlJc w:val="right"/>
      <w:pPr>
        <w:ind w:left="3958" w:hanging="180"/>
      </w:pPr>
    </w:lvl>
    <w:lvl w:ilvl="6" w:tplc="0809000F" w:tentative="1">
      <w:start w:val="1"/>
      <w:numFmt w:val="decimal"/>
      <w:lvlText w:val="%7."/>
      <w:lvlJc w:val="left"/>
      <w:pPr>
        <w:ind w:left="4678" w:hanging="360"/>
      </w:pPr>
    </w:lvl>
    <w:lvl w:ilvl="7" w:tplc="08090019" w:tentative="1">
      <w:start w:val="1"/>
      <w:numFmt w:val="lowerLetter"/>
      <w:lvlText w:val="%8."/>
      <w:lvlJc w:val="left"/>
      <w:pPr>
        <w:ind w:left="5398" w:hanging="360"/>
      </w:pPr>
    </w:lvl>
    <w:lvl w:ilvl="8" w:tplc="0809001B" w:tentative="1">
      <w:start w:val="1"/>
      <w:numFmt w:val="lowerRoman"/>
      <w:lvlText w:val="%9."/>
      <w:lvlJc w:val="right"/>
      <w:pPr>
        <w:ind w:left="6118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5AFE"/>
    <w:rsid w:val="000F285E"/>
    <w:rsid w:val="001977E6"/>
    <w:rsid w:val="001A596C"/>
    <w:rsid w:val="001A7178"/>
    <w:rsid w:val="00202ECE"/>
    <w:rsid w:val="00281292"/>
    <w:rsid w:val="002A3204"/>
    <w:rsid w:val="002E4179"/>
    <w:rsid w:val="00305B94"/>
    <w:rsid w:val="00361A91"/>
    <w:rsid w:val="00435999"/>
    <w:rsid w:val="00450E51"/>
    <w:rsid w:val="00525A1B"/>
    <w:rsid w:val="0053678B"/>
    <w:rsid w:val="005479BD"/>
    <w:rsid w:val="0063180E"/>
    <w:rsid w:val="00683DA6"/>
    <w:rsid w:val="006B5C72"/>
    <w:rsid w:val="006C5C53"/>
    <w:rsid w:val="00860375"/>
    <w:rsid w:val="00972A2D"/>
    <w:rsid w:val="009965BB"/>
    <w:rsid w:val="009A55F5"/>
    <w:rsid w:val="00A31786"/>
    <w:rsid w:val="00A92BD0"/>
    <w:rsid w:val="00B37738"/>
    <w:rsid w:val="00B54200"/>
    <w:rsid w:val="00B61BD4"/>
    <w:rsid w:val="00B71716"/>
    <w:rsid w:val="00BE5F0F"/>
    <w:rsid w:val="00C155BF"/>
    <w:rsid w:val="00C412FA"/>
    <w:rsid w:val="00C52BED"/>
    <w:rsid w:val="00C85AFE"/>
    <w:rsid w:val="00CE4FAB"/>
    <w:rsid w:val="00E149F2"/>
    <w:rsid w:val="00E61B37"/>
    <w:rsid w:val="00E71F72"/>
    <w:rsid w:val="00EC2BDB"/>
    <w:rsid w:val="00ED0BFC"/>
    <w:rsid w:val="00F87B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AD720E"/>
  <w15:docId w15:val="{E1108C55-85DC-4255-9556-77474B8E43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  <w:lang w:eastAsia="en-US"/>
    </w:rPr>
  </w:style>
  <w:style w:type="paragraph" w:styleId="Heading1">
    <w:name w:val="heading 1"/>
    <w:basedOn w:val="Normal"/>
    <w:next w:val="Normal"/>
    <w:uiPriority w:val="9"/>
    <w:qFormat/>
    <w:pPr>
      <w:keepNext/>
      <w:jc w:val="both"/>
    </w:pPr>
    <w:rPr>
      <w:b/>
      <w:sz w:val="16"/>
    </w:rPr>
  </w:style>
  <w:style w:type="paragraph" w:styleId="Heading2">
    <w:name w:val="heading 2"/>
    <w:basedOn w:val="Normal"/>
    <w:next w:val="Normal"/>
    <w:uiPriority w:val="9"/>
    <w:unhideWhenUsed/>
    <w:qFormat/>
    <w:pPr>
      <w:keepNext/>
      <w:outlineLvl w:val="1"/>
    </w:pPr>
    <w:rPr>
      <w:bCs/>
      <w:sz w:val="24"/>
    </w:rPr>
  </w:style>
  <w:style w:type="paragraph" w:styleId="Heading3">
    <w:name w:val="heading 3"/>
    <w:basedOn w:val="Normal"/>
    <w:next w:val="Normal"/>
    <w:uiPriority w:val="9"/>
    <w:unhideWhenUsed/>
    <w:qFormat/>
    <w:pPr>
      <w:keepNext/>
      <w:outlineLvl w:val="2"/>
    </w:pPr>
    <w:rPr>
      <w:b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jc w:val="both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jc w:val="both"/>
      <w:outlineLvl w:val="4"/>
    </w:pPr>
    <w:rPr>
      <w:b/>
      <w:sz w:val="18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jc w:val="both"/>
      <w:outlineLvl w:val="5"/>
    </w:pPr>
    <w:rPr>
      <w:b/>
      <w:sz w:val="24"/>
    </w:rPr>
  </w:style>
  <w:style w:type="paragraph" w:styleId="Heading7">
    <w:name w:val="heading 7"/>
    <w:basedOn w:val="Normal"/>
    <w:next w:val="Normal"/>
    <w:pPr>
      <w:keepNext/>
      <w:jc w:val="both"/>
      <w:outlineLvl w:val="6"/>
    </w:pPr>
    <w:rPr>
      <w:b/>
      <w:u w:val="single"/>
    </w:rPr>
  </w:style>
  <w:style w:type="paragraph" w:styleId="Heading8">
    <w:name w:val="heading 8"/>
    <w:basedOn w:val="Normal"/>
    <w:next w:val="Normal"/>
    <w:pPr>
      <w:keepNext/>
      <w:jc w:val="both"/>
      <w:outlineLvl w:val="7"/>
    </w:pPr>
    <w:rPr>
      <w:b/>
      <w:sz w:val="24"/>
      <w:u w:val="single"/>
    </w:rPr>
  </w:style>
  <w:style w:type="paragraph" w:styleId="Heading9">
    <w:name w:val="heading 9"/>
    <w:basedOn w:val="Normal"/>
    <w:next w:val="Normal"/>
    <w:pPr>
      <w:keepNext/>
      <w:jc w:val="both"/>
      <w:outlineLvl w:val="8"/>
    </w:pPr>
    <w:rPr>
      <w:bCs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BodyText2">
    <w:name w:val="Body Text 2"/>
    <w:basedOn w:val="Normal"/>
    <w:pPr>
      <w:jc w:val="both"/>
    </w:pPr>
    <w:rPr>
      <w:b/>
    </w:rPr>
  </w:style>
  <w:style w:type="paragraph" w:styleId="BodyText">
    <w:name w:val="Body Text"/>
    <w:basedOn w:val="Normal"/>
    <w:pPr>
      <w:jc w:val="both"/>
    </w:pPr>
    <w:rPr>
      <w:b/>
      <w:u w:val="single"/>
    </w:rPr>
  </w:style>
  <w:style w:type="paragraph" w:styleId="BodyText3">
    <w:name w:val="Body Text 3"/>
    <w:basedOn w:val="Normal"/>
    <w:pPr>
      <w:jc w:val="both"/>
    </w:pPr>
  </w:style>
  <w:style w:type="character" w:styleId="Hyperlink">
    <w:name w:val="Hyperlink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character" w:styleId="PageNumber">
    <w:name w:val="page number"/>
    <w:basedOn w:val="DefaultParagraphFont"/>
    <w:rPr>
      <w:w w:val="100"/>
      <w:position w:val="-1"/>
      <w:effect w:val="none"/>
      <w:vertAlign w:val="baseline"/>
      <w:cs w:val="0"/>
      <w:em w:val="none"/>
    </w:r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paragraph" w:styleId="NormalIndent">
    <w:name w:val="Normal Indent"/>
    <w:basedOn w:val="Normal"/>
    <w:pPr>
      <w:ind w:left="720"/>
    </w:pPr>
  </w:style>
  <w:style w:type="paragraph" w:styleId="BalloonText">
    <w:name w:val="Balloon Text"/>
    <w:basedOn w:val="Normal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qFormat/>
    <w:pPr>
      <w:spacing w:before="100" w:beforeAutospacing="1" w:after="100" w:afterAutospacing="1"/>
    </w:pPr>
    <w:rPr>
      <w:sz w:val="24"/>
      <w:szCs w:val="24"/>
      <w:lang w:eastAsia="en-GB"/>
    </w:rPr>
  </w:style>
  <w:style w:type="character" w:styleId="FollowedHyperlink">
    <w:name w:val="FollowedHyperlink"/>
    <w:rPr>
      <w:color w:val="800080"/>
      <w:w w:val="100"/>
      <w:position w:val="-1"/>
      <w:u w:val="single"/>
      <w:effect w:val="none"/>
      <w:vertAlign w:val="baseline"/>
      <w:cs w:val="0"/>
      <w:em w:val="none"/>
    </w:rPr>
  </w:style>
  <w:style w:type="character" w:customStyle="1" w:styleId="apple-converted-space">
    <w:name w:val="apple-converted-space"/>
    <w:basedOn w:val="DefaultParagraphFont"/>
    <w:rPr>
      <w:w w:val="100"/>
      <w:position w:val="-1"/>
      <w:effect w:val="none"/>
      <w:vertAlign w:val="baseline"/>
      <w:cs w:val="0"/>
      <w:em w:val="none"/>
    </w:rPr>
  </w:style>
  <w:style w:type="character" w:styleId="Strong">
    <w:name w:val="Strong"/>
    <w:rPr>
      <w:b/>
      <w:bCs/>
      <w:w w:val="100"/>
      <w:position w:val="-1"/>
      <w:effect w:val="none"/>
      <w:vertAlign w:val="baseline"/>
      <w:cs w:val="0"/>
      <w:em w:val="none"/>
    </w:rPr>
  </w:style>
  <w:style w:type="paragraph" w:styleId="Header">
    <w:name w:val="header"/>
    <w:basedOn w:val="Normal"/>
    <w:pPr>
      <w:tabs>
        <w:tab w:val="center" w:pos="4513"/>
        <w:tab w:val="right" w:pos="9026"/>
      </w:tabs>
    </w:pPr>
  </w:style>
  <w:style w:type="character" w:customStyle="1" w:styleId="HeaderChar">
    <w:name w:val="Header Char"/>
    <w:rPr>
      <w:w w:val="100"/>
      <w:position w:val="-1"/>
      <w:effect w:val="none"/>
      <w:vertAlign w:val="baseline"/>
      <w:cs w:val="0"/>
      <w:em w:val="none"/>
      <w:lang w:eastAsia="en-US"/>
    </w:rPr>
  </w:style>
  <w:style w:type="paragraph" w:styleId="ListParagraph">
    <w:name w:val="List Paragraph"/>
    <w:basedOn w:val="Normal"/>
    <w:pPr>
      <w:ind w:left="720"/>
      <w:contextualSpacing/>
    </w:pPr>
    <w:rPr>
      <w:rFonts w:ascii="Arial" w:eastAsia="Calibri" w:hAnsi="Arial"/>
      <w:sz w:val="22"/>
      <w:szCs w:val="22"/>
    </w:rPr>
  </w:style>
  <w:style w:type="character" w:customStyle="1" w:styleId="Heading1Char">
    <w:name w:val="Heading 1 Char"/>
    <w:rPr>
      <w:b/>
      <w:w w:val="100"/>
      <w:position w:val="-1"/>
      <w:sz w:val="16"/>
      <w:effect w:val="none"/>
      <w:vertAlign w:val="baseline"/>
      <w:cs w:val="0"/>
      <w:em w:val="none"/>
      <w:lang w:eastAsia="en-US"/>
    </w:rPr>
  </w:style>
  <w:style w:type="paragraph" w:styleId="Bibliography">
    <w:name w:val="Bibliography"/>
    <w:basedOn w:val="Normal"/>
    <w:next w:val="Normal"/>
    <w:qFormat/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ipd.co.uk/podcasts/trade-unions" TargetMode="External"/><Relationship Id="rId13" Type="http://schemas.openxmlformats.org/officeDocument/2006/relationships/hyperlink" Target="https://irguru.online/events/" TargetMode="External"/><Relationship Id="rId18" Type="http://schemas.openxmlformats.org/officeDocument/2006/relationships/header" Target="header1.xml"/><Relationship Id="rId3" Type="http://schemas.openxmlformats.org/officeDocument/2006/relationships/settings" Target="settings.xml"/><Relationship Id="rId21" Type="http://schemas.openxmlformats.org/officeDocument/2006/relationships/footer" Target="footer2.xml"/><Relationship Id="rId7" Type="http://schemas.openxmlformats.org/officeDocument/2006/relationships/hyperlink" Target="https://www.cipd.co.uk/knowledge/fundamentals/relations/employees/factsheet" TargetMode="External"/><Relationship Id="rId12" Type="http://schemas.openxmlformats.org/officeDocument/2006/relationships/hyperlink" Target="https://irguru.online/sign-up/" TargetMode="External"/><Relationship Id="rId17" Type="http://schemas.openxmlformats.org/officeDocument/2006/relationships/hyperlink" Target="http://www.uwtsd.ac.uk/library/" TargetMode="External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://www.hrmagazine.co.uk" TargetMode="External"/><Relationship Id="rId20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kahoot.com/" TargetMode="External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hyperlink" Target="http://www.personneltoday.com/" TargetMode="External"/><Relationship Id="rId23" Type="http://schemas.openxmlformats.org/officeDocument/2006/relationships/footer" Target="footer3.xml"/><Relationship Id="rId10" Type="http://schemas.openxmlformats.org/officeDocument/2006/relationships/hyperlink" Target="https://www.acas.org.uk/estimating-the-costs-of-workplace-conflict-report" TargetMode="External"/><Relationship Id="rId19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yperlink" Target="https://www.johnlewispartnership.co.uk/about.html" TargetMode="External"/><Relationship Id="rId14" Type="http://schemas.openxmlformats.org/officeDocument/2006/relationships/hyperlink" Target="http://www.acas.org.uk" TargetMode="External"/><Relationship Id="rId22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1002</TotalTime>
  <Pages>4</Pages>
  <Words>782</Words>
  <Characters>4459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Deborah</dc:creator>
  <cp:lastModifiedBy>Deborah Rees</cp:lastModifiedBy>
  <cp:revision>14</cp:revision>
  <cp:lastPrinted>2020-04-11T13:23:00Z</cp:lastPrinted>
  <dcterms:created xsi:type="dcterms:W3CDTF">2021-11-01T16:23:00Z</dcterms:created>
  <dcterms:modified xsi:type="dcterms:W3CDTF">2021-11-04T14:39:00Z</dcterms:modified>
</cp:coreProperties>
</file>