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47E2D" w14:textId="77777777" w:rsidR="00056392" w:rsidRDefault="00000000">
      <w:r>
        <w:rPr>
          <w:noProof/>
        </w:rPr>
        <w:drawing>
          <wp:inline distT="114300" distB="114300" distL="114300" distR="114300" wp14:anchorId="4F87F574" wp14:editId="2DE04273">
            <wp:extent cx="2043113" cy="806997"/>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043113" cy="806997"/>
                    </a:xfrm>
                    <a:prstGeom prst="rect">
                      <a:avLst/>
                    </a:prstGeom>
                    <a:ln w="12700">
                      <a:solidFill>
                        <a:srgbClr val="000000"/>
                      </a:solidFill>
                      <a:prstDash val="solid"/>
                    </a:ln>
                  </pic:spPr>
                </pic:pic>
              </a:graphicData>
            </a:graphic>
          </wp:inline>
        </w:drawing>
      </w:r>
    </w:p>
    <w:p w14:paraId="2CB93F51" w14:textId="77777777" w:rsidR="00056392" w:rsidRDefault="00056392"/>
    <w:p w14:paraId="59BEDE64" w14:textId="77777777" w:rsidR="00056392" w:rsidRDefault="00056392"/>
    <w:p w14:paraId="0A66859D" w14:textId="77777777" w:rsidR="00056392" w:rsidRDefault="00056392"/>
    <w:p w14:paraId="1A207F00" w14:textId="77777777" w:rsidR="00056392" w:rsidRPr="002811CB" w:rsidRDefault="00000000" w:rsidP="002811CB">
      <w:pPr>
        <w:spacing w:line="360" w:lineRule="auto"/>
        <w:jc w:val="center"/>
        <w:rPr>
          <w:rFonts w:ascii="Arial" w:hAnsi="Arial" w:cs="Arial"/>
          <w:b/>
        </w:rPr>
      </w:pPr>
      <w:r w:rsidRPr="002811CB">
        <w:rPr>
          <w:rFonts w:ascii="Arial" w:hAnsi="Arial" w:cs="Arial"/>
          <w:b/>
        </w:rPr>
        <w:t>Programmes: BA (Hons) International Hotel Management</w:t>
      </w:r>
    </w:p>
    <w:p w14:paraId="6BB4E7DB" w14:textId="77777777" w:rsidR="00056392" w:rsidRPr="002811CB" w:rsidRDefault="00000000" w:rsidP="002811CB">
      <w:pPr>
        <w:spacing w:line="360" w:lineRule="auto"/>
        <w:jc w:val="center"/>
        <w:rPr>
          <w:rFonts w:ascii="Arial" w:hAnsi="Arial" w:cs="Arial"/>
          <w:b/>
        </w:rPr>
      </w:pPr>
      <w:r w:rsidRPr="002811CB">
        <w:rPr>
          <w:rFonts w:ascii="Arial" w:hAnsi="Arial" w:cs="Arial"/>
          <w:b/>
        </w:rPr>
        <w:t>BMIH5005: Personnel Resourcing and Development</w:t>
      </w:r>
    </w:p>
    <w:p w14:paraId="162FB9FE" w14:textId="77777777" w:rsidR="00056392" w:rsidRPr="002811CB" w:rsidRDefault="00000000" w:rsidP="002811CB">
      <w:pPr>
        <w:spacing w:line="360" w:lineRule="auto"/>
        <w:jc w:val="center"/>
        <w:rPr>
          <w:rFonts w:ascii="Arial" w:hAnsi="Arial" w:cs="Arial"/>
          <w:b/>
        </w:rPr>
      </w:pPr>
      <w:r w:rsidRPr="002811CB">
        <w:rPr>
          <w:rFonts w:ascii="Arial" w:hAnsi="Arial" w:cs="Arial"/>
          <w:b/>
        </w:rPr>
        <w:t>Assessment 1: Essay: Employee Engagement and Motivation</w:t>
      </w:r>
    </w:p>
    <w:p w14:paraId="5E5CD5BC" w14:textId="77777777" w:rsidR="002811CB" w:rsidRDefault="00000000" w:rsidP="002811CB">
      <w:pPr>
        <w:spacing w:line="360" w:lineRule="auto"/>
        <w:jc w:val="center"/>
        <w:rPr>
          <w:rFonts w:ascii="Arial" w:hAnsi="Arial" w:cs="Arial"/>
        </w:rPr>
      </w:pPr>
      <w:r w:rsidRPr="002811CB">
        <w:rPr>
          <w:rFonts w:ascii="Arial" w:hAnsi="Arial" w:cs="Arial"/>
        </w:rPr>
        <w:t>Student Name: Elena</w:t>
      </w:r>
      <w:r w:rsidR="002811CB">
        <w:rPr>
          <w:rFonts w:ascii="Arial" w:hAnsi="Arial" w:cs="Arial"/>
        </w:rPr>
        <w:t xml:space="preserve"> Daniela Gavril</w:t>
      </w:r>
    </w:p>
    <w:p w14:paraId="151FAB16" w14:textId="5B8A293C" w:rsidR="002811CB" w:rsidRPr="002811CB" w:rsidRDefault="00000000" w:rsidP="002811CB">
      <w:pPr>
        <w:spacing w:line="360" w:lineRule="auto"/>
        <w:jc w:val="center"/>
        <w:rPr>
          <w:rFonts w:ascii="Arial" w:hAnsi="Arial" w:cs="Arial"/>
        </w:rPr>
      </w:pPr>
      <w:r w:rsidRPr="002811CB">
        <w:rPr>
          <w:rFonts w:ascii="Arial" w:hAnsi="Arial" w:cs="Arial"/>
        </w:rPr>
        <w:t>Student ID:</w:t>
      </w:r>
      <w:r w:rsidR="002811CB">
        <w:rPr>
          <w:rFonts w:ascii="Arial" w:hAnsi="Arial" w:cs="Arial"/>
        </w:rPr>
        <w:t xml:space="preserve"> </w:t>
      </w:r>
      <w:r w:rsidR="002811CB">
        <w:rPr>
          <w:rFonts w:ascii="Tahoma" w:hAnsi="Tahoma" w:cs="Tahoma"/>
          <w:b/>
          <w:bCs/>
          <w:color w:val="222222"/>
          <w:sz w:val="21"/>
          <w:szCs w:val="21"/>
          <w:shd w:val="clear" w:color="auto" w:fill="FFFFFF"/>
        </w:rPr>
        <w:t>2207241</w:t>
      </w:r>
    </w:p>
    <w:p w14:paraId="5C30ECBB" w14:textId="77777777" w:rsidR="00056392" w:rsidRDefault="00000000" w:rsidP="002811CB">
      <w:pPr>
        <w:pStyle w:val="Heading1"/>
        <w:spacing w:line="360" w:lineRule="auto"/>
      </w:pPr>
      <w:bookmarkStart w:id="0" w:name="_6tdddnlef0m9" w:colFirst="0" w:colLast="0"/>
      <w:bookmarkEnd w:id="0"/>
      <w:r>
        <w:br w:type="page"/>
      </w:r>
    </w:p>
    <w:p w14:paraId="5BF6A763" w14:textId="77777777" w:rsidR="00056392" w:rsidRPr="002811CB" w:rsidRDefault="00000000" w:rsidP="002811CB">
      <w:pPr>
        <w:spacing w:line="360" w:lineRule="auto"/>
      </w:pPr>
      <w:bookmarkStart w:id="1" w:name="_iysm9uf0kon7" w:colFirst="0" w:colLast="0"/>
      <w:bookmarkEnd w:id="1"/>
      <w:r w:rsidRPr="002811CB">
        <w:lastRenderedPageBreak/>
        <w:t xml:space="preserve">1. </w:t>
      </w:r>
      <w:r w:rsidRPr="002811CB">
        <w:rPr>
          <w:rFonts w:ascii="Arial" w:hAnsi="Arial" w:cs="Arial"/>
          <w:b/>
          <w:bCs/>
        </w:rPr>
        <w:t>Introduction</w:t>
      </w:r>
    </w:p>
    <w:p w14:paraId="2080588F" w14:textId="77777777" w:rsidR="00056392" w:rsidRPr="002811CB" w:rsidRDefault="00000000" w:rsidP="002811CB">
      <w:pPr>
        <w:spacing w:line="360" w:lineRule="auto"/>
        <w:rPr>
          <w:rFonts w:ascii="Arial" w:hAnsi="Arial" w:cs="Arial"/>
        </w:rPr>
      </w:pPr>
      <w:r w:rsidRPr="002811CB">
        <w:rPr>
          <w:rFonts w:ascii="Arial" w:hAnsi="Arial" w:cs="Arial"/>
        </w:rPr>
        <w:t xml:space="preserve">Employees are the vital components within any </w:t>
      </w:r>
      <w:proofErr w:type="gramStart"/>
      <w:r w:rsidRPr="002811CB">
        <w:rPr>
          <w:rFonts w:ascii="Arial" w:hAnsi="Arial" w:cs="Arial"/>
        </w:rPr>
        <w:t>organisation</w:t>
      </w:r>
      <w:proofErr w:type="gramEnd"/>
      <w:r w:rsidRPr="002811CB">
        <w:rPr>
          <w:rFonts w:ascii="Arial" w:hAnsi="Arial" w:cs="Arial"/>
        </w:rPr>
        <w:t xml:space="preserve"> and they execute all the business activities. Engagement of the employees is a vital component for the enhancement of organisational productivity and performance. Businesses can enhance their customer experiences and their sales opportunities with the help of highly talented staff. Nowadays Gen Z are starting to work in the hotel and HR needs to engage them with their responsibilities strategically. HR follows a few guidelines and techniques to engage employees with their roles as well as responsibilities. Eventually, this essay will discuss the roles of the HR of IHG in the engagement of employees in detail. Different age groups of employees have various motivational </w:t>
      </w:r>
      <w:proofErr w:type="gramStart"/>
      <w:r w:rsidRPr="002811CB">
        <w:rPr>
          <w:rFonts w:ascii="Arial" w:hAnsi="Arial" w:cs="Arial"/>
        </w:rPr>
        <w:t>factors</w:t>
      </w:r>
      <w:proofErr w:type="gramEnd"/>
      <w:r w:rsidRPr="002811CB">
        <w:rPr>
          <w:rFonts w:ascii="Arial" w:hAnsi="Arial" w:cs="Arial"/>
        </w:rPr>
        <w:t xml:space="preserve"> and the HR needs to follow the most suitable factors to influence employees. Gen Z will be counted as the main employees and all the discussion will be executed by focusing on this age group. Characteristics of Gen Z will be assessed in this study with suitable examples. Management or the other stakeholders of IHG may use several techniques like communication development, establishment of care and relationships to manage teams. In addition, this essay will discuss the process of team engagements. The advantages of team engagements and employee life cycles will be assessed in detail. An employee engagement model will be discussed along with its implementation. Finally, a few industry examples will be presented in this study to understand the situation properly.</w:t>
      </w:r>
    </w:p>
    <w:p w14:paraId="76D22662" w14:textId="16EBCDEB" w:rsidR="00056392" w:rsidRPr="002811CB" w:rsidRDefault="00000000" w:rsidP="002811CB">
      <w:pPr>
        <w:spacing w:line="360" w:lineRule="auto"/>
        <w:rPr>
          <w:rFonts w:ascii="Arial" w:hAnsi="Arial" w:cs="Arial"/>
        </w:rPr>
      </w:pPr>
      <w:bookmarkStart w:id="2" w:name="_kgk3yy6bwgyn" w:colFirst="0" w:colLast="0"/>
      <w:bookmarkEnd w:id="2"/>
      <w:r w:rsidRPr="002811CB">
        <w:rPr>
          <w:rFonts w:ascii="Arial" w:hAnsi="Arial" w:cs="Arial"/>
        </w:rPr>
        <w:t xml:space="preserve">2. </w:t>
      </w:r>
      <w:r w:rsidRPr="002811CB">
        <w:rPr>
          <w:rFonts w:ascii="Arial" w:hAnsi="Arial" w:cs="Arial"/>
          <w:b/>
          <w:bCs/>
        </w:rPr>
        <w:t>Description</w:t>
      </w:r>
    </w:p>
    <w:p w14:paraId="771785E5" w14:textId="60752CC9" w:rsidR="00056392" w:rsidRPr="002811CB" w:rsidRDefault="00000000" w:rsidP="002811CB">
      <w:pPr>
        <w:spacing w:line="360" w:lineRule="auto"/>
        <w:rPr>
          <w:rFonts w:ascii="Arial" w:hAnsi="Arial" w:cs="Arial"/>
        </w:rPr>
      </w:pPr>
      <w:r w:rsidRPr="002811CB">
        <w:rPr>
          <w:rFonts w:ascii="Arial" w:hAnsi="Arial" w:cs="Arial"/>
        </w:rPr>
        <w:t xml:space="preserve">Employee engagement is a key part of an organisation which leads to performance and productivity.  Human resources play a vital role in employee engagement. The HR manager uses different strategies to increase employee engagement with different types of employees. There are global employees with different age groups in a global organisation (Blink, 2023). The human resource departments of hotel chains focus on flexibility while creating engagement strategies for Gen Z employees. According to reports, 40% of UK hotel and hospitality businesses faced a huge employee turnover rate during the pandemic (Blink, 2023). Nearly 66% of Gen Z employees were demotivated and quit their jobs (Blink, 2023). HR managers consider employee motivational activities to increase employee engagement. They create a connected and supportive work culture that can reduce employee turnover by 23% (Blink, 2023). Promoting innovation and creativity for Gen Z employees is also essential. HR managers promote the innovation skills of Gen Z employees and provide them with </w:t>
      </w:r>
      <w:r w:rsidRPr="002811CB">
        <w:rPr>
          <w:rFonts w:ascii="Arial" w:hAnsi="Arial" w:cs="Arial"/>
        </w:rPr>
        <w:lastRenderedPageBreak/>
        <w:t xml:space="preserve">more learning opportunities to develop their creativity. As per the view of </w:t>
      </w:r>
      <w:proofErr w:type="spellStart"/>
      <w:r w:rsidR="00DC292E">
        <w:rPr>
          <w:rFonts w:ascii="Arial" w:hAnsi="Arial" w:cs="Arial"/>
          <w:highlight w:val="white"/>
        </w:rPr>
        <w:t>I</w:t>
      </w:r>
      <w:r w:rsidRPr="002811CB">
        <w:rPr>
          <w:rFonts w:ascii="Arial" w:hAnsi="Arial" w:cs="Arial"/>
          <w:highlight w:val="white"/>
        </w:rPr>
        <w:t>orgulescu</w:t>
      </w:r>
      <w:proofErr w:type="spellEnd"/>
      <w:r w:rsidRPr="002811CB">
        <w:rPr>
          <w:rFonts w:ascii="Arial" w:hAnsi="Arial" w:cs="Arial"/>
          <w:highlight w:val="white"/>
        </w:rPr>
        <w:t xml:space="preserve"> (2016)</w:t>
      </w:r>
      <w:r w:rsidRPr="002811CB">
        <w:rPr>
          <w:rFonts w:ascii="Arial" w:hAnsi="Arial" w:cs="Arial"/>
        </w:rPr>
        <w:t xml:space="preserve">, Gen Z employees are very particular about their health and well-being. 51% of Gen Z employees prioritise their mental and physical health compared to other employee motivating factors. The HR managers of hotel and hospitality sectors consider flexible working opportunities for them (Blink, 2023). Gen Z employees can work in their flexible shifts and in hybrid mode. Along with this, HR managers also focus on prioritising the values of Gen Z employees and creating a diversified working culture. The role of HR can be demonstrated better by analysing the characteristics of Gen Z employees. </w:t>
      </w:r>
    </w:p>
    <w:p w14:paraId="5C788B9D" w14:textId="77777777" w:rsidR="00056392" w:rsidRPr="002811CB" w:rsidRDefault="00000000" w:rsidP="002811CB">
      <w:pPr>
        <w:spacing w:line="360" w:lineRule="auto"/>
        <w:rPr>
          <w:rFonts w:ascii="Arial" w:hAnsi="Arial" w:cs="Arial"/>
        </w:rPr>
      </w:pPr>
      <w:r w:rsidRPr="002811CB">
        <w:rPr>
          <w:rFonts w:ascii="Arial" w:hAnsi="Arial" w:cs="Arial"/>
        </w:rPr>
        <w:t xml:space="preserve">As per the view of </w:t>
      </w:r>
      <w:proofErr w:type="spellStart"/>
      <w:r w:rsidRPr="002811CB">
        <w:rPr>
          <w:rFonts w:ascii="Arial" w:hAnsi="Arial" w:cs="Arial"/>
          <w:highlight w:val="white"/>
        </w:rPr>
        <w:t>Rusmahadewi</w:t>
      </w:r>
      <w:proofErr w:type="spellEnd"/>
      <w:r w:rsidRPr="002811CB">
        <w:rPr>
          <w:rFonts w:ascii="Arial" w:hAnsi="Arial" w:cs="Arial"/>
          <w:highlight w:val="white"/>
        </w:rPr>
        <w:t xml:space="preserve"> and Darma (2018)</w:t>
      </w:r>
      <w:r w:rsidRPr="002811CB">
        <w:rPr>
          <w:rFonts w:ascii="Arial" w:hAnsi="Arial" w:cs="Arial"/>
        </w:rPr>
        <w:t>, Gen Z individuals are born between 1997-2010 and cover a large portion of global employment. Gen Z employees have their own values, behaviours, personal traits and characteristics which define their workplace performance. These individuals prefer to work independently and without micromanagement. They are also the tech-savvy generation who are comfortable using different advanced technologies instead of manual handling (</w:t>
      </w:r>
      <w:proofErr w:type="spellStart"/>
      <w:r w:rsidRPr="002811CB">
        <w:rPr>
          <w:rFonts w:ascii="Arial" w:hAnsi="Arial" w:cs="Arial"/>
          <w:highlight w:val="white"/>
        </w:rPr>
        <w:t>Rusmahadewi</w:t>
      </w:r>
      <w:proofErr w:type="spellEnd"/>
      <w:r w:rsidRPr="002811CB">
        <w:rPr>
          <w:rFonts w:ascii="Arial" w:hAnsi="Arial" w:cs="Arial"/>
          <w:highlight w:val="white"/>
        </w:rPr>
        <w:t xml:space="preserve"> and Darma, 2018)</w:t>
      </w:r>
      <w:r w:rsidRPr="002811CB">
        <w:rPr>
          <w:rFonts w:ascii="Arial" w:hAnsi="Arial" w:cs="Arial"/>
        </w:rPr>
        <w:t>. According to research, Gen Z employees also prefer to connect with others through social media platforms as well as in person. On the other hand, 75% of Gen Z employees have reported they prefer to collect in-person or face-to-face feedback from their managers (Blink, 2023). Along with this, they have an entrepreneurial mindset which encourages them to work for new opportunities and take risks for growth. Gen Z individuals prefer to develop new skills and knowledge to enhance their professional careers. Over 70% of Gen Z employees are eager to learn about cloud technology, AR, AI, blockchain, Web technology, Internet of Things (IoT), robotic process automation and Machine Learning (Blink, 2023). They are also more efficient in coding and programming than other generations. HR managers need to use this workforce to technically develop the organisation and increase business potential. Eventually, authenticity is another key trait of Gen Z workers. They care about the sustainability and ethical system of their workplace (</w:t>
      </w:r>
      <w:proofErr w:type="spellStart"/>
      <w:r w:rsidRPr="002811CB">
        <w:rPr>
          <w:rFonts w:ascii="Arial" w:hAnsi="Arial" w:cs="Arial"/>
          <w:highlight w:val="white"/>
        </w:rPr>
        <w:t>Rusmahadewi</w:t>
      </w:r>
      <w:proofErr w:type="spellEnd"/>
      <w:r w:rsidRPr="002811CB">
        <w:rPr>
          <w:rFonts w:ascii="Arial" w:hAnsi="Arial" w:cs="Arial"/>
          <w:highlight w:val="white"/>
        </w:rPr>
        <w:t xml:space="preserve"> and Darma, 2018)</w:t>
      </w:r>
      <w:r w:rsidRPr="002811CB">
        <w:rPr>
          <w:rFonts w:ascii="Arial" w:hAnsi="Arial" w:cs="Arial"/>
        </w:rPr>
        <w:t xml:space="preserve">. They also consider flexibility and proper work-life balance as they can even quit their job their jobs due to poor flexibility. Teamwork and collaboration in other characteristics of these employees. </w:t>
      </w:r>
    </w:p>
    <w:p w14:paraId="1790F5C2" w14:textId="1AD5336A" w:rsidR="00056392" w:rsidRPr="002811CB" w:rsidRDefault="00000000" w:rsidP="002811CB">
      <w:pPr>
        <w:spacing w:line="360" w:lineRule="auto"/>
        <w:rPr>
          <w:rFonts w:ascii="Arial" w:hAnsi="Arial" w:cs="Arial"/>
          <w:b/>
        </w:rPr>
      </w:pPr>
      <w:r w:rsidRPr="002811CB">
        <w:rPr>
          <w:rFonts w:ascii="Arial" w:hAnsi="Arial" w:cs="Arial"/>
        </w:rPr>
        <w:t xml:space="preserve">Gen Z employees consider teamwork can improve their learning and personal experience inside a workplace. HR managers consider different strategies for team engagement and creating a collaborative work culture. According to </w:t>
      </w:r>
      <w:proofErr w:type="spellStart"/>
      <w:r w:rsidR="00DC292E">
        <w:rPr>
          <w:rFonts w:ascii="Arial" w:hAnsi="Arial" w:cs="Arial"/>
          <w:highlight w:val="white"/>
        </w:rPr>
        <w:t>I</w:t>
      </w:r>
      <w:r w:rsidRPr="002811CB">
        <w:rPr>
          <w:rFonts w:ascii="Arial" w:hAnsi="Arial" w:cs="Arial"/>
          <w:highlight w:val="white"/>
        </w:rPr>
        <w:t>orgulescu</w:t>
      </w:r>
      <w:proofErr w:type="spellEnd"/>
      <w:r w:rsidRPr="002811CB">
        <w:rPr>
          <w:rFonts w:ascii="Arial" w:hAnsi="Arial" w:cs="Arial"/>
          <w:highlight w:val="white"/>
        </w:rPr>
        <w:t xml:space="preserve"> (2016)</w:t>
      </w:r>
      <w:r w:rsidRPr="002811CB">
        <w:rPr>
          <w:rFonts w:ascii="Arial" w:hAnsi="Arial" w:cs="Arial"/>
        </w:rPr>
        <w:t xml:space="preserve">, </w:t>
      </w:r>
      <w:r w:rsidRPr="002811CB">
        <w:rPr>
          <w:rFonts w:ascii="Arial" w:hAnsi="Arial" w:cs="Arial"/>
        </w:rPr>
        <w:lastRenderedPageBreak/>
        <w:t xml:space="preserve">leadership and management directly influence team engagement. According to the Zinger model, proper connection among members leads to a successful outcome. This model has CARE components which include connection, authentic relationships, recognition and engagement (Forbes, 2023). Team leaders of IHG consider this theory to understand the needs of team members. They use both traditional and virtual ways to create team engagement (Forbes, 2023). Leaders conduct virtual meetings and in-person discussion sessions to analyse individuals’ issues. They also recognise employees’ performance in front of others. Team leaders provide the required resources </w:t>
      </w:r>
      <w:r w:rsidR="00DC292E" w:rsidRPr="002811CB">
        <w:rPr>
          <w:rFonts w:ascii="Arial" w:hAnsi="Arial" w:cs="Arial"/>
        </w:rPr>
        <w:t>and</w:t>
      </w:r>
      <w:r w:rsidRPr="002811CB">
        <w:rPr>
          <w:rFonts w:ascii="Arial" w:hAnsi="Arial" w:cs="Arial"/>
        </w:rPr>
        <w:t xml:space="preserve"> care about their situational conflicts. Along with this, rewards and employee benefits for high performers also engage team members. </w:t>
      </w:r>
    </w:p>
    <w:p w14:paraId="2F30C049" w14:textId="54EEBC69" w:rsidR="00056392" w:rsidRPr="002811CB" w:rsidRDefault="00000000" w:rsidP="002811CB">
      <w:pPr>
        <w:spacing w:line="360" w:lineRule="auto"/>
        <w:rPr>
          <w:rFonts w:ascii="Arial" w:hAnsi="Arial" w:cs="Arial"/>
        </w:rPr>
      </w:pPr>
      <w:r w:rsidRPr="002811CB">
        <w:rPr>
          <w:rFonts w:ascii="Arial" w:hAnsi="Arial" w:cs="Arial"/>
        </w:rPr>
        <w:t>Increased productivity is one of the main benefits of engaging a team within IHG. Highly engaged teams and employees assist the company in executing its activities with higher accuracy rates. Highly engaged employees are more motivated, productive and committed to their respective responsibilities. Hence, the engaged employees can work collaboratively with their peers within a team and support the organisational growth (</w:t>
      </w:r>
      <w:proofErr w:type="spellStart"/>
      <w:r w:rsidRPr="002811CB">
        <w:rPr>
          <w:rFonts w:ascii="Arial" w:hAnsi="Arial" w:cs="Arial"/>
        </w:rPr>
        <w:t>OfficeVibe</w:t>
      </w:r>
      <w:proofErr w:type="spellEnd"/>
      <w:r w:rsidRPr="002811CB">
        <w:rPr>
          <w:rFonts w:ascii="Arial" w:hAnsi="Arial" w:cs="Arial"/>
        </w:rPr>
        <w:t xml:space="preserve">, 2023). All the performance of the team </w:t>
      </w:r>
      <w:r w:rsidR="00DC292E" w:rsidRPr="002811CB">
        <w:rPr>
          <w:rFonts w:ascii="Arial" w:hAnsi="Arial" w:cs="Arial"/>
        </w:rPr>
        <w:t>increased,</w:t>
      </w:r>
      <w:r w:rsidRPr="002811CB">
        <w:rPr>
          <w:rFonts w:ascii="Arial" w:hAnsi="Arial" w:cs="Arial"/>
        </w:rPr>
        <w:t xml:space="preserve"> and the company can provide their customer with excellent services. IHG was able to generate total revenue of about £21.20 billion in 2022 with the help of highly engaged teams and employees (Statista, 2023). Alternatively, employees do not work in an organisation where they feel less engaged. As a result, increased employee turnover rates and reduced overall productivity. The engaged teams and employees always remain happy and stifled with their jobs (Culture Monkey, 2023). They also contribute positively to offering excellent customer service. Highly engaged teams feel valued and invested while working in IHG. Hence, they become highly committed to their jobs and offer the customer excellent services. Excellent customer service has assisted this company in attracting about 100 million customers for booking its loyalty programme till now (IHG, 2023). Hence its loyalty </w:t>
      </w:r>
      <w:r w:rsidR="00DC292E">
        <w:rPr>
          <w:rFonts w:ascii="Arial" w:hAnsi="Arial" w:cs="Arial"/>
        </w:rPr>
        <w:t>program</w:t>
      </w:r>
      <w:r w:rsidRPr="002811CB">
        <w:rPr>
          <w:rFonts w:ascii="Arial" w:hAnsi="Arial" w:cs="Arial"/>
        </w:rPr>
        <w:t xml:space="preserve"> became one of the largest loyalty programmes in the world in recent times (Culture Monkey, 2023).</w:t>
      </w:r>
    </w:p>
    <w:p w14:paraId="7C4D7BD2" w14:textId="35C74D9E" w:rsidR="00056392" w:rsidRPr="002811CB" w:rsidRDefault="00000000" w:rsidP="002811CB">
      <w:pPr>
        <w:spacing w:line="360" w:lineRule="auto"/>
        <w:rPr>
          <w:rFonts w:ascii="Arial" w:hAnsi="Arial" w:cs="Arial"/>
        </w:rPr>
      </w:pPr>
      <w:r w:rsidRPr="002811CB">
        <w:rPr>
          <w:rFonts w:ascii="Arial" w:hAnsi="Arial" w:cs="Arial"/>
        </w:rPr>
        <w:t>The employee life cycle refers to the entire work life of any staff within any organisation from the attraction to the separation stage. Attraction is the first stage of the employee life cycle and the HR of IHG attracts employees for work. During this stage, HR releases job advertisements with all the details of the vacant posts (</w:t>
      </w:r>
      <w:proofErr w:type="spellStart"/>
      <w:r w:rsidRPr="002811CB">
        <w:rPr>
          <w:rFonts w:ascii="Arial" w:hAnsi="Arial" w:cs="Arial"/>
        </w:rPr>
        <w:t>OfficeVibe</w:t>
      </w:r>
      <w:proofErr w:type="spellEnd"/>
      <w:r w:rsidRPr="002811CB">
        <w:rPr>
          <w:rFonts w:ascii="Arial" w:hAnsi="Arial" w:cs="Arial"/>
        </w:rPr>
        <w:t xml:space="preserve">, 2023). Gen Z has been active on the internet and job portal applications in recent times. Hence, the HR of this organisation releases job advertisements on social media </w:t>
      </w:r>
      <w:r w:rsidRPr="002811CB">
        <w:rPr>
          <w:rFonts w:ascii="Arial" w:hAnsi="Arial" w:cs="Arial"/>
        </w:rPr>
        <w:lastRenderedPageBreak/>
        <w:t xml:space="preserve">platforms, job portals and on their own official websites to attract Gen Z. The HR also highlights the lubricative salaries, benefits and compensations to increase the interest of Gen Z in working in IHG. Recruitment is the second stage of the employee lifecycle and here, the HR </w:t>
      </w:r>
      <w:r w:rsidR="00AD4A70" w:rsidRPr="002811CB">
        <w:rPr>
          <w:rFonts w:ascii="Arial" w:hAnsi="Arial" w:cs="Arial"/>
        </w:rPr>
        <w:t>hires</w:t>
      </w:r>
      <w:r w:rsidRPr="002811CB">
        <w:rPr>
          <w:rFonts w:ascii="Arial" w:hAnsi="Arial" w:cs="Arial"/>
        </w:rPr>
        <w:t xml:space="preserve"> suitable employees (Verlinden, 2023). Application, screening, interview, assessment, background checking, decision </w:t>
      </w:r>
      <w:r w:rsidR="00E90B53" w:rsidRPr="002811CB">
        <w:rPr>
          <w:rFonts w:ascii="Arial" w:hAnsi="Arial" w:cs="Arial"/>
        </w:rPr>
        <w:t>making,</w:t>
      </w:r>
      <w:r w:rsidRPr="002811CB">
        <w:rPr>
          <w:rFonts w:ascii="Arial" w:hAnsi="Arial" w:cs="Arial"/>
        </w:rPr>
        <w:t xml:space="preserve"> and job offers are followed by the HR to hire employees (Horn, 2009). Application Tracking Systems, social media management platforms and job aggregators are used by the HR of IHG to make the recruitment process effective. During the onboarding stage, the responsibilities and roles of employees are distributed among them. The HR distributes work among employees by focusing on the skills and attributes of the staff (Personio, 2023).</w:t>
      </w:r>
    </w:p>
    <w:p w14:paraId="4394162F" w14:textId="77777777" w:rsidR="00056392" w:rsidRPr="002811CB" w:rsidRDefault="00000000" w:rsidP="002811CB">
      <w:pPr>
        <w:spacing w:line="360" w:lineRule="auto"/>
        <w:rPr>
          <w:rFonts w:ascii="Arial" w:hAnsi="Arial" w:cs="Arial"/>
        </w:rPr>
      </w:pPr>
      <w:r w:rsidRPr="002811CB">
        <w:rPr>
          <w:rFonts w:ascii="Arial" w:hAnsi="Arial" w:cs="Arial"/>
        </w:rPr>
        <w:t>The HR of IHG uses employee performance tracking tools, checklists and 360-degree feedback to track the performance of the staff. According to the identified weaknesses, HR sets training and development programmes to improve the weak areas of Gen Z employees. Several times, the HR also uses video calls and applications to train the Gen Z staff. The HR of IHG provides compensation and bonuses to the employees to retain them for a long time (Verlinden, 2023). Additionally, the financial, health and personal well-being of the employees are also taken care of by the HR. It makes the employees feel valued and makes the employees more engaged with their responsibilities. Employee retention assisted this organisation in reducing total burnout and generating a total profit of about £2.67 billion in 2022 (Macrotrends, 2023). During the separation stage, HR organises farewells and clears all the pending benefits of the employees during their retirements. Finally, the company maintains a good relationship with the retired employees to maintain a good brand image (Personio, 2023).</w:t>
      </w:r>
    </w:p>
    <w:p w14:paraId="2323DC52" w14:textId="77777777" w:rsidR="00056392" w:rsidRPr="002811CB" w:rsidRDefault="00000000" w:rsidP="002811CB">
      <w:pPr>
        <w:spacing w:line="360" w:lineRule="auto"/>
        <w:rPr>
          <w:rFonts w:ascii="Arial" w:hAnsi="Arial" w:cs="Arial"/>
        </w:rPr>
      </w:pPr>
      <w:r w:rsidRPr="002811CB">
        <w:rPr>
          <w:rFonts w:ascii="Arial" w:hAnsi="Arial" w:cs="Arial"/>
        </w:rPr>
        <w:t xml:space="preserve">The development of communication is one of the main ways of making the team engaged with the company. As an example, the HR of IHG can develop a smooth communication process between different departments and the management. It will support the employees to raise their issues and queries in front of the management (Armstrong and Taylor, 2020). Hence, this organisation can easily enhance their reputation and trustworthiness among the employees. Feedback can also be provided by the companies to the employees to make their engagement in the team stronger. As an example, a manager can provide constructive feedback to the employees to make their presence stronger in teams (Torrington </w:t>
      </w:r>
      <w:r w:rsidRPr="002811CB">
        <w:rPr>
          <w:rFonts w:ascii="Arial" w:hAnsi="Arial" w:cs="Arial"/>
          <w:i/>
        </w:rPr>
        <w:t xml:space="preserve">et al., </w:t>
      </w:r>
      <w:r w:rsidRPr="002811CB">
        <w:rPr>
          <w:rFonts w:ascii="Arial" w:hAnsi="Arial" w:cs="Arial"/>
        </w:rPr>
        <w:t xml:space="preserve">2020). </w:t>
      </w:r>
    </w:p>
    <w:p w14:paraId="31C80810" w14:textId="4EB6A57A" w:rsidR="00056392" w:rsidRPr="002811CB" w:rsidRDefault="00000000" w:rsidP="002811CB">
      <w:pPr>
        <w:spacing w:line="360" w:lineRule="auto"/>
        <w:rPr>
          <w:rFonts w:ascii="Arial" w:hAnsi="Arial" w:cs="Arial"/>
        </w:rPr>
      </w:pPr>
      <w:r w:rsidRPr="002811CB">
        <w:rPr>
          <w:rFonts w:ascii="Arial" w:hAnsi="Arial" w:cs="Arial"/>
        </w:rPr>
        <w:lastRenderedPageBreak/>
        <w:t xml:space="preserve">However, David Zinger was the developer of the Zinger Model of Employee </w:t>
      </w:r>
      <w:r w:rsidR="00E90B53" w:rsidRPr="002811CB">
        <w:rPr>
          <w:rFonts w:ascii="Arial" w:hAnsi="Arial" w:cs="Arial"/>
        </w:rPr>
        <w:t>Engagements,</w:t>
      </w:r>
      <w:r w:rsidRPr="002811CB">
        <w:rPr>
          <w:rFonts w:ascii="Arial" w:hAnsi="Arial" w:cs="Arial"/>
        </w:rPr>
        <w:t xml:space="preserve"> and it was developed in 2009. It is a four-level pyramid </w:t>
      </w:r>
      <w:r w:rsidR="00E90B53" w:rsidRPr="002811CB">
        <w:rPr>
          <w:rFonts w:ascii="Arial" w:hAnsi="Arial" w:cs="Arial"/>
        </w:rPr>
        <w:t>model,</w:t>
      </w:r>
      <w:r w:rsidRPr="002811CB">
        <w:rPr>
          <w:rFonts w:ascii="Arial" w:hAnsi="Arial" w:cs="Arial"/>
        </w:rPr>
        <w:t xml:space="preserve"> and the HR can make the employees with their responsibilities. The bottom level of this model focuses on the essentials that an employee needs to execute their responsibilities (</w:t>
      </w:r>
      <w:proofErr w:type="spellStart"/>
      <w:r w:rsidRPr="002811CB">
        <w:rPr>
          <w:rFonts w:ascii="Arial" w:hAnsi="Arial" w:cs="Arial"/>
        </w:rPr>
        <w:t>Raudys</w:t>
      </w:r>
      <w:proofErr w:type="spellEnd"/>
      <w:r w:rsidRPr="002811CB">
        <w:rPr>
          <w:rFonts w:ascii="Arial" w:hAnsi="Arial" w:cs="Arial"/>
        </w:rPr>
        <w:t xml:space="preserve">, 2023). Enhancement of employee well-being, strengths and energy supports the Gen Z staff to execute all their responsibilities. Uniting the company is the second bottom level of this model. Development of relationships, master moments and fostering recognition are the main components that connect the employees with this organisation. Maximisation of performance and marking progress can assist this organisation in improving the engagement of employees (Friedman, 2012). During the top stage, Gen Z employees become </w:t>
      </w:r>
      <w:r w:rsidR="00E90B53" w:rsidRPr="002811CB">
        <w:rPr>
          <w:rFonts w:ascii="Arial" w:hAnsi="Arial" w:cs="Arial"/>
        </w:rPr>
        <w:t>engaged,</w:t>
      </w:r>
      <w:r w:rsidRPr="002811CB">
        <w:rPr>
          <w:rFonts w:ascii="Arial" w:hAnsi="Arial" w:cs="Arial"/>
        </w:rPr>
        <w:t xml:space="preserve"> and the company needs to maintain employee engagement by improving communication (Gallagher, 2016). The HR of IHG can improve the communication and internal workplace culture by implementing this model. It will assist this business to enhance employee engagement and performance effectively (</w:t>
      </w:r>
      <w:proofErr w:type="spellStart"/>
      <w:r w:rsidRPr="002811CB">
        <w:rPr>
          <w:rFonts w:ascii="Arial" w:hAnsi="Arial" w:cs="Arial"/>
        </w:rPr>
        <w:t>Raudys</w:t>
      </w:r>
      <w:proofErr w:type="spellEnd"/>
      <w:r w:rsidRPr="002811CB">
        <w:rPr>
          <w:rFonts w:ascii="Arial" w:hAnsi="Arial" w:cs="Arial"/>
        </w:rPr>
        <w:t xml:space="preserve">, 2023). Employee engagements improve the overall organisational productivity and boost revenue. Eventually, engaged employees supported Premier Inn to generate a total revenue of about £2.62 billion during the financial year 2022-2023 (Statista, 2023). Highly engaged employees also offer excellent customer experiences and assist businesses in attracting </w:t>
      </w:r>
      <w:proofErr w:type="gramStart"/>
      <w:r w:rsidRPr="002811CB">
        <w:rPr>
          <w:rFonts w:ascii="Arial" w:hAnsi="Arial" w:cs="Arial"/>
        </w:rPr>
        <w:t>a large number of</w:t>
      </w:r>
      <w:proofErr w:type="gramEnd"/>
      <w:r w:rsidRPr="002811CB">
        <w:rPr>
          <w:rFonts w:ascii="Arial" w:hAnsi="Arial" w:cs="Arial"/>
        </w:rPr>
        <w:t xml:space="preserve"> guests. Excellent services of engaged employees assisted Travelodge in serving about 21 million guests in 2022 (Travelodge, 2023).</w:t>
      </w:r>
    </w:p>
    <w:p w14:paraId="61EA1238" w14:textId="77777777" w:rsidR="00056392" w:rsidRPr="002811CB" w:rsidRDefault="00000000" w:rsidP="002811CB">
      <w:pPr>
        <w:spacing w:line="360" w:lineRule="auto"/>
        <w:rPr>
          <w:rFonts w:ascii="Arial" w:hAnsi="Arial" w:cs="Arial"/>
        </w:rPr>
      </w:pPr>
      <w:bookmarkStart w:id="3" w:name="_z0stnzdp1rr0" w:colFirst="0" w:colLast="0"/>
      <w:bookmarkEnd w:id="3"/>
      <w:r w:rsidRPr="002811CB">
        <w:rPr>
          <w:rFonts w:ascii="Arial" w:hAnsi="Arial" w:cs="Arial"/>
        </w:rPr>
        <w:t xml:space="preserve">3. </w:t>
      </w:r>
      <w:r w:rsidRPr="002811CB">
        <w:rPr>
          <w:rFonts w:ascii="Arial" w:hAnsi="Arial" w:cs="Arial"/>
          <w:b/>
          <w:bCs/>
        </w:rPr>
        <w:t>Conclusion</w:t>
      </w:r>
    </w:p>
    <w:p w14:paraId="6BC9E853" w14:textId="4FF71F5F" w:rsidR="00056392" w:rsidRPr="002811CB" w:rsidRDefault="00000000" w:rsidP="002811CB">
      <w:pPr>
        <w:spacing w:line="360" w:lineRule="auto"/>
        <w:rPr>
          <w:rFonts w:ascii="Arial" w:hAnsi="Arial" w:cs="Arial"/>
        </w:rPr>
      </w:pPr>
      <w:r w:rsidRPr="002811CB">
        <w:rPr>
          <w:rFonts w:ascii="Arial" w:hAnsi="Arial" w:cs="Arial"/>
        </w:rPr>
        <w:t xml:space="preserve">IHG is one of the leading hotel group brands in the UK and it executes its activities with its thousands of employees. Employees from Gen Z, Gen Y and Gen X are working in this organisation. The HR of this company implements suitable solutions to engage themselves with their responsibilities properly. This organisation needs to set strategies strategically to engage the employees with their employees. This study has discussed the roles of human resources in the engagement of the staff. The characteristics of Gen Z employees have also been assessed in detail. The processes of team engagement have been explained with suitable justifications. This organisation has achieved sustainable growth by deploying engaged teams in the execution of different activities. The company can also increase its performance and overall productivity with the help of an engaged team. Eventually, this essay has analysed the advantages of engaging a team. The Zinger Model of Employee </w:t>
      </w:r>
      <w:r w:rsidRPr="002811CB">
        <w:rPr>
          <w:rFonts w:ascii="Arial" w:hAnsi="Arial" w:cs="Arial"/>
        </w:rPr>
        <w:lastRenderedPageBreak/>
        <w:t xml:space="preserve">Engagement has been assessed in this study along with implementation. Organisations can increase their competitive advantages and acquire a big market share with the help of a highly engaged workforce. Finally, examples of employee engagement from the hotel industry have been presented briefly. </w:t>
      </w:r>
    </w:p>
    <w:p w14:paraId="3BE2AD44" w14:textId="77777777" w:rsidR="00056392" w:rsidRPr="002811CB" w:rsidRDefault="00000000">
      <w:pPr>
        <w:rPr>
          <w:rFonts w:ascii="Arial" w:hAnsi="Arial" w:cs="Arial"/>
        </w:rPr>
      </w:pPr>
      <w:r w:rsidRPr="002811CB">
        <w:rPr>
          <w:rFonts w:ascii="Arial" w:hAnsi="Arial" w:cs="Arial"/>
        </w:rPr>
        <w:br w:type="page"/>
      </w:r>
    </w:p>
    <w:p w14:paraId="021DDFF3" w14:textId="77777777" w:rsidR="00056392" w:rsidRDefault="00000000">
      <w:pPr>
        <w:pStyle w:val="Heading1"/>
      </w:pPr>
      <w:bookmarkStart w:id="4" w:name="_16zdfhbsssm9" w:colFirst="0" w:colLast="0"/>
      <w:bookmarkEnd w:id="4"/>
      <w:r>
        <w:lastRenderedPageBreak/>
        <w:t xml:space="preserve">References </w:t>
      </w:r>
    </w:p>
    <w:p w14:paraId="08D1898B" w14:textId="77777777" w:rsidR="008F21F8" w:rsidRDefault="008F21F8" w:rsidP="008F21F8">
      <w:r>
        <w:t xml:space="preserve">Armstrong, M. and Taylor, S. (2020) Armstrong’s handbook of human resource management practice. 15th edition. London, United </w:t>
      </w:r>
      <w:proofErr w:type="gramStart"/>
      <w:r>
        <w:t>Kingdom ;</w:t>
      </w:r>
      <w:proofErr w:type="gramEnd"/>
      <w:r>
        <w:t xml:space="preserve">: </w:t>
      </w:r>
      <w:proofErr w:type="spellStart"/>
      <w:r>
        <w:t>KoganPage</w:t>
      </w:r>
      <w:proofErr w:type="spellEnd"/>
      <w:r>
        <w:t>.</w:t>
      </w:r>
    </w:p>
    <w:p w14:paraId="699648D9" w14:textId="77777777" w:rsidR="008F21F8" w:rsidRDefault="008F21F8" w:rsidP="008F21F8">
      <w:r>
        <w:t xml:space="preserve">Blink, (2023). </w:t>
      </w:r>
      <w:r w:rsidRPr="008F21F8">
        <w:rPr>
          <w:i/>
        </w:rPr>
        <w:t xml:space="preserve">The Vital Role HR Plays </w:t>
      </w:r>
      <w:proofErr w:type="gramStart"/>
      <w:r w:rsidRPr="008F21F8">
        <w:rPr>
          <w:i/>
        </w:rPr>
        <w:t>In</w:t>
      </w:r>
      <w:proofErr w:type="gramEnd"/>
      <w:r w:rsidRPr="008F21F8">
        <w:rPr>
          <w:i/>
        </w:rPr>
        <w:t xml:space="preserve"> Employee Engagement.</w:t>
      </w:r>
      <w:r>
        <w:t xml:space="preserve"> Available at: </w:t>
      </w:r>
      <w:hyperlink r:id="rId9" w:anchor=":~:text=This%20can%20include%20things%20like%20providing%20constructive%20feedback%2C%20giving%20recognition,to%20create%20positive%20work%20environments">
        <w:r w:rsidRPr="008F21F8">
          <w:rPr>
            <w:color w:val="1155CC"/>
            <w:u w:val="single"/>
          </w:rPr>
          <w:t>https://www.joinblink.com/intelligence/role-of-hr-employee-engagement#:~:text=This%20can%20include%20things%20like%20providing%20constructive%20feedback%2C%20giving%20recognition,to%20create%20positive%20work%20environments</w:t>
        </w:r>
      </w:hyperlink>
      <w:r>
        <w:t>. [Accessed 16 October 2023]</w:t>
      </w:r>
    </w:p>
    <w:p w14:paraId="4575A53E" w14:textId="77777777" w:rsidR="008F21F8" w:rsidRDefault="008F21F8" w:rsidP="008F21F8">
      <w:r>
        <w:t xml:space="preserve">Culture Monkey, (2023). </w:t>
      </w:r>
      <w:r w:rsidRPr="008F21F8">
        <w:rPr>
          <w:i/>
        </w:rPr>
        <w:t xml:space="preserve">17 Benefits of employee engagement: Why it is important. </w:t>
      </w:r>
      <w:r>
        <w:t xml:space="preserve">Available at </w:t>
      </w:r>
      <w:hyperlink r:id="rId10">
        <w:r w:rsidRPr="008F21F8">
          <w:rPr>
            <w:color w:val="1155CC"/>
            <w:u w:val="single"/>
          </w:rPr>
          <w:t>https://www.culturemonkey.io/employee-engagement/benefits-of-employee-engagement/</w:t>
        </w:r>
      </w:hyperlink>
      <w:r>
        <w:t xml:space="preserve"> [Accessed 16 October 2023]</w:t>
      </w:r>
    </w:p>
    <w:p w14:paraId="4D511164" w14:textId="77777777" w:rsidR="008F21F8" w:rsidRDefault="008F21F8" w:rsidP="008F21F8">
      <w:r>
        <w:t xml:space="preserve">Forbes, (2023). </w:t>
      </w:r>
      <w:r w:rsidRPr="008F21F8">
        <w:rPr>
          <w:i/>
        </w:rPr>
        <w:t xml:space="preserve">How To Engage Generation-Z In </w:t>
      </w:r>
      <w:proofErr w:type="gramStart"/>
      <w:r w:rsidRPr="008F21F8">
        <w:rPr>
          <w:i/>
        </w:rPr>
        <w:t>The</w:t>
      </w:r>
      <w:proofErr w:type="gramEnd"/>
      <w:r w:rsidRPr="008F21F8">
        <w:rPr>
          <w:i/>
        </w:rPr>
        <w:t xml:space="preserve"> Workplace</w:t>
      </w:r>
      <w:r>
        <w:t xml:space="preserve">. Available at: </w:t>
      </w:r>
      <w:hyperlink r:id="rId11">
        <w:r w:rsidRPr="008F21F8">
          <w:rPr>
            <w:color w:val="1155CC"/>
            <w:u w:val="single"/>
          </w:rPr>
          <w:t>https://www.forbes.com/sites/forbeshumanresourcescouncil/2023/02/15/how-to-engage-generation-z-in-the-workplace/?sh=25a3f89c7408</w:t>
        </w:r>
      </w:hyperlink>
      <w:r>
        <w:t xml:space="preserve"> [Accessed 16 October 2023]</w:t>
      </w:r>
    </w:p>
    <w:p w14:paraId="3A150950" w14:textId="77777777" w:rsidR="008F21F8" w:rsidRDefault="008F21F8" w:rsidP="008F21F8">
      <w:r>
        <w:t>Friedman, A. (2012) Continuing professional development: lifelong learning of millions. London: Routledge.</w:t>
      </w:r>
    </w:p>
    <w:p w14:paraId="54130FB0" w14:textId="77777777" w:rsidR="008F21F8" w:rsidRDefault="008F21F8" w:rsidP="008F21F8">
      <w:r>
        <w:t>Gallagher, K. (2016) Essential study and employment skills for business and management students. Oxford: Oxford University Press.</w:t>
      </w:r>
    </w:p>
    <w:p w14:paraId="7A4DB3AB" w14:textId="77777777" w:rsidR="008F21F8" w:rsidRDefault="008F21F8" w:rsidP="008F21F8">
      <w:r>
        <w:t>Horn, R. (2009) The business skills handbook. London: Chartered Institute of Personnel and Development.</w:t>
      </w:r>
    </w:p>
    <w:p w14:paraId="11F29412" w14:textId="77777777" w:rsidR="008F21F8" w:rsidRDefault="008F21F8" w:rsidP="008F21F8">
      <w:r>
        <w:t xml:space="preserve">IHG, (2023). </w:t>
      </w:r>
      <w:r w:rsidRPr="008F21F8">
        <w:rPr>
          <w:i/>
        </w:rPr>
        <w:t xml:space="preserve">A powerful loyalty programme. </w:t>
      </w:r>
      <w:r>
        <w:t xml:space="preserve">Available at </w:t>
      </w:r>
      <w:hyperlink r:id="rId12" w:anchor=":~:text=IHG%20One%20Rewards%20is%20one,more%20than%20100%20million%20members">
        <w:r w:rsidRPr="008F21F8">
          <w:rPr>
            <w:color w:val="1155CC"/>
            <w:u w:val="single"/>
          </w:rPr>
          <w:t>https://development.ihg.com/hotel-development/owner-value/powerful-loyalty-programme#:~:text=IHG%20One%20Rewards%20is%20one,more%20than%20100%20million%20members</w:t>
        </w:r>
      </w:hyperlink>
      <w:r>
        <w:t>. [Accessed 16 October 2023]</w:t>
      </w:r>
    </w:p>
    <w:p w14:paraId="22272E37" w14:textId="6EF82C5B" w:rsidR="008F21F8" w:rsidRPr="008F21F8" w:rsidRDefault="00DC292E" w:rsidP="008F21F8">
      <w:pPr>
        <w:rPr>
          <w:color w:val="222222"/>
          <w:highlight w:val="white"/>
        </w:rPr>
      </w:pPr>
      <w:proofErr w:type="spellStart"/>
      <w:r>
        <w:rPr>
          <w:color w:val="222222"/>
          <w:highlight w:val="white"/>
        </w:rPr>
        <w:lastRenderedPageBreak/>
        <w:t>I</w:t>
      </w:r>
      <w:r w:rsidR="008F21F8" w:rsidRPr="008F21F8">
        <w:rPr>
          <w:color w:val="222222"/>
          <w:highlight w:val="white"/>
        </w:rPr>
        <w:t>orgulescu</w:t>
      </w:r>
      <w:proofErr w:type="spellEnd"/>
      <w:r w:rsidR="008F21F8" w:rsidRPr="008F21F8">
        <w:rPr>
          <w:color w:val="222222"/>
          <w:highlight w:val="white"/>
        </w:rPr>
        <w:t xml:space="preserve">, M.C., (2016). Generation Z and its perception of work. </w:t>
      </w:r>
      <w:r w:rsidR="008F21F8" w:rsidRPr="008F21F8">
        <w:rPr>
          <w:i/>
          <w:color w:val="222222"/>
          <w:highlight w:val="white"/>
        </w:rPr>
        <w:t>Cross-Cultural Management Journal</w:t>
      </w:r>
      <w:r w:rsidR="008F21F8" w:rsidRPr="008F21F8">
        <w:rPr>
          <w:color w:val="222222"/>
          <w:highlight w:val="white"/>
        </w:rPr>
        <w:t xml:space="preserve">, </w:t>
      </w:r>
      <w:r w:rsidR="008F21F8" w:rsidRPr="008F21F8">
        <w:rPr>
          <w:i/>
          <w:color w:val="222222"/>
          <w:highlight w:val="white"/>
        </w:rPr>
        <w:t>18</w:t>
      </w:r>
      <w:r w:rsidR="008F21F8" w:rsidRPr="008F21F8">
        <w:rPr>
          <w:color w:val="222222"/>
          <w:highlight w:val="white"/>
        </w:rPr>
        <w:t xml:space="preserve">(01), pp.47-54. </w:t>
      </w:r>
    </w:p>
    <w:p w14:paraId="5424A5E2" w14:textId="77777777" w:rsidR="008F21F8" w:rsidRDefault="008F21F8" w:rsidP="008F21F8">
      <w:r>
        <w:t xml:space="preserve">Macrotrends, (2023). </w:t>
      </w:r>
      <w:r w:rsidRPr="008F21F8">
        <w:rPr>
          <w:i/>
        </w:rPr>
        <w:t xml:space="preserve">Intercontinental Hotels Group Gross Profit 2010-2023 | IHG. </w:t>
      </w:r>
      <w:r>
        <w:t xml:space="preserve">Available at </w:t>
      </w:r>
      <w:hyperlink r:id="rId13">
        <w:r w:rsidRPr="008F21F8">
          <w:rPr>
            <w:color w:val="1155CC"/>
            <w:u w:val="single"/>
          </w:rPr>
          <w:t>https://www.macrotrends.net/stocks/charts/IHG/intercontinental-hotels-group/gross-profit</w:t>
        </w:r>
      </w:hyperlink>
      <w:r>
        <w:t xml:space="preserve"> [Accessed 15 October 2023]</w:t>
      </w:r>
    </w:p>
    <w:p w14:paraId="1CFCA7E5" w14:textId="77777777" w:rsidR="008F21F8" w:rsidRDefault="008F21F8" w:rsidP="008F21F8">
      <w:proofErr w:type="spellStart"/>
      <w:r>
        <w:t>OfficeVibe</w:t>
      </w:r>
      <w:proofErr w:type="spellEnd"/>
      <w:r>
        <w:t xml:space="preserve">, (2023). </w:t>
      </w:r>
      <w:r w:rsidRPr="008F21F8">
        <w:rPr>
          <w:i/>
        </w:rPr>
        <w:t xml:space="preserve">10 Benefits of employee engagement, and why it’s so important. </w:t>
      </w:r>
      <w:r>
        <w:t xml:space="preserve">Available at </w:t>
      </w:r>
      <w:hyperlink r:id="rId14">
        <w:r w:rsidRPr="008F21F8">
          <w:rPr>
            <w:color w:val="1155CC"/>
            <w:u w:val="single"/>
          </w:rPr>
          <w:t>https://officevibe.com/blog/employee-engagement-benefits</w:t>
        </w:r>
      </w:hyperlink>
      <w:r>
        <w:t xml:space="preserve"> [Accessed 15 October 2023]</w:t>
      </w:r>
    </w:p>
    <w:p w14:paraId="23C1B909" w14:textId="77777777" w:rsidR="008F21F8" w:rsidRDefault="008F21F8" w:rsidP="008F21F8">
      <w:r>
        <w:t xml:space="preserve">Personio, (2023). </w:t>
      </w:r>
      <w:r w:rsidRPr="008F21F8">
        <w:rPr>
          <w:i/>
        </w:rPr>
        <w:t xml:space="preserve">What Is the Employee Life Cycle? Your Overview? </w:t>
      </w:r>
      <w:r>
        <w:t xml:space="preserve">Available at </w:t>
      </w:r>
      <w:hyperlink r:id="rId15">
        <w:r w:rsidRPr="008F21F8">
          <w:rPr>
            <w:color w:val="1155CC"/>
            <w:u w:val="single"/>
          </w:rPr>
          <w:t>https://www.personio.com/hr-lexicon/employee-life-cycle-model-uk/</w:t>
        </w:r>
      </w:hyperlink>
      <w:r>
        <w:t xml:space="preserve"> [Accessed 16 October 2023]</w:t>
      </w:r>
    </w:p>
    <w:p w14:paraId="59E454A0" w14:textId="77777777" w:rsidR="008F21F8" w:rsidRDefault="008F21F8" w:rsidP="008F21F8">
      <w:proofErr w:type="spellStart"/>
      <w:r>
        <w:t>Raudys</w:t>
      </w:r>
      <w:proofErr w:type="spellEnd"/>
      <w:r>
        <w:t xml:space="preserve">. J., (2023). </w:t>
      </w:r>
      <w:r w:rsidRPr="008F21F8">
        <w:rPr>
          <w:i/>
        </w:rPr>
        <w:t xml:space="preserve">3 Employee Engagement Models, Theories </w:t>
      </w:r>
      <w:proofErr w:type="gramStart"/>
      <w:r w:rsidRPr="008F21F8">
        <w:rPr>
          <w:i/>
        </w:rPr>
        <w:t>And</w:t>
      </w:r>
      <w:proofErr w:type="gramEnd"/>
      <w:r w:rsidRPr="008F21F8">
        <w:rPr>
          <w:i/>
        </w:rPr>
        <w:t xml:space="preserve"> Frameworks. </w:t>
      </w:r>
      <w:r>
        <w:t xml:space="preserve">Available at </w:t>
      </w:r>
      <w:hyperlink r:id="rId16">
        <w:r w:rsidRPr="008F21F8">
          <w:rPr>
            <w:color w:val="1155CC"/>
            <w:u w:val="single"/>
          </w:rPr>
          <w:t>https://www.contactmonkey.com/blog/employee-engagement-models</w:t>
        </w:r>
      </w:hyperlink>
      <w:r>
        <w:t xml:space="preserve"> [Accessed 16 October 2023]</w:t>
      </w:r>
    </w:p>
    <w:p w14:paraId="278F6D78" w14:textId="77777777" w:rsidR="008F21F8" w:rsidRPr="008F21F8" w:rsidRDefault="008F21F8" w:rsidP="008F21F8">
      <w:pPr>
        <w:rPr>
          <w:color w:val="222222"/>
          <w:highlight w:val="white"/>
        </w:rPr>
      </w:pPr>
      <w:proofErr w:type="spellStart"/>
      <w:r w:rsidRPr="008F21F8">
        <w:rPr>
          <w:color w:val="222222"/>
          <w:highlight w:val="white"/>
        </w:rPr>
        <w:t>Rusmahadewi</w:t>
      </w:r>
      <w:proofErr w:type="spellEnd"/>
      <w:r w:rsidRPr="008F21F8">
        <w:rPr>
          <w:color w:val="222222"/>
          <w:highlight w:val="white"/>
        </w:rPr>
        <w:t xml:space="preserve">, I.A. and Darma, G.S., (2018). Team Engagement and Performance Management (A Study of Banking Industry). </w:t>
      </w:r>
      <w:proofErr w:type="spellStart"/>
      <w:r w:rsidRPr="008F21F8">
        <w:rPr>
          <w:i/>
          <w:color w:val="222222"/>
          <w:highlight w:val="white"/>
        </w:rPr>
        <w:t>Jurnal</w:t>
      </w:r>
      <w:proofErr w:type="spellEnd"/>
      <w:r w:rsidRPr="008F21F8">
        <w:rPr>
          <w:i/>
          <w:color w:val="222222"/>
          <w:highlight w:val="white"/>
        </w:rPr>
        <w:t xml:space="preserve"> </w:t>
      </w:r>
      <w:proofErr w:type="spellStart"/>
      <w:r w:rsidRPr="008F21F8">
        <w:rPr>
          <w:i/>
          <w:color w:val="222222"/>
          <w:highlight w:val="white"/>
        </w:rPr>
        <w:t>Manajemen</w:t>
      </w:r>
      <w:proofErr w:type="spellEnd"/>
      <w:r w:rsidRPr="008F21F8">
        <w:rPr>
          <w:i/>
          <w:color w:val="222222"/>
          <w:highlight w:val="white"/>
        </w:rPr>
        <w:t xml:space="preserve"> </w:t>
      </w:r>
      <w:proofErr w:type="spellStart"/>
      <w:r w:rsidRPr="008F21F8">
        <w:rPr>
          <w:i/>
          <w:color w:val="222222"/>
          <w:highlight w:val="white"/>
        </w:rPr>
        <w:t>Bisnis</w:t>
      </w:r>
      <w:proofErr w:type="spellEnd"/>
      <w:r w:rsidRPr="008F21F8">
        <w:rPr>
          <w:color w:val="222222"/>
          <w:highlight w:val="white"/>
        </w:rPr>
        <w:t xml:space="preserve">, </w:t>
      </w:r>
      <w:r w:rsidRPr="008F21F8">
        <w:rPr>
          <w:i/>
          <w:color w:val="222222"/>
          <w:highlight w:val="white"/>
        </w:rPr>
        <w:t>15</w:t>
      </w:r>
      <w:r w:rsidRPr="008F21F8">
        <w:rPr>
          <w:color w:val="222222"/>
          <w:highlight w:val="white"/>
        </w:rPr>
        <w:t xml:space="preserve">(3), pp.38-50. </w:t>
      </w:r>
    </w:p>
    <w:p w14:paraId="44676B49" w14:textId="77777777" w:rsidR="008F21F8" w:rsidRDefault="008F21F8" w:rsidP="008F21F8">
      <w:r>
        <w:t xml:space="preserve">Statista, (2023). </w:t>
      </w:r>
      <w:r w:rsidRPr="008F21F8">
        <w:rPr>
          <w:i/>
        </w:rPr>
        <w:t xml:space="preserve">Annual revenue of Whitbread worldwide from 2011/12 to 2022/23. </w:t>
      </w:r>
      <w:r>
        <w:t xml:space="preserve">Available at </w:t>
      </w:r>
      <w:hyperlink r:id="rId17" w:anchor=":~:text=In%20the%202022%2F23%20financial,to%20the%20Coca%2DCola%20Company">
        <w:r w:rsidRPr="008F21F8">
          <w:rPr>
            <w:color w:val="1155CC"/>
            <w:u w:val="single"/>
          </w:rPr>
          <w:t>https://www.statista.com/statistics/511372/total-revenue-whitbread-united-kingdom-uk/#:~:text=In%20the%202022%2F23%20financial,to%20the%20Coca%2DCola%20Company</w:t>
        </w:r>
      </w:hyperlink>
      <w:r>
        <w:t>. [Accessed 14 October 2023]</w:t>
      </w:r>
    </w:p>
    <w:p w14:paraId="4E8BAF6D" w14:textId="77777777" w:rsidR="008F21F8" w:rsidRDefault="008F21F8" w:rsidP="008F21F8">
      <w:r>
        <w:t xml:space="preserve">Statista, (2023). </w:t>
      </w:r>
      <w:r w:rsidRPr="008F21F8">
        <w:rPr>
          <w:i/>
        </w:rPr>
        <w:t xml:space="preserve">Gross revenue of the InterContinental Hotels Group worldwide from 2007 to 2022. </w:t>
      </w:r>
      <w:r>
        <w:t xml:space="preserve">Available at </w:t>
      </w:r>
      <w:hyperlink r:id="rId18" w:anchor=":~:text=Hotel%20brands%20within%20the%20InterContinental,during%20the%202022%20financial%20year">
        <w:r w:rsidRPr="008F21F8">
          <w:rPr>
            <w:color w:val="1155CC"/>
            <w:u w:val="single"/>
          </w:rPr>
          <w:t>https://www.statista.com/statistics/223353/intercontinental-hotels-group-revenue/#:~:text=Hotel%20brands%20within%20the%20InterContinental,during%20the%202022%20financial%20year</w:t>
        </w:r>
      </w:hyperlink>
      <w:r>
        <w:t>. [Accessed 15 October 2023]</w:t>
      </w:r>
    </w:p>
    <w:p w14:paraId="5FD5D59E" w14:textId="77777777" w:rsidR="008F21F8" w:rsidRDefault="008F21F8" w:rsidP="008F21F8">
      <w:r>
        <w:t xml:space="preserve">Torrington, D, Hall, L, Atkinson, C, &amp; Taylor, S (2020), Human Resource Management PDF </w:t>
      </w:r>
      <w:proofErr w:type="spellStart"/>
      <w:r>
        <w:t>EBook</w:t>
      </w:r>
      <w:proofErr w:type="spellEnd"/>
      <w:r>
        <w:t xml:space="preserve">, Pearson Education, Limited, Harlow. Available from: ProQuest </w:t>
      </w:r>
      <w:proofErr w:type="spellStart"/>
      <w:r>
        <w:t>Ebook</w:t>
      </w:r>
      <w:proofErr w:type="spellEnd"/>
      <w:r>
        <w:t xml:space="preserve"> Central.</w:t>
      </w:r>
    </w:p>
    <w:p w14:paraId="2970F341" w14:textId="77777777" w:rsidR="008F21F8" w:rsidRDefault="008F21F8" w:rsidP="008F21F8">
      <w:r>
        <w:lastRenderedPageBreak/>
        <w:t xml:space="preserve">Travelodge, (2023). </w:t>
      </w:r>
      <w:r w:rsidRPr="008F21F8">
        <w:rPr>
          <w:i/>
        </w:rPr>
        <w:t xml:space="preserve">Investors. </w:t>
      </w:r>
      <w:r>
        <w:t xml:space="preserve">Available at </w:t>
      </w:r>
      <w:hyperlink r:id="rId19" w:anchor=":~:text=We%20estimate%20that%20we%20attracted,channels%2C%20including%20our%20own%20website">
        <w:r w:rsidRPr="008F21F8">
          <w:rPr>
            <w:color w:val="1155CC"/>
            <w:u w:val="single"/>
          </w:rPr>
          <w:t>https://www.travelodge.co.uk/investors/home#:~:text=We%20estimate%20that%20we%20attracted,channels%2C%20including%20our%20own%20website</w:t>
        </w:r>
      </w:hyperlink>
      <w:r>
        <w:t>. [Accessed 14 October 2023]</w:t>
      </w:r>
    </w:p>
    <w:p w14:paraId="6D30CAD2" w14:textId="77777777" w:rsidR="008F21F8" w:rsidRDefault="008F21F8" w:rsidP="008F21F8">
      <w:r>
        <w:t xml:space="preserve">Verlinden. N., (2023). </w:t>
      </w:r>
      <w:r w:rsidRPr="008F21F8">
        <w:rPr>
          <w:i/>
        </w:rPr>
        <w:t xml:space="preserve">Employee Life Cycle: The Ultimate Guide for HR. </w:t>
      </w:r>
      <w:r>
        <w:t xml:space="preserve">Available at </w:t>
      </w:r>
      <w:hyperlink r:id="rId20">
        <w:r w:rsidRPr="008F21F8">
          <w:rPr>
            <w:color w:val="1155CC"/>
            <w:u w:val="single"/>
          </w:rPr>
          <w:t>https://www.aihr.com/blog/employee-life-cycle/</w:t>
        </w:r>
      </w:hyperlink>
      <w:r>
        <w:t xml:space="preserve"> [Accessed 15 October 2023]</w:t>
      </w:r>
    </w:p>
    <w:sectPr w:rsidR="008F21F8" w:rsidSect="00574887">
      <w:headerReference w:type="default" r:id="rId21"/>
      <w:footerReference w:type="default" r:id="rId22"/>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EF216" w14:textId="77777777" w:rsidR="00EA3BF2" w:rsidRDefault="00EA3BF2" w:rsidP="00574887">
      <w:pPr>
        <w:spacing w:line="240" w:lineRule="auto"/>
      </w:pPr>
      <w:r>
        <w:separator/>
      </w:r>
    </w:p>
  </w:endnote>
  <w:endnote w:type="continuationSeparator" w:id="0">
    <w:p w14:paraId="76FE7CAA" w14:textId="77777777" w:rsidR="00EA3BF2" w:rsidRDefault="00EA3BF2" w:rsidP="005748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79220"/>
      <w:docPartObj>
        <w:docPartGallery w:val="Page Numbers (Bottom of Page)"/>
        <w:docPartUnique/>
      </w:docPartObj>
    </w:sdtPr>
    <w:sdtContent>
      <w:sdt>
        <w:sdtPr>
          <w:id w:val="-1769616900"/>
          <w:docPartObj>
            <w:docPartGallery w:val="Page Numbers (Top of Page)"/>
            <w:docPartUnique/>
          </w:docPartObj>
        </w:sdtPr>
        <w:sdtContent>
          <w:p w14:paraId="41AD09A7" w14:textId="5127AD02" w:rsidR="00574887" w:rsidRDefault="0057488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15F1D5B" w14:textId="77777777" w:rsidR="00574887" w:rsidRDefault="00574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99EA4" w14:textId="77777777" w:rsidR="00EA3BF2" w:rsidRDefault="00EA3BF2" w:rsidP="00574887">
      <w:pPr>
        <w:spacing w:line="240" w:lineRule="auto"/>
      </w:pPr>
      <w:r>
        <w:separator/>
      </w:r>
    </w:p>
  </w:footnote>
  <w:footnote w:type="continuationSeparator" w:id="0">
    <w:p w14:paraId="7270A0C4" w14:textId="77777777" w:rsidR="00EA3BF2" w:rsidRDefault="00EA3BF2" w:rsidP="005748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76462" w14:textId="1144AC38" w:rsidR="00574887" w:rsidRPr="00574887" w:rsidRDefault="00574887" w:rsidP="00574887">
    <w:pPr>
      <w:jc w:val="right"/>
      <w:rPr>
        <w:bCs/>
      </w:rPr>
    </w:pPr>
    <w:r w:rsidRPr="00574887">
      <w:rPr>
        <w:bCs/>
      </w:rPr>
      <w:t>BMIH5005: 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EE4"/>
    <w:multiLevelType w:val="multilevel"/>
    <w:tmpl w:val="77AC6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141A19"/>
    <w:multiLevelType w:val="hybridMultilevel"/>
    <w:tmpl w:val="E3CC96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8786AB9"/>
    <w:multiLevelType w:val="multilevel"/>
    <w:tmpl w:val="07DA9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1705606">
    <w:abstractNumId w:val="2"/>
  </w:num>
  <w:num w:numId="2" w16cid:durableId="1024359907">
    <w:abstractNumId w:val="0"/>
  </w:num>
  <w:num w:numId="3" w16cid:durableId="86392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392"/>
    <w:rsid w:val="00056392"/>
    <w:rsid w:val="001B1BB2"/>
    <w:rsid w:val="002811CB"/>
    <w:rsid w:val="00354F5F"/>
    <w:rsid w:val="00574887"/>
    <w:rsid w:val="005E0FBC"/>
    <w:rsid w:val="007A2799"/>
    <w:rsid w:val="007C612F"/>
    <w:rsid w:val="0086316A"/>
    <w:rsid w:val="008F21F8"/>
    <w:rsid w:val="00906C42"/>
    <w:rsid w:val="009A07EF"/>
    <w:rsid w:val="00A65629"/>
    <w:rsid w:val="00AD4A70"/>
    <w:rsid w:val="00DC292E"/>
    <w:rsid w:val="00E1264A"/>
    <w:rsid w:val="00E90B53"/>
    <w:rsid w:val="00EA3BF2"/>
    <w:rsid w:val="00FF3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1490BE"/>
  <w15:docId w15:val="{5DD1B93C-0577-4360-A31F-5ECFCA27E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8F21F8"/>
    <w:pPr>
      <w:ind w:left="720"/>
      <w:contextualSpacing/>
    </w:pPr>
  </w:style>
  <w:style w:type="paragraph" w:styleId="Header">
    <w:name w:val="header"/>
    <w:basedOn w:val="Normal"/>
    <w:link w:val="HeaderChar"/>
    <w:uiPriority w:val="99"/>
    <w:unhideWhenUsed/>
    <w:rsid w:val="00574887"/>
    <w:pPr>
      <w:tabs>
        <w:tab w:val="center" w:pos="4513"/>
        <w:tab w:val="right" w:pos="9026"/>
      </w:tabs>
      <w:spacing w:line="240" w:lineRule="auto"/>
    </w:pPr>
  </w:style>
  <w:style w:type="character" w:customStyle="1" w:styleId="HeaderChar">
    <w:name w:val="Header Char"/>
    <w:basedOn w:val="DefaultParagraphFont"/>
    <w:link w:val="Header"/>
    <w:uiPriority w:val="99"/>
    <w:rsid w:val="00574887"/>
  </w:style>
  <w:style w:type="paragraph" w:styleId="Footer">
    <w:name w:val="footer"/>
    <w:basedOn w:val="Normal"/>
    <w:link w:val="FooterChar"/>
    <w:uiPriority w:val="99"/>
    <w:unhideWhenUsed/>
    <w:rsid w:val="00574887"/>
    <w:pPr>
      <w:tabs>
        <w:tab w:val="center" w:pos="4513"/>
        <w:tab w:val="right" w:pos="9026"/>
      </w:tabs>
      <w:spacing w:line="240" w:lineRule="auto"/>
    </w:pPr>
  </w:style>
  <w:style w:type="character" w:customStyle="1" w:styleId="FooterChar">
    <w:name w:val="Footer Char"/>
    <w:basedOn w:val="DefaultParagraphFont"/>
    <w:link w:val="Footer"/>
    <w:uiPriority w:val="99"/>
    <w:rsid w:val="00574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crotrends.net/stocks/charts/IHG/intercontinental-hotels-group/gross-profit" TargetMode="External"/><Relationship Id="rId18" Type="http://schemas.openxmlformats.org/officeDocument/2006/relationships/hyperlink" Target="https://www.statista.com/statistics/223353/intercontinental-hotels-group-revenu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evelopment.ihg.com/hotel-development/owner-value/powerful-loyalty-programme" TargetMode="External"/><Relationship Id="rId17" Type="http://schemas.openxmlformats.org/officeDocument/2006/relationships/hyperlink" Target="https://www.statista.com/statistics/511372/total-revenue-whitbread-united-kingdom-uk/" TargetMode="External"/><Relationship Id="rId2" Type="http://schemas.openxmlformats.org/officeDocument/2006/relationships/numbering" Target="numbering.xml"/><Relationship Id="rId16" Type="http://schemas.openxmlformats.org/officeDocument/2006/relationships/hyperlink" Target="https://www.contactmonkey.com/blog/employee-engagement-models" TargetMode="External"/><Relationship Id="rId20" Type="http://schemas.openxmlformats.org/officeDocument/2006/relationships/hyperlink" Target="https://www.aihr.com/blog/employee-lif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humanresourcescouncil/2023/02/15/how-to-engage-generation-z-in-the-workplace/?sh=25a3f89c740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ersonio.com/hr-lexicon/employee-life-cycle-model-uk/" TargetMode="External"/><Relationship Id="rId23" Type="http://schemas.openxmlformats.org/officeDocument/2006/relationships/fontTable" Target="fontTable.xml"/><Relationship Id="rId10" Type="http://schemas.openxmlformats.org/officeDocument/2006/relationships/hyperlink" Target="https://www.culturemonkey.io/employee-engagement/benefits-of-employee-engagement/" TargetMode="External"/><Relationship Id="rId19" Type="http://schemas.openxmlformats.org/officeDocument/2006/relationships/hyperlink" Target="https://www.travelodge.co.uk/investors/home" TargetMode="External"/><Relationship Id="rId4" Type="http://schemas.openxmlformats.org/officeDocument/2006/relationships/settings" Target="settings.xml"/><Relationship Id="rId9" Type="http://schemas.openxmlformats.org/officeDocument/2006/relationships/hyperlink" Target="https://www.joinblink.com/intelligence/role-of-hr-employee-engagement" TargetMode="External"/><Relationship Id="rId14" Type="http://schemas.openxmlformats.org/officeDocument/2006/relationships/hyperlink" Target="https://officevibe.com/blog/employee-engagement-benefi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E060F-15B2-4DDA-9976-775DEBA82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2416</Words>
  <Characters>15113</Characters>
  <Application>Microsoft Office Word</Application>
  <DocSecurity>0</DocSecurity>
  <Lines>239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39</cp:revision>
  <dcterms:created xsi:type="dcterms:W3CDTF">2023-10-16T13:12:00Z</dcterms:created>
  <dcterms:modified xsi:type="dcterms:W3CDTF">2023-10-23T08:10:00Z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5a8fd5209cb6bd9a9ecd1185396aaadf23337bac3bffa526be7fb9fc7538dc0d</vt:lpwstr>
  </property>
</Properties>
</file>