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1D4AF" w14:textId="77777777" w:rsidR="00141B3A" w:rsidRDefault="00141B3A" w:rsidP="00BE3E33">
      <w:pPr>
        <w:shd w:val="clear" w:color="auto" w:fill="FFFFFF"/>
        <w:spacing w:after="0" w:line="240" w:lineRule="auto"/>
        <w:ind w:left="567" w:hanging="567"/>
        <w:jc w:val="right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141B3A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0AE940ED" w14:textId="77777777" w:rsidR="00141B3A" w:rsidRDefault="00141B3A" w:rsidP="00BE3E33">
      <w:pPr>
        <w:shd w:val="clear" w:color="auto" w:fill="FFFFFF"/>
        <w:spacing w:after="0" w:line="240" w:lineRule="auto"/>
        <w:ind w:left="567" w:hanging="567"/>
        <w:jc w:val="right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16C879C" w14:textId="77777777" w:rsidR="00BE3E33" w:rsidRDefault="00141B3A" w:rsidP="00141B3A">
      <w:pPr>
        <w:shd w:val="clear" w:color="auto" w:fill="FFFFFF"/>
        <w:spacing w:after="0" w:line="240" w:lineRule="auto"/>
        <w:ind w:left="567" w:hanging="567"/>
        <w:jc w:val="center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</w:pPr>
      <w:r w:rsidRPr="00141B3A"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  <w:t xml:space="preserve">An examination of the hanging of William </w:t>
      </w:r>
      <w:proofErr w:type="spellStart"/>
      <w:r w:rsidRPr="00141B3A"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  <w:t>Cragh</w:t>
      </w:r>
      <w:proofErr w:type="spellEnd"/>
      <w:r w:rsidRPr="00141B3A"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  <w:t xml:space="preserve"> in 1287 at Swansea castle.</w:t>
      </w:r>
    </w:p>
    <w:p w14:paraId="2B9B3866" w14:textId="77777777" w:rsidR="00C81714" w:rsidRDefault="00C81714" w:rsidP="00141B3A">
      <w:pPr>
        <w:shd w:val="clear" w:color="auto" w:fill="FFFFFF"/>
        <w:spacing w:after="0" w:line="240" w:lineRule="auto"/>
        <w:ind w:left="567" w:hanging="567"/>
        <w:jc w:val="center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</w:pPr>
    </w:p>
    <w:p w14:paraId="7CCF7AE4" w14:textId="365932FD" w:rsidR="007431B5" w:rsidRDefault="007431B5" w:rsidP="00AD5710">
      <w:pPr>
        <w:shd w:val="clear" w:color="auto" w:fill="FFFFFF"/>
        <w:spacing w:after="0" w:line="240" w:lineRule="auto"/>
        <w:ind w:left="567" w:hanging="567"/>
        <w:jc w:val="center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</w:pPr>
      <w:commentRangeStart w:id="0"/>
      <w:r w:rsidRPr="007431B5">
        <w:rPr>
          <w:rFonts w:ascii="Arial" w:eastAsia="Times New Roman" w:hAnsi="Arial" w:cs="Arial"/>
          <w:b/>
          <w:noProof/>
          <w:color w:val="000000"/>
          <w:sz w:val="24"/>
          <w:szCs w:val="24"/>
          <w:u w:val="single"/>
          <w:bdr w:val="none" w:sz="0" w:space="0" w:color="auto" w:frame="1"/>
          <w:lang w:eastAsia="en-GB"/>
        </w:rPr>
        <w:drawing>
          <wp:inline distT="0" distB="0" distL="0" distR="0" wp14:anchorId="48D2C03C" wp14:editId="3CBD9C5A">
            <wp:extent cx="3208020" cy="309250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18220" cy="31023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0"/>
      <w:r w:rsidR="00132DCB">
        <w:rPr>
          <w:rStyle w:val="CommentReference"/>
        </w:rPr>
        <w:commentReference w:id="0"/>
      </w:r>
    </w:p>
    <w:p w14:paraId="1FE97D71" w14:textId="395D58E2" w:rsidR="008B65B8" w:rsidRPr="008B65B8" w:rsidRDefault="00AD5710" w:rsidP="00AD5710">
      <w:pPr>
        <w:shd w:val="clear" w:color="auto" w:fill="FFFFFF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i/>
          <w:color w:val="000000"/>
          <w:sz w:val="16"/>
          <w:szCs w:val="16"/>
          <w:u w:val="single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i/>
          <w:color w:val="000000"/>
          <w:sz w:val="16"/>
          <w:szCs w:val="16"/>
          <w:u w:val="single"/>
          <w:bdr w:val="none" w:sz="0" w:space="0" w:color="auto" w:frame="1"/>
          <w:lang w:eastAsia="en-GB"/>
        </w:rPr>
        <w:t>The W.C. miracle: A</w:t>
      </w:r>
      <w:r w:rsidR="008B65B8" w:rsidRPr="008B65B8">
        <w:rPr>
          <w:rFonts w:ascii="Arial" w:eastAsia="Times New Roman" w:hAnsi="Arial" w:cs="Arial"/>
          <w:b/>
          <w:i/>
          <w:color w:val="000000"/>
          <w:sz w:val="16"/>
          <w:szCs w:val="16"/>
          <w:u w:val="single"/>
          <w:bdr w:val="none" w:sz="0" w:space="0" w:color="auto" w:frame="1"/>
          <w:lang w:eastAsia="en-GB"/>
        </w:rPr>
        <w:t xml:space="preserve"> life saved from going down the medieval </w:t>
      </w:r>
      <w:r>
        <w:rPr>
          <w:rFonts w:ascii="Arial" w:eastAsia="Times New Roman" w:hAnsi="Arial" w:cs="Arial"/>
          <w:b/>
          <w:i/>
          <w:color w:val="000000"/>
          <w:sz w:val="16"/>
          <w:szCs w:val="16"/>
          <w:u w:val="single"/>
          <w:bdr w:val="none" w:sz="0" w:space="0" w:color="auto" w:frame="1"/>
          <w:lang w:eastAsia="en-GB"/>
        </w:rPr>
        <w:t>privy</w:t>
      </w:r>
    </w:p>
    <w:p w14:paraId="3EAA74DD" w14:textId="77777777" w:rsidR="007431B5" w:rsidRDefault="007431B5" w:rsidP="00AD5710">
      <w:pPr>
        <w:shd w:val="clear" w:color="auto" w:fill="FFFFFF"/>
        <w:spacing w:after="0" w:line="240" w:lineRule="auto"/>
        <w:ind w:left="567" w:hanging="567"/>
        <w:jc w:val="center"/>
        <w:textAlignment w:val="baseline"/>
        <w:rPr>
          <w:rFonts w:ascii="Arial" w:eastAsia="Times New Roman" w:hAnsi="Arial" w:cs="Arial"/>
          <w:b/>
          <w:color w:val="000000"/>
          <w:sz w:val="24"/>
          <w:szCs w:val="24"/>
          <w:u w:val="single"/>
          <w:bdr w:val="none" w:sz="0" w:space="0" w:color="auto" w:frame="1"/>
          <w:lang w:eastAsia="en-GB"/>
        </w:rPr>
      </w:pPr>
    </w:p>
    <w:p w14:paraId="2507CDA3" w14:textId="77777777" w:rsidR="00AD5710" w:rsidRDefault="00AD5710" w:rsidP="008B65B8">
      <w:pPr>
        <w:pStyle w:val="Heading3"/>
        <w:shd w:val="clear" w:color="auto" w:fill="FFFFFF"/>
        <w:spacing w:line="48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C521BD3" w14:textId="5BAA3895" w:rsidR="003F053F" w:rsidRPr="003D0CBD" w:rsidRDefault="003D0CBD" w:rsidP="008B65B8">
      <w:pPr>
        <w:pStyle w:val="Heading3"/>
        <w:shd w:val="clear" w:color="auto" w:fill="FFFFFF"/>
        <w:spacing w:line="480" w:lineRule="auto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</w:t>
      </w:r>
      <w:r w:rsidR="00D968AD" w:rsidRPr="00D968AD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n this exercise </w:t>
      </w:r>
      <w:r w:rsidR="00D968AD" w:rsidRP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we</w:t>
      </w:r>
      <w:r w:rsidR="00D968AD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work from</w:t>
      </w:r>
      <w:r w:rsidR="009C6E91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the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9C6E91">
        <w:rPr>
          <w:rStyle w:val="FootnoteReference"/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footnoteReference w:id="1"/>
      </w:r>
      <w:r w:rsidR="00D968AD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Swansea ‘City Witness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’</w:t>
      </w:r>
      <w:r w:rsidR="00D968AD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website</w:t>
      </w:r>
      <w:r w:rsid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. </w:t>
      </w:r>
      <w:r w:rsidR="004C6E4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City Witness</w:t>
      </w:r>
      <w:r w:rsid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pro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vide</w:t>
      </w:r>
      <w:r w:rsid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 </w:t>
      </w:r>
      <w:r w:rsidR="004C6E4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account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of the </w:t>
      </w:r>
      <w:r w:rsidR="004C6E4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prosecution and 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hanging of William ap Rhys or ‘</w:t>
      </w:r>
      <w:proofErr w:type="spellStart"/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’</w:t>
      </w:r>
      <w:r w:rsidR="00B40D3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at Swansea castle</w:t>
      </w:r>
      <w:r w:rsidR="00D968A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William </w:t>
      </w:r>
      <w:proofErr w:type="spellStart"/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</w:t>
      </w:r>
      <w:proofErr w:type="spellEnd"/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lived in medieval </w:t>
      </w:r>
      <w:r w:rsidR="00F82A4F" w:rsidRP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Swansea</w:t>
      </w:r>
      <w:r w:rsidR="003F053F" w:rsidRP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and i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n 1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287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he was one of the invaders of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Anglo-Norman </w:t>
      </w:r>
      <w:proofErr w:type="spellStart"/>
      <w:r w:rsidR="008938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Oystermouth</w:t>
      </w:r>
      <w:proofErr w:type="spellEnd"/>
      <w:r w:rsidR="008938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castle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when thirteen of men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of Lord </w:t>
      </w:r>
      <w:proofErr w:type="spellStart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Briouze</w:t>
      </w:r>
      <w:proofErr w:type="spellEnd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were killed. We are told that 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both Swansea and </w:t>
      </w:r>
      <w:proofErr w:type="spellStart"/>
      <w:r w:rsidR="009C6E91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Oystermouth</w:t>
      </w:r>
      <w:proofErr w:type="spellEnd"/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castle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belong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ed 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to the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de </w:t>
      </w:r>
      <w:proofErr w:type="spellStart"/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Briouze</w:t>
      </w:r>
      <w:proofErr w:type="spellEnd"/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family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they were 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Lords of the Gower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To pay f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or 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his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bad 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deeds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William </w:t>
      </w:r>
      <w:proofErr w:type="spellStart"/>
      <w:r w:rsidR="004D2A1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</w:t>
      </w:r>
      <w:proofErr w:type="spellEnd"/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was sentenced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to be hanged </w:t>
      </w:r>
      <w:r w:rsidR="00AD5710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outside the walls of the city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the </w:t>
      </w:r>
      <w:r w:rsid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after even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ts </w:t>
      </w:r>
      <w:r w:rsid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of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the hanging were 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later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reported as </w:t>
      </w:r>
      <w:r w:rsidR="006A6AA3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being 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miraculous. </w:t>
      </w:r>
    </w:p>
    <w:p w14:paraId="650249D0" w14:textId="77777777" w:rsidR="003F053F" w:rsidRPr="004C7805" w:rsidRDefault="003F053F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3D69A70" w14:textId="351DAA9C" w:rsidR="004C7805" w:rsidRPr="004C7805" w:rsidRDefault="004D2A1F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The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supposed </w:t>
      </w:r>
      <w:r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miracle was that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William </w:t>
      </w:r>
      <w:proofErr w:type="spellStart"/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</w:t>
      </w:r>
      <w:r w:rsidR="008938B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gh</w:t>
      </w:r>
      <w:proofErr w:type="spellEnd"/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was hung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but due to the gallows breaking he was hung a second time and declared dead. B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efore th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 dead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William </w:t>
      </w:r>
      <w:proofErr w:type="spellStart"/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</w:t>
      </w:r>
      <w:proofErr w:type="spellEnd"/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was taken for </w:t>
      </w:r>
      <w:proofErr w:type="spellStart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buriel</w:t>
      </w:r>
      <w:proofErr w:type="spellEnd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he 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was examined and pronounced to be still alive, although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he was said to be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in an unpleasant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physical condition with a black protruding tongue and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with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his 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eyes popped out of his head.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resuscitation was declared to be a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miracle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and </w:t>
      </w:r>
      <w:r w:rsidR="003F053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linked to 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Thomas </w:t>
      </w:r>
      <w:proofErr w:type="spellStart"/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Cantilupe</w:t>
      </w:r>
      <w:proofErr w:type="spellEnd"/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a previous </w:t>
      </w:r>
      <w:r w:rsidR="00291BB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B</w:t>
      </w:r>
      <w:r w:rsidR="00F82A4F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ishop of Hereford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</w:p>
    <w:p w14:paraId="7AEF8769" w14:textId="77777777" w:rsidR="004C7805" w:rsidRPr="004C7805" w:rsidRDefault="004C7805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22AC759" w14:textId="766D6D5F" w:rsidR="00F82A4F" w:rsidRPr="004C7805" w:rsidRDefault="00291BB7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Twenty </w:t>
      </w:r>
      <w:r w:rsidR="004C780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years later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1307</w:t>
      </w:r>
      <w:r w:rsidR="004C780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,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we are told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there was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canonisation </w:t>
      </w:r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application for Thomas </w:t>
      </w:r>
      <w:proofErr w:type="spellStart"/>
      <w:r w:rsidR="004C6E49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Cantilupe</w:t>
      </w:r>
      <w:proofErr w:type="spellEnd"/>
      <w:r w:rsidR="00E51C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,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with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envoys 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from</w:t>
      </w:r>
      <w:r w:rsidR="00334855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Pope Clement V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gathered in London and  Hereford to explore </w:t>
      </w:r>
      <w:r w:rsidR="00E51C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many miracles</w:t>
      </w:r>
      <w:r w:rsidR="004C6E49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including that of 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Thomas </w:t>
      </w:r>
      <w:proofErr w:type="spellStart"/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Cragh’s</w:t>
      </w:r>
      <w:proofErr w:type="spellEnd"/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E51C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survival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in 1287</w:t>
      </w:r>
      <w:r w:rsidR="00E51C4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CD13FA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T</w:t>
      </w:r>
      <w:r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he Pope’s representatives heard nine witnesses give their accounts of the details they </w:t>
      </w:r>
      <w:r w:rsidRPr="004C78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remembered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on </w:t>
      </w:r>
      <w:r w:rsidR="00527684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double hanging of William </w:t>
      </w:r>
      <w:proofErr w:type="spellStart"/>
      <w:r w:rsidR="00527684" w:rsidRPr="004C7805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Cragh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and </w:t>
      </w:r>
      <w:r w:rsidR="004D2A1F" w:rsidRPr="004C78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miracle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which followed.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envoys decided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, however,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that </w:t>
      </w:r>
      <w:proofErr w:type="spellStart"/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>Cragh’s</w:t>
      </w:r>
      <w:proofErr w:type="spellEnd"/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death was insufficiently impressive to include in the Canonisation application for Thomas </w:t>
      </w:r>
      <w:proofErr w:type="spellStart"/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>Can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ti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>lupe</w:t>
      </w:r>
      <w:proofErr w:type="spellEnd"/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but their recording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s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ha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ve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provided an interesting document with detail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ed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witness statements </w:t>
      </w:r>
      <w:r w:rsidR="00E51C4B">
        <w:rPr>
          <w:rFonts w:ascii="Arial" w:hAnsi="Arial" w:cs="Arial"/>
          <w:color w:val="222222"/>
          <w:sz w:val="24"/>
          <w:szCs w:val="24"/>
          <w:shd w:val="clear" w:color="auto" w:fill="FFFFFF"/>
        </w:rPr>
        <w:t>from</w:t>
      </w:r>
      <w:r w:rsidR="00CD13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time.</w:t>
      </w:r>
    </w:p>
    <w:p w14:paraId="4E2E7314" w14:textId="77777777" w:rsidR="00F82A4F" w:rsidRPr="004C7805" w:rsidRDefault="00F82A4F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701A69F" w14:textId="307BBE06" w:rsidR="00427F57" w:rsidRDefault="00427F57" w:rsidP="008B65B8">
      <w:pPr>
        <w:spacing w:after="120" w:line="480" w:lineRule="auto"/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</w:pPr>
      <w:r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F</w:t>
      </w:r>
      <w:r w:rsidR="00527684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rom these 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statements</w:t>
      </w:r>
      <w:r w:rsidR="00527684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</w:t>
      </w:r>
      <w:r w:rsidR="008B65B8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it seems the words of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Lady Mary de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are</w:t>
      </w:r>
      <w:r w:rsidR="00AD5710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well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worth examining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. Lady Mary was the third wife of Lord William de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and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, in 1297 when the hanging of William </w:t>
      </w:r>
      <w:proofErr w:type="spellStart"/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ra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gh</w:t>
      </w:r>
      <w:proofErr w:type="spellEnd"/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occurred,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she lived at Swansea castle.</w:t>
      </w:r>
      <w:r w:rsidR="008938B3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Lady Mary 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is shown to be</w:t>
      </w:r>
      <w:r w:rsidR="00F82A4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a woman of independent means before 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she married Lord d</w:t>
      </w:r>
      <w:r w:rsidR="006A6AA3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e</w:t>
      </w:r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="00527684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,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which may be why she </w:t>
      </w:r>
      <w:r w:rsidR="00AD5710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acted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="006A6AA3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secure</w:t>
      </w:r>
      <w:r w:rsidR="00AD5710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ly</w:t>
      </w:r>
      <w:r w:rsidR="006A6AA3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in speaking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out 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to support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the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lastRenderedPageBreak/>
        <w:t>brigand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William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proofErr w:type="spellStart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. She seems </w:t>
      </w:r>
      <w:r w:rsidR="004D2A1F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confident in her position in society and not afraid to disagree with her husband.</w:t>
      </w:r>
      <w:r w:rsidR="009C3F15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lthough</w:t>
      </w:r>
      <w:r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 the text does not provide a </w:t>
      </w:r>
      <w:r w:rsidR="009C3F15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specific </w:t>
      </w:r>
      <w:r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relationship between 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Lady Mary de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and William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, the </w:t>
      </w:r>
      <w:r w:rsidR="009C6E91">
        <w:rPr>
          <w:rStyle w:val="FootnoteReference"/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footnoteReference w:id="2"/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'</w:t>
      </w:r>
      <w:r w:rsidR="009C6E91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twice-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hanged man', it says that Lady Mary had tried to persuade her husband to pardon William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and the</w:t>
      </w:r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account describes how Lady Mary had </w:t>
      </w:r>
      <w:r w:rsidR="008B65B8">
        <w:rPr>
          <w:rFonts w:ascii="Arial" w:eastAsia="Times New Roman" w:hAnsi="Arial" w:cs="Arial"/>
          <w:color w:val="808080"/>
          <w:sz w:val="18"/>
          <w:szCs w:val="18"/>
          <w:lang w:eastAsia="en-GB"/>
        </w:rPr>
        <w:t>3</w:t>
      </w:r>
      <w:r w:rsidR="008B65B8">
        <w:rPr>
          <w:rFonts w:ascii="Arial" w:eastAsia="Times New Roman" w:hAnsi="Arial" w:cs="Arial"/>
          <w:color w:val="808080"/>
          <w:sz w:val="18"/>
          <w:szCs w:val="18"/>
          <w:lang w:eastAsia="en-GB"/>
        </w:rPr>
        <w:t>.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'a mysterious interest in William </w:t>
      </w:r>
      <w:proofErr w:type="spellStart"/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Cragh's</w:t>
      </w:r>
      <w:proofErr w:type="spellEnd"/>
      <w:r w:rsidR="008B65B8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fate'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though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  <w:r w:rsidR="00141B3A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her appeal to her husband, for clemency, </w:t>
      </w:r>
      <w:r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failed</w:t>
      </w:r>
      <w:r w:rsidR="00141B3A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.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2B793D39" w14:textId="77777777" w:rsidR="00F33BB6" w:rsidRPr="008B65B8" w:rsidRDefault="00F33BB6" w:rsidP="008B65B8">
      <w:pPr>
        <w:spacing w:after="120" w:line="480" w:lineRule="auto"/>
        <w:rPr>
          <w:rFonts w:ascii="Arial" w:eastAsia="Times New Roman" w:hAnsi="Arial" w:cs="Arial"/>
          <w:color w:val="808080"/>
          <w:sz w:val="18"/>
          <w:szCs w:val="18"/>
          <w:lang w:eastAsia="en-GB"/>
        </w:rPr>
      </w:pPr>
    </w:p>
    <w:p w14:paraId="0E806C4F" w14:textId="17A92B7C" w:rsidR="006E4BD5" w:rsidRDefault="00003719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We are left to wonder</w:t>
      </w:r>
      <w:r w:rsidR="00AD571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why</w:t>
      </w:r>
      <w:r w:rsidR="00AD571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Lady Mary was involved in the events surrounding 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‘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the miracle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’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by pleading for the life of William </w:t>
      </w:r>
      <w:proofErr w:type="spellStart"/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before his execution and arranging the examination of his body following his hanging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and further question </w:t>
      </w:r>
      <w:r w:rsidR="00AD5710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why a noble Anglo-Norman woman would stand up to support a Welsh commoner and bandit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and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E51C4B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hy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send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one of her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staff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to 'measure' William's body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?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Th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common custom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of ‘measuring’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us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ed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string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to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take the dimensions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of a </w:t>
      </w:r>
      <w:r w:rsidR="00AD5710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dead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person's injured part (in this case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whole body)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 when the measurement was made th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e string would be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covered in wax to form a votive candle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which w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as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lit to attract the attention of a saint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. It was hoped the saint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would intercede on the injured person's account and miraculously cure them. In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William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ra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gh’s</w:t>
      </w:r>
      <w:proofErr w:type="spellEnd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case, the measuring was to attract the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lastRenderedPageBreak/>
        <w:t xml:space="preserve">attention of the late Bishop of Hereford, Thomas de </w:t>
      </w:r>
      <w:proofErr w:type="spell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Cantilupe</w:t>
      </w:r>
      <w:proofErr w:type="spellEnd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, to whom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was attributed with many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local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miracles at th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at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time.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lang w:eastAsia="en-GB"/>
        </w:rPr>
        <w:t> 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The measuring and accompanying prayers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were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reported success as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William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’s f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oot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started to move, his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breath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ing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resumed,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his eyes withdrew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back in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their sockets </w:t>
      </w:r>
      <w:r w:rsidR="00F33BB6">
        <w:rPr>
          <w:rStyle w:val="FootnoteReference"/>
          <w:rFonts w:ascii="Arial" w:hAnsi="Arial" w:cs="Arial"/>
          <w:color w:val="000000"/>
          <w:sz w:val="24"/>
          <w:szCs w:val="24"/>
        </w:rPr>
        <w:t>4</w:t>
      </w:r>
      <w:r w:rsidR="00F33BB6">
        <w:rPr>
          <w:rFonts w:ascii="Arial" w:hAnsi="Arial" w:cs="Arial"/>
          <w:color w:val="000000"/>
          <w:sz w:val="24"/>
          <w:szCs w:val="24"/>
        </w:rPr>
        <w:t xml:space="preserve">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'of their own accord'.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When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f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ully recovered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 he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visited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the Lord and Lady de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Briouze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at their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Swansea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castle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where it is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reported William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told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the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lord and lady of the miracle in the hope </w:t>
      </w:r>
      <w:r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of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pardon. Accepting the miracle, and attributing it to Thomas de </w:t>
      </w:r>
      <w:proofErr w:type="spell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Cantilupe</w:t>
      </w:r>
      <w:proofErr w:type="spellEnd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, the Lord and Lady de </w:t>
      </w:r>
      <w:proofErr w:type="spell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Briouze</w:t>
      </w:r>
      <w:proofErr w:type="spellEnd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made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a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gram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three day</w:t>
      </w:r>
      <w:proofErr w:type="gramEnd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journey to Hereford accompanied by William </w:t>
      </w:r>
      <w:proofErr w:type="spell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. William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made the journey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on </w:t>
      </w:r>
      <w:proofErr w:type="gramStart"/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foot</w:t>
      </w:r>
      <w:proofErr w:type="gram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but we are not enlightened as to whether that was in penitence for his wrong doings, in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homage to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Thomas </w:t>
      </w:r>
      <w:proofErr w:type="spellStart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Cantilupe</w:t>
      </w:r>
      <w:proofErr w:type="spellEnd"/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or a necessity of his class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.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When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in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Hereford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at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 bishop's tomb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3BB6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the medieval process of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thanks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giving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for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a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miracle</w:t>
      </w:r>
      <w:r w:rsidR="006E4BD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was followed with offerings of the </w:t>
      </w:r>
      <w:r w:rsidR="006E4BD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noose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</w:t>
      </w:r>
      <w:r w:rsidR="006E4BD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with which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William </w:t>
      </w:r>
      <w:proofErr w:type="spellStart"/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Cragh</w:t>
      </w:r>
      <w:proofErr w:type="spellEnd"/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was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hanged</w:t>
      </w:r>
      <w:r w:rsidR="00E51C4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,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and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a wax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effigy 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of a ma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n</w:t>
      </w:r>
      <w:r w:rsidR="00427F57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on 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the</w:t>
      </w:r>
      <w:r w:rsidR="006E4BD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6A6AA3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gallow</w:t>
      </w:r>
      <w:r w:rsidR="004364BB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s</w:t>
      </w:r>
      <w:r w:rsidR="00C37EFA" w:rsidRPr="004C7805">
        <w:rPr>
          <w:rFonts w:ascii="Arial" w:eastAsia="Times New Roman" w:hAnsi="Arial" w:cs="Arial"/>
          <w:color w:val="222222"/>
          <w:sz w:val="24"/>
          <w:szCs w:val="24"/>
          <w:bdr w:val="none" w:sz="0" w:space="0" w:color="auto" w:frame="1"/>
          <w:shd w:val="clear" w:color="auto" w:fill="FFFFFF"/>
          <w:lang w:eastAsia="en-GB"/>
        </w:rPr>
        <w:t>.</w:t>
      </w:r>
    </w:p>
    <w:p w14:paraId="132BA811" w14:textId="6C72BBC1" w:rsidR="00427F57" w:rsidRPr="004C7805" w:rsidRDefault="00427F57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CDB3CB7" w14:textId="27C5312A" w:rsidR="00C37EFA" w:rsidRPr="004C7805" w:rsidRDefault="001C0ECC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It is difficult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to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affirm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how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true, 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reliable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or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valuable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wa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s the testimony of Lady Mary de </w:t>
      </w:r>
      <w:proofErr w:type="spellStart"/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Brou</w:t>
      </w:r>
      <w:r w:rsidR="00C10B62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i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ze</w:t>
      </w:r>
      <w:proofErr w:type="spellEnd"/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 mainly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because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we are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working from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Medieval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report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recorded twenty years after the event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 but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if viewed from a current day perspective, 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the story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may appear more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nonsense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than m</w:t>
      </w:r>
      <w:r w:rsidR="00427F57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iracle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</w:t>
      </w:r>
    </w:p>
    <w:p w14:paraId="3D1418FC" w14:textId="77777777" w:rsidR="00F33BB6" w:rsidRDefault="00F33BB6" w:rsidP="00F33BB6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126681C" w14:textId="0974B9DD" w:rsidR="004364BB" w:rsidRDefault="00961346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The report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on Medieval Swansea 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has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some 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a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particularly interesting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insights as to where the witnesses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physically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were at the time of the hanging. In the case of Lady Mary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de </w:t>
      </w:r>
      <w:proofErr w:type="spellStart"/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Briouze</w:t>
      </w:r>
      <w:proofErr w:type="spellEnd"/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</w:t>
      </w:r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she was safely inside the castle and not even watching the intended death of William </w:t>
      </w:r>
      <w:proofErr w:type="spellStart"/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 w:rsidR="006E4BD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. </w:t>
      </w:r>
    </w:p>
    <w:p w14:paraId="1A9CFE5F" w14:textId="77777777" w:rsidR="004364BB" w:rsidRDefault="004364BB" w:rsidP="004364BB">
      <w:pPr>
        <w:spacing w:after="120" w:line="240" w:lineRule="auto"/>
        <w:rPr>
          <w:rFonts w:ascii="Times New Roman" w:eastAsia="Times New Roman" w:hAnsi="Times New Roman" w:cs="Times New Roman"/>
          <w:sz w:val="21"/>
          <w:szCs w:val="21"/>
          <w:lang w:eastAsia="en-GB"/>
        </w:rPr>
      </w:pPr>
      <w:r>
        <w:rPr>
          <w:rStyle w:val="FootnoteReference"/>
          <w:rFonts w:ascii="Arial" w:hAnsi="Arial" w:cs="Arial"/>
          <w:color w:val="000000"/>
          <w:sz w:val="24"/>
          <w:szCs w:val="24"/>
        </w:rPr>
        <w:t>4</w:t>
      </w:r>
      <w:r>
        <w:rPr>
          <w:rFonts w:ascii="Arial" w:eastAsia="Times New Roman" w:hAnsi="Arial" w:cs="Arial"/>
          <w:color w:val="808080"/>
          <w:sz w:val="18"/>
          <w:szCs w:val="18"/>
          <w:lang w:eastAsia="en-GB"/>
        </w:rPr>
        <w:t xml:space="preserve">. The Story / The Twice-hanged Willian </w:t>
      </w:r>
      <w:proofErr w:type="spellStart"/>
      <w:r>
        <w:rPr>
          <w:rFonts w:ascii="Arial" w:eastAsia="Times New Roman" w:hAnsi="Arial" w:cs="Arial"/>
          <w:color w:val="808080"/>
          <w:sz w:val="18"/>
          <w:szCs w:val="18"/>
          <w:lang w:eastAsia="en-GB"/>
        </w:rPr>
        <w:t>Cragh</w:t>
      </w:r>
      <w:proofErr w:type="spellEnd"/>
      <w:r>
        <w:rPr>
          <w:rFonts w:ascii="Arial" w:eastAsia="Times New Roman" w:hAnsi="Arial" w:cs="Arial"/>
          <w:color w:val="808080"/>
          <w:sz w:val="18"/>
          <w:szCs w:val="18"/>
          <w:lang w:eastAsia="en-GB"/>
        </w:rPr>
        <w:t xml:space="preserve">, City Witness, medievalswansea.ac.uk, </w:t>
      </w:r>
      <w:hyperlink r:id="rId12" w:history="1">
        <w:r w:rsidRPr="00464F90">
          <w:rPr>
            <w:rStyle w:val="Hyperlink"/>
            <w:rFonts w:ascii="Times New Roman" w:eastAsia="Times New Roman" w:hAnsi="Times New Roman" w:cs="Times New Roman"/>
            <w:sz w:val="21"/>
            <w:szCs w:val="21"/>
            <w:lang w:eastAsia="en-GB"/>
          </w:rPr>
          <w:t>http://www.medievalswansea.ac.uk/en/the-story/the-twice-hanged-william-cragh/</w:t>
        </w:r>
      </w:hyperlink>
    </w:p>
    <w:p w14:paraId="5E0B15E5" w14:textId="77777777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505A936" w14:textId="258E8A55" w:rsidR="004364BB" w:rsidRDefault="00065BB6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lastRenderedPageBreak/>
        <w:t>In medieval times, not being at the scene was unimportant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the rule was of 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‘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common belief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’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as in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what was commonly believed at the time.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It is evident that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Lady Mary, not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viewing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the hanging of William </w:t>
      </w:r>
      <w:proofErr w:type="spellStart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in 1287 on Gallows Hill in Swansea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,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did not prevent her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presenting her thoughts as facts when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acting as a witness to the Popes representatives.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01B6EF33" w14:textId="77777777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BDAD5F7" w14:textId="621D0193" w:rsidR="00003719" w:rsidRDefault="00A32363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Lady Mary was a strong supporter of both William </w:t>
      </w:r>
      <w:proofErr w:type="spellStart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before and after his death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and revival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and she was evidently keen to represent his case to the p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ope envoys</w:t>
      </w:r>
      <w:r w:rsidR="0000371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: Mo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re the pity that the questioners did not take the time to investigate her interest in William </w:t>
      </w:r>
      <w:proofErr w:type="spellStart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Cragh</w:t>
      </w:r>
      <w:proofErr w:type="spellEnd"/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</w:t>
      </w:r>
      <w:r w:rsidR="00003719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</w:p>
    <w:p w14:paraId="6B00B1A2" w14:textId="77777777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1D32B2B" w14:textId="68FD267E" w:rsidR="0054592D" w:rsidRPr="004C7805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To conclude: I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 may be that a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sceptical view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er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of the proceeding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s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in 1287 and 1307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could</w:t>
      </w:r>
      <w:r w:rsid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consider th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e who</w:t>
      </w:r>
      <w:r w:rsidR="004D2A1F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le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ED14DD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double hanging and resurrection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epic to be ei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ther a hoax or a confidence trick or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maybe just a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hopeful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, 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entertaining </w:t>
      </w:r>
      <w:r w:rsidR="00A3236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Medieval 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tale</w:t>
      </w:r>
      <w:r w:rsidR="00C37EFA" w:rsidRPr="004C7805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.</w:t>
      </w:r>
    </w:p>
    <w:p w14:paraId="5E1FF706" w14:textId="77777777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D2BC646" w14:textId="192BB4F1" w:rsidR="0054592D" w:rsidRPr="004C7805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1</w:t>
      </w:r>
      <w:r w:rsidR="00451C67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071</w:t>
      </w: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words</w:t>
      </w:r>
    </w:p>
    <w:p w14:paraId="33622102" w14:textId="4F8F6276" w:rsidR="006A6AA3" w:rsidRDefault="006A6AA3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AC12A20" w14:textId="6F79DE9F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15E612A" w14:textId="0CC25536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64BC100" w14:textId="7337E24E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1F1CB36" w14:textId="740DC0A3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EA42E3E" w14:textId="0B8ED246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125816E" w14:textId="3CC9419D" w:rsidR="004364BB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0FE7097E" w14:textId="77777777" w:rsidR="00451C67" w:rsidRDefault="00451C67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bookmarkStart w:id="3" w:name="_GoBack"/>
      <w:bookmarkEnd w:id="3"/>
    </w:p>
    <w:p w14:paraId="1D055185" w14:textId="77777777" w:rsidR="004364BB" w:rsidRPr="004C7805" w:rsidRDefault="004364BB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56990F55" w14:textId="500C346D" w:rsidR="006A6AA3" w:rsidRDefault="006E4BD5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lastRenderedPageBreak/>
        <w:t>Bibliography</w:t>
      </w:r>
    </w:p>
    <w:p w14:paraId="7F4417EE" w14:textId="77777777" w:rsidR="006E4BD5" w:rsidRDefault="006E4BD5" w:rsidP="008B65B8">
      <w:pPr>
        <w:shd w:val="clear" w:color="auto" w:fill="FFFFFF"/>
        <w:spacing w:after="0" w:line="48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5A68999" w14:textId="5AAD0FD4" w:rsidR="0054592D" w:rsidRDefault="00F33BB6" w:rsidP="008B65B8">
      <w:pPr>
        <w:pStyle w:val="ListParagraph"/>
        <w:numPr>
          <w:ilvl w:val="0"/>
          <w:numId w:val="3"/>
        </w:numPr>
        <w:shd w:val="clear" w:color="auto" w:fill="FFFFFF"/>
        <w:spacing w:after="0" w:line="480" w:lineRule="auto"/>
        <w:textAlignment w:val="baseline"/>
        <w:rPr>
          <w:rFonts w:ascii="Arial" w:hAnsi="Arial" w:cs="Arial"/>
          <w:color w:val="000000"/>
          <w:sz w:val="24"/>
          <w:szCs w:val="24"/>
        </w:rPr>
      </w:pPr>
      <w:r w:rsidRP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 w:rsidR="004C7805" w:rsidRP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(</w:t>
      </w:r>
      <w:hyperlink r:id="rId13" w:tgtFrame="_blank" w:tooltip="Protected by Outlook: http://www.medievalswansea.ac.uk. Click or tap to follow the link." w:history="1">
        <w:r w:rsidR="004C7805" w:rsidRPr="008938B3">
          <w:rPr>
            <w:rFonts w:ascii="Arial" w:eastAsia="Times New Roman" w:hAnsi="Arial" w:cs="Arial"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www.medievalswansea.ac.uk</w:t>
        </w:r>
      </w:hyperlink>
      <w:r w:rsidR="004C7805" w:rsidRPr="008938B3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 xml:space="preserve">) </w:t>
      </w:r>
      <w:r w:rsidR="0054592D" w:rsidRPr="008938B3">
        <w:rPr>
          <w:rFonts w:ascii="Arial" w:hAnsi="Arial" w:cs="Arial"/>
          <w:color w:val="000000"/>
          <w:sz w:val="24"/>
          <w:szCs w:val="24"/>
        </w:rPr>
        <w:t>‘City Witness: Place and Perspective in Medieval Swansea’</w:t>
      </w:r>
    </w:p>
    <w:p w14:paraId="20F98D3F" w14:textId="77777777" w:rsidR="00615D18" w:rsidRDefault="00615D18" w:rsidP="008B65B8">
      <w:pPr>
        <w:pStyle w:val="ListParagraph"/>
        <w:shd w:val="clear" w:color="auto" w:fill="FFFFFF"/>
        <w:spacing w:after="0" w:line="480" w:lineRule="auto"/>
        <w:textAlignment w:val="baseline"/>
        <w:rPr>
          <w:rFonts w:ascii="Arial" w:hAnsi="Arial" w:cs="Arial"/>
          <w:color w:val="000000"/>
          <w:sz w:val="24"/>
          <w:szCs w:val="24"/>
        </w:rPr>
      </w:pPr>
    </w:p>
    <w:sectPr w:rsidR="00615D18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Jan White" w:date="2018-09-26T20:47:00Z" w:initials="JW">
    <w:p w14:paraId="356517D2" w14:textId="77777777" w:rsidR="00132DCB" w:rsidRDefault="00132DCB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356517D2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356517D2" w16cid:durableId="1F566ED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C100DA" w14:textId="77777777" w:rsidR="00CF5297" w:rsidRDefault="00CF5297" w:rsidP="003D0CBD">
      <w:pPr>
        <w:spacing w:after="0" w:line="240" w:lineRule="auto"/>
      </w:pPr>
      <w:r>
        <w:separator/>
      </w:r>
    </w:p>
  </w:endnote>
  <w:endnote w:type="continuationSeparator" w:id="0">
    <w:p w14:paraId="4B721A68" w14:textId="77777777" w:rsidR="00CF5297" w:rsidRDefault="00CF5297" w:rsidP="003D0C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4D7F77" w14:textId="77777777" w:rsidR="002E093D" w:rsidRDefault="002E093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4653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25EE98" w14:textId="68E6F6DF" w:rsidR="002E093D" w:rsidRDefault="002E093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C22B67" w14:textId="32B613E4" w:rsidR="003D0CBD" w:rsidRDefault="003D0CBD" w:rsidP="009D651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BE119A" w14:textId="77777777" w:rsidR="002E093D" w:rsidRDefault="002E09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B8D3DD" w14:textId="77777777" w:rsidR="00CF5297" w:rsidRDefault="00CF5297" w:rsidP="003D0CBD">
      <w:pPr>
        <w:spacing w:after="0" w:line="240" w:lineRule="auto"/>
      </w:pPr>
      <w:r>
        <w:separator/>
      </w:r>
    </w:p>
  </w:footnote>
  <w:footnote w:type="continuationSeparator" w:id="0">
    <w:p w14:paraId="7F5A18BC" w14:textId="77777777" w:rsidR="00CF5297" w:rsidRDefault="00CF5297" w:rsidP="003D0CBD">
      <w:pPr>
        <w:spacing w:after="0" w:line="240" w:lineRule="auto"/>
      </w:pPr>
      <w:r>
        <w:continuationSeparator/>
      </w:r>
    </w:p>
  </w:footnote>
  <w:footnote w:id="1">
    <w:p w14:paraId="58347ABA" w14:textId="77777777" w:rsidR="009C6E91" w:rsidRPr="009C6E91" w:rsidRDefault="009C6E91" w:rsidP="009C6E91">
      <w:pPr>
        <w:pStyle w:val="z-TopofForm"/>
      </w:pPr>
      <w:r>
        <w:rPr>
          <w:rStyle w:val="FootnoteReference"/>
        </w:rPr>
        <w:footnoteRef/>
      </w:r>
      <w:r>
        <w:t xml:space="preserve"> </w:t>
      </w:r>
      <w:r w:rsidRPr="009C6E91">
        <w:t>Top of Form</w:t>
      </w:r>
    </w:p>
    <w:tbl>
      <w:tblPr>
        <w:tblW w:w="10050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530"/>
        <w:gridCol w:w="36"/>
      </w:tblGrid>
      <w:tr w:rsidR="009C6E91" w:rsidRPr="009C6E91" w14:paraId="0C836BB6" w14:textId="77777777" w:rsidTr="00CD13FA">
        <w:trPr>
          <w:gridAfter w:val="1"/>
        </w:trPr>
        <w:tc>
          <w:tcPr>
            <w:tcW w:w="0" w:type="auto"/>
            <w:vAlign w:val="center"/>
          </w:tcPr>
          <w:tbl>
            <w:tblPr>
              <w:tblW w:w="10050" w:type="dxa"/>
              <w:tblInd w:w="450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0050"/>
            </w:tblGrid>
            <w:tr w:rsidR="00CD13FA" w:rsidRPr="009C6E91" w14:paraId="4337564C" w14:textId="77777777" w:rsidTr="00BC05E9">
              <w:tc>
                <w:tcPr>
                  <w:tcW w:w="0" w:type="auto"/>
                  <w:vAlign w:val="center"/>
                </w:tcPr>
                <w:p w14:paraId="6ABC8840" w14:textId="65A2221A" w:rsidR="00CD13FA" w:rsidRPr="008B65B8" w:rsidRDefault="00CD13FA" w:rsidP="008B65B8">
                  <w:pPr>
                    <w:pStyle w:val="ListParagraph"/>
                    <w:numPr>
                      <w:ilvl w:val="0"/>
                      <w:numId w:val="6"/>
                    </w:numPr>
                    <w:spacing w:after="120" w:line="240" w:lineRule="auto"/>
                    <w:rPr>
                      <w:rFonts w:ascii="Arial" w:eastAsia="Times New Roman" w:hAnsi="Arial" w:cs="Arial"/>
                      <w:color w:val="808080"/>
                      <w:sz w:val="18"/>
                      <w:szCs w:val="18"/>
                      <w:lang w:eastAsia="en-GB"/>
                    </w:rPr>
                  </w:pPr>
                  <w:r w:rsidRPr="008B65B8">
                    <w:rPr>
                      <w:rFonts w:ascii="Arial" w:eastAsia="Times New Roman" w:hAnsi="Arial" w:cs="Arial"/>
                      <w:color w:val="808080"/>
                      <w:sz w:val="18"/>
                      <w:szCs w:val="18"/>
                      <w:lang w:eastAsia="en-GB"/>
                    </w:rPr>
                    <w:t xml:space="preserve">The Story / The Twice-hanged William </w:t>
                  </w:r>
                  <w:proofErr w:type="spellStart"/>
                  <w:r w:rsidRPr="008B65B8">
                    <w:rPr>
                      <w:rFonts w:ascii="Arial" w:eastAsia="Times New Roman" w:hAnsi="Arial" w:cs="Arial"/>
                      <w:color w:val="808080"/>
                      <w:sz w:val="18"/>
                      <w:szCs w:val="18"/>
                      <w:lang w:eastAsia="en-GB"/>
                    </w:rPr>
                    <w:t>Cragh</w:t>
                  </w:r>
                  <w:proofErr w:type="spellEnd"/>
                  <w:r w:rsidRPr="008B65B8">
                    <w:rPr>
                      <w:rFonts w:ascii="Arial" w:eastAsia="Times New Roman" w:hAnsi="Arial" w:cs="Arial"/>
                      <w:color w:val="808080"/>
                      <w:sz w:val="18"/>
                      <w:szCs w:val="18"/>
                      <w:lang w:eastAsia="en-GB"/>
                    </w:rPr>
                    <w:t xml:space="preserve">, City Witness, medievalswansea.ac.uk, </w:t>
                  </w:r>
                  <w:r w:rsidRPr="008B65B8">
                    <w:rPr>
                      <w:rFonts w:ascii="Times New Roman" w:eastAsia="Times New Roman" w:hAnsi="Times New Roman" w:cs="Times New Roman"/>
                      <w:sz w:val="21"/>
                      <w:szCs w:val="21"/>
                      <w:lang w:eastAsia="en-GB"/>
                    </w:rPr>
                    <w:t>http://www.medievalswansea.ac.uk/en/the-story/the-twice-hanged-william-cragh/</w:t>
                  </w:r>
                </w:p>
                <w:p w14:paraId="5DC3FFC0" w14:textId="77777777" w:rsidR="00CD13FA" w:rsidRPr="009C6E91" w:rsidRDefault="00CD13FA" w:rsidP="00CD13FA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1"/>
                      <w:szCs w:val="21"/>
                      <w:lang w:eastAsia="en-GB"/>
                    </w:rPr>
                  </w:pPr>
                </w:p>
              </w:tc>
            </w:tr>
          </w:tbl>
          <w:p w14:paraId="70551E97" w14:textId="72756670" w:rsidR="009C6E91" w:rsidRPr="009C6E91" w:rsidRDefault="009C6E91" w:rsidP="00CD13FA">
            <w:pPr>
              <w:spacing w:after="120" w:line="240" w:lineRule="auto"/>
              <w:jc w:val="center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  <w:tr w:rsidR="009C6E91" w:rsidRPr="009C6E91" w14:paraId="045E10AB" w14:textId="77777777" w:rsidTr="00CD13FA">
        <w:tc>
          <w:tcPr>
            <w:tcW w:w="2004" w:type="dxa"/>
            <w:vAlign w:val="center"/>
          </w:tcPr>
          <w:p w14:paraId="28C7EB7A" w14:textId="68BC96DF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Align w:val="center"/>
          </w:tcPr>
          <w:p w14:paraId="18A1704E" w14:textId="4A365A46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  <w:tr w:rsidR="009C6E91" w:rsidRPr="009C6E91" w14:paraId="7568F625" w14:textId="77777777" w:rsidTr="00CD13FA">
        <w:tc>
          <w:tcPr>
            <w:tcW w:w="2004" w:type="dxa"/>
            <w:vAlign w:val="center"/>
          </w:tcPr>
          <w:p w14:paraId="27B229AB" w14:textId="057CD188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Align w:val="center"/>
          </w:tcPr>
          <w:p w14:paraId="78F54BC6" w14:textId="6E4FCE51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</w:tbl>
    <w:p w14:paraId="1C568AAC" w14:textId="46AB4903" w:rsidR="008B65B8" w:rsidRDefault="008B65B8" w:rsidP="009C6E91">
      <w:pPr>
        <w:spacing w:after="120" w:line="240" w:lineRule="auto"/>
        <w:jc w:val="center"/>
        <w:rPr>
          <w:rFonts w:ascii="Arial" w:eastAsia="Times New Roman" w:hAnsi="Arial" w:cs="Arial"/>
          <w:color w:val="808080"/>
          <w:sz w:val="18"/>
          <w:szCs w:val="18"/>
          <w:lang w:eastAsia="en-GB"/>
        </w:rPr>
      </w:pPr>
      <w:bookmarkStart w:id="1" w:name="_Hlk525840886"/>
    </w:p>
    <w:p w14:paraId="341CD5D4" w14:textId="77777777" w:rsidR="008B65B8" w:rsidRPr="009C6E91" w:rsidRDefault="008B65B8" w:rsidP="009C6E91">
      <w:pPr>
        <w:spacing w:after="120" w:line="240" w:lineRule="auto"/>
        <w:jc w:val="center"/>
        <w:rPr>
          <w:rFonts w:ascii="Arial" w:eastAsia="Times New Roman" w:hAnsi="Arial" w:cs="Arial"/>
          <w:color w:val="808080"/>
          <w:sz w:val="18"/>
          <w:szCs w:val="18"/>
          <w:lang w:eastAsia="en-GB"/>
        </w:rPr>
      </w:pPr>
    </w:p>
    <w:bookmarkEnd w:id="1"/>
    <w:p w14:paraId="20507DEE" w14:textId="3C334702" w:rsidR="009C6E91" w:rsidRDefault="009C6E91">
      <w:pPr>
        <w:pStyle w:val="FootnoteText"/>
      </w:pPr>
    </w:p>
  </w:footnote>
  <w:footnote w:id="2">
    <w:p w14:paraId="126C2485" w14:textId="77777777" w:rsidR="009C6E91" w:rsidRPr="009C6E91" w:rsidRDefault="009C6E91" w:rsidP="009C6E91">
      <w:pPr>
        <w:pStyle w:val="z-TopofForm"/>
      </w:pPr>
      <w:r>
        <w:rPr>
          <w:rStyle w:val="FootnoteReference"/>
        </w:rPr>
        <w:footnoteRef/>
      </w:r>
      <w:r>
        <w:t xml:space="preserve"> </w:t>
      </w:r>
      <w:r w:rsidRPr="009C6E91">
        <w:t>Top of Form</w:t>
      </w:r>
    </w:p>
    <w:tbl>
      <w:tblPr>
        <w:tblW w:w="10050" w:type="dxa"/>
        <w:tblInd w:w="4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52"/>
        <w:gridCol w:w="6398"/>
      </w:tblGrid>
      <w:tr w:rsidR="009C6E91" w:rsidRPr="009C6E91" w14:paraId="788CD540" w14:textId="77777777" w:rsidTr="009C6E91">
        <w:trPr>
          <w:gridAfter w:val="1"/>
        </w:trPr>
        <w:tc>
          <w:tcPr>
            <w:tcW w:w="0" w:type="auto"/>
            <w:vAlign w:val="center"/>
          </w:tcPr>
          <w:p w14:paraId="59C1BD6D" w14:textId="0F0714D5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  <w:tr w:rsidR="009C6E91" w:rsidRPr="009C6E91" w14:paraId="495299DB" w14:textId="77777777" w:rsidTr="009C6E91">
        <w:tc>
          <w:tcPr>
            <w:tcW w:w="2004" w:type="dxa"/>
            <w:vAlign w:val="center"/>
          </w:tcPr>
          <w:p w14:paraId="54EF4572" w14:textId="77777777" w:rsidR="00F33BB6" w:rsidRDefault="00F33BB6" w:rsidP="00F33BB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 xml:space="preserve">2. The Story / The Twice-hanged Willian </w:t>
            </w:r>
            <w:proofErr w:type="spellStart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>Cragh</w:t>
            </w:r>
            <w:proofErr w:type="spellEnd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 xml:space="preserve">, City Witness, medievalswansea.ac.uk, </w:t>
            </w:r>
            <w:hyperlink r:id="rId1" w:history="1">
              <w:r w:rsidRPr="00464F90">
                <w:rPr>
                  <w:rStyle w:val="Hyperlink"/>
                  <w:rFonts w:ascii="Times New Roman" w:eastAsia="Times New Roman" w:hAnsi="Times New Roman" w:cs="Times New Roman"/>
                  <w:sz w:val="21"/>
                  <w:szCs w:val="21"/>
                  <w:lang w:eastAsia="en-GB"/>
                </w:rPr>
                <w:t>http://www.medievalswansea.ac.uk/en/the-story/the-twice-hanged-william-cragh/</w:t>
              </w:r>
            </w:hyperlink>
          </w:p>
          <w:p w14:paraId="4DDDE7E5" w14:textId="414629DA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5516088B" w14:textId="5D2CC9E9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  <w:tr w:rsidR="009C6E91" w:rsidRPr="009C6E91" w14:paraId="562214CF" w14:textId="77777777" w:rsidTr="009C6E91">
        <w:tc>
          <w:tcPr>
            <w:tcW w:w="2004" w:type="dxa"/>
            <w:vAlign w:val="center"/>
          </w:tcPr>
          <w:p w14:paraId="0C0C32DF" w14:textId="40042C04" w:rsidR="00F33BB6" w:rsidRDefault="00F33BB6" w:rsidP="00F33BB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  <w:bookmarkStart w:id="2" w:name="_Hlk525842173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>3</w:t>
            </w:r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>.</w:t>
            </w:r>
            <w:r>
              <w:rPr>
                <w:rStyle w:val="FootnoteReference"/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 xml:space="preserve">The Story / The Twice-hanged Willian </w:t>
            </w:r>
            <w:proofErr w:type="spellStart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>Cragh</w:t>
            </w:r>
            <w:proofErr w:type="spellEnd"/>
            <w:r>
              <w:rPr>
                <w:rFonts w:ascii="Arial" w:eastAsia="Times New Roman" w:hAnsi="Arial" w:cs="Arial"/>
                <w:color w:val="808080"/>
                <w:sz w:val="18"/>
                <w:szCs w:val="18"/>
                <w:lang w:eastAsia="en-GB"/>
              </w:rPr>
              <w:t xml:space="preserve">, City Witness, medievalswansea.ac.uk, </w:t>
            </w:r>
            <w:hyperlink r:id="rId2" w:history="1">
              <w:r w:rsidRPr="00464F90">
                <w:rPr>
                  <w:rStyle w:val="Hyperlink"/>
                  <w:rFonts w:ascii="Times New Roman" w:eastAsia="Times New Roman" w:hAnsi="Times New Roman" w:cs="Times New Roman"/>
                  <w:sz w:val="21"/>
                  <w:szCs w:val="21"/>
                  <w:lang w:eastAsia="en-GB"/>
                </w:rPr>
                <w:t>http://www.medievalswansea.ac.uk/en/the-story/the-twice-hanged-william-cragh/</w:t>
              </w:r>
            </w:hyperlink>
          </w:p>
          <w:p w14:paraId="69E7B5E2" w14:textId="319A6B1E" w:rsidR="00F33BB6" w:rsidRDefault="00F33BB6" w:rsidP="00F33BB6">
            <w:pPr>
              <w:spacing w:after="12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  <w:bookmarkEnd w:id="2"/>
          <w:p w14:paraId="00E54CD7" w14:textId="3BC05940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1"/>
                <w:szCs w:val="21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77C18541" w14:textId="77BBB0E7" w:rsidR="009C6E91" w:rsidRPr="009C6E91" w:rsidRDefault="009C6E91" w:rsidP="009C6E91">
            <w:pPr>
              <w:spacing w:after="0" w:line="240" w:lineRule="auto"/>
              <w:rPr>
                <w:rFonts w:ascii="Times New Roman" w:eastAsia="Times New Roman" w:hAnsi="Times New Roman" w:cs="Times New Roman"/>
                <w:sz w:val="21"/>
                <w:szCs w:val="21"/>
                <w:lang w:eastAsia="en-GB"/>
              </w:rPr>
            </w:pPr>
          </w:p>
        </w:tc>
      </w:tr>
    </w:tbl>
    <w:p w14:paraId="4C319940" w14:textId="77777777" w:rsidR="009C6E91" w:rsidRPr="009C6E91" w:rsidRDefault="009C6E91" w:rsidP="009C6E91">
      <w:pPr>
        <w:pBdr>
          <w:top w:val="single" w:sz="6" w:space="1" w:color="auto"/>
        </w:pBdr>
        <w:spacing w:after="12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9C6E91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14:paraId="5FEF96C9" w14:textId="7B96CF05" w:rsidR="009C6E91" w:rsidRDefault="009C6E91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765712" w14:textId="77777777" w:rsidR="002E093D" w:rsidRDefault="002E093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DD88E7" w14:textId="77777777" w:rsidR="002E093D" w:rsidRDefault="002E093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1F0404" w14:textId="77777777" w:rsidR="002E093D" w:rsidRDefault="002E09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7E2B11"/>
    <w:multiLevelType w:val="multilevel"/>
    <w:tmpl w:val="D24A1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024C5F"/>
    <w:multiLevelType w:val="hybridMultilevel"/>
    <w:tmpl w:val="893E7C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B24672"/>
    <w:multiLevelType w:val="multilevel"/>
    <w:tmpl w:val="99721C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0D2A37"/>
    <w:multiLevelType w:val="hybridMultilevel"/>
    <w:tmpl w:val="A66AA03E"/>
    <w:lvl w:ilvl="0" w:tplc="151E5F8A">
      <w:start w:val="1"/>
      <w:numFmt w:val="decimal"/>
      <w:lvlText w:val="%1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DE0179"/>
    <w:multiLevelType w:val="hybridMultilevel"/>
    <w:tmpl w:val="290041E8"/>
    <w:lvl w:ilvl="0" w:tplc="8182E998">
      <w:start w:val="1"/>
      <w:numFmt w:val="decimal"/>
      <w:lvlText w:val="%1."/>
      <w:lvlJc w:val="left"/>
      <w:pPr>
        <w:ind w:left="645" w:hanging="360"/>
      </w:pPr>
    </w:lvl>
    <w:lvl w:ilvl="1" w:tplc="08090019">
      <w:start w:val="1"/>
      <w:numFmt w:val="lowerLetter"/>
      <w:lvlText w:val="%2."/>
      <w:lvlJc w:val="left"/>
      <w:pPr>
        <w:ind w:left="1365" w:hanging="360"/>
      </w:pPr>
    </w:lvl>
    <w:lvl w:ilvl="2" w:tplc="0809001B">
      <w:start w:val="1"/>
      <w:numFmt w:val="lowerRoman"/>
      <w:lvlText w:val="%3."/>
      <w:lvlJc w:val="right"/>
      <w:pPr>
        <w:ind w:left="2085" w:hanging="180"/>
      </w:pPr>
    </w:lvl>
    <w:lvl w:ilvl="3" w:tplc="0809000F">
      <w:start w:val="1"/>
      <w:numFmt w:val="decimal"/>
      <w:lvlText w:val="%4."/>
      <w:lvlJc w:val="left"/>
      <w:pPr>
        <w:ind w:left="2805" w:hanging="360"/>
      </w:pPr>
    </w:lvl>
    <w:lvl w:ilvl="4" w:tplc="08090019">
      <w:start w:val="1"/>
      <w:numFmt w:val="lowerLetter"/>
      <w:lvlText w:val="%5."/>
      <w:lvlJc w:val="left"/>
      <w:pPr>
        <w:ind w:left="3525" w:hanging="360"/>
      </w:pPr>
    </w:lvl>
    <w:lvl w:ilvl="5" w:tplc="0809001B">
      <w:start w:val="1"/>
      <w:numFmt w:val="lowerRoman"/>
      <w:lvlText w:val="%6."/>
      <w:lvlJc w:val="right"/>
      <w:pPr>
        <w:ind w:left="4245" w:hanging="180"/>
      </w:pPr>
    </w:lvl>
    <w:lvl w:ilvl="6" w:tplc="0809000F">
      <w:start w:val="1"/>
      <w:numFmt w:val="decimal"/>
      <w:lvlText w:val="%7."/>
      <w:lvlJc w:val="left"/>
      <w:pPr>
        <w:ind w:left="4965" w:hanging="360"/>
      </w:pPr>
    </w:lvl>
    <w:lvl w:ilvl="7" w:tplc="08090019">
      <w:start w:val="1"/>
      <w:numFmt w:val="lowerLetter"/>
      <w:lvlText w:val="%8."/>
      <w:lvlJc w:val="left"/>
      <w:pPr>
        <w:ind w:left="5685" w:hanging="360"/>
      </w:pPr>
    </w:lvl>
    <w:lvl w:ilvl="8" w:tplc="0809001B">
      <w:start w:val="1"/>
      <w:numFmt w:val="lowerRoman"/>
      <w:lvlText w:val="%9."/>
      <w:lvlJc w:val="right"/>
      <w:pPr>
        <w:ind w:left="6405" w:hanging="180"/>
      </w:pPr>
    </w:lvl>
  </w:abstractNum>
  <w:abstractNum w:abstractNumId="5" w15:restartNumberingAfterBreak="0">
    <w:nsid w:val="64304AAA"/>
    <w:multiLevelType w:val="hybridMultilevel"/>
    <w:tmpl w:val="97A62E20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5"/>
  </w:num>
  <w:num w:numId="3">
    <w:abstractNumId w:val="3"/>
  </w:num>
  <w:num w:numId="4">
    <w:abstractNumId w:val="0"/>
  </w:num>
  <w:num w:numId="5">
    <w:abstractNumId w:val="2"/>
  </w:num>
  <w:num w:numId="6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Jan White">
    <w15:presenceInfo w15:providerId="Windows Live" w15:userId="422124c5f9e62d1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F57"/>
    <w:rsid w:val="00003719"/>
    <w:rsid w:val="00003C5F"/>
    <w:rsid w:val="00060824"/>
    <w:rsid w:val="00065BB6"/>
    <w:rsid w:val="00132DCB"/>
    <w:rsid w:val="00141B3A"/>
    <w:rsid w:val="001C0ECC"/>
    <w:rsid w:val="00291BB7"/>
    <w:rsid w:val="002E093D"/>
    <w:rsid w:val="00334855"/>
    <w:rsid w:val="003D0CBD"/>
    <w:rsid w:val="003F053F"/>
    <w:rsid w:val="00424817"/>
    <w:rsid w:val="00427F57"/>
    <w:rsid w:val="004364BB"/>
    <w:rsid w:val="00447DB3"/>
    <w:rsid w:val="00451C67"/>
    <w:rsid w:val="004C6E49"/>
    <w:rsid w:val="004C7805"/>
    <w:rsid w:val="004D2A1F"/>
    <w:rsid w:val="00527684"/>
    <w:rsid w:val="0054592D"/>
    <w:rsid w:val="005964B5"/>
    <w:rsid w:val="00605572"/>
    <w:rsid w:val="00615D18"/>
    <w:rsid w:val="006A6AA3"/>
    <w:rsid w:val="006E4BD5"/>
    <w:rsid w:val="007263A3"/>
    <w:rsid w:val="0072783F"/>
    <w:rsid w:val="007431B5"/>
    <w:rsid w:val="007E66E5"/>
    <w:rsid w:val="008938B3"/>
    <w:rsid w:val="008B65B8"/>
    <w:rsid w:val="00961346"/>
    <w:rsid w:val="00984280"/>
    <w:rsid w:val="009C3F15"/>
    <w:rsid w:val="009C6E91"/>
    <w:rsid w:val="009D651F"/>
    <w:rsid w:val="00A32363"/>
    <w:rsid w:val="00AD5710"/>
    <w:rsid w:val="00B40D39"/>
    <w:rsid w:val="00BE3E33"/>
    <w:rsid w:val="00C10B62"/>
    <w:rsid w:val="00C37EFA"/>
    <w:rsid w:val="00C81714"/>
    <w:rsid w:val="00CD13FA"/>
    <w:rsid w:val="00CF5297"/>
    <w:rsid w:val="00D968AD"/>
    <w:rsid w:val="00E51C4B"/>
    <w:rsid w:val="00ED14DD"/>
    <w:rsid w:val="00F33BB6"/>
    <w:rsid w:val="00F82A4F"/>
    <w:rsid w:val="00FF15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060687"/>
  <w15:chartTrackingRefBased/>
  <w15:docId w15:val="{6CA35880-53A6-4106-9D25-4732251380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E3E33"/>
  </w:style>
  <w:style w:type="paragraph" w:styleId="Heading1">
    <w:name w:val="heading 1"/>
    <w:basedOn w:val="Normal"/>
    <w:next w:val="Normal"/>
    <w:link w:val="Heading1Char"/>
    <w:uiPriority w:val="9"/>
    <w:qFormat/>
    <w:rsid w:val="00BE3E33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3E33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3E3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3E3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3E3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3E3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3E3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3E3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3E3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3E33"/>
    <w:rPr>
      <w:rFonts w:asciiTheme="majorHAnsi" w:eastAsiaTheme="majorEastAsia" w:hAnsiTheme="majorHAnsi" w:cstheme="majorBidi"/>
      <w:color w:val="24406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3E33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3E33"/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3E33"/>
    <w:rPr>
      <w:rFonts w:asciiTheme="majorHAnsi" w:eastAsiaTheme="majorEastAsia" w:hAnsiTheme="majorHAnsi" w:cstheme="majorBidi"/>
      <w:color w:val="365F9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3E33"/>
    <w:rPr>
      <w:rFonts w:asciiTheme="majorHAnsi" w:eastAsiaTheme="majorEastAsia" w:hAnsiTheme="majorHAnsi" w:cstheme="majorBidi"/>
      <w:caps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3E33"/>
    <w:rPr>
      <w:rFonts w:asciiTheme="majorHAnsi" w:eastAsiaTheme="majorEastAsia" w:hAnsiTheme="majorHAnsi" w:cstheme="majorBidi"/>
      <w:i/>
      <w:iCs/>
      <w:caps/>
      <w:color w:val="24406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3E33"/>
    <w:rPr>
      <w:rFonts w:asciiTheme="majorHAnsi" w:eastAsiaTheme="majorEastAsia" w:hAnsiTheme="majorHAnsi" w:cstheme="majorBidi"/>
      <w:b/>
      <w:bCs/>
      <w:color w:val="24406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3E33"/>
    <w:rPr>
      <w:rFonts w:asciiTheme="majorHAnsi" w:eastAsiaTheme="majorEastAsia" w:hAnsiTheme="majorHAnsi" w:cstheme="majorBidi"/>
      <w:b/>
      <w:bCs/>
      <w:i/>
      <w:iCs/>
      <w:color w:val="24406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3E33"/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E3E33"/>
    <w:pPr>
      <w:spacing w:line="240" w:lineRule="auto"/>
    </w:pPr>
    <w:rPr>
      <w:b/>
      <w:bCs/>
      <w:smallCaps/>
      <w:color w:val="1F497D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BE3E33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E3E33"/>
    <w:rPr>
      <w:rFonts w:asciiTheme="majorHAnsi" w:eastAsiaTheme="majorEastAsia" w:hAnsiTheme="majorHAnsi" w:cstheme="majorBidi"/>
      <w:caps/>
      <w:color w:val="1F497D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3E33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3E33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BE3E33"/>
    <w:rPr>
      <w:b/>
      <w:bCs/>
    </w:rPr>
  </w:style>
  <w:style w:type="character" w:styleId="Emphasis">
    <w:name w:val="Emphasis"/>
    <w:basedOn w:val="DefaultParagraphFont"/>
    <w:uiPriority w:val="20"/>
    <w:qFormat/>
    <w:rsid w:val="00BE3E33"/>
    <w:rPr>
      <w:i/>
      <w:iCs/>
    </w:rPr>
  </w:style>
  <w:style w:type="paragraph" w:styleId="NoSpacing">
    <w:name w:val="No Spacing"/>
    <w:uiPriority w:val="1"/>
    <w:qFormat/>
    <w:rsid w:val="00BE3E3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E3E33"/>
    <w:pPr>
      <w:spacing w:before="120" w:after="120"/>
      <w:ind w:left="720"/>
    </w:pPr>
    <w:rPr>
      <w:color w:val="1F497D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E3E33"/>
    <w:rPr>
      <w:color w:val="1F497D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3E33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3E33"/>
    <w:rPr>
      <w:rFonts w:asciiTheme="majorHAnsi" w:eastAsiaTheme="majorEastAsia" w:hAnsiTheme="majorHAnsi" w:cstheme="majorBidi"/>
      <w:color w:val="1F497D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E3E33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E3E3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E3E33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E3E33"/>
    <w:rPr>
      <w:b/>
      <w:bCs/>
      <w:smallCaps/>
      <w:color w:val="1F497D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BE3E33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E3E33"/>
    <w:pPr>
      <w:outlineLvl w:val="9"/>
    </w:pPr>
  </w:style>
  <w:style w:type="paragraph" w:styleId="ListParagraph">
    <w:name w:val="List Paragraph"/>
    <w:basedOn w:val="Normal"/>
    <w:uiPriority w:val="34"/>
    <w:qFormat/>
    <w:rsid w:val="008938B3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D0CB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D0CB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D0CBD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D0C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CBD"/>
  </w:style>
  <w:style w:type="paragraph" w:styleId="Footer">
    <w:name w:val="footer"/>
    <w:basedOn w:val="Normal"/>
    <w:link w:val="FooterChar"/>
    <w:uiPriority w:val="99"/>
    <w:unhideWhenUsed/>
    <w:rsid w:val="003D0C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CBD"/>
  </w:style>
  <w:style w:type="character" w:styleId="CommentReference">
    <w:name w:val="annotation reference"/>
    <w:basedOn w:val="DefaultParagraphFont"/>
    <w:uiPriority w:val="99"/>
    <w:semiHidden/>
    <w:unhideWhenUsed/>
    <w:rsid w:val="00132D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32D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32D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32D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32DC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32DC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2DCB"/>
    <w:rPr>
      <w:rFonts w:ascii="Segoe UI" w:hAnsi="Segoe UI" w:cs="Segoe UI"/>
      <w:sz w:val="18"/>
      <w:szCs w:val="18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9C6E91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9C6E91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B65B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65B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524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513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916902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646703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233606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998013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840578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99222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5356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188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034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9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0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0738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4204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979285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089282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849120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143314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990015">
              <w:marLeft w:val="567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4786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5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18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74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3935164">
              <w:marLeft w:val="0"/>
              <w:marRight w:val="0"/>
              <w:marTop w:val="120"/>
              <w:marBottom w:val="120"/>
              <w:divBdr>
                <w:top w:val="single" w:sz="6" w:space="12" w:color="D4D4D4"/>
                <w:left w:val="single" w:sz="6" w:space="12" w:color="D4D4D4"/>
                <w:bottom w:val="single" w:sz="6" w:space="12" w:color="D4D4D4"/>
                <w:right w:val="single" w:sz="6" w:space="12" w:color="D4D4D4"/>
              </w:divBdr>
              <w:divsChild>
                <w:div w:id="1052315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591680">
              <w:marLeft w:val="0"/>
              <w:marRight w:val="0"/>
              <w:marTop w:val="75"/>
              <w:marBottom w:val="150"/>
              <w:divBdr>
                <w:top w:val="single" w:sz="6" w:space="31" w:color="D4D4D4"/>
                <w:left w:val="single" w:sz="6" w:space="31" w:color="D4D4D4"/>
                <w:bottom w:val="single" w:sz="6" w:space="31" w:color="D4D4D4"/>
                <w:right w:val="single" w:sz="6" w:space="31" w:color="D4D4D4"/>
              </w:divBdr>
            </w:div>
          </w:divsChild>
        </w:div>
        <w:div w:id="71391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722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566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246340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199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050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072489">
              <w:marLeft w:val="0"/>
              <w:marRight w:val="0"/>
              <w:marTop w:val="120"/>
              <w:marBottom w:val="120"/>
              <w:divBdr>
                <w:top w:val="single" w:sz="6" w:space="12" w:color="D4D4D4"/>
                <w:left w:val="single" w:sz="6" w:space="12" w:color="D4D4D4"/>
                <w:bottom w:val="single" w:sz="6" w:space="12" w:color="D4D4D4"/>
                <w:right w:val="single" w:sz="6" w:space="12" w:color="D4D4D4"/>
              </w:divBdr>
              <w:divsChild>
                <w:div w:id="24260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3996818">
              <w:marLeft w:val="0"/>
              <w:marRight w:val="0"/>
              <w:marTop w:val="75"/>
              <w:marBottom w:val="150"/>
              <w:divBdr>
                <w:top w:val="single" w:sz="6" w:space="31" w:color="D4D4D4"/>
                <w:left w:val="single" w:sz="6" w:space="31" w:color="D4D4D4"/>
                <w:bottom w:val="single" w:sz="6" w:space="31" w:color="D4D4D4"/>
                <w:right w:val="single" w:sz="6" w:space="31" w:color="D4D4D4"/>
              </w:divBdr>
            </w:div>
          </w:divsChild>
        </w:div>
        <w:div w:id="1077477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64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8749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030668">
                      <w:marLeft w:val="0"/>
                      <w:marRight w:val="0"/>
                      <w:marTop w:val="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eur02.safelinks.protection.outlook.com/?url=http%3A%2F%2Fwww.medievalswansea.ac.uk&amp;data=02%7C01%7C%7Cc5a3ab55db6a488928cc08d61d9b4ad3%7C84df9e7fe9f640afb435aaaaaaaaaaaa%7C1%7C0%7C636728950141009565&amp;sdata=r6GgwW9H80TiMHPK7zkmcjvsWjQ%2BDrio4Eee77XkmXY%3D&amp;reserved=0" TargetMode="External"/><Relationship Id="rId18" Type="http://schemas.openxmlformats.org/officeDocument/2006/relationships/header" Target="header3.xml"/><Relationship Id="rId3" Type="http://schemas.openxmlformats.org/officeDocument/2006/relationships/styles" Target="styles.xml"/><Relationship Id="rId21" Type="http://schemas.microsoft.com/office/2011/relationships/people" Target="people.xml"/><Relationship Id="rId7" Type="http://schemas.openxmlformats.org/officeDocument/2006/relationships/endnotes" Target="endnotes.xml"/><Relationship Id="rId12" Type="http://schemas.openxmlformats.org/officeDocument/2006/relationships/hyperlink" Target="http://www.medievalswansea.ac.uk/en/the-story/the-twice-hanged-william-cragh/" TargetMode="External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6/09/relationships/commentsIds" Target="commentsIds.xm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microsoft.com/office/2011/relationships/commentsExtended" Target="commentsExtended.xml"/><Relationship Id="rId19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4" Type="http://schemas.openxmlformats.org/officeDocument/2006/relationships/header" Target="header1.xml"/><Relationship Id="rId22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www.medievalswansea.ac.uk/en/the-story/the-twice-hanged-william-cragh/" TargetMode="External"/><Relationship Id="rId1" Type="http://schemas.openxmlformats.org/officeDocument/2006/relationships/hyperlink" Target="http://www.medievalswansea.ac.uk/en/the-story/the-twice-hanged-william-crag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4B5203-CA8F-4B09-B72B-FE0442707D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1025</Words>
  <Characters>5844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 White</dc:creator>
  <cp:keywords/>
  <dc:description/>
  <cp:lastModifiedBy>Jan White</cp:lastModifiedBy>
  <cp:revision>2</cp:revision>
  <dcterms:created xsi:type="dcterms:W3CDTF">2018-09-27T20:26:00Z</dcterms:created>
  <dcterms:modified xsi:type="dcterms:W3CDTF">2018-09-27T20:26:00Z</dcterms:modified>
</cp:coreProperties>
</file>