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6F" w:rsidRPr="008E776F" w:rsidRDefault="008E776F" w:rsidP="008E776F">
      <w:pPr>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776F">
        <w:rPr>
          <w:rFonts w:ascii="Times New Roman" w:eastAsia="Times New Roman" w:hAnsi="Times New Roman" w:cs="Times New Roman"/>
          <w:b/>
          <w:bCs/>
          <w:sz w:val="27"/>
          <w:szCs w:val="27"/>
          <w:lang w:eastAsia="en-GB"/>
        </w:rPr>
        <w:t>The smart approach to volume recruitment</w:t>
      </w:r>
    </w:p>
    <w:p w:rsidR="008E776F" w:rsidRPr="008E776F" w:rsidRDefault="008E776F" w:rsidP="008E776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Pr="008E776F">
          <w:rPr>
            <w:rFonts w:ascii="Times New Roman" w:eastAsia="Times New Roman" w:hAnsi="Times New Roman" w:cs="Times New Roman"/>
            <w:color w:val="0000FF"/>
            <w:sz w:val="24"/>
            <w:szCs w:val="24"/>
            <w:u w:val="single"/>
            <w:lang w:eastAsia="en-GB"/>
          </w:rPr>
          <w:t xml:space="preserve">Carly Chynoweth </w:t>
        </w:r>
      </w:hyperlink>
      <w:r w:rsidRPr="008E776F">
        <w:rPr>
          <w:rFonts w:ascii="Times New Roman" w:eastAsia="Times New Roman" w:hAnsi="Times New Roman" w:cs="Times New Roman"/>
          <w:sz w:val="24"/>
          <w:szCs w:val="24"/>
          <w:lang w:eastAsia="en-GB"/>
        </w:rPr>
        <w:t xml:space="preserve">  </w:t>
      </w:r>
    </w:p>
    <w:p w:rsidR="008E776F" w:rsidRPr="008E776F" w:rsidRDefault="008E776F" w:rsidP="008E776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22 Aug 2014 </w:t>
      </w:r>
    </w:p>
    <w:p w:rsidR="008E776F" w:rsidRPr="008E776F" w:rsidRDefault="008E776F" w:rsidP="008E776F">
      <w:pPr>
        <w:spacing w:before="100" w:beforeAutospacing="1" w:after="100" w:afterAutospacing="1" w:line="240" w:lineRule="auto"/>
        <w:ind w:left="720"/>
        <w:rPr>
          <w:rFonts w:ascii="Times New Roman" w:eastAsia="Times New Roman" w:hAnsi="Times New Roman" w:cs="Times New Roman"/>
          <w:sz w:val="24"/>
          <w:szCs w:val="24"/>
          <w:lang w:eastAsia="en-GB"/>
        </w:rPr>
      </w:pPr>
      <w:bookmarkStart w:id="0" w:name="_GoBack"/>
      <w:bookmarkEnd w:id="0"/>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b/>
          <w:bCs/>
          <w:sz w:val="24"/>
          <w:szCs w:val="24"/>
          <w:lang w:eastAsia="en-GB"/>
        </w:rPr>
        <w:t>How a smart approach to volume recruitment means making the numbers work in your favour </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You could forgive Helen </w:t>
      </w: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 xml:space="preserve"> for approaching the festive season with considerable trepidation. While much of the country is making excited preparations for a period of present-giving and frenzied over-eating, Marks &amp; Spencer’s recruitment manager for volume is attempting to find between 12,000 and 15,000 temporary customer advisers to see it through Yuletide.</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Each year, around 230,000 people apply to the retailer. It takes on 35,000 customer advisers, many on temporary </w:t>
      </w:r>
      <w:proofErr w:type="gramStart"/>
      <w:r w:rsidRPr="008E776F">
        <w:rPr>
          <w:rFonts w:ascii="Times New Roman" w:eastAsia="Times New Roman" w:hAnsi="Times New Roman" w:cs="Times New Roman"/>
          <w:sz w:val="24"/>
          <w:szCs w:val="24"/>
          <w:lang w:eastAsia="en-GB"/>
        </w:rPr>
        <w:t>contracts,</w:t>
      </w:r>
      <w:proofErr w:type="gramEnd"/>
      <w:r w:rsidRPr="008E776F">
        <w:rPr>
          <w:rFonts w:ascii="Times New Roman" w:eastAsia="Times New Roman" w:hAnsi="Times New Roman" w:cs="Times New Roman"/>
          <w:sz w:val="24"/>
          <w:szCs w:val="24"/>
          <w:lang w:eastAsia="en-GB"/>
        </w:rPr>
        <w:t xml:space="preserve"> though a single larger store opening requires up to 500 full-time posts.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The annual M&amp;S Christmas rush has become a highly public symbol of the growing demand for volume recruitment drives, but it’s far from the only example. The </w:t>
      </w:r>
      <w:proofErr w:type="spellStart"/>
      <w:r w:rsidRPr="008E776F">
        <w:rPr>
          <w:rFonts w:ascii="Times New Roman" w:eastAsia="Times New Roman" w:hAnsi="Times New Roman" w:cs="Times New Roman"/>
          <w:sz w:val="24"/>
          <w:szCs w:val="24"/>
          <w:lang w:eastAsia="en-GB"/>
        </w:rPr>
        <w:t>Crossrail</w:t>
      </w:r>
      <w:proofErr w:type="spellEnd"/>
      <w:r w:rsidRPr="008E776F">
        <w:rPr>
          <w:rFonts w:ascii="Times New Roman" w:eastAsia="Times New Roman" w:hAnsi="Times New Roman" w:cs="Times New Roman"/>
          <w:sz w:val="24"/>
          <w:szCs w:val="24"/>
          <w:lang w:eastAsia="en-GB"/>
        </w:rPr>
        <w:t xml:space="preserve"> project currently employs around 14,000 people, many of them tunnelling below the streets of the capital and almost none expecting to be in their roles by the time the network is fully operational in 2018. The NHS, holiday park operators and myriad large retailers need to </w:t>
      </w:r>
      <w:proofErr w:type="spellStart"/>
      <w:r w:rsidRPr="008E776F">
        <w:rPr>
          <w:rFonts w:ascii="Times New Roman" w:eastAsia="Times New Roman" w:hAnsi="Times New Roman" w:cs="Times New Roman"/>
          <w:sz w:val="24"/>
          <w:szCs w:val="24"/>
          <w:lang w:eastAsia="en-GB"/>
        </w:rPr>
        <w:t>upstaff</w:t>
      </w:r>
      <w:proofErr w:type="spellEnd"/>
      <w:r w:rsidRPr="008E776F">
        <w:rPr>
          <w:rFonts w:ascii="Times New Roman" w:eastAsia="Times New Roman" w:hAnsi="Times New Roman" w:cs="Times New Roman"/>
          <w:sz w:val="24"/>
          <w:szCs w:val="24"/>
          <w:lang w:eastAsia="en-GB"/>
        </w:rPr>
        <w:t xml:space="preserve"> temporarily in huge numbers (broadly speaking, volume recruitment deals in the thousands, though some define it more specifically as 5,000-plus per project) but it is equally applicable to permanent recruitment drives: in 2013, Nestlé announced plans to take on 10,000 trainees across Europe over the course of a year, fearful of the number of people in its ranks likely to retire over the coming decade.</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As economic confidence returns, the ability to effectively manage large-scale recruitment projects will become an ever more pressing HR competence – the fiasco over G4S’s inadequate staffing arrangements for the London 2012 Olympics is just one salutary reminder of the stakes in question. </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The common denominator in every volume recruitment effort is technology, and it’s arguably how effectively employers deploy applicant tracking systems (ATS) and online screening programmes to churn through the numbers that determines the cost, speed and appropriateness of their hires.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Certainly, the prospect of dealing with Christmas manually gives </w:t>
      </w: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 xml:space="preserve"> cold shivers. M&amp;S uses its online application process to encourage unsuitable candidates to screen themselves out as soon as possible. It then assesses the remainder against a customised behavioural profile, using algorithms to check answers against a psychometric benchmark. Those who fit the bill are invited to choose an in-store assessment and interview slot that suits them; if all goes well, they will be on the payroll within three days, though when need is greatest that falls to 24 hours. “It gives us a huge competitive advantage,” says </w:t>
      </w: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It’s not just M&amp;S. Xerox uses big data techniques to check applicants for call centre roles for characteristics that have been associated with high turnover. This goes beyond the obvious: </w:t>
      </w:r>
      <w:r w:rsidRPr="008E776F">
        <w:rPr>
          <w:rFonts w:ascii="Times New Roman" w:eastAsia="Times New Roman" w:hAnsi="Times New Roman" w:cs="Times New Roman"/>
          <w:sz w:val="24"/>
          <w:szCs w:val="24"/>
          <w:lang w:eastAsia="en-GB"/>
        </w:rPr>
        <w:lastRenderedPageBreak/>
        <w:t>people who belong to one or two social networks stay in their roles longer than those who are signed up to four or more, it believes.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“Big data has massive implications for recruitment,” says Nick </w:t>
      </w:r>
      <w:proofErr w:type="spellStart"/>
      <w:r w:rsidRPr="008E776F">
        <w:rPr>
          <w:rFonts w:ascii="Times New Roman" w:eastAsia="Times New Roman" w:hAnsi="Times New Roman" w:cs="Times New Roman"/>
          <w:sz w:val="24"/>
          <w:szCs w:val="24"/>
          <w:lang w:eastAsia="en-GB"/>
        </w:rPr>
        <w:t>Kemsley</w:t>
      </w:r>
      <w:proofErr w:type="spellEnd"/>
      <w:r w:rsidRPr="008E776F">
        <w:rPr>
          <w:rFonts w:ascii="Times New Roman" w:eastAsia="Times New Roman" w:hAnsi="Times New Roman" w:cs="Times New Roman"/>
          <w:sz w:val="24"/>
          <w:szCs w:val="24"/>
          <w:lang w:eastAsia="en-GB"/>
        </w:rPr>
        <w:t>, co-director of Henley Business School’s Centre for HR Excellence. “How many organisations really look at what the data is telling them about candidate trends, where people are going, what interests them?”</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Chris Marsh hires around 2,000 people per year as director of resourcing at global engineering consultancy Atkins, half of them in the UK. He knows what type of candidates are most likely to be successful in landing a job (staff referrals, unsurprisingly, lead the way) but his data efforts are focused even earlier in the recruitment process. He keeps a close eye on universities that offer the right sort of engineering degrees, to help deliver on the company’s diversity agenda. “We are trying to increase the number of women, so we get data from UCAS on the proportion of female students on various courses – we know which have 25 per cent and which have only 10 per cent – and we can monitor it all the way through to graduation.”</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Other companies are using social media directly to streamline the process, says Johnny Gifford, CIPD research adviser and author of the Putting Social Media to Work report. Cape UK, the industrial services giant, which sees its workforce increase from 2,000 to 4,300 each summer, reaches out to the </w:t>
      </w:r>
      <w:proofErr w:type="spellStart"/>
      <w:r w:rsidRPr="008E776F">
        <w:rPr>
          <w:rFonts w:ascii="Times New Roman" w:eastAsia="Times New Roman" w:hAnsi="Times New Roman" w:cs="Times New Roman"/>
          <w:sz w:val="24"/>
          <w:szCs w:val="24"/>
          <w:lang w:eastAsia="en-GB"/>
        </w:rPr>
        <w:t>scaffolders</w:t>
      </w:r>
      <w:proofErr w:type="spellEnd"/>
      <w:r w:rsidRPr="008E776F">
        <w:rPr>
          <w:rFonts w:ascii="Times New Roman" w:eastAsia="Times New Roman" w:hAnsi="Times New Roman" w:cs="Times New Roman"/>
          <w:sz w:val="24"/>
          <w:szCs w:val="24"/>
          <w:lang w:eastAsia="en-GB"/>
        </w:rPr>
        <w:t>, rope specialists and other temporary employees it needs for maintenance projects.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“They didn’t think of using LinkedIn because of the nature of their workforce – it’s a very different demographic – so they put ads on Facebook and spread the word about jobs that way,” says Gifford. Ads are shared within personal networks, increasing the chances they will reach people with the right skills. Anyone interested in a role can click on the advert to visit the recruitment site and apply, but the company’s Facebook page keeps the conversation going when it comes to the logistics of assessment centres and background information around the application process.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Automated processes have their drawbacks, of course. For one, it’s possible to ‘game’ applicant tracking systems. An entire industry of consultants and authors has sprung up showing jobseekers how to ensure their CV makes it through the sifting phase: beating some systems is as simple as inserting industry jargon in tiny type on the front page of your application. Using the company name repeatedly in your cover letter gets you extra points.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More serious is the question of who should own this process. Large employers have taken a lot of their volume recruitment back in house over the past few years, says </w:t>
      </w:r>
      <w:proofErr w:type="spellStart"/>
      <w:r w:rsidRPr="008E776F">
        <w:rPr>
          <w:rFonts w:ascii="Times New Roman" w:eastAsia="Times New Roman" w:hAnsi="Times New Roman" w:cs="Times New Roman"/>
          <w:sz w:val="24"/>
          <w:szCs w:val="24"/>
          <w:lang w:eastAsia="en-GB"/>
        </w:rPr>
        <w:t>Kemsley</w:t>
      </w:r>
      <w:proofErr w:type="spellEnd"/>
      <w:r w:rsidRPr="008E776F">
        <w:rPr>
          <w:rFonts w:ascii="Times New Roman" w:eastAsia="Times New Roman" w:hAnsi="Times New Roman" w:cs="Times New Roman"/>
          <w:sz w:val="24"/>
          <w:szCs w:val="24"/>
          <w:lang w:eastAsia="en-GB"/>
        </w:rPr>
        <w:t>: “Five years ago, a lot of providers would have dealt with all their client’s recruitment. Now they have about 70 per cent of it. It’s not that fewer contracts are being awarded, but clients are thinking more carefully about how they do it. The contracts are more nuanced.”</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Companies also need to decide if they are going to track, control and manage information about candidates and potential candidates, or whether they are willing to pay for access to information curated by a third party – which might not be the traditional recruitment agency of old. “LinkedIn wants to become an information broker,” says </w:t>
      </w:r>
      <w:proofErr w:type="spellStart"/>
      <w:r w:rsidRPr="008E776F">
        <w:rPr>
          <w:rFonts w:ascii="Times New Roman" w:eastAsia="Times New Roman" w:hAnsi="Times New Roman" w:cs="Times New Roman"/>
          <w:sz w:val="24"/>
          <w:szCs w:val="24"/>
          <w:lang w:eastAsia="en-GB"/>
        </w:rPr>
        <w:t>Kemsley</w:t>
      </w:r>
      <w:proofErr w:type="spellEnd"/>
      <w:r w:rsidRPr="008E776F">
        <w:rPr>
          <w:rFonts w:ascii="Times New Roman" w:eastAsia="Times New Roman" w:hAnsi="Times New Roman" w:cs="Times New Roman"/>
          <w:sz w:val="24"/>
          <w:szCs w:val="24"/>
          <w:lang w:eastAsia="en-GB"/>
        </w:rPr>
        <w:t xml:space="preserve">. “HR functions need to make a strategic choice about how they are going to manage it.” In the last 12 </w:t>
      </w:r>
      <w:r w:rsidRPr="008E776F">
        <w:rPr>
          <w:rFonts w:ascii="Times New Roman" w:eastAsia="Times New Roman" w:hAnsi="Times New Roman" w:cs="Times New Roman"/>
          <w:sz w:val="24"/>
          <w:szCs w:val="24"/>
          <w:lang w:eastAsia="en-GB"/>
        </w:rPr>
        <w:lastRenderedPageBreak/>
        <w:t>months, he adds, there has been an “explosion” of companies offering software that collects and aggregates candidate information.</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Dehumanisation of the recruitment process is the other key bugbear for technological naysayers. We castigate companies who lay off staff by text message, but it’s become routine not to respond to unsuccessful candidates. “If by using technology better you create more efficiency, you have more time to get back to people properly,” says Gifford. “That doesn’t have to be done one-to-one – it could be standard information that is sent automatically.” Not doing so can be damaging to the employer brand, he points out.</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 xml:space="preserve"> is acutely aware that candidates are likely to be customers too. She takes care to ensure all unsuccessful applicants receive an email that tells them not just that they haven’t got the role, but where they did not meet the required standard. “We give them some information that, for example, we were looking for a certain type of behaviour.” They are told they can reapply after six months, which research suggests is the optimum time to get the experience they need.</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M&amp;S also uses a “virtual adviser” to guide candidates through the process and tell them what to expect at each stage. “It doesn’t replace face-to-face contact, but candidates find it more engaging than reading text on the screen,” says </w:t>
      </w: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8E776F">
        <w:rPr>
          <w:rFonts w:ascii="Times New Roman" w:eastAsia="Times New Roman" w:hAnsi="Times New Roman" w:cs="Times New Roman"/>
          <w:sz w:val="24"/>
          <w:szCs w:val="24"/>
          <w:lang w:eastAsia="en-GB"/>
        </w:rPr>
        <w:t>Kemsley</w:t>
      </w:r>
      <w:proofErr w:type="spellEnd"/>
      <w:r w:rsidRPr="008E776F">
        <w:rPr>
          <w:rFonts w:ascii="Times New Roman" w:eastAsia="Times New Roman" w:hAnsi="Times New Roman" w:cs="Times New Roman"/>
          <w:sz w:val="24"/>
          <w:szCs w:val="24"/>
          <w:lang w:eastAsia="en-GB"/>
        </w:rPr>
        <w:t xml:space="preserve"> agrees the human touch has disappeared, but questions whether it’s a problem. Respectful treatment, he argues, is more important than individual attention. He recalls once receiving an automated phone call informing him he had landed a senior role at a bank. “I found it hugely offensive. I’m of the generation that wants to be taken to dinner. But my son’s generation probably wouldn’t mind.” As a new generation of jobseekers enters the workforce, the use of technology will arguably become less contentious.</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Employed correctly, technology can help the self-selection process. “Volume recruitment isn’t just about automation. It’s about embedding cool technology and multimedia that will help candidates learn about the company or the job,” says Ken Lahti, vice-president of production development and innovation at advisory company CEB. “It’s about making sure people can learn about the company, understand its culture and get a realistic preview of the job.”</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There may also be a boost to diversity. “Most of the data shows that the use of technology helps diversity,” says Lahti. On one level, the reason seems obvious – a computer has no concept of an applicant’s racial background, for example. But Lahti says mobility is also a factor: a single mother might struggle to take her CV round local supermarkets and arrange childcare to cover interviews and assessments, but if the entire process can take place online (including via a mobile device), such barriers are removed.</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The most innovative companies are already seeing the value of </w:t>
      </w:r>
      <w:proofErr w:type="spellStart"/>
      <w:r w:rsidRPr="008E776F">
        <w:rPr>
          <w:rFonts w:ascii="Times New Roman" w:eastAsia="Times New Roman" w:hAnsi="Times New Roman" w:cs="Times New Roman"/>
          <w:sz w:val="24"/>
          <w:szCs w:val="24"/>
          <w:lang w:eastAsia="en-GB"/>
        </w:rPr>
        <w:t>gamification</w:t>
      </w:r>
      <w:proofErr w:type="spellEnd"/>
      <w:r w:rsidRPr="008E776F">
        <w:rPr>
          <w:rFonts w:ascii="Times New Roman" w:eastAsia="Times New Roman" w:hAnsi="Times New Roman" w:cs="Times New Roman"/>
          <w:sz w:val="24"/>
          <w:szCs w:val="24"/>
          <w:lang w:eastAsia="en-GB"/>
        </w:rPr>
        <w:t xml:space="preserve"> in volume recruitment. “Games are highly interactive, more engaging and more fun than being shown a bunch of information,” says Lahti. “It’s also easier to create a more realistic experience with a game than with a question-and-answer screening test.”</w:t>
      </w:r>
    </w:p>
    <w:p w:rsidR="008E776F" w:rsidRPr="008E776F" w:rsidRDefault="008E776F" w:rsidP="008E776F">
      <w:pPr>
        <w:spacing w:before="100" w:beforeAutospacing="1" w:after="100" w:afterAutospacing="1" w:line="240" w:lineRule="auto"/>
        <w:rPr>
          <w:rFonts w:ascii="Times New Roman" w:eastAsia="Times New Roman" w:hAnsi="Times New Roman" w:cs="Times New Roman"/>
          <w:sz w:val="24"/>
          <w:szCs w:val="24"/>
          <w:lang w:eastAsia="en-GB"/>
        </w:rPr>
      </w:pPr>
      <w:r w:rsidRPr="008E776F">
        <w:rPr>
          <w:rFonts w:ascii="Times New Roman" w:eastAsia="Times New Roman" w:hAnsi="Times New Roman" w:cs="Times New Roman"/>
          <w:sz w:val="24"/>
          <w:szCs w:val="24"/>
          <w:lang w:eastAsia="en-GB"/>
        </w:rPr>
        <w:t xml:space="preserve">Of course, there are those who say making candidates wade through the information to demonstrate their commitment to the cause is no bad thing. It’s possible to make processes too easy – and it’s true that technology has infinitely multiplied the number of candidates in </w:t>
      </w:r>
      <w:r w:rsidRPr="008E776F">
        <w:rPr>
          <w:rFonts w:ascii="Times New Roman" w:eastAsia="Times New Roman" w:hAnsi="Times New Roman" w:cs="Times New Roman"/>
          <w:sz w:val="24"/>
          <w:szCs w:val="24"/>
          <w:lang w:eastAsia="en-GB"/>
        </w:rPr>
        <w:lastRenderedPageBreak/>
        <w:t xml:space="preserve">the market, many of them pushed forward by automated systems in a zero-sum game that benefits neither employer nor jobseeker. But as </w:t>
      </w:r>
      <w:proofErr w:type="spellStart"/>
      <w:r w:rsidRPr="008E776F">
        <w:rPr>
          <w:rFonts w:ascii="Times New Roman" w:eastAsia="Times New Roman" w:hAnsi="Times New Roman" w:cs="Times New Roman"/>
          <w:sz w:val="24"/>
          <w:szCs w:val="24"/>
          <w:lang w:eastAsia="en-GB"/>
        </w:rPr>
        <w:t>Alkin</w:t>
      </w:r>
      <w:proofErr w:type="spellEnd"/>
      <w:r w:rsidRPr="008E776F">
        <w:rPr>
          <w:rFonts w:ascii="Times New Roman" w:eastAsia="Times New Roman" w:hAnsi="Times New Roman" w:cs="Times New Roman"/>
          <w:sz w:val="24"/>
          <w:szCs w:val="24"/>
          <w:lang w:eastAsia="en-GB"/>
        </w:rPr>
        <w:t xml:space="preserve"> knows only too well, the numbers will only keep growing. HR’s role is to ensure an organisation gets its hands on the diamonds among them before its rivals do.    </w:t>
      </w:r>
    </w:p>
    <w:p w:rsidR="006E1810" w:rsidRDefault="006E1810"/>
    <w:sectPr w:rsidR="006E1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93F3A"/>
    <w:multiLevelType w:val="multilevel"/>
    <w:tmpl w:val="9A6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6F"/>
    <w:rsid w:val="006E1810"/>
    <w:rsid w:val="008E7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793410">
      <w:bodyDiv w:val="1"/>
      <w:marLeft w:val="0"/>
      <w:marRight w:val="0"/>
      <w:marTop w:val="0"/>
      <w:marBottom w:val="0"/>
      <w:divBdr>
        <w:top w:val="none" w:sz="0" w:space="0" w:color="auto"/>
        <w:left w:val="none" w:sz="0" w:space="0" w:color="auto"/>
        <w:bottom w:val="none" w:sz="0" w:space="0" w:color="auto"/>
        <w:right w:val="none" w:sz="0" w:space="0" w:color="auto"/>
      </w:divBdr>
      <w:divsChild>
        <w:div w:id="299045355">
          <w:marLeft w:val="0"/>
          <w:marRight w:val="0"/>
          <w:marTop w:val="0"/>
          <w:marBottom w:val="0"/>
          <w:divBdr>
            <w:top w:val="none" w:sz="0" w:space="0" w:color="auto"/>
            <w:left w:val="none" w:sz="0" w:space="0" w:color="auto"/>
            <w:bottom w:val="none" w:sz="0" w:space="0" w:color="auto"/>
            <w:right w:val="none" w:sz="0" w:space="0" w:color="auto"/>
          </w:divBdr>
        </w:div>
        <w:div w:id="2141073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members/CarlyChynoweth9000727/default.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2014-11-13T15:14:00Z</dcterms:created>
  <dcterms:modified xsi:type="dcterms:W3CDTF">2014-11-13T15:14:00Z</dcterms:modified>
</cp:coreProperties>
</file>