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A9A7FA" w14:textId="356445F9" w:rsidR="5A453747" w:rsidRDefault="00012B16">
      <w:r>
        <w:rPr>
          <w:noProof/>
        </w:rPr>
        <w:drawing>
          <wp:inline distT="0" distB="0" distL="0" distR="0" wp14:anchorId="02F2A5C9" wp14:editId="6F442787">
            <wp:extent cx="2028825" cy="704850"/>
            <wp:effectExtent l="0" t="0" r="0" b="0"/>
            <wp:docPr id="2007465704" name="Picture 20074657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03AB61" w14:textId="77777777" w:rsidR="00563B58" w:rsidRPr="00A47621" w:rsidRDefault="00563B58" w:rsidP="0040668F">
      <w:pPr>
        <w:rPr>
          <w:rFonts w:ascii="Times New Roman" w:hAnsi="Times New Roman" w:cs="Times New Roman"/>
          <w:sz w:val="24"/>
          <w:szCs w:val="24"/>
        </w:rPr>
      </w:pPr>
    </w:p>
    <w:p w14:paraId="1ED29290" w14:textId="77777777" w:rsidR="00F927A1" w:rsidRPr="00F927A1" w:rsidRDefault="00F927A1" w:rsidP="00FF7EBB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bCs/>
          <w:color w:val="auto"/>
          <w:sz w:val="48"/>
          <w:szCs w:val="48"/>
        </w:rPr>
      </w:pPr>
      <w:r w:rsidRPr="00F927A1">
        <w:rPr>
          <w:rFonts w:ascii="Times New Roman" w:hAnsi="Times New Roman" w:cs="Times New Roman"/>
          <w:b/>
          <w:color w:val="auto"/>
          <w:sz w:val="48"/>
          <w:szCs w:val="48"/>
        </w:rPr>
        <w:t xml:space="preserve">GRADUATE CERTIFICATE in </w:t>
      </w:r>
      <w:r w:rsidRPr="00F927A1">
        <w:rPr>
          <w:rFonts w:ascii="Times New Roman" w:hAnsi="Times New Roman"/>
          <w:b/>
          <w:bCs/>
          <w:color w:val="auto"/>
          <w:sz w:val="48"/>
          <w:szCs w:val="48"/>
        </w:rPr>
        <w:t>Consolidation of Social Work Practice</w:t>
      </w:r>
    </w:p>
    <w:p w14:paraId="0F4D6E7D" w14:textId="7C8C0132" w:rsidR="0085230E" w:rsidRPr="00DC2924" w:rsidRDefault="0085230E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 w:rsidRPr="00DC2924">
        <w:rPr>
          <w:rFonts w:ascii="Times New Roman" w:hAnsi="Times New Roman" w:cs="Times New Roman"/>
          <w:b/>
          <w:color w:val="auto"/>
          <w:sz w:val="48"/>
        </w:rPr>
        <w:t>LEVEL 6 - 60 Credits</w:t>
      </w:r>
    </w:p>
    <w:p w14:paraId="2216C5B7" w14:textId="5A138451" w:rsidR="00706BB5" w:rsidRPr="0085230E" w:rsidRDefault="00706BB5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 w:rsidRPr="00DC2924">
        <w:rPr>
          <w:rFonts w:ascii="Times New Roman" w:hAnsi="Times New Roman" w:cs="Times New Roman"/>
          <w:b/>
          <w:color w:val="auto"/>
          <w:sz w:val="48"/>
        </w:rPr>
        <w:t>BMPF6044</w:t>
      </w:r>
    </w:p>
    <w:p w14:paraId="28947286" w14:textId="77777777" w:rsidR="00F927A1" w:rsidRDefault="00F927A1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p w14:paraId="61FA5299" w14:textId="77777777" w:rsidR="00F927A1" w:rsidRPr="00FE5F90" w:rsidRDefault="00F927A1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8"/>
          <w:szCs w:val="2"/>
        </w:rPr>
      </w:pPr>
    </w:p>
    <w:p w14:paraId="5B3FA234" w14:textId="77777777" w:rsidR="00F927A1" w:rsidRPr="00F927A1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>
        <w:rPr>
          <w:rFonts w:ascii="Times New Roman" w:hAnsi="Times New Roman" w:cs="Times New Roman"/>
          <w:b/>
          <w:color w:val="auto"/>
          <w:sz w:val="48"/>
        </w:rPr>
        <w:t xml:space="preserve">LEARNER </w:t>
      </w:r>
      <w:r w:rsidR="00F927A1">
        <w:rPr>
          <w:rFonts w:ascii="Times New Roman" w:hAnsi="Times New Roman" w:cs="Times New Roman"/>
          <w:b/>
          <w:color w:val="auto"/>
          <w:sz w:val="48"/>
        </w:rPr>
        <w:t>PORTFOLIO</w:t>
      </w:r>
    </w:p>
    <w:p w14:paraId="333E90F0" w14:textId="62DD2FD5" w:rsidR="00F927A1" w:rsidRPr="00706BB5" w:rsidRDefault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bCs/>
          <w:color w:val="auto"/>
          <w:sz w:val="48"/>
          <w:szCs w:val="48"/>
        </w:rPr>
      </w:pPr>
      <w:r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(PORTH AGORED and U</w:t>
      </w:r>
      <w:r w:rsidR="6E4F6729"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NIVERSITY OF WALES TRINITY SAINT DAVID</w:t>
      </w:r>
      <w:r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)</w:t>
      </w:r>
    </w:p>
    <w:p w14:paraId="024B1E2F" w14:textId="77777777" w:rsidR="0085230E" w:rsidRPr="00FE5F90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4"/>
          <w:szCs w:val="2"/>
        </w:rPr>
      </w:pPr>
    </w:p>
    <w:p w14:paraId="16D1A022" w14:textId="77777777" w:rsidR="0085230E" w:rsidRPr="00F927A1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68"/>
      </w:tblGrid>
      <w:tr w:rsidR="00F927A1" w:rsidRPr="005D3F07" w14:paraId="68CAA39D" w14:textId="77777777" w:rsidTr="005D3F07">
        <w:tc>
          <w:tcPr>
            <w:tcW w:w="10368" w:type="dxa"/>
          </w:tcPr>
          <w:p w14:paraId="7FE645E9" w14:textId="25029AC9" w:rsidR="00166530" w:rsidRDefault="00986B43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48"/>
              </w:rPr>
              <w:t>Learner’s name:</w:t>
            </w:r>
            <w:r w:rsidR="00247265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 </w:t>
            </w:r>
            <w:r w:rsidR="00166530">
              <w:rPr>
                <w:rFonts w:ascii="Times New Roman" w:hAnsi="Times New Roman" w:cs="Times New Roman"/>
                <w:b/>
                <w:color w:val="auto"/>
                <w:sz w:val="48"/>
              </w:rPr>
              <w:t>Rhiannon Nelson</w:t>
            </w:r>
          </w:p>
          <w:p w14:paraId="0B6CD0DB" w14:textId="689515B5" w:rsidR="009C337F" w:rsidRDefault="009C337F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</w:p>
          <w:p w14:paraId="3A6EAAC7" w14:textId="3F351616" w:rsidR="009C337F" w:rsidRDefault="009C337F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48"/>
              </w:rPr>
              <w:t>Email address:</w:t>
            </w:r>
            <w:r w:rsidR="00784EB7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 </w:t>
            </w:r>
            <w:r w:rsidR="00784EB7" w:rsidRPr="00EF5608">
              <w:rPr>
                <w:rFonts w:ascii="Times New Roman" w:hAnsi="Times New Roman" w:cs="Times New Roman"/>
                <w:b/>
                <w:color w:val="auto"/>
                <w:sz w:val="48"/>
              </w:rPr>
              <w:t>2520519@student.uwtsd.ac.uk</w:t>
            </w:r>
          </w:p>
          <w:p w14:paraId="22E38809" w14:textId="77777777" w:rsidR="00986B43" w:rsidRDefault="00986B43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</w:p>
          <w:p w14:paraId="0DE696B2" w14:textId="77777777" w:rsidR="00F927A1" w:rsidRPr="005D3F07" w:rsidRDefault="0085230E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 w:rsidRPr="005D3F07">
              <w:rPr>
                <w:rFonts w:ascii="Times New Roman" w:hAnsi="Times New Roman" w:cs="Times New Roman"/>
                <w:b/>
                <w:color w:val="auto"/>
                <w:sz w:val="48"/>
              </w:rPr>
              <w:t>Learner’s University Registration</w:t>
            </w:r>
            <w:r w:rsidR="00F927A1" w:rsidRPr="005D3F07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 Number:</w:t>
            </w:r>
          </w:p>
          <w:p w14:paraId="622FD17A" w14:textId="49B19EC5" w:rsidR="0085230E" w:rsidRDefault="004C5FDE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 w:rsidRPr="007B0694">
              <w:rPr>
                <w:rFonts w:ascii="Times New Roman" w:hAnsi="Times New Roman" w:cs="Times New Roman"/>
                <w:b/>
                <w:color w:val="auto"/>
                <w:sz w:val="48"/>
              </w:rPr>
              <w:t>2520519</w:t>
            </w:r>
          </w:p>
          <w:p w14:paraId="23F8157B" w14:textId="77777777" w:rsidR="004C5FDE" w:rsidRPr="005D3F07" w:rsidRDefault="004C5FDE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</w:p>
          <w:p w14:paraId="5F84129B" w14:textId="4756DF69" w:rsidR="0085230E" w:rsidRPr="005D3F07" w:rsidRDefault="00706BB5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 w:rsidRPr="00DC2924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Cohort: </w:t>
            </w:r>
            <w:r w:rsidR="0049374F">
              <w:rPr>
                <w:rFonts w:ascii="Times New Roman" w:hAnsi="Times New Roman" w:cs="Times New Roman"/>
                <w:b/>
                <w:color w:val="auto"/>
                <w:sz w:val="48"/>
              </w:rPr>
              <w:t>21</w:t>
            </w:r>
            <w:r w:rsidR="00AE6231">
              <w:rPr>
                <w:rFonts w:ascii="Times New Roman" w:hAnsi="Times New Roman" w:cs="Times New Roman"/>
                <w:b/>
                <w:color w:val="auto"/>
                <w:sz w:val="48"/>
              </w:rPr>
              <w:t>onwards</w:t>
            </w:r>
          </w:p>
        </w:tc>
      </w:tr>
    </w:tbl>
    <w:p w14:paraId="40F3C009" w14:textId="77777777" w:rsidR="00F927A1" w:rsidRPr="00F927A1" w:rsidRDefault="008420E1" w:rsidP="00986B43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>
        <w:rPr>
          <w:rFonts w:ascii="Times New Roman" w:hAnsi="Times New Roman" w:cs="Times New Roman"/>
          <w:b/>
          <w:color w:val="auto"/>
          <w:sz w:val="48"/>
        </w:rPr>
        <w:t xml:space="preserve"> </w:t>
      </w:r>
    </w:p>
    <w:p w14:paraId="621AF8BA" w14:textId="77777777" w:rsidR="00F927A1" w:rsidRPr="00F927A1" w:rsidRDefault="00F927A1" w:rsidP="00F927A1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color w:val="auto"/>
          <w:sz w:val="24"/>
        </w:rPr>
      </w:pPr>
    </w:p>
    <w:p w14:paraId="3FC4E125" w14:textId="77777777" w:rsidR="00F927A1" w:rsidRPr="00F927A1" w:rsidRDefault="00F927A1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p w14:paraId="025CB5FE" w14:textId="1EB157DC" w:rsidR="00E559CE" w:rsidRDefault="00E83F91" w:rsidP="005B3A2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70797153" w14:textId="77777777" w:rsidR="007F312E" w:rsidRDefault="007F312E" w:rsidP="005F64AA">
      <w:pPr>
        <w:jc w:val="center"/>
        <w:rPr>
          <w:b/>
          <w:sz w:val="28"/>
          <w:szCs w:val="28"/>
        </w:rPr>
      </w:pPr>
    </w:p>
    <w:p w14:paraId="1D68DA91" w14:textId="77777777" w:rsidR="00D3203C" w:rsidRDefault="00D3203C" w:rsidP="00EE5BC3">
      <w:pPr>
        <w:jc w:val="center"/>
        <w:rPr>
          <w:b/>
          <w:sz w:val="24"/>
          <w:szCs w:val="24"/>
        </w:rPr>
      </w:pPr>
    </w:p>
    <w:p w14:paraId="0EF984DF" w14:textId="02707E04" w:rsidR="000D0BB6" w:rsidRPr="00EE5BC3" w:rsidRDefault="00337FEF" w:rsidP="00EE5BC3">
      <w:pPr>
        <w:jc w:val="center"/>
        <w:rPr>
          <w:b/>
          <w:sz w:val="28"/>
          <w:szCs w:val="28"/>
        </w:rPr>
      </w:pPr>
      <w:r w:rsidRPr="00EE5BC3">
        <w:rPr>
          <w:b/>
          <w:sz w:val="28"/>
          <w:szCs w:val="28"/>
        </w:rPr>
        <w:t>Task 4</w:t>
      </w:r>
    </w:p>
    <w:p w14:paraId="156B2346" w14:textId="77777777" w:rsidR="00002C7A" w:rsidRPr="00EE5BC3" w:rsidRDefault="00002C7A" w:rsidP="00EE5BC3">
      <w:pPr>
        <w:jc w:val="center"/>
        <w:rPr>
          <w:b/>
          <w:sz w:val="28"/>
          <w:szCs w:val="28"/>
        </w:rPr>
      </w:pPr>
    </w:p>
    <w:p w14:paraId="4A34FA1D" w14:textId="77777777" w:rsidR="00002C7A" w:rsidRPr="00EE5BC3" w:rsidRDefault="00002C7A" w:rsidP="00EE5BC3">
      <w:pPr>
        <w:jc w:val="center"/>
        <w:rPr>
          <w:b/>
          <w:sz w:val="28"/>
          <w:szCs w:val="28"/>
        </w:rPr>
      </w:pPr>
      <w:r w:rsidRPr="00EE5BC3">
        <w:rPr>
          <w:b/>
          <w:sz w:val="28"/>
          <w:szCs w:val="28"/>
        </w:rPr>
        <w:t>Safeguarding</w:t>
      </w:r>
      <w:r w:rsidR="005F64AA">
        <w:rPr>
          <w:b/>
          <w:sz w:val="28"/>
          <w:szCs w:val="28"/>
        </w:rPr>
        <w:t xml:space="preserve"> in an area which is not your main area of work</w:t>
      </w:r>
    </w:p>
    <w:p w14:paraId="6D6C0186" w14:textId="77777777" w:rsidR="000D0BB6" w:rsidRPr="008B28E7" w:rsidRDefault="000D0BB6" w:rsidP="00FF7EBB">
      <w:pPr>
        <w:jc w:val="both"/>
        <w:rPr>
          <w:b/>
          <w:sz w:val="24"/>
          <w:szCs w:val="24"/>
        </w:rPr>
      </w:pPr>
    </w:p>
    <w:p w14:paraId="63836D76" w14:textId="77777777" w:rsidR="00337FEF" w:rsidRPr="00EE5BC3" w:rsidRDefault="008B28E7" w:rsidP="00FF7EBB">
      <w:pPr>
        <w:ind w:left="-90"/>
        <w:jc w:val="both"/>
        <w:rPr>
          <w:b/>
          <w:i/>
          <w:sz w:val="24"/>
          <w:szCs w:val="24"/>
        </w:rPr>
      </w:pPr>
      <w:r w:rsidRPr="00EE5BC3">
        <w:rPr>
          <w:b/>
          <w:i/>
          <w:sz w:val="24"/>
          <w:szCs w:val="24"/>
        </w:rPr>
        <w:t xml:space="preserve">Guidance: </w:t>
      </w:r>
    </w:p>
    <w:p w14:paraId="440B2467" w14:textId="322DDD98" w:rsidR="00633165" w:rsidRPr="00706BB5" w:rsidRDefault="00012B16" w:rsidP="4EC15626">
      <w:pPr>
        <w:ind w:left="-90"/>
        <w:jc w:val="both"/>
        <w:rPr>
          <w:i/>
          <w:iCs/>
          <w:sz w:val="24"/>
          <w:szCs w:val="24"/>
        </w:rPr>
      </w:pPr>
      <w:r w:rsidRPr="00F15354">
        <w:rPr>
          <w:i/>
          <w:iCs/>
          <w:sz w:val="24"/>
          <w:szCs w:val="24"/>
        </w:rPr>
        <w:t>Social Care Wales</w:t>
      </w:r>
      <w:r w:rsidR="008B28E7" w:rsidRPr="006179BB">
        <w:rPr>
          <w:i/>
          <w:iCs/>
          <w:sz w:val="24"/>
          <w:szCs w:val="24"/>
        </w:rPr>
        <w:t xml:space="preserve"> require newly qualified social workers </w:t>
      </w:r>
      <w:r w:rsidR="00D60F88" w:rsidRPr="006179BB">
        <w:rPr>
          <w:i/>
          <w:iCs/>
          <w:sz w:val="24"/>
          <w:szCs w:val="24"/>
        </w:rPr>
        <w:t xml:space="preserve">to provide evidence of </w:t>
      </w:r>
      <w:r w:rsidR="008B28E7" w:rsidRPr="00A5656A">
        <w:rPr>
          <w:i/>
          <w:iCs/>
          <w:sz w:val="24"/>
          <w:szCs w:val="24"/>
        </w:rPr>
        <w:t xml:space="preserve">their </w:t>
      </w:r>
      <w:r w:rsidR="00D60F88" w:rsidRPr="00A5656A">
        <w:rPr>
          <w:i/>
          <w:iCs/>
          <w:sz w:val="24"/>
          <w:szCs w:val="24"/>
        </w:rPr>
        <w:t>understanding of safeguarding work with adults and children</w:t>
      </w:r>
      <w:r w:rsidR="008B28E7" w:rsidRPr="009C7342">
        <w:rPr>
          <w:i/>
          <w:iCs/>
          <w:sz w:val="24"/>
          <w:szCs w:val="24"/>
        </w:rPr>
        <w:t>.</w:t>
      </w:r>
      <w:r w:rsidR="00D60F88" w:rsidRPr="009C7342">
        <w:rPr>
          <w:i/>
          <w:iCs/>
          <w:sz w:val="24"/>
          <w:szCs w:val="24"/>
        </w:rPr>
        <w:t xml:space="preserve"> </w:t>
      </w:r>
      <w:r w:rsidR="004911B4" w:rsidRPr="00706BB5">
        <w:rPr>
          <w:i/>
          <w:iCs/>
          <w:sz w:val="24"/>
          <w:szCs w:val="24"/>
        </w:rPr>
        <w:t>The</w:t>
      </w:r>
      <w:r w:rsidR="00D60F88" w:rsidRPr="00706BB5">
        <w:rPr>
          <w:i/>
          <w:iCs/>
          <w:sz w:val="24"/>
          <w:szCs w:val="24"/>
        </w:rPr>
        <w:t xml:space="preserve"> assignment below will enable you to </w:t>
      </w:r>
      <w:r w:rsidR="00EE5BC3" w:rsidRPr="00706BB5">
        <w:rPr>
          <w:i/>
          <w:iCs/>
          <w:sz w:val="24"/>
          <w:szCs w:val="24"/>
        </w:rPr>
        <w:t>demonstrate this</w:t>
      </w:r>
      <w:r w:rsidR="008B28E7" w:rsidRPr="00706BB5">
        <w:rPr>
          <w:i/>
          <w:iCs/>
          <w:sz w:val="24"/>
          <w:szCs w:val="24"/>
        </w:rPr>
        <w:t xml:space="preserve">. </w:t>
      </w:r>
      <w:r w:rsidR="008B28E7" w:rsidRPr="00706BB5">
        <w:rPr>
          <w:b/>
          <w:bCs/>
          <w:i/>
          <w:iCs/>
          <w:sz w:val="24"/>
          <w:szCs w:val="24"/>
        </w:rPr>
        <w:t>N.B</w:t>
      </w:r>
      <w:r w:rsidR="008B28E7" w:rsidRPr="00706BB5">
        <w:rPr>
          <w:i/>
          <w:iCs/>
          <w:sz w:val="24"/>
          <w:szCs w:val="24"/>
        </w:rPr>
        <w:t xml:space="preserve">. </w:t>
      </w:r>
      <w:r w:rsidR="00D60F88" w:rsidRPr="00706BB5">
        <w:rPr>
          <w:i/>
          <w:iCs/>
          <w:sz w:val="24"/>
          <w:szCs w:val="24"/>
        </w:rPr>
        <w:t xml:space="preserve">if your </w:t>
      </w:r>
      <w:r w:rsidR="009D477B" w:rsidRPr="00706BB5">
        <w:rPr>
          <w:i/>
          <w:iCs/>
          <w:sz w:val="24"/>
          <w:szCs w:val="24"/>
        </w:rPr>
        <w:t>usual area</w:t>
      </w:r>
      <w:r w:rsidR="00D60F88" w:rsidRPr="00706BB5">
        <w:rPr>
          <w:i/>
          <w:iCs/>
          <w:sz w:val="24"/>
          <w:szCs w:val="24"/>
        </w:rPr>
        <w:t xml:space="preserve"> of work is with children please write about adult</w:t>
      </w:r>
      <w:r w:rsidR="003C19F1" w:rsidRPr="00706BB5">
        <w:rPr>
          <w:i/>
          <w:iCs/>
          <w:sz w:val="24"/>
          <w:szCs w:val="24"/>
        </w:rPr>
        <w:t xml:space="preserve"> safeguarding. I</w:t>
      </w:r>
      <w:r w:rsidR="00D60F88" w:rsidRPr="00706BB5">
        <w:rPr>
          <w:i/>
          <w:iCs/>
          <w:sz w:val="24"/>
          <w:szCs w:val="24"/>
        </w:rPr>
        <w:t xml:space="preserve">f you </w:t>
      </w:r>
      <w:r w:rsidR="009D477B" w:rsidRPr="00706BB5">
        <w:rPr>
          <w:i/>
          <w:iCs/>
          <w:sz w:val="24"/>
          <w:szCs w:val="24"/>
        </w:rPr>
        <w:t>usually work</w:t>
      </w:r>
      <w:r w:rsidR="00D60F88" w:rsidRPr="00706BB5">
        <w:rPr>
          <w:i/>
          <w:iCs/>
          <w:sz w:val="24"/>
          <w:szCs w:val="24"/>
        </w:rPr>
        <w:t xml:space="preserve"> with adults</w:t>
      </w:r>
      <w:r w:rsidR="3CD2139F" w:rsidRPr="00706BB5">
        <w:rPr>
          <w:i/>
          <w:iCs/>
          <w:sz w:val="24"/>
          <w:szCs w:val="24"/>
        </w:rPr>
        <w:t>,</w:t>
      </w:r>
      <w:r w:rsidR="00D60F88" w:rsidRPr="00706BB5">
        <w:rPr>
          <w:i/>
          <w:iCs/>
          <w:sz w:val="24"/>
          <w:szCs w:val="24"/>
        </w:rPr>
        <w:t xml:space="preserve"> then write about child</w:t>
      </w:r>
      <w:r w:rsidR="003C19F1" w:rsidRPr="00706BB5">
        <w:rPr>
          <w:i/>
          <w:iCs/>
          <w:sz w:val="24"/>
          <w:szCs w:val="24"/>
        </w:rPr>
        <w:t xml:space="preserve"> safeguarding</w:t>
      </w:r>
      <w:r w:rsidR="00D60F88" w:rsidRPr="00706BB5">
        <w:rPr>
          <w:i/>
          <w:iCs/>
          <w:sz w:val="24"/>
          <w:szCs w:val="24"/>
        </w:rPr>
        <w:t xml:space="preserve">. </w:t>
      </w:r>
      <w:r w:rsidR="00337FEF" w:rsidRPr="00706BB5">
        <w:rPr>
          <w:i/>
          <w:iCs/>
          <w:sz w:val="24"/>
          <w:szCs w:val="24"/>
        </w:rPr>
        <w:t xml:space="preserve"> </w:t>
      </w:r>
      <w:r w:rsidR="0079422A" w:rsidRPr="00706BB5">
        <w:rPr>
          <w:i/>
          <w:iCs/>
          <w:sz w:val="24"/>
          <w:szCs w:val="24"/>
        </w:rPr>
        <w:t>E</w:t>
      </w:r>
      <w:r w:rsidR="00337FEF" w:rsidRPr="00706BB5">
        <w:rPr>
          <w:i/>
          <w:iCs/>
          <w:sz w:val="24"/>
          <w:szCs w:val="24"/>
        </w:rPr>
        <w:t xml:space="preserve">nsure you meet </w:t>
      </w:r>
      <w:r w:rsidR="00FC0334" w:rsidRPr="00706BB5">
        <w:rPr>
          <w:i/>
          <w:iCs/>
          <w:sz w:val="24"/>
          <w:szCs w:val="24"/>
        </w:rPr>
        <w:t>the</w:t>
      </w:r>
      <w:r w:rsidR="00AA7960" w:rsidRPr="00706BB5">
        <w:rPr>
          <w:i/>
          <w:iCs/>
          <w:sz w:val="24"/>
          <w:szCs w:val="24"/>
        </w:rPr>
        <w:t xml:space="preserve"> </w:t>
      </w:r>
      <w:r w:rsidR="00064063" w:rsidRPr="00706BB5">
        <w:rPr>
          <w:i/>
          <w:iCs/>
          <w:sz w:val="24"/>
          <w:szCs w:val="24"/>
        </w:rPr>
        <w:t xml:space="preserve">learning out comes for this task </w:t>
      </w:r>
      <w:r w:rsidR="0079422A" w:rsidRPr="00706BB5">
        <w:rPr>
          <w:i/>
          <w:iCs/>
          <w:sz w:val="24"/>
          <w:szCs w:val="24"/>
        </w:rPr>
        <w:t>(</w:t>
      </w:r>
      <w:r w:rsidR="00064063" w:rsidRPr="00706BB5">
        <w:rPr>
          <w:i/>
          <w:iCs/>
          <w:sz w:val="24"/>
          <w:szCs w:val="24"/>
        </w:rPr>
        <w:t xml:space="preserve">see appendix </w:t>
      </w:r>
      <w:r w:rsidR="003D1BC0">
        <w:rPr>
          <w:i/>
          <w:iCs/>
          <w:sz w:val="24"/>
          <w:szCs w:val="24"/>
        </w:rPr>
        <w:t>5</w:t>
      </w:r>
      <w:r w:rsidR="00064063" w:rsidRPr="00706BB5">
        <w:rPr>
          <w:i/>
          <w:iCs/>
          <w:sz w:val="24"/>
          <w:szCs w:val="24"/>
        </w:rPr>
        <w:t xml:space="preserve"> </w:t>
      </w:r>
      <w:r w:rsidR="00FC0334" w:rsidRPr="00F15354">
        <w:rPr>
          <w:i/>
          <w:iCs/>
          <w:sz w:val="24"/>
          <w:szCs w:val="24"/>
        </w:rPr>
        <w:t>of the</w:t>
      </w:r>
      <w:r w:rsidR="007A628F" w:rsidRPr="4EC15626">
        <w:rPr>
          <w:i/>
          <w:iCs/>
          <w:sz w:val="24"/>
          <w:szCs w:val="24"/>
        </w:rPr>
        <w:t xml:space="preserve"> h</w:t>
      </w:r>
      <w:r w:rsidR="00FC0334" w:rsidRPr="00F15354">
        <w:rPr>
          <w:i/>
          <w:iCs/>
          <w:sz w:val="24"/>
          <w:szCs w:val="24"/>
        </w:rPr>
        <w:t>andbook</w:t>
      </w:r>
      <w:r w:rsidR="0079422A" w:rsidRPr="006179BB">
        <w:rPr>
          <w:i/>
          <w:iCs/>
          <w:sz w:val="24"/>
          <w:szCs w:val="24"/>
        </w:rPr>
        <w:t>).</w:t>
      </w:r>
    </w:p>
    <w:p w14:paraId="7A8069C4" w14:textId="77777777" w:rsidR="00633165" w:rsidRPr="008B28E7" w:rsidRDefault="00633165" w:rsidP="00FF7EBB">
      <w:pPr>
        <w:ind w:left="360" w:hanging="360"/>
        <w:jc w:val="both"/>
        <w:rPr>
          <w:sz w:val="24"/>
          <w:szCs w:val="24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0"/>
      </w:tblGrid>
      <w:tr w:rsidR="005A545C" w:rsidRPr="008B28E7" w14:paraId="152141E6" w14:textId="77777777" w:rsidTr="006108C9">
        <w:tc>
          <w:tcPr>
            <w:tcW w:w="10188" w:type="dxa"/>
          </w:tcPr>
          <w:p w14:paraId="2B66890D" w14:textId="56A37C4F" w:rsidR="00337FEF" w:rsidRPr="00EB695F" w:rsidRDefault="00337FEF" w:rsidP="00FF7EBB">
            <w:pPr>
              <w:jc w:val="both"/>
              <w:rPr>
                <w:b/>
                <w:sz w:val="24"/>
                <w:szCs w:val="24"/>
              </w:rPr>
            </w:pPr>
            <w:r w:rsidRPr="00EB695F">
              <w:rPr>
                <w:b/>
                <w:sz w:val="24"/>
                <w:szCs w:val="24"/>
              </w:rPr>
              <w:t>Question</w:t>
            </w:r>
            <w:r w:rsidR="00FC0334">
              <w:rPr>
                <w:b/>
                <w:sz w:val="24"/>
                <w:szCs w:val="24"/>
              </w:rPr>
              <w:t xml:space="preserve"> a</w:t>
            </w:r>
            <w:r w:rsidR="007A628F">
              <w:rPr>
                <w:b/>
                <w:sz w:val="24"/>
                <w:szCs w:val="24"/>
              </w:rPr>
              <w:t>:</w:t>
            </w:r>
          </w:p>
          <w:p w14:paraId="0325D845" w14:textId="77777777" w:rsidR="00C811FF" w:rsidRDefault="00BB7FD2" w:rsidP="00FF7EB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 an area </w:t>
            </w:r>
            <w:r w:rsidRPr="00AE1868">
              <w:rPr>
                <w:b/>
                <w:sz w:val="24"/>
                <w:szCs w:val="24"/>
              </w:rPr>
              <w:t xml:space="preserve">that is not your main focus of work </w:t>
            </w:r>
            <w:r>
              <w:rPr>
                <w:sz w:val="24"/>
                <w:szCs w:val="24"/>
              </w:rPr>
              <w:t xml:space="preserve">(see guidance above), </w:t>
            </w:r>
            <w:r w:rsidR="0002440E">
              <w:rPr>
                <w:sz w:val="24"/>
                <w:szCs w:val="24"/>
              </w:rPr>
              <w:t>explain</w:t>
            </w:r>
            <w:r w:rsidR="008340BA">
              <w:rPr>
                <w:sz w:val="24"/>
                <w:szCs w:val="24"/>
              </w:rPr>
              <w:t xml:space="preserve"> </w:t>
            </w:r>
            <w:r w:rsidR="00DA22EC" w:rsidRPr="006108C9">
              <w:rPr>
                <w:sz w:val="24"/>
                <w:szCs w:val="24"/>
              </w:rPr>
              <w:t>the</w:t>
            </w:r>
            <w:r w:rsidR="005A545C" w:rsidRPr="006108C9">
              <w:rPr>
                <w:sz w:val="24"/>
                <w:szCs w:val="24"/>
              </w:rPr>
              <w:t xml:space="preserve"> relevant </w:t>
            </w:r>
            <w:r>
              <w:rPr>
                <w:sz w:val="24"/>
                <w:szCs w:val="24"/>
              </w:rPr>
              <w:t xml:space="preserve">legislation, </w:t>
            </w:r>
            <w:r w:rsidR="0002440E">
              <w:rPr>
                <w:sz w:val="24"/>
                <w:szCs w:val="24"/>
              </w:rPr>
              <w:t>and</w:t>
            </w:r>
            <w:r w:rsidR="008340BA">
              <w:rPr>
                <w:sz w:val="24"/>
                <w:szCs w:val="24"/>
              </w:rPr>
              <w:t xml:space="preserve"> the </w:t>
            </w:r>
            <w:r w:rsidR="005A545C" w:rsidRPr="006108C9">
              <w:rPr>
                <w:sz w:val="24"/>
                <w:szCs w:val="24"/>
              </w:rPr>
              <w:t>national, local and organisational policies and procedures</w:t>
            </w:r>
            <w:r>
              <w:rPr>
                <w:sz w:val="24"/>
                <w:szCs w:val="24"/>
              </w:rPr>
              <w:t xml:space="preserve"> for safeguarding.</w:t>
            </w:r>
          </w:p>
          <w:p w14:paraId="6D92B288" w14:textId="77777777" w:rsidR="00C811FF" w:rsidRDefault="00C811FF" w:rsidP="00FF7EBB">
            <w:pPr>
              <w:jc w:val="both"/>
              <w:rPr>
                <w:sz w:val="24"/>
                <w:szCs w:val="24"/>
              </w:rPr>
            </w:pPr>
          </w:p>
          <w:p w14:paraId="3DA10E17" w14:textId="70F32804" w:rsidR="00C811FF" w:rsidRDefault="00FE4E17" w:rsidP="00FF7EB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Prior to my current role within adult services, I worked within children’s services for 11 months. This provided </w:t>
            </w:r>
            <w:r w:rsidR="001E1A54">
              <w:rPr>
                <w:sz w:val="24"/>
                <w:szCs w:val="24"/>
              </w:rPr>
              <w:t>me with experience in safeguarding children and supporting families, developing my un</w:t>
            </w:r>
            <w:r w:rsidR="004762D0">
              <w:rPr>
                <w:sz w:val="24"/>
                <w:szCs w:val="24"/>
              </w:rPr>
              <w:t xml:space="preserve">derstanding of Child Protection (CP), children’s right and multi-agency working. </w:t>
            </w:r>
            <w:r w:rsidR="00113B18">
              <w:rPr>
                <w:sz w:val="24"/>
                <w:szCs w:val="24"/>
              </w:rPr>
              <w:t xml:space="preserve">I was able to strengthen my understanding of how legislation, policy and professional </w:t>
            </w:r>
            <w:r w:rsidR="00C937E9">
              <w:rPr>
                <w:sz w:val="24"/>
                <w:szCs w:val="24"/>
              </w:rPr>
              <w:t xml:space="preserve">collaboration are used to promote positive outcomes and protect children from harm. </w:t>
            </w:r>
          </w:p>
          <w:p w14:paraId="7C3C9E6F" w14:textId="77777777" w:rsidR="00C937E9" w:rsidRDefault="00C937E9" w:rsidP="00FF7EBB">
            <w:pPr>
              <w:jc w:val="both"/>
              <w:rPr>
                <w:sz w:val="24"/>
                <w:szCs w:val="24"/>
              </w:rPr>
            </w:pPr>
          </w:p>
          <w:p w14:paraId="08F29796" w14:textId="290A7385" w:rsidR="00C937E9" w:rsidRDefault="00D90496" w:rsidP="00FF7EB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 Social Services and Well-being (Wales) Act 2014 (SSWBA) </w:t>
            </w:r>
            <w:r w:rsidR="00B7715A">
              <w:rPr>
                <w:sz w:val="24"/>
                <w:szCs w:val="24"/>
              </w:rPr>
              <w:t>places a duty on relevant partners to report children at risk or experiencing potentially harm</w:t>
            </w:r>
            <w:r w:rsidR="005F2ED4">
              <w:rPr>
                <w:sz w:val="24"/>
                <w:szCs w:val="24"/>
              </w:rPr>
              <w:t xml:space="preserve">. SSWBA incorporates and has the United Nations Convention on the </w:t>
            </w:r>
            <w:r w:rsidR="0090234E">
              <w:rPr>
                <w:sz w:val="24"/>
                <w:szCs w:val="24"/>
              </w:rPr>
              <w:t xml:space="preserve">Rights of the Child (UNCRC) embedded through out the </w:t>
            </w:r>
            <w:r w:rsidR="004C6B5D">
              <w:rPr>
                <w:sz w:val="24"/>
                <w:szCs w:val="24"/>
              </w:rPr>
              <w:t xml:space="preserve">Act, this ensures that the child’s voice, welfare and best interests remain the premise of </w:t>
            </w:r>
            <w:r w:rsidR="00F74A5A">
              <w:rPr>
                <w:sz w:val="24"/>
                <w:szCs w:val="24"/>
              </w:rPr>
              <w:t xml:space="preserve">any decision-making. </w:t>
            </w:r>
          </w:p>
          <w:p w14:paraId="16EF1083" w14:textId="77777777" w:rsidR="00256562" w:rsidRDefault="00256562" w:rsidP="00FF7EBB">
            <w:pPr>
              <w:jc w:val="both"/>
              <w:rPr>
                <w:sz w:val="24"/>
                <w:szCs w:val="24"/>
              </w:rPr>
            </w:pPr>
          </w:p>
          <w:p w14:paraId="31F2DA3B" w14:textId="13195FF7" w:rsidR="00256562" w:rsidRDefault="00256562" w:rsidP="00FF7EB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 </w:t>
            </w:r>
            <w:r w:rsidR="009478B4">
              <w:rPr>
                <w:sz w:val="24"/>
                <w:szCs w:val="24"/>
              </w:rPr>
              <w:t>Children Act 1989 remains as a fundamental piece of children’s welfare legislation</w:t>
            </w:r>
            <w:r w:rsidR="000714CB">
              <w:rPr>
                <w:sz w:val="24"/>
                <w:szCs w:val="24"/>
              </w:rPr>
              <w:t xml:space="preserve"> and it is underpinned in the SSWB(W)A 2014</w:t>
            </w:r>
            <w:r w:rsidR="009478B4">
              <w:rPr>
                <w:sz w:val="24"/>
                <w:szCs w:val="24"/>
              </w:rPr>
              <w:t xml:space="preserve">. </w:t>
            </w:r>
            <w:r w:rsidR="00B1116E">
              <w:rPr>
                <w:sz w:val="24"/>
                <w:szCs w:val="24"/>
              </w:rPr>
              <w:t>The Act states that the welfare of the child is paramount when decision</w:t>
            </w:r>
            <w:r w:rsidR="003E6485">
              <w:rPr>
                <w:sz w:val="24"/>
                <w:szCs w:val="24"/>
              </w:rPr>
              <w:t xml:space="preserve"> </w:t>
            </w:r>
            <w:proofErr w:type="gramStart"/>
            <w:r w:rsidR="003E6485">
              <w:rPr>
                <w:sz w:val="24"/>
                <w:szCs w:val="24"/>
              </w:rPr>
              <w:t>are</w:t>
            </w:r>
            <w:proofErr w:type="gramEnd"/>
            <w:r w:rsidR="00B1116E">
              <w:rPr>
                <w:sz w:val="24"/>
                <w:szCs w:val="24"/>
              </w:rPr>
              <w:t xml:space="preserve"> made about their upbringing</w:t>
            </w:r>
            <w:r w:rsidR="008642CB">
              <w:rPr>
                <w:sz w:val="24"/>
                <w:szCs w:val="24"/>
              </w:rPr>
              <w:t xml:space="preserve">. It provides the legal framework for safeguarding interventions; including </w:t>
            </w:r>
            <w:r w:rsidR="000714CB">
              <w:rPr>
                <w:sz w:val="24"/>
                <w:szCs w:val="24"/>
              </w:rPr>
              <w:t>Section</w:t>
            </w:r>
            <w:r w:rsidR="008018F6">
              <w:rPr>
                <w:sz w:val="24"/>
                <w:szCs w:val="24"/>
              </w:rPr>
              <w:t xml:space="preserve"> 17 support for children in need and section 47 enquiries where there is reasonable cause to suspect significant harm. Although there is no statutory definition of significant har</w:t>
            </w:r>
            <w:r w:rsidR="00CD35C9">
              <w:rPr>
                <w:sz w:val="24"/>
                <w:szCs w:val="24"/>
              </w:rPr>
              <w:t xml:space="preserve">m, section 31(9) of the CA 1989 states that a </w:t>
            </w:r>
            <w:r w:rsidR="00B35FA0">
              <w:rPr>
                <w:sz w:val="24"/>
                <w:szCs w:val="24"/>
              </w:rPr>
              <w:t>child’s</w:t>
            </w:r>
            <w:r w:rsidR="00CD35C9">
              <w:rPr>
                <w:sz w:val="24"/>
                <w:szCs w:val="24"/>
              </w:rPr>
              <w:t xml:space="preserve"> health and development should be compared with that which could reasonably be expected of a similar child.</w:t>
            </w:r>
            <w:r w:rsidR="00AD56CC">
              <w:rPr>
                <w:sz w:val="24"/>
                <w:szCs w:val="24"/>
              </w:rPr>
              <w:t xml:space="preserve"> Furthermore, the Children Act 2004 </w:t>
            </w:r>
            <w:r w:rsidR="00B35FA0">
              <w:rPr>
                <w:sz w:val="24"/>
                <w:szCs w:val="24"/>
              </w:rPr>
              <w:t>strengthened</w:t>
            </w:r>
            <w:r w:rsidR="00AD56CC">
              <w:rPr>
                <w:sz w:val="24"/>
                <w:szCs w:val="24"/>
              </w:rPr>
              <w:t xml:space="preserve"> arrangements </w:t>
            </w:r>
            <w:r w:rsidR="00B35FA0">
              <w:rPr>
                <w:sz w:val="24"/>
                <w:szCs w:val="24"/>
              </w:rPr>
              <w:t>for safeguarding</w:t>
            </w:r>
            <w:r w:rsidR="00AD56CC">
              <w:rPr>
                <w:sz w:val="24"/>
                <w:szCs w:val="24"/>
              </w:rPr>
              <w:t xml:space="preserve"> and promoting the </w:t>
            </w:r>
            <w:r w:rsidR="00B35FA0">
              <w:rPr>
                <w:sz w:val="24"/>
                <w:szCs w:val="24"/>
              </w:rPr>
              <w:t>welfare</w:t>
            </w:r>
            <w:r w:rsidR="00AD56CC">
              <w:rPr>
                <w:sz w:val="24"/>
                <w:szCs w:val="24"/>
              </w:rPr>
              <w:t xml:space="preserve"> of children.</w:t>
            </w:r>
            <w:r w:rsidR="00FE033F">
              <w:rPr>
                <w:sz w:val="24"/>
                <w:szCs w:val="24"/>
              </w:rPr>
              <w:t xml:space="preserve"> There is an emphasis on the </w:t>
            </w:r>
            <w:r w:rsidR="00B35FA0">
              <w:rPr>
                <w:sz w:val="24"/>
                <w:szCs w:val="24"/>
              </w:rPr>
              <w:t>importance</w:t>
            </w:r>
            <w:r w:rsidR="00FE033F">
              <w:rPr>
                <w:sz w:val="24"/>
                <w:szCs w:val="24"/>
              </w:rPr>
              <w:t xml:space="preserve"> of multi-agency working and places </w:t>
            </w:r>
            <w:r w:rsidR="005A2296">
              <w:rPr>
                <w:sz w:val="24"/>
                <w:szCs w:val="24"/>
              </w:rPr>
              <w:t xml:space="preserve">duties on </w:t>
            </w:r>
            <w:r w:rsidR="00B35FA0">
              <w:rPr>
                <w:sz w:val="24"/>
                <w:szCs w:val="24"/>
              </w:rPr>
              <w:t>organisations</w:t>
            </w:r>
            <w:r w:rsidR="005A2296">
              <w:rPr>
                <w:sz w:val="24"/>
                <w:szCs w:val="24"/>
              </w:rPr>
              <w:t xml:space="preserve"> to work together to protect children </w:t>
            </w:r>
            <w:r w:rsidR="00A135E6">
              <w:rPr>
                <w:sz w:val="24"/>
                <w:szCs w:val="24"/>
              </w:rPr>
              <w:t>(Social Care Wales, 202</w:t>
            </w:r>
            <w:r w:rsidR="00432C97">
              <w:rPr>
                <w:sz w:val="24"/>
                <w:szCs w:val="24"/>
              </w:rPr>
              <w:t>4)</w:t>
            </w:r>
          </w:p>
          <w:p w14:paraId="0DC4153E" w14:textId="77777777" w:rsidR="005A2296" w:rsidRDefault="005A2296" w:rsidP="00FF7EBB">
            <w:pPr>
              <w:jc w:val="both"/>
              <w:rPr>
                <w:sz w:val="24"/>
                <w:szCs w:val="24"/>
              </w:rPr>
            </w:pPr>
          </w:p>
          <w:p w14:paraId="75727ACE" w14:textId="77FDF931" w:rsidR="005A2296" w:rsidRDefault="005A2296" w:rsidP="00FF7EB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Children’s rights in Wales </w:t>
            </w:r>
            <w:r w:rsidR="006E021B">
              <w:rPr>
                <w:sz w:val="24"/>
                <w:szCs w:val="24"/>
              </w:rPr>
              <w:t xml:space="preserve">are championed through the embedment of the UNCRC within the sswba 2014. </w:t>
            </w:r>
            <w:r w:rsidR="00134B8D">
              <w:rPr>
                <w:sz w:val="24"/>
                <w:szCs w:val="24"/>
              </w:rPr>
              <w:t xml:space="preserve">The Act </w:t>
            </w:r>
            <w:r w:rsidR="000972BC">
              <w:rPr>
                <w:sz w:val="24"/>
                <w:szCs w:val="24"/>
              </w:rPr>
              <w:t>ensures and states that children’s rights to protection,</w:t>
            </w:r>
            <w:r w:rsidR="00D93325">
              <w:rPr>
                <w:sz w:val="24"/>
                <w:szCs w:val="24"/>
              </w:rPr>
              <w:t xml:space="preserve"> participation and provision</w:t>
            </w:r>
            <w:r w:rsidR="00A135E6">
              <w:rPr>
                <w:sz w:val="24"/>
                <w:szCs w:val="24"/>
              </w:rPr>
              <w:t xml:space="preserve">. </w:t>
            </w:r>
            <w:r w:rsidR="00D93325">
              <w:rPr>
                <w:sz w:val="24"/>
                <w:szCs w:val="24"/>
              </w:rPr>
              <w:t xml:space="preserve">Article 12 is significant </w:t>
            </w:r>
            <w:r w:rsidR="008B7A38">
              <w:rPr>
                <w:sz w:val="24"/>
                <w:szCs w:val="24"/>
              </w:rPr>
              <w:t xml:space="preserve">as it recognises a child’s right to express their views in matters affecting them. </w:t>
            </w:r>
            <w:r w:rsidR="006B4364">
              <w:rPr>
                <w:sz w:val="24"/>
                <w:szCs w:val="24"/>
              </w:rPr>
              <w:t xml:space="preserve">Advocacy is an important element of safeguarding practice. SSWBA </w:t>
            </w:r>
            <w:r w:rsidR="00ED4B53">
              <w:rPr>
                <w:sz w:val="24"/>
                <w:szCs w:val="24"/>
              </w:rPr>
              <w:t xml:space="preserve">2014 and associated Codes of Practice emphasise that importance of ensuring that children </w:t>
            </w:r>
            <w:r w:rsidR="00ED4B53">
              <w:rPr>
                <w:sz w:val="24"/>
                <w:szCs w:val="24"/>
              </w:rPr>
              <w:lastRenderedPageBreak/>
              <w:t xml:space="preserve">can participate in decisions affecting them. </w:t>
            </w:r>
            <w:r w:rsidR="00923429">
              <w:rPr>
                <w:sz w:val="24"/>
                <w:szCs w:val="24"/>
              </w:rPr>
              <w:t xml:space="preserve">Where appropriate, children should be supported by an </w:t>
            </w:r>
            <w:r w:rsidR="003E6485">
              <w:rPr>
                <w:sz w:val="24"/>
                <w:szCs w:val="24"/>
              </w:rPr>
              <w:t>advocate</w:t>
            </w:r>
            <w:r w:rsidR="00923429">
              <w:rPr>
                <w:sz w:val="24"/>
                <w:szCs w:val="24"/>
              </w:rPr>
              <w:t xml:space="preserve"> to ensure their wishes and feelings are represented. </w:t>
            </w:r>
          </w:p>
          <w:p w14:paraId="3B8C026D" w14:textId="77777777" w:rsidR="00A1533A" w:rsidRDefault="00A1533A" w:rsidP="00FF7EBB">
            <w:pPr>
              <w:jc w:val="both"/>
              <w:rPr>
                <w:sz w:val="24"/>
                <w:szCs w:val="24"/>
              </w:rPr>
            </w:pPr>
          </w:p>
          <w:p w14:paraId="668C3A2F" w14:textId="0B730331" w:rsidR="00A1533A" w:rsidRDefault="00A1533A" w:rsidP="00FF7EB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 Wales </w:t>
            </w:r>
            <w:r w:rsidR="00D915F4">
              <w:rPr>
                <w:sz w:val="24"/>
                <w:szCs w:val="24"/>
              </w:rPr>
              <w:t xml:space="preserve">Safeguarding Procedures </w:t>
            </w:r>
            <w:r w:rsidR="004628CE">
              <w:rPr>
                <w:sz w:val="24"/>
                <w:szCs w:val="24"/>
              </w:rPr>
              <w:t>(</w:t>
            </w:r>
            <w:r w:rsidR="007107D1">
              <w:rPr>
                <w:sz w:val="24"/>
                <w:szCs w:val="24"/>
              </w:rPr>
              <w:t>2024)</w:t>
            </w:r>
            <w:r>
              <w:rPr>
                <w:sz w:val="24"/>
                <w:szCs w:val="24"/>
              </w:rPr>
              <w:t xml:space="preserve"> provide social workers and </w:t>
            </w:r>
            <w:r w:rsidR="00B35FA0">
              <w:rPr>
                <w:sz w:val="24"/>
                <w:szCs w:val="24"/>
              </w:rPr>
              <w:t>practitioners</w:t>
            </w:r>
            <w:r>
              <w:rPr>
                <w:sz w:val="24"/>
                <w:szCs w:val="24"/>
              </w:rPr>
              <w:t xml:space="preserve"> with guidance with how to </w:t>
            </w:r>
            <w:r w:rsidR="00B35FA0">
              <w:rPr>
                <w:sz w:val="24"/>
                <w:szCs w:val="24"/>
              </w:rPr>
              <w:t>respond</w:t>
            </w:r>
            <w:r>
              <w:rPr>
                <w:sz w:val="24"/>
                <w:szCs w:val="24"/>
              </w:rPr>
              <w:t xml:space="preserve"> to concerns regarding abuse, </w:t>
            </w:r>
            <w:r w:rsidR="00B35FA0">
              <w:rPr>
                <w:sz w:val="24"/>
                <w:szCs w:val="24"/>
              </w:rPr>
              <w:t>neglect</w:t>
            </w:r>
            <w:r>
              <w:rPr>
                <w:sz w:val="24"/>
                <w:szCs w:val="24"/>
              </w:rPr>
              <w:t xml:space="preserve"> and harm. They outline the </w:t>
            </w:r>
            <w:r w:rsidR="00B35FA0">
              <w:rPr>
                <w:sz w:val="24"/>
                <w:szCs w:val="24"/>
              </w:rPr>
              <w:t>responsibilities</w:t>
            </w:r>
            <w:r>
              <w:rPr>
                <w:sz w:val="24"/>
                <w:szCs w:val="24"/>
              </w:rPr>
              <w:t xml:space="preserve"> of agencies and professionals involved </w:t>
            </w:r>
            <w:r w:rsidR="00366803">
              <w:rPr>
                <w:sz w:val="24"/>
                <w:szCs w:val="24"/>
              </w:rPr>
              <w:t xml:space="preserve">in safeguarding and promote consistent practice across </w:t>
            </w:r>
            <w:r w:rsidR="00B35FA0">
              <w:rPr>
                <w:sz w:val="24"/>
                <w:szCs w:val="24"/>
              </w:rPr>
              <w:t>Wales</w:t>
            </w:r>
            <w:r w:rsidR="00366803">
              <w:rPr>
                <w:sz w:val="24"/>
                <w:szCs w:val="24"/>
              </w:rPr>
              <w:t xml:space="preserve">. The procedures </w:t>
            </w:r>
            <w:r w:rsidR="00244778">
              <w:rPr>
                <w:sz w:val="24"/>
                <w:szCs w:val="24"/>
              </w:rPr>
              <w:t xml:space="preserve">recognise a range of abuse categories of abuse, including physical, emotional, sexual and </w:t>
            </w:r>
            <w:r w:rsidR="00B35FA0">
              <w:rPr>
                <w:sz w:val="24"/>
                <w:szCs w:val="24"/>
              </w:rPr>
              <w:t xml:space="preserve">neglect, while also acknowledging other risks that may cause actual or potential harm to a child. </w:t>
            </w:r>
          </w:p>
          <w:p w14:paraId="5825FF8D" w14:textId="77777777" w:rsidR="00837038" w:rsidRDefault="00837038" w:rsidP="00FF7EBB">
            <w:pPr>
              <w:jc w:val="both"/>
              <w:rPr>
                <w:sz w:val="24"/>
                <w:szCs w:val="24"/>
              </w:rPr>
            </w:pPr>
          </w:p>
          <w:p w14:paraId="65D61727" w14:textId="564E135D" w:rsidR="002A283E" w:rsidRDefault="00837038" w:rsidP="00FF7EB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Wales operates within a comprehensive legislative and policy framework designed to safeguard children, uphold their rights and promote positive outcomes. Legislation such as the SSWB</w:t>
            </w:r>
            <w:r w:rsidR="004628CE">
              <w:rPr>
                <w:sz w:val="24"/>
                <w:szCs w:val="24"/>
              </w:rPr>
              <w:t>(W)</w:t>
            </w:r>
            <w:r>
              <w:rPr>
                <w:sz w:val="24"/>
                <w:szCs w:val="24"/>
              </w:rPr>
              <w:t xml:space="preserve">A 2014, the CA </w:t>
            </w:r>
            <w:r w:rsidR="00432C97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198</w:t>
            </w:r>
            <w:r w:rsidR="004628CE">
              <w:rPr>
                <w:sz w:val="24"/>
                <w:szCs w:val="24"/>
              </w:rPr>
              <w:t xml:space="preserve">9) </w:t>
            </w:r>
            <w:r>
              <w:rPr>
                <w:sz w:val="24"/>
                <w:szCs w:val="24"/>
              </w:rPr>
              <w:t xml:space="preserve">AND 2004 </w:t>
            </w:r>
            <w:r w:rsidR="00432C97">
              <w:rPr>
                <w:sz w:val="24"/>
                <w:szCs w:val="24"/>
              </w:rPr>
              <w:t xml:space="preserve">and the </w:t>
            </w:r>
            <w:r>
              <w:rPr>
                <w:sz w:val="24"/>
                <w:szCs w:val="24"/>
              </w:rPr>
              <w:t xml:space="preserve">UNCRC </w:t>
            </w:r>
            <w:r w:rsidR="006C291B">
              <w:rPr>
                <w:sz w:val="24"/>
                <w:szCs w:val="24"/>
              </w:rPr>
              <w:t xml:space="preserve">establish the legal principles underpinning practice in Wales, while </w:t>
            </w:r>
            <w:r w:rsidR="00432FA2">
              <w:rPr>
                <w:sz w:val="24"/>
                <w:szCs w:val="24"/>
              </w:rPr>
              <w:t>policies</w:t>
            </w:r>
            <w:r w:rsidR="006C291B">
              <w:rPr>
                <w:sz w:val="24"/>
                <w:szCs w:val="24"/>
              </w:rPr>
              <w:t xml:space="preserve"> such as the Wales Safeguarding Procedures provide guidance and implementation</w:t>
            </w:r>
            <w:r w:rsidR="00100F13">
              <w:rPr>
                <w:sz w:val="24"/>
                <w:szCs w:val="24"/>
              </w:rPr>
              <w:t>. Altogether, they support child centred, rights bases and collaborative approaches to safeguarding and family suppo</w:t>
            </w:r>
            <w:r w:rsidR="00432FA2">
              <w:rPr>
                <w:sz w:val="24"/>
                <w:szCs w:val="24"/>
              </w:rPr>
              <w:t>rt.</w:t>
            </w:r>
          </w:p>
          <w:p w14:paraId="6598C8E9" w14:textId="77777777" w:rsidR="002A283E" w:rsidRDefault="002A283E" w:rsidP="00FF7EBB">
            <w:pPr>
              <w:jc w:val="both"/>
              <w:rPr>
                <w:sz w:val="24"/>
                <w:szCs w:val="24"/>
              </w:rPr>
            </w:pPr>
          </w:p>
          <w:p w14:paraId="0E634E00" w14:textId="77777777" w:rsidR="00B61B3D" w:rsidRDefault="00B61B3D" w:rsidP="00FF7EBB">
            <w:pPr>
              <w:jc w:val="both"/>
              <w:rPr>
                <w:sz w:val="24"/>
                <w:szCs w:val="24"/>
              </w:rPr>
            </w:pPr>
          </w:p>
          <w:p w14:paraId="193F39B1" w14:textId="77777777" w:rsidR="00B713CB" w:rsidRDefault="00B713CB" w:rsidP="00FF7EBB">
            <w:pPr>
              <w:jc w:val="both"/>
              <w:rPr>
                <w:sz w:val="24"/>
                <w:szCs w:val="24"/>
              </w:rPr>
            </w:pPr>
          </w:p>
          <w:p w14:paraId="50BD424A" w14:textId="77777777" w:rsidR="00B713CB" w:rsidRDefault="00B713CB" w:rsidP="00FF7EBB">
            <w:pPr>
              <w:jc w:val="both"/>
              <w:rPr>
                <w:sz w:val="24"/>
                <w:szCs w:val="24"/>
              </w:rPr>
            </w:pPr>
          </w:p>
          <w:p w14:paraId="6059E403" w14:textId="77777777" w:rsidR="00B713CB" w:rsidRDefault="00B713CB" w:rsidP="00FF7EBB">
            <w:pPr>
              <w:jc w:val="both"/>
              <w:rPr>
                <w:sz w:val="24"/>
                <w:szCs w:val="24"/>
              </w:rPr>
            </w:pPr>
          </w:p>
          <w:p w14:paraId="26759057" w14:textId="77777777" w:rsidR="00C811FF" w:rsidRDefault="00C811FF" w:rsidP="00FF7EBB">
            <w:pPr>
              <w:jc w:val="both"/>
              <w:rPr>
                <w:sz w:val="24"/>
                <w:szCs w:val="24"/>
              </w:rPr>
            </w:pPr>
          </w:p>
          <w:p w14:paraId="17A49383" w14:textId="2D31542B" w:rsidR="008B28E7" w:rsidRDefault="00BB7FD2" w:rsidP="00FF7EB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14:paraId="1FBBCFA0" w14:textId="77777777" w:rsidR="006108C9" w:rsidRDefault="006108C9" w:rsidP="00FF7EBB">
            <w:pPr>
              <w:jc w:val="both"/>
              <w:rPr>
                <w:sz w:val="24"/>
                <w:szCs w:val="24"/>
              </w:rPr>
            </w:pPr>
          </w:p>
          <w:p w14:paraId="0318E819" w14:textId="77777777" w:rsidR="00FC0334" w:rsidRDefault="00FC0334" w:rsidP="00FF7EBB">
            <w:pPr>
              <w:jc w:val="both"/>
              <w:rPr>
                <w:sz w:val="24"/>
                <w:szCs w:val="24"/>
              </w:rPr>
            </w:pPr>
          </w:p>
          <w:p w14:paraId="6D8CB8AF" w14:textId="77777777" w:rsidR="00FC0334" w:rsidRDefault="00FC0334" w:rsidP="00FF7EBB">
            <w:pPr>
              <w:jc w:val="both"/>
              <w:rPr>
                <w:sz w:val="24"/>
                <w:szCs w:val="24"/>
              </w:rPr>
            </w:pPr>
          </w:p>
          <w:p w14:paraId="4A95F4DB" w14:textId="77777777" w:rsidR="00FC0334" w:rsidRDefault="00FC0334" w:rsidP="00FF7EBB">
            <w:pPr>
              <w:jc w:val="both"/>
              <w:rPr>
                <w:sz w:val="24"/>
                <w:szCs w:val="24"/>
              </w:rPr>
            </w:pPr>
          </w:p>
          <w:p w14:paraId="75DF59E2" w14:textId="77777777" w:rsidR="00FC0334" w:rsidRDefault="00FC0334" w:rsidP="00FF7EBB">
            <w:pPr>
              <w:jc w:val="both"/>
              <w:rPr>
                <w:sz w:val="24"/>
                <w:szCs w:val="24"/>
              </w:rPr>
            </w:pPr>
          </w:p>
          <w:p w14:paraId="14883BA0" w14:textId="77777777" w:rsidR="00FC0334" w:rsidRDefault="00FC0334" w:rsidP="00FF7EBB">
            <w:pPr>
              <w:jc w:val="both"/>
              <w:rPr>
                <w:sz w:val="24"/>
                <w:szCs w:val="24"/>
              </w:rPr>
            </w:pPr>
          </w:p>
          <w:p w14:paraId="49641ACD" w14:textId="77777777" w:rsidR="00FC0334" w:rsidRDefault="00FC0334" w:rsidP="00FF7EBB">
            <w:pPr>
              <w:jc w:val="both"/>
              <w:rPr>
                <w:sz w:val="24"/>
                <w:szCs w:val="24"/>
              </w:rPr>
            </w:pPr>
          </w:p>
          <w:p w14:paraId="206514B9" w14:textId="77777777" w:rsidR="00FC0334" w:rsidRDefault="00FC0334" w:rsidP="00FF7EBB">
            <w:pPr>
              <w:jc w:val="both"/>
              <w:rPr>
                <w:sz w:val="24"/>
                <w:szCs w:val="24"/>
              </w:rPr>
            </w:pPr>
          </w:p>
          <w:p w14:paraId="60D8C669" w14:textId="77777777" w:rsidR="00FC0334" w:rsidRDefault="00FC0334" w:rsidP="00FF7EBB">
            <w:pPr>
              <w:jc w:val="both"/>
              <w:rPr>
                <w:sz w:val="24"/>
                <w:szCs w:val="24"/>
              </w:rPr>
            </w:pPr>
          </w:p>
          <w:p w14:paraId="774095BD" w14:textId="77777777" w:rsidR="00FC0334" w:rsidRPr="006108C9" w:rsidRDefault="00FC0334" w:rsidP="00FF7EBB">
            <w:pPr>
              <w:jc w:val="both"/>
              <w:rPr>
                <w:sz w:val="24"/>
                <w:szCs w:val="24"/>
              </w:rPr>
            </w:pPr>
          </w:p>
          <w:p w14:paraId="4FF8EBF3" w14:textId="77777777" w:rsidR="005A545C" w:rsidRDefault="005414F4" w:rsidP="00FF7EBB">
            <w:pPr>
              <w:jc w:val="both"/>
              <w:rPr>
                <w:sz w:val="24"/>
                <w:szCs w:val="24"/>
              </w:rPr>
            </w:pPr>
            <w:r w:rsidRPr="006108C9">
              <w:rPr>
                <w:i/>
                <w:sz w:val="24"/>
                <w:szCs w:val="24"/>
              </w:rPr>
              <w:t>5</w:t>
            </w:r>
            <w:r w:rsidR="00DA22EC" w:rsidRPr="006108C9">
              <w:rPr>
                <w:i/>
                <w:sz w:val="24"/>
                <w:szCs w:val="24"/>
              </w:rPr>
              <w:t>00 words</w:t>
            </w:r>
            <w:r w:rsidR="00DA22EC" w:rsidRPr="006108C9">
              <w:rPr>
                <w:sz w:val="24"/>
                <w:szCs w:val="24"/>
              </w:rPr>
              <w:t xml:space="preserve"> </w:t>
            </w:r>
            <w:r w:rsidR="008B28E7" w:rsidRPr="006108C9">
              <w:rPr>
                <w:sz w:val="24"/>
                <w:szCs w:val="24"/>
              </w:rPr>
              <w:t>(+/- 10%: include your actual word count at the end of each section)</w:t>
            </w:r>
            <w:r w:rsidR="007A628F">
              <w:rPr>
                <w:sz w:val="24"/>
                <w:szCs w:val="24"/>
              </w:rPr>
              <w:t>.</w:t>
            </w:r>
          </w:p>
          <w:p w14:paraId="03BD6D93" w14:textId="56AD433A" w:rsidR="007A628F" w:rsidRPr="008B28E7" w:rsidRDefault="007A628F" w:rsidP="00FF7EBB">
            <w:pPr>
              <w:jc w:val="both"/>
              <w:rPr>
                <w:b/>
                <w:sz w:val="24"/>
                <w:szCs w:val="24"/>
              </w:rPr>
            </w:pPr>
          </w:p>
        </w:tc>
      </w:tr>
    </w:tbl>
    <w:p w14:paraId="37E9CF73" w14:textId="77777777" w:rsidR="00AA666E" w:rsidRPr="008B28E7" w:rsidRDefault="00AA666E" w:rsidP="00FF7EBB">
      <w:pPr>
        <w:jc w:val="both"/>
        <w:rPr>
          <w:sz w:val="24"/>
          <w:szCs w:val="24"/>
        </w:rPr>
      </w:pPr>
    </w:p>
    <w:p w14:paraId="1FC83FC7" w14:textId="77777777" w:rsidR="00AA666E" w:rsidRPr="008B28E7" w:rsidRDefault="00AA666E" w:rsidP="00FF7EBB">
      <w:pPr>
        <w:jc w:val="both"/>
        <w:rPr>
          <w:sz w:val="24"/>
          <w:szCs w:val="24"/>
        </w:rPr>
      </w:pPr>
    </w:p>
    <w:p w14:paraId="60437654" w14:textId="77777777" w:rsidR="00AA666E" w:rsidRDefault="00AA666E" w:rsidP="00FF7EBB">
      <w:pPr>
        <w:jc w:val="both"/>
        <w:rPr>
          <w:sz w:val="24"/>
          <w:szCs w:val="24"/>
        </w:rPr>
      </w:pPr>
    </w:p>
    <w:tbl>
      <w:tblPr>
        <w:tblpPr w:leftFromText="180" w:rightFromText="180" w:vertAnchor="text" w:horzAnchor="margin" w:tblpY="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0"/>
      </w:tblGrid>
      <w:tr w:rsidR="00FC0334" w:rsidRPr="008B28E7" w14:paraId="3399E76C" w14:textId="77777777" w:rsidTr="00FC0334">
        <w:tc>
          <w:tcPr>
            <w:tcW w:w="10278" w:type="dxa"/>
          </w:tcPr>
          <w:p w14:paraId="171F67D5" w14:textId="77777777" w:rsidR="00FC0334" w:rsidRPr="00EB695F" w:rsidRDefault="00FC0334" w:rsidP="00FC0334">
            <w:pPr>
              <w:jc w:val="both"/>
              <w:rPr>
                <w:b/>
                <w:sz w:val="24"/>
                <w:szCs w:val="24"/>
              </w:rPr>
            </w:pPr>
            <w:r w:rsidRPr="00EB695F">
              <w:rPr>
                <w:b/>
                <w:sz w:val="24"/>
                <w:szCs w:val="24"/>
              </w:rPr>
              <w:t>Question</w:t>
            </w:r>
            <w:r>
              <w:rPr>
                <w:b/>
                <w:sz w:val="24"/>
                <w:szCs w:val="24"/>
              </w:rPr>
              <w:t xml:space="preserve"> b</w:t>
            </w:r>
            <w:r w:rsidRPr="00EB695F">
              <w:rPr>
                <w:b/>
                <w:sz w:val="24"/>
                <w:szCs w:val="24"/>
              </w:rPr>
              <w:t>:</w:t>
            </w:r>
          </w:p>
          <w:p w14:paraId="2ADF1EC3" w14:textId="58E4B8DE" w:rsidR="00FC0334" w:rsidRDefault="00FC0334" w:rsidP="00FC0334">
            <w:pPr>
              <w:jc w:val="both"/>
              <w:rPr>
                <w:sz w:val="24"/>
                <w:szCs w:val="24"/>
              </w:rPr>
            </w:pPr>
            <w:r w:rsidRPr="006108C9">
              <w:rPr>
                <w:sz w:val="24"/>
                <w:szCs w:val="24"/>
              </w:rPr>
              <w:t>Reflect on the difference between safeguarding in adul</w:t>
            </w:r>
            <w:r w:rsidRPr="00EC3A85">
              <w:rPr>
                <w:sz w:val="24"/>
                <w:szCs w:val="24"/>
              </w:rPr>
              <w:t>t</w:t>
            </w:r>
            <w:r w:rsidR="00C63CAB" w:rsidRPr="00EC3A85">
              <w:rPr>
                <w:sz w:val="24"/>
                <w:szCs w:val="24"/>
              </w:rPr>
              <w:t>s’</w:t>
            </w:r>
            <w:r w:rsidRPr="006108C9">
              <w:rPr>
                <w:sz w:val="24"/>
                <w:szCs w:val="24"/>
              </w:rPr>
              <w:t xml:space="preserve"> and children</w:t>
            </w:r>
            <w:r w:rsidR="007A628F">
              <w:rPr>
                <w:sz w:val="24"/>
                <w:szCs w:val="24"/>
              </w:rPr>
              <w:t>’s</w:t>
            </w:r>
            <w:r w:rsidRPr="006108C9">
              <w:rPr>
                <w:sz w:val="24"/>
                <w:szCs w:val="24"/>
              </w:rPr>
              <w:t xml:space="preserve"> work</w:t>
            </w:r>
          </w:p>
          <w:p w14:paraId="4CABE426" w14:textId="77777777" w:rsidR="00FC0334" w:rsidRDefault="00FC0334" w:rsidP="00FC0334">
            <w:pPr>
              <w:jc w:val="both"/>
              <w:rPr>
                <w:sz w:val="24"/>
                <w:szCs w:val="24"/>
              </w:rPr>
            </w:pPr>
          </w:p>
          <w:p w14:paraId="795C6051" w14:textId="05B89162" w:rsidR="00FC0334" w:rsidRDefault="00FC7708" w:rsidP="00FC03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My experiences of working in both children and adult services has enhanced my understanding on the </w:t>
            </w:r>
            <w:r w:rsidR="008511A9">
              <w:rPr>
                <w:sz w:val="24"/>
                <w:szCs w:val="24"/>
              </w:rPr>
              <w:t>similarities and differences in safeguarding practice. Although the overall aim of safeguarding is to protect individuals from abuse, neglect or harm. The approach</w:t>
            </w:r>
            <w:r w:rsidR="00836C84">
              <w:rPr>
                <w:sz w:val="24"/>
                <w:szCs w:val="24"/>
              </w:rPr>
              <w:t xml:space="preserve">es to </w:t>
            </w:r>
            <w:r w:rsidR="00D915F4">
              <w:rPr>
                <w:sz w:val="24"/>
                <w:szCs w:val="24"/>
              </w:rPr>
              <w:t>intervention</w:t>
            </w:r>
            <w:r w:rsidR="00836C84">
              <w:rPr>
                <w:sz w:val="24"/>
                <w:szCs w:val="24"/>
              </w:rPr>
              <w:t xml:space="preserve"> differ between children and adults. </w:t>
            </w:r>
          </w:p>
          <w:p w14:paraId="7516B792" w14:textId="77777777" w:rsidR="00836C84" w:rsidRDefault="00836C84" w:rsidP="00FC0334">
            <w:pPr>
              <w:jc w:val="both"/>
              <w:rPr>
                <w:sz w:val="24"/>
                <w:szCs w:val="24"/>
              </w:rPr>
            </w:pPr>
          </w:p>
          <w:p w14:paraId="5DF96C39" w14:textId="42E4C960" w:rsidR="00836C84" w:rsidRDefault="00836C84" w:rsidP="00FC03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In children’s </w:t>
            </w:r>
            <w:r w:rsidR="00010477">
              <w:rPr>
                <w:sz w:val="24"/>
                <w:szCs w:val="24"/>
              </w:rPr>
              <w:t>work, safeguarding is underpinned by the principle that the child’s welfare is paramount (</w:t>
            </w:r>
            <w:r w:rsidR="00D915F4">
              <w:rPr>
                <w:sz w:val="24"/>
                <w:szCs w:val="24"/>
              </w:rPr>
              <w:t>Children</w:t>
            </w:r>
            <w:r w:rsidR="00010477">
              <w:rPr>
                <w:sz w:val="24"/>
                <w:szCs w:val="24"/>
              </w:rPr>
              <w:t xml:space="preserve"> Act 1989)</w:t>
            </w:r>
            <w:r w:rsidR="00A76549">
              <w:rPr>
                <w:sz w:val="24"/>
                <w:szCs w:val="24"/>
              </w:rPr>
              <w:t xml:space="preserve">. Where there is reasonable cause to suspect that a s child is </w:t>
            </w:r>
            <w:proofErr w:type="gramStart"/>
            <w:r w:rsidR="00A76549">
              <w:rPr>
                <w:sz w:val="24"/>
                <w:szCs w:val="24"/>
              </w:rPr>
              <w:t>suffering, or</w:t>
            </w:r>
            <w:proofErr w:type="gramEnd"/>
            <w:r w:rsidR="00A76549">
              <w:rPr>
                <w:sz w:val="24"/>
                <w:szCs w:val="24"/>
              </w:rPr>
              <w:t xml:space="preserve"> is likely to suffer significant harm</w:t>
            </w:r>
            <w:r w:rsidR="009E323A">
              <w:rPr>
                <w:sz w:val="24"/>
                <w:szCs w:val="24"/>
              </w:rPr>
              <w:t xml:space="preserve"> (Wales Safeguarding Procedures, 2024)</w:t>
            </w:r>
            <w:r w:rsidR="00677A19">
              <w:rPr>
                <w:sz w:val="24"/>
                <w:szCs w:val="24"/>
              </w:rPr>
              <w:t xml:space="preserve">. Professionals have a duty to </w:t>
            </w:r>
            <w:r w:rsidR="009E323A">
              <w:rPr>
                <w:sz w:val="24"/>
                <w:szCs w:val="24"/>
              </w:rPr>
              <w:t xml:space="preserve">intervene </w:t>
            </w:r>
            <w:r w:rsidR="00677A19">
              <w:rPr>
                <w:sz w:val="24"/>
                <w:szCs w:val="24"/>
              </w:rPr>
              <w:t xml:space="preserve">to protect the child. </w:t>
            </w:r>
          </w:p>
          <w:p w14:paraId="4DECB607" w14:textId="77777777" w:rsidR="00677A19" w:rsidRDefault="00677A19" w:rsidP="00FC0334">
            <w:pPr>
              <w:jc w:val="both"/>
              <w:rPr>
                <w:sz w:val="24"/>
                <w:szCs w:val="24"/>
              </w:rPr>
            </w:pPr>
          </w:p>
          <w:p w14:paraId="3C1D2E60" w14:textId="3328E322" w:rsidR="00677A19" w:rsidRDefault="00883202" w:rsidP="00FC03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On the contrast, adult safeguarding places a greater emphasis on the rights of the </w:t>
            </w:r>
            <w:r w:rsidR="009E323A">
              <w:rPr>
                <w:sz w:val="24"/>
                <w:szCs w:val="24"/>
              </w:rPr>
              <w:t>individual</w:t>
            </w:r>
            <w:r>
              <w:rPr>
                <w:sz w:val="24"/>
                <w:szCs w:val="24"/>
              </w:rPr>
              <w:t xml:space="preserve"> to make decisions about their own lives. Under the SSWBA 2014, safeguarding proc</w:t>
            </w:r>
            <w:r w:rsidR="00600C78">
              <w:rPr>
                <w:sz w:val="24"/>
                <w:szCs w:val="24"/>
              </w:rPr>
              <w:t xml:space="preserve">edures seeks to balance protection with, choice and control. Adults </w:t>
            </w:r>
            <w:r w:rsidR="00FC493F">
              <w:rPr>
                <w:sz w:val="24"/>
                <w:szCs w:val="24"/>
              </w:rPr>
              <w:t>with</w:t>
            </w:r>
            <w:r w:rsidR="00600C78">
              <w:rPr>
                <w:sz w:val="24"/>
                <w:szCs w:val="24"/>
              </w:rPr>
              <w:t xml:space="preserve"> care and support </w:t>
            </w:r>
            <w:r w:rsidR="009E323A">
              <w:rPr>
                <w:sz w:val="24"/>
                <w:szCs w:val="24"/>
              </w:rPr>
              <w:t>ne</w:t>
            </w:r>
            <w:r w:rsidR="00600C78">
              <w:rPr>
                <w:sz w:val="24"/>
                <w:szCs w:val="24"/>
              </w:rPr>
              <w:t xml:space="preserve">eds </w:t>
            </w:r>
            <w:r w:rsidR="00863E26">
              <w:rPr>
                <w:sz w:val="24"/>
                <w:szCs w:val="24"/>
              </w:rPr>
              <w:t xml:space="preserve">may have the mental capacity to make that decision. </w:t>
            </w:r>
          </w:p>
          <w:p w14:paraId="0249BF89" w14:textId="77777777" w:rsidR="00452652" w:rsidRDefault="00452652" w:rsidP="00FC0334">
            <w:pPr>
              <w:jc w:val="both"/>
              <w:rPr>
                <w:sz w:val="24"/>
                <w:szCs w:val="24"/>
              </w:rPr>
            </w:pPr>
          </w:p>
          <w:p w14:paraId="21B840E0" w14:textId="30D901C3" w:rsidR="00452652" w:rsidRDefault="000451DA" w:rsidP="00FC03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There are similarities to note regarding decision-making in both areas of work</w:t>
            </w:r>
            <w:r w:rsidR="00375DAF">
              <w:rPr>
                <w:sz w:val="24"/>
                <w:szCs w:val="24"/>
              </w:rPr>
              <w:t xml:space="preserve">. In both areas, social workers must consider an individual’s </w:t>
            </w:r>
            <w:r w:rsidR="00FC493F">
              <w:rPr>
                <w:sz w:val="24"/>
                <w:szCs w:val="24"/>
              </w:rPr>
              <w:t>ability</w:t>
            </w:r>
            <w:r w:rsidR="00375DAF">
              <w:rPr>
                <w:sz w:val="24"/>
                <w:szCs w:val="24"/>
              </w:rPr>
              <w:t xml:space="preserve"> to understand information and contribute to decisions that affect them</w:t>
            </w:r>
            <w:r w:rsidR="00811C1B">
              <w:rPr>
                <w:sz w:val="24"/>
                <w:szCs w:val="24"/>
              </w:rPr>
              <w:t xml:space="preserve">. In work with children, there is the Gillick competence </w:t>
            </w:r>
            <w:r w:rsidR="0006406F">
              <w:rPr>
                <w:sz w:val="24"/>
                <w:szCs w:val="24"/>
              </w:rPr>
              <w:t xml:space="preserve">(NSPCC, </w:t>
            </w:r>
            <w:r w:rsidR="00A93E49">
              <w:rPr>
                <w:sz w:val="24"/>
                <w:szCs w:val="24"/>
              </w:rPr>
              <w:t>2022)</w:t>
            </w:r>
            <w:r w:rsidR="001C561A">
              <w:rPr>
                <w:sz w:val="24"/>
                <w:szCs w:val="24"/>
              </w:rPr>
              <w:t xml:space="preserve"> this recognises that children under the age of 16 may have sufficient understanding to make decision</w:t>
            </w:r>
            <w:r w:rsidR="000F287B">
              <w:rPr>
                <w:sz w:val="24"/>
                <w:szCs w:val="24"/>
              </w:rPr>
              <w:t xml:space="preserve"> about their own welfare and care without parental consent (ref). This is similar in </w:t>
            </w:r>
            <w:r w:rsidR="003B072D">
              <w:rPr>
                <w:sz w:val="24"/>
                <w:szCs w:val="24"/>
              </w:rPr>
              <w:t xml:space="preserve">work with adults as social </w:t>
            </w:r>
            <w:r w:rsidR="00FC493F">
              <w:rPr>
                <w:sz w:val="24"/>
                <w:szCs w:val="24"/>
              </w:rPr>
              <w:t>workers</w:t>
            </w:r>
            <w:r w:rsidR="003B072D">
              <w:rPr>
                <w:sz w:val="24"/>
                <w:szCs w:val="24"/>
              </w:rPr>
              <w:t xml:space="preserve"> mu</w:t>
            </w:r>
            <w:r w:rsidR="00FC493F">
              <w:rPr>
                <w:sz w:val="24"/>
                <w:szCs w:val="24"/>
              </w:rPr>
              <w:t>st</w:t>
            </w:r>
            <w:r w:rsidR="003B072D">
              <w:rPr>
                <w:sz w:val="24"/>
                <w:szCs w:val="24"/>
              </w:rPr>
              <w:t xml:space="preserve"> consider whether an individual has capacity to make decisio</w:t>
            </w:r>
            <w:r w:rsidR="000378C4">
              <w:rPr>
                <w:sz w:val="24"/>
                <w:szCs w:val="24"/>
              </w:rPr>
              <w:t>ns under the Mental Capacity Act 2005. These frameworks promote a rights base approach</w:t>
            </w:r>
            <w:r w:rsidR="009356CE">
              <w:rPr>
                <w:sz w:val="24"/>
                <w:szCs w:val="24"/>
              </w:rPr>
              <w:t xml:space="preserve"> and </w:t>
            </w:r>
            <w:r w:rsidR="000C5540">
              <w:rPr>
                <w:sz w:val="24"/>
                <w:szCs w:val="24"/>
              </w:rPr>
              <w:t>recognise</w:t>
            </w:r>
            <w:r w:rsidR="009356CE">
              <w:rPr>
                <w:sz w:val="24"/>
                <w:szCs w:val="24"/>
              </w:rPr>
              <w:t xml:space="preserve"> that age alone should not determine whether a </w:t>
            </w:r>
            <w:r w:rsidR="000C5540">
              <w:rPr>
                <w:sz w:val="24"/>
                <w:szCs w:val="24"/>
              </w:rPr>
              <w:t>person’s</w:t>
            </w:r>
            <w:r w:rsidR="009356CE">
              <w:rPr>
                <w:sz w:val="24"/>
                <w:szCs w:val="24"/>
              </w:rPr>
              <w:t xml:space="preserve"> views should be considered. </w:t>
            </w:r>
          </w:p>
          <w:p w14:paraId="67E7ED72" w14:textId="77777777" w:rsidR="00FC0334" w:rsidRDefault="00FC0334" w:rsidP="00FC0334">
            <w:pPr>
              <w:jc w:val="both"/>
              <w:rPr>
                <w:sz w:val="24"/>
                <w:szCs w:val="24"/>
              </w:rPr>
            </w:pPr>
          </w:p>
          <w:p w14:paraId="7B02189F" w14:textId="0ADECE4D" w:rsidR="00AF1B95" w:rsidRDefault="00540EA7" w:rsidP="00FC03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Another difference relates to focus of assessment. </w:t>
            </w:r>
            <w:r w:rsidR="001A4F2C">
              <w:rPr>
                <w:sz w:val="24"/>
                <w:szCs w:val="24"/>
              </w:rPr>
              <w:t xml:space="preserve">In </w:t>
            </w:r>
            <w:r w:rsidR="00FC493F">
              <w:rPr>
                <w:sz w:val="24"/>
                <w:szCs w:val="24"/>
              </w:rPr>
              <w:t>children’s</w:t>
            </w:r>
            <w:r w:rsidR="001A4F2C">
              <w:rPr>
                <w:sz w:val="24"/>
                <w:szCs w:val="24"/>
              </w:rPr>
              <w:t xml:space="preserve"> safeguarding, the assessment is focussed </w:t>
            </w:r>
            <w:r w:rsidR="000C5540">
              <w:rPr>
                <w:sz w:val="24"/>
                <w:szCs w:val="24"/>
              </w:rPr>
              <w:t>on</w:t>
            </w:r>
            <w:r w:rsidR="001A4F2C">
              <w:rPr>
                <w:sz w:val="24"/>
                <w:szCs w:val="24"/>
              </w:rPr>
              <w:t xml:space="preserve"> par</w:t>
            </w:r>
            <w:r w:rsidR="00AA5BD7">
              <w:rPr>
                <w:sz w:val="24"/>
                <w:szCs w:val="24"/>
              </w:rPr>
              <w:t>ental capacity</w:t>
            </w:r>
            <w:r w:rsidR="00FC493F">
              <w:rPr>
                <w:sz w:val="24"/>
                <w:szCs w:val="24"/>
              </w:rPr>
              <w:t xml:space="preserve">, </w:t>
            </w:r>
            <w:r w:rsidR="00AA5BD7">
              <w:rPr>
                <w:sz w:val="24"/>
                <w:szCs w:val="24"/>
              </w:rPr>
              <w:t xml:space="preserve">whether the child’s needs are being met </w:t>
            </w:r>
            <w:r w:rsidR="00FC493F">
              <w:rPr>
                <w:sz w:val="24"/>
                <w:szCs w:val="24"/>
              </w:rPr>
              <w:t>and the environment around them (Wales Safeguarding Procedures, 2024)</w:t>
            </w:r>
            <w:r w:rsidR="00AA5BD7">
              <w:rPr>
                <w:sz w:val="24"/>
                <w:szCs w:val="24"/>
              </w:rPr>
              <w:t xml:space="preserve">. Assessments in adult services tend to </w:t>
            </w:r>
            <w:r w:rsidR="009B0590">
              <w:rPr>
                <w:sz w:val="24"/>
                <w:szCs w:val="24"/>
              </w:rPr>
              <w:t xml:space="preserve">focus on the </w:t>
            </w:r>
            <w:r w:rsidR="00FC493F">
              <w:rPr>
                <w:sz w:val="24"/>
                <w:szCs w:val="24"/>
              </w:rPr>
              <w:t>individuals’</w:t>
            </w:r>
            <w:r w:rsidR="009B0590">
              <w:rPr>
                <w:sz w:val="24"/>
                <w:szCs w:val="24"/>
              </w:rPr>
              <w:t xml:space="preserve"> vulnerabilities, capacity, </w:t>
            </w:r>
            <w:r w:rsidR="00FC493F">
              <w:rPr>
                <w:sz w:val="24"/>
                <w:szCs w:val="24"/>
              </w:rPr>
              <w:t>strengths</w:t>
            </w:r>
            <w:r w:rsidR="00AF1B95">
              <w:rPr>
                <w:sz w:val="24"/>
                <w:szCs w:val="24"/>
              </w:rPr>
              <w:t xml:space="preserve"> and impact of abuse or neglect on the </w:t>
            </w:r>
            <w:r w:rsidR="000C5540">
              <w:rPr>
                <w:sz w:val="24"/>
                <w:szCs w:val="24"/>
              </w:rPr>
              <w:t>adult’s</w:t>
            </w:r>
            <w:r w:rsidR="00AF1B95">
              <w:rPr>
                <w:sz w:val="24"/>
                <w:szCs w:val="24"/>
              </w:rPr>
              <w:t xml:space="preserve"> wellbeing. Both areas require </w:t>
            </w:r>
            <w:r w:rsidR="008D791D">
              <w:rPr>
                <w:sz w:val="24"/>
                <w:szCs w:val="24"/>
              </w:rPr>
              <w:t xml:space="preserve">social workers to identify risk, recognise signs of </w:t>
            </w:r>
            <w:r w:rsidR="00FC493F">
              <w:rPr>
                <w:sz w:val="24"/>
                <w:szCs w:val="24"/>
              </w:rPr>
              <w:t>abuse</w:t>
            </w:r>
            <w:r w:rsidR="008D791D">
              <w:rPr>
                <w:sz w:val="24"/>
                <w:szCs w:val="24"/>
              </w:rPr>
              <w:t xml:space="preserve"> and work collaboratively with agencies.</w:t>
            </w:r>
          </w:p>
          <w:p w14:paraId="2536C054" w14:textId="77777777" w:rsidR="008D791D" w:rsidRDefault="008D791D" w:rsidP="00FC0334">
            <w:pPr>
              <w:jc w:val="both"/>
              <w:rPr>
                <w:sz w:val="24"/>
                <w:szCs w:val="24"/>
              </w:rPr>
            </w:pPr>
          </w:p>
          <w:p w14:paraId="1956B70A" w14:textId="2F316ADA" w:rsidR="008D791D" w:rsidRDefault="008D791D" w:rsidP="00FC03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There are some similarities as multi agency working is</w:t>
            </w:r>
            <w:r w:rsidR="00E12ABD">
              <w:rPr>
                <w:sz w:val="24"/>
                <w:szCs w:val="24"/>
              </w:rPr>
              <w:t xml:space="preserve"> vital in both areas of work with social care professionals, health services, education se</w:t>
            </w:r>
            <w:r w:rsidR="008B202B">
              <w:rPr>
                <w:sz w:val="24"/>
                <w:szCs w:val="24"/>
              </w:rPr>
              <w:t xml:space="preserve">rvices and police sharing information to ensure effective safeguarding outcomes. </w:t>
            </w:r>
            <w:r w:rsidR="009E323A">
              <w:rPr>
                <w:sz w:val="24"/>
                <w:szCs w:val="24"/>
              </w:rPr>
              <w:t>B</w:t>
            </w:r>
            <w:r w:rsidR="008B202B">
              <w:rPr>
                <w:sz w:val="24"/>
                <w:szCs w:val="24"/>
              </w:rPr>
              <w:t xml:space="preserve">oth adults and </w:t>
            </w:r>
            <w:r w:rsidR="00FC493F">
              <w:rPr>
                <w:sz w:val="24"/>
                <w:szCs w:val="24"/>
              </w:rPr>
              <w:t>children’s</w:t>
            </w:r>
            <w:r w:rsidR="008B202B">
              <w:rPr>
                <w:sz w:val="24"/>
                <w:szCs w:val="24"/>
              </w:rPr>
              <w:t xml:space="preserve"> </w:t>
            </w:r>
            <w:r w:rsidR="0094725C">
              <w:rPr>
                <w:sz w:val="24"/>
                <w:szCs w:val="24"/>
              </w:rPr>
              <w:t>safeguarding are underpinned by the</w:t>
            </w:r>
            <w:r w:rsidR="000C5540">
              <w:rPr>
                <w:sz w:val="24"/>
                <w:szCs w:val="24"/>
              </w:rPr>
              <w:t xml:space="preserve"> SSWBA (2014) and</w:t>
            </w:r>
            <w:r w:rsidR="0094725C">
              <w:rPr>
                <w:sz w:val="24"/>
                <w:szCs w:val="24"/>
              </w:rPr>
              <w:t xml:space="preserve"> Human Right Act 1998 </w:t>
            </w:r>
            <w:r w:rsidR="00FC493F">
              <w:rPr>
                <w:sz w:val="24"/>
                <w:szCs w:val="24"/>
              </w:rPr>
              <w:t>principles</w:t>
            </w:r>
            <w:r w:rsidR="0094725C">
              <w:rPr>
                <w:sz w:val="24"/>
                <w:szCs w:val="24"/>
              </w:rPr>
              <w:t>.</w:t>
            </w:r>
          </w:p>
          <w:p w14:paraId="3C8BF6BA" w14:textId="77777777" w:rsidR="00D43922" w:rsidRDefault="00D43922" w:rsidP="00FC0334">
            <w:pPr>
              <w:jc w:val="both"/>
              <w:rPr>
                <w:sz w:val="24"/>
                <w:szCs w:val="24"/>
              </w:rPr>
            </w:pPr>
          </w:p>
          <w:p w14:paraId="6A0009EC" w14:textId="10798D69" w:rsidR="00D43922" w:rsidRDefault="009E323A" w:rsidP="00FC03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389 words</w:t>
            </w:r>
          </w:p>
          <w:p w14:paraId="478D2F84" w14:textId="77777777" w:rsidR="00FC0334" w:rsidRDefault="00FC0334" w:rsidP="00FC0334">
            <w:pPr>
              <w:jc w:val="both"/>
              <w:rPr>
                <w:sz w:val="24"/>
                <w:szCs w:val="24"/>
              </w:rPr>
            </w:pPr>
          </w:p>
          <w:p w14:paraId="0E64B386" w14:textId="77777777" w:rsidR="00FC0334" w:rsidRDefault="00FC0334" w:rsidP="00FC0334">
            <w:pPr>
              <w:jc w:val="both"/>
              <w:rPr>
                <w:sz w:val="24"/>
                <w:szCs w:val="24"/>
              </w:rPr>
            </w:pPr>
          </w:p>
          <w:p w14:paraId="4847C39E" w14:textId="77777777" w:rsidR="00FC0334" w:rsidRDefault="00FC0334" w:rsidP="00FC0334">
            <w:pPr>
              <w:jc w:val="both"/>
              <w:rPr>
                <w:sz w:val="24"/>
                <w:szCs w:val="24"/>
              </w:rPr>
            </w:pPr>
          </w:p>
          <w:p w14:paraId="04285720" w14:textId="77777777" w:rsidR="00FC0334" w:rsidRDefault="00FC0334" w:rsidP="00FC0334">
            <w:pPr>
              <w:jc w:val="both"/>
              <w:rPr>
                <w:sz w:val="24"/>
                <w:szCs w:val="24"/>
              </w:rPr>
            </w:pPr>
          </w:p>
          <w:p w14:paraId="1AA3081F" w14:textId="77777777" w:rsidR="00FC0334" w:rsidRDefault="00FC0334" w:rsidP="00FC0334">
            <w:pPr>
              <w:jc w:val="both"/>
              <w:rPr>
                <w:sz w:val="24"/>
                <w:szCs w:val="24"/>
              </w:rPr>
            </w:pPr>
          </w:p>
          <w:p w14:paraId="7B7B4827" w14:textId="77777777" w:rsidR="00FC0334" w:rsidRDefault="00FC0334" w:rsidP="00FC0334">
            <w:pPr>
              <w:jc w:val="both"/>
              <w:rPr>
                <w:sz w:val="24"/>
                <w:szCs w:val="24"/>
              </w:rPr>
            </w:pPr>
          </w:p>
          <w:p w14:paraId="438BF787" w14:textId="77777777" w:rsidR="00FC0334" w:rsidRPr="006108C9" w:rsidRDefault="00FC0334" w:rsidP="00FC0334">
            <w:pPr>
              <w:jc w:val="both"/>
              <w:rPr>
                <w:sz w:val="24"/>
                <w:szCs w:val="24"/>
              </w:rPr>
            </w:pPr>
          </w:p>
          <w:p w14:paraId="6BA3DD84" w14:textId="0013357A" w:rsidR="00FC0334" w:rsidRDefault="00FC0334" w:rsidP="00FC0334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4</w:t>
            </w:r>
            <w:r w:rsidRPr="006108C9">
              <w:rPr>
                <w:i/>
                <w:sz w:val="24"/>
                <w:szCs w:val="24"/>
              </w:rPr>
              <w:t>00 words</w:t>
            </w:r>
            <w:r w:rsidRPr="006108C9">
              <w:rPr>
                <w:sz w:val="24"/>
                <w:szCs w:val="24"/>
              </w:rPr>
              <w:t xml:space="preserve"> </w:t>
            </w:r>
            <w:r w:rsidRPr="006108C9">
              <w:rPr>
                <w:i/>
                <w:sz w:val="24"/>
                <w:szCs w:val="24"/>
              </w:rPr>
              <w:t>(+/- 10%: include your actual word count at the end of each section)</w:t>
            </w:r>
            <w:r w:rsidR="007A628F">
              <w:rPr>
                <w:i/>
                <w:sz w:val="24"/>
                <w:szCs w:val="24"/>
              </w:rPr>
              <w:t>.</w:t>
            </w:r>
          </w:p>
          <w:p w14:paraId="08760B3D" w14:textId="77777777" w:rsidR="00FC0334" w:rsidRPr="006108C9" w:rsidRDefault="00FC0334" w:rsidP="00FC0334">
            <w:pPr>
              <w:jc w:val="both"/>
              <w:rPr>
                <w:sz w:val="24"/>
                <w:szCs w:val="24"/>
              </w:rPr>
            </w:pPr>
          </w:p>
        </w:tc>
      </w:tr>
    </w:tbl>
    <w:p w14:paraId="76FCF233" w14:textId="77777777" w:rsidR="00FC0334" w:rsidRDefault="00FC0334" w:rsidP="00FC0334">
      <w:pPr>
        <w:rPr>
          <w:sz w:val="24"/>
          <w:szCs w:val="24"/>
        </w:rPr>
      </w:pPr>
    </w:p>
    <w:sectPr w:rsidR="00FC0334" w:rsidSect="00F15354">
      <w:headerReference w:type="default" r:id="rId11"/>
      <w:footerReference w:type="default" r:id="rId12"/>
      <w:pgSz w:w="12240" w:h="15840"/>
      <w:pgMar w:top="1440" w:right="1080" w:bottom="1440" w:left="108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EDE425" w14:textId="77777777" w:rsidR="00B53336" w:rsidRDefault="00B53336">
      <w:r>
        <w:separator/>
      </w:r>
    </w:p>
  </w:endnote>
  <w:endnote w:type="continuationSeparator" w:id="0">
    <w:p w14:paraId="764189E6" w14:textId="77777777" w:rsidR="00B53336" w:rsidRDefault="00B533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3DEAF" w14:textId="311829FB" w:rsidR="00A5656A" w:rsidRDefault="00A5656A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F1438">
      <w:rPr>
        <w:noProof/>
      </w:rPr>
      <w:t>2</w:t>
    </w:r>
    <w:r w:rsidR="006F1438">
      <w:rPr>
        <w:noProof/>
      </w:rPr>
      <w:t>4</w:t>
    </w:r>
    <w:r>
      <w:rPr>
        <w:noProof/>
      </w:rPr>
      <w:fldChar w:fldCharType="end"/>
    </w:r>
  </w:p>
  <w:p w14:paraId="5CA2AEEC" w14:textId="77777777" w:rsidR="00A5656A" w:rsidRPr="00E60F42" w:rsidRDefault="00A5656A" w:rsidP="004C2D3A">
    <w:pPr>
      <w:pStyle w:val="Footer"/>
      <w:ind w:right="360"/>
      <w:jc w:val="center"/>
      <w:rPr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FAD2E3" w14:textId="77777777" w:rsidR="00B53336" w:rsidRDefault="00B53336">
      <w:r>
        <w:separator/>
      </w:r>
    </w:p>
  </w:footnote>
  <w:footnote w:type="continuationSeparator" w:id="0">
    <w:p w14:paraId="4BC3D638" w14:textId="77777777" w:rsidR="00B53336" w:rsidRDefault="00B533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3128E" w14:textId="52E03DEF" w:rsidR="00A5656A" w:rsidRDefault="00A5656A">
    <w:pPr>
      <w:pStyle w:val="Header"/>
    </w:pPr>
    <w:r>
      <w:t xml:space="preserve">Version </w:t>
    </w:r>
    <w:r w:rsidR="00DC2924">
      <w:t>1_Cohort 15</w:t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553EB41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FE"/>
    <w:multiLevelType w:val="singleLevel"/>
    <w:tmpl w:val="5046EE80"/>
    <w:lvl w:ilvl="0">
      <w:numFmt w:val="bullet"/>
      <w:lvlText w:val="*"/>
      <w:lvlJc w:val="left"/>
    </w:lvl>
  </w:abstractNum>
  <w:abstractNum w:abstractNumId="2" w15:restartNumberingAfterBreak="0">
    <w:nsid w:val="025C2BAD"/>
    <w:multiLevelType w:val="hybridMultilevel"/>
    <w:tmpl w:val="B38EBB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FD3555"/>
    <w:multiLevelType w:val="hybridMultilevel"/>
    <w:tmpl w:val="8BEEC1F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7E8045C"/>
    <w:multiLevelType w:val="hybridMultilevel"/>
    <w:tmpl w:val="D2A8071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FC0141"/>
    <w:multiLevelType w:val="hybridMultilevel"/>
    <w:tmpl w:val="48C8A0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8C1E6D"/>
    <w:multiLevelType w:val="hybridMultilevel"/>
    <w:tmpl w:val="0694D0F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193717D"/>
    <w:multiLevelType w:val="hybridMultilevel"/>
    <w:tmpl w:val="3D0ED6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E97EC7"/>
    <w:multiLevelType w:val="hybridMultilevel"/>
    <w:tmpl w:val="CED41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5621F2"/>
    <w:multiLevelType w:val="hybridMultilevel"/>
    <w:tmpl w:val="F83CAF6C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6FE3ED0"/>
    <w:multiLevelType w:val="hybridMultilevel"/>
    <w:tmpl w:val="FD60014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3835ED"/>
    <w:multiLevelType w:val="hybridMultilevel"/>
    <w:tmpl w:val="B12A390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8A3A7C"/>
    <w:multiLevelType w:val="hybridMultilevel"/>
    <w:tmpl w:val="C8B208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861706"/>
    <w:multiLevelType w:val="hybridMultilevel"/>
    <w:tmpl w:val="03B48F3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55244B"/>
    <w:multiLevelType w:val="hybridMultilevel"/>
    <w:tmpl w:val="1FB8595A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69019D"/>
    <w:multiLevelType w:val="hybridMultilevel"/>
    <w:tmpl w:val="446090F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B71DD9"/>
    <w:multiLevelType w:val="hybridMultilevel"/>
    <w:tmpl w:val="8F60DC9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FA3483"/>
    <w:multiLevelType w:val="hybridMultilevel"/>
    <w:tmpl w:val="79C4F5C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4C26301"/>
    <w:multiLevelType w:val="hybridMultilevel"/>
    <w:tmpl w:val="951A97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02A6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6430E9F"/>
    <w:multiLevelType w:val="hybridMultilevel"/>
    <w:tmpl w:val="3642DA3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9C8171F"/>
    <w:multiLevelType w:val="hybridMultilevel"/>
    <w:tmpl w:val="6E346178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452C1E"/>
    <w:multiLevelType w:val="hybridMultilevel"/>
    <w:tmpl w:val="60F06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D7362FF"/>
    <w:multiLevelType w:val="hybridMultilevel"/>
    <w:tmpl w:val="48A2FB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D985834"/>
    <w:multiLevelType w:val="hybridMultilevel"/>
    <w:tmpl w:val="15DC0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5FE0A19"/>
    <w:multiLevelType w:val="hybridMultilevel"/>
    <w:tmpl w:val="324E5EC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388D370E"/>
    <w:multiLevelType w:val="hybridMultilevel"/>
    <w:tmpl w:val="C11A8F0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39B62D9C"/>
    <w:multiLevelType w:val="hybridMultilevel"/>
    <w:tmpl w:val="ED58E98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4D55B97"/>
    <w:multiLevelType w:val="hybridMultilevel"/>
    <w:tmpl w:val="0EC4F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1032BE"/>
    <w:multiLevelType w:val="hybridMultilevel"/>
    <w:tmpl w:val="6DB08AD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62170F"/>
    <w:multiLevelType w:val="hybridMultilevel"/>
    <w:tmpl w:val="46F0D47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D632AE"/>
    <w:multiLevelType w:val="hybridMultilevel"/>
    <w:tmpl w:val="D33885D8"/>
    <w:lvl w:ilvl="0" w:tplc="5046EE8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717095"/>
    <w:multiLevelType w:val="hybridMultilevel"/>
    <w:tmpl w:val="7E9A6DF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4631F28"/>
    <w:multiLevelType w:val="hybridMultilevel"/>
    <w:tmpl w:val="CE94B41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05465F"/>
    <w:multiLevelType w:val="hybridMultilevel"/>
    <w:tmpl w:val="806C2F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90970A3"/>
    <w:multiLevelType w:val="hybridMultilevel"/>
    <w:tmpl w:val="EA8237B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B754FC2"/>
    <w:multiLevelType w:val="hybridMultilevel"/>
    <w:tmpl w:val="1A3234F6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5F665D3"/>
    <w:multiLevelType w:val="hybridMultilevel"/>
    <w:tmpl w:val="1892EA6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7D07282"/>
    <w:multiLevelType w:val="hybridMultilevel"/>
    <w:tmpl w:val="7F80C4B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81A68C6"/>
    <w:multiLevelType w:val="hybridMultilevel"/>
    <w:tmpl w:val="BC742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226D6C"/>
    <w:multiLevelType w:val="hybridMultilevel"/>
    <w:tmpl w:val="292C0A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A755927"/>
    <w:multiLevelType w:val="hybridMultilevel"/>
    <w:tmpl w:val="E8BE66AE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B603B5"/>
    <w:multiLevelType w:val="hybridMultilevel"/>
    <w:tmpl w:val="C52A5A0A"/>
    <w:lvl w:ilvl="0" w:tplc="5046EE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F50397"/>
    <w:multiLevelType w:val="hybridMultilevel"/>
    <w:tmpl w:val="D316AE34"/>
    <w:lvl w:ilvl="0" w:tplc="0809000F">
      <w:start w:val="1"/>
      <w:numFmt w:val="decimal"/>
      <w:lvlText w:val="%1."/>
      <w:lvlJc w:val="left"/>
      <w:pPr>
        <w:ind w:left="288" w:hanging="360"/>
      </w:pPr>
    </w:lvl>
    <w:lvl w:ilvl="1" w:tplc="08090019" w:tentative="1">
      <w:start w:val="1"/>
      <w:numFmt w:val="lowerLetter"/>
      <w:lvlText w:val="%2."/>
      <w:lvlJc w:val="left"/>
      <w:pPr>
        <w:ind w:left="1008" w:hanging="360"/>
      </w:pPr>
    </w:lvl>
    <w:lvl w:ilvl="2" w:tplc="0809001B" w:tentative="1">
      <w:start w:val="1"/>
      <w:numFmt w:val="lowerRoman"/>
      <w:lvlText w:val="%3."/>
      <w:lvlJc w:val="right"/>
      <w:pPr>
        <w:ind w:left="1728" w:hanging="180"/>
      </w:pPr>
    </w:lvl>
    <w:lvl w:ilvl="3" w:tplc="0809000F" w:tentative="1">
      <w:start w:val="1"/>
      <w:numFmt w:val="decimal"/>
      <w:lvlText w:val="%4."/>
      <w:lvlJc w:val="left"/>
      <w:pPr>
        <w:ind w:left="2448" w:hanging="360"/>
      </w:pPr>
    </w:lvl>
    <w:lvl w:ilvl="4" w:tplc="08090019" w:tentative="1">
      <w:start w:val="1"/>
      <w:numFmt w:val="lowerLetter"/>
      <w:lvlText w:val="%5."/>
      <w:lvlJc w:val="left"/>
      <w:pPr>
        <w:ind w:left="3168" w:hanging="360"/>
      </w:pPr>
    </w:lvl>
    <w:lvl w:ilvl="5" w:tplc="0809001B" w:tentative="1">
      <w:start w:val="1"/>
      <w:numFmt w:val="lowerRoman"/>
      <w:lvlText w:val="%6."/>
      <w:lvlJc w:val="right"/>
      <w:pPr>
        <w:ind w:left="3888" w:hanging="180"/>
      </w:pPr>
    </w:lvl>
    <w:lvl w:ilvl="6" w:tplc="0809000F" w:tentative="1">
      <w:start w:val="1"/>
      <w:numFmt w:val="decimal"/>
      <w:lvlText w:val="%7."/>
      <w:lvlJc w:val="left"/>
      <w:pPr>
        <w:ind w:left="4608" w:hanging="360"/>
      </w:pPr>
    </w:lvl>
    <w:lvl w:ilvl="7" w:tplc="08090019" w:tentative="1">
      <w:start w:val="1"/>
      <w:numFmt w:val="lowerLetter"/>
      <w:lvlText w:val="%8."/>
      <w:lvlJc w:val="left"/>
      <w:pPr>
        <w:ind w:left="5328" w:hanging="360"/>
      </w:pPr>
    </w:lvl>
    <w:lvl w:ilvl="8" w:tplc="0809001B" w:tentative="1">
      <w:start w:val="1"/>
      <w:numFmt w:val="lowerRoman"/>
      <w:lvlText w:val="%9."/>
      <w:lvlJc w:val="right"/>
      <w:pPr>
        <w:ind w:left="6048" w:hanging="180"/>
      </w:pPr>
    </w:lvl>
  </w:abstractNum>
  <w:abstractNum w:abstractNumId="43" w15:restartNumberingAfterBreak="0">
    <w:nsid w:val="72EC2807"/>
    <w:multiLevelType w:val="hybridMultilevel"/>
    <w:tmpl w:val="8A28CBDE"/>
    <w:lvl w:ilvl="0" w:tplc="2D42887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46E6329"/>
    <w:multiLevelType w:val="hybridMultilevel"/>
    <w:tmpl w:val="C174F4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49E1677"/>
    <w:multiLevelType w:val="hybridMultilevel"/>
    <w:tmpl w:val="C74C6BB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4DD23D0"/>
    <w:multiLevelType w:val="hybridMultilevel"/>
    <w:tmpl w:val="1D1E4C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82211F9"/>
    <w:multiLevelType w:val="hybridMultilevel"/>
    <w:tmpl w:val="67AA61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A5F6D3A"/>
    <w:multiLevelType w:val="hybridMultilevel"/>
    <w:tmpl w:val="1D687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8662216">
    <w:abstractNumId w:val="1"/>
    <w:lvlOverride w:ilvl="0">
      <w:lvl w:ilvl="0">
        <w:start w:val="1"/>
        <w:numFmt w:val="bullet"/>
        <w:lvlText w:val="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2" w16cid:durableId="270674470">
    <w:abstractNumId w:val="22"/>
  </w:num>
  <w:num w:numId="3" w16cid:durableId="1938977855">
    <w:abstractNumId w:val="45"/>
  </w:num>
  <w:num w:numId="4" w16cid:durableId="1850633156">
    <w:abstractNumId w:val="47"/>
  </w:num>
  <w:num w:numId="5" w16cid:durableId="2042589495">
    <w:abstractNumId w:val="34"/>
  </w:num>
  <w:num w:numId="6" w16cid:durableId="933980368">
    <w:abstractNumId w:val="32"/>
  </w:num>
  <w:num w:numId="7" w16cid:durableId="1060399973">
    <w:abstractNumId w:val="29"/>
  </w:num>
  <w:num w:numId="8" w16cid:durableId="1237400777">
    <w:abstractNumId w:val="30"/>
  </w:num>
  <w:num w:numId="9" w16cid:durableId="1914463563">
    <w:abstractNumId w:val="10"/>
  </w:num>
  <w:num w:numId="10" w16cid:durableId="693307142">
    <w:abstractNumId w:val="33"/>
  </w:num>
  <w:num w:numId="11" w16cid:durableId="141846751">
    <w:abstractNumId w:val="17"/>
  </w:num>
  <w:num w:numId="12" w16cid:durableId="1310867263">
    <w:abstractNumId w:val="16"/>
  </w:num>
  <w:num w:numId="13" w16cid:durableId="65736213">
    <w:abstractNumId w:val="27"/>
  </w:num>
  <w:num w:numId="14" w16cid:durableId="825441142">
    <w:abstractNumId w:val="8"/>
  </w:num>
  <w:num w:numId="15" w16cid:durableId="1016493186">
    <w:abstractNumId w:val="26"/>
  </w:num>
  <w:num w:numId="16" w16cid:durableId="1273785188">
    <w:abstractNumId w:val="15"/>
  </w:num>
  <w:num w:numId="17" w16cid:durableId="431317323">
    <w:abstractNumId w:val="13"/>
  </w:num>
  <w:num w:numId="18" w16cid:durableId="102062286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85028592">
    <w:abstractNumId w:val="23"/>
  </w:num>
  <w:num w:numId="20" w16cid:durableId="413284070">
    <w:abstractNumId w:val="18"/>
  </w:num>
  <w:num w:numId="21" w16cid:durableId="798959287">
    <w:abstractNumId w:val="14"/>
  </w:num>
  <w:num w:numId="22" w16cid:durableId="352731724">
    <w:abstractNumId w:val="11"/>
  </w:num>
  <w:num w:numId="23" w16cid:durableId="456266206">
    <w:abstractNumId w:val="28"/>
  </w:num>
  <w:num w:numId="24" w16cid:durableId="317615789">
    <w:abstractNumId w:val="19"/>
  </w:num>
  <w:num w:numId="25" w16cid:durableId="856430468">
    <w:abstractNumId w:val="41"/>
  </w:num>
  <w:num w:numId="26" w16cid:durableId="1104690971">
    <w:abstractNumId w:val="35"/>
  </w:num>
  <w:num w:numId="27" w16cid:durableId="1201670287">
    <w:abstractNumId w:val="40"/>
  </w:num>
  <w:num w:numId="28" w16cid:durableId="598562144">
    <w:abstractNumId w:val="20"/>
  </w:num>
  <w:num w:numId="29" w16cid:durableId="871068292">
    <w:abstractNumId w:val="43"/>
  </w:num>
  <w:num w:numId="30" w16cid:durableId="482159744">
    <w:abstractNumId w:val="31"/>
  </w:num>
  <w:num w:numId="31" w16cid:durableId="1565527110">
    <w:abstractNumId w:val="12"/>
  </w:num>
  <w:num w:numId="32" w16cid:durableId="1175995731">
    <w:abstractNumId w:val="44"/>
  </w:num>
  <w:num w:numId="33" w16cid:durableId="694232600">
    <w:abstractNumId w:val="39"/>
  </w:num>
  <w:num w:numId="34" w16cid:durableId="1062095063">
    <w:abstractNumId w:val="5"/>
  </w:num>
  <w:num w:numId="35" w16cid:durableId="2051881075">
    <w:abstractNumId w:val="46"/>
  </w:num>
  <w:num w:numId="36" w16cid:durableId="2107188112">
    <w:abstractNumId w:val="42"/>
  </w:num>
  <w:num w:numId="37" w16cid:durableId="1313413796">
    <w:abstractNumId w:val="36"/>
  </w:num>
  <w:num w:numId="38" w16cid:durableId="1682197957">
    <w:abstractNumId w:val="37"/>
  </w:num>
  <w:num w:numId="39" w16cid:durableId="340203735">
    <w:abstractNumId w:val="4"/>
  </w:num>
  <w:num w:numId="40" w16cid:durableId="1266502755">
    <w:abstractNumId w:val="6"/>
  </w:num>
  <w:num w:numId="41" w16cid:durableId="2138642120">
    <w:abstractNumId w:val="25"/>
  </w:num>
  <w:num w:numId="42" w16cid:durableId="2082366208">
    <w:abstractNumId w:val="7"/>
  </w:num>
  <w:num w:numId="43" w16cid:durableId="488403910">
    <w:abstractNumId w:val="3"/>
  </w:num>
  <w:num w:numId="44" w16cid:durableId="210268195">
    <w:abstractNumId w:val="38"/>
  </w:num>
  <w:num w:numId="45" w16cid:durableId="891695978">
    <w:abstractNumId w:val="0"/>
  </w:num>
  <w:num w:numId="46" w16cid:durableId="827289017">
    <w:abstractNumId w:val="14"/>
  </w:num>
  <w:num w:numId="47" w16cid:durableId="167212813">
    <w:abstractNumId w:val="48"/>
  </w:num>
  <w:num w:numId="48" w16cid:durableId="121014736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2136363939">
    <w:abstractNumId w:val="11"/>
  </w:num>
  <w:num w:numId="50" w16cid:durableId="1163856707">
    <w:abstractNumId w:val="28"/>
  </w:num>
  <w:num w:numId="51" w16cid:durableId="536360681">
    <w:abstractNumId w:val="24"/>
  </w:num>
  <w:num w:numId="52" w16cid:durableId="1666274935">
    <w:abstractNumId w:val="21"/>
  </w:num>
  <w:num w:numId="53" w16cid:durableId="435172075">
    <w:abstractNumId w:val="2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1701"/>
    <w:rsid w:val="0000138E"/>
    <w:rsid w:val="00002C7A"/>
    <w:rsid w:val="00003BF4"/>
    <w:rsid w:val="000045B8"/>
    <w:rsid w:val="00010477"/>
    <w:rsid w:val="00011F6E"/>
    <w:rsid w:val="00012B16"/>
    <w:rsid w:val="00017C70"/>
    <w:rsid w:val="00020EEC"/>
    <w:rsid w:val="0002440E"/>
    <w:rsid w:val="0002759A"/>
    <w:rsid w:val="00027B1F"/>
    <w:rsid w:val="0003088B"/>
    <w:rsid w:val="000325D9"/>
    <w:rsid w:val="000372B2"/>
    <w:rsid w:val="000378C4"/>
    <w:rsid w:val="0004079F"/>
    <w:rsid w:val="00043543"/>
    <w:rsid w:val="000451DA"/>
    <w:rsid w:val="00045B87"/>
    <w:rsid w:val="00045C07"/>
    <w:rsid w:val="00045C40"/>
    <w:rsid w:val="00046861"/>
    <w:rsid w:val="00054A07"/>
    <w:rsid w:val="00055D43"/>
    <w:rsid w:val="00056FAC"/>
    <w:rsid w:val="00057751"/>
    <w:rsid w:val="00062E39"/>
    <w:rsid w:val="00064063"/>
    <w:rsid w:val="0006406F"/>
    <w:rsid w:val="0006581A"/>
    <w:rsid w:val="000714CB"/>
    <w:rsid w:val="00074461"/>
    <w:rsid w:val="00074BAD"/>
    <w:rsid w:val="000766EC"/>
    <w:rsid w:val="00080E58"/>
    <w:rsid w:val="00083D99"/>
    <w:rsid w:val="00084DA6"/>
    <w:rsid w:val="00085699"/>
    <w:rsid w:val="00090160"/>
    <w:rsid w:val="00091F52"/>
    <w:rsid w:val="00092970"/>
    <w:rsid w:val="00093720"/>
    <w:rsid w:val="000938E6"/>
    <w:rsid w:val="00093B3C"/>
    <w:rsid w:val="0009488C"/>
    <w:rsid w:val="00095C1B"/>
    <w:rsid w:val="00096DEA"/>
    <w:rsid w:val="000972BC"/>
    <w:rsid w:val="000A4240"/>
    <w:rsid w:val="000A469A"/>
    <w:rsid w:val="000A584A"/>
    <w:rsid w:val="000A6458"/>
    <w:rsid w:val="000C378F"/>
    <w:rsid w:val="000C5540"/>
    <w:rsid w:val="000C6892"/>
    <w:rsid w:val="000C6FFE"/>
    <w:rsid w:val="000D0BB6"/>
    <w:rsid w:val="000D2ED2"/>
    <w:rsid w:val="000D6653"/>
    <w:rsid w:val="000E0D51"/>
    <w:rsid w:val="000E26B0"/>
    <w:rsid w:val="000E37C2"/>
    <w:rsid w:val="000E38C3"/>
    <w:rsid w:val="000F1599"/>
    <w:rsid w:val="000F1769"/>
    <w:rsid w:val="000F1A97"/>
    <w:rsid w:val="000F287B"/>
    <w:rsid w:val="000F42AE"/>
    <w:rsid w:val="000F6196"/>
    <w:rsid w:val="000F6BC3"/>
    <w:rsid w:val="00100F13"/>
    <w:rsid w:val="0010312C"/>
    <w:rsid w:val="00105026"/>
    <w:rsid w:val="0010662B"/>
    <w:rsid w:val="00106DC7"/>
    <w:rsid w:val="00112391"/>
    <w:rsid w:val="00113B18"/>
    <w:rsid w:val="00114F52"/>
    <w:rsid w:val="00130119"/>
    <w:rsid w:val="00132812"/>
    <w:rsid w:val="001347F8"/>
    <w:rsid w:val="00134B8D"/>
    <w:rsid w:val="001359EE"/>
    <w:rsid w:val="00137BB5"/>
    <w:rsid w:val="00137E05"/>
    <w:rsid w:val="001447F6"/>
    <w:rsid w:val="00147DE3"/>
    <w:rsid w:val="00150794"/>
    <w:rsid w:val="00151DA6"/>
    <w:rsid w:val="001608C4"/>
    <w:rsid w:val="00164832"/>
    <w:rsid w:val="00166530"/>
    <w:rsid w:val="00171418"/>
    <w:rsid w:val="001772BF"/>
    <w:rsid w:val="001772DE"/>
    <w:rsid w:val="0019496C"/>
    <w:rsid w:val="001961CF"/>
    <w:rsid w:val="001A4F2C"/>
    <w:rsid w:val="001A59BB"/>
    <w:rsid w:val="001A607E"/>
    <w:rsid w:val="001A6A51"/>
    <w:rsid w:val="001A79C4"/>
    <w:rsid w:val="001A7F7B"/>
    <w:rsid w:val="001B331A"/>
    <w:rsid w:val="001C0237"/>
    <w:rsid w:val="001C0E74"/>
    <w:rsid w:val="001C4DB8"/>
    <w:rsid w:val="001C50B8"/>
    <w:rsid w:val="001C561A"/>
    <w:rsid w:val="001D229F"/>
    <w:rsid w:val="001E1A54"/>
    <w:rsid w:val="001E2EB6"/>
    <w:rsid w:val="001F4552"/>
    <w:rsid w:val="002019EB"/>
    <w:rsid w:val="00203C17"/>
    <w:rsid w:val="00204B58"/>
    <w:rsid w:val="00205051"/>
    <w:rsid w:val="00211F65"/>
    <w:rsid w:val="00214047"/>
    <w:rsid w:val="00216563"/>
    <w:rsid w:val="0021792F"/>
    <w:rsid w:val="00220D06"/>
    <w:rsid w:val="002246A0"/>
    <w:rsid w:val="00230439"/>
    <w:rsid w:val="00232A09"/>
    <w:rsid w:val="00235176"/>
    <w:rsid w:val="00236061"/>
    <w:rsid w:val="0024100E"/>
    <w:rsid w:val="00241C1B"/>
    <w:rsid w:val="0024288B"/>
    <w:rsid w:val="00243DB0"/>
    <w:rsid w:val="00244778"/>
    <w:rsid w:val="00247265"/>
    <w:rsid w:val="00256562"/>
    <w:rsid w:val="00260663"/>
    <w:rsid w:val="002657E9"/>
    <w:rsid w:val="002663AF"/>
    <w:rsid w:val="0026665E"/>
    <w:rsid w:val="0027147E"/>
    <w:rsid w:val="002761F4"/>
    <w:rsid w:val="002775E1"/>
    <w:rsid w:val="00277979"/>
    <w:rsid w:val="002863FD"/>
    <w:rsid w:val="00291ADD"/>
    <w:rsid w:val="002920DF"/>
    <w:rsid w:val="00292F3D"/>
    <w:rsid w:val="00295CA1"/>
    <w:rsid w:val="002A0E51"/>
    <w:rsid w:val="002A1A44"/>
    <w:rsid w:val="002A283E"/>
    <w:rsid w:val="002A291A"/>
    <w:rsid w:val="002A2C54"/>
    <w:rsid w:val="002A4E2E"/>
    <w:rsid w:val="002A5604"/>
    <w:rsid w:val="002B1701"/>
    <w:rsid w:val="002B23C3"/>
    <w:rsid w:val="002B443A"/>
    <w:rsid w:val="002B5B35"/>
    <w:rsid w:val="002B7AEE"/>
    <w:rsid w:val="002C2536"/>
    <w:rsid w:val="002C256A"/>
    <w:rsid w:val="002C3031"/>
    <w:rsid w:val="002C4233"/>
    <w:rsid w:val="002C496D"/>
    <w:rsid w:val="002D05EB"/>
    <w:rsid w:val="002D11A8"/>
    <w:rsid w:val="002D2F29"/>
    <w:rsid w:val="002D46C0"/>
    <w:rsid w:val="002D5A92"/>
    <w:rsid w:val="002D65D2"/>
    <w:rsid w:val="002D6B31"/>
    <w:rsid w:val="002E6D17"/>
    <w:rsid w:val="002E7017"/>
    <w:rsid w:val="002E7F2C"/>
    <w:rsid w:val="002F1FC7"/>
    <w:rsid w:val="002F2185"/>
    <w:rsid w:val="002F4F6E"/>
    <w:rsid w:val="003015C3"/>
    <w:rsid w:val="0030796F"/>
    <w:rsid w:val="003106DB"/>
    <w:rsid w:val="0031350A"/>
    <w:rsid w:val="00316815"/>
    <w:rsid w:val="003168CA"/>
    <w:rsid w:val="003206BA"/>
    <w:rsid w:val="00321255"/>
    <w:rsid w:val="0032230D"/>
    <w:rsid w:val="00322A0B"/>
    <w:rsid w:val="00330881"/>
    <w:rsid w:val="00331CD2"/>
    <w:rsid w:val="00332426"/>
    <w:rsid w:val="00335C41"/>
    <w:rsid w:val="00335FC5"/>
    <w:rsid w:val="0033771E"/>
    <w:rsid w:val="00337FEF"/>
    <w:rsid w:val="00354B6D"/>
    <w:rsid w:val="00355210"/>
    <w:rsid w:val="00355CFD"/>
    <w:rsid w:val="00365DF9"/>
    <w:rsid w:val="00366803"/>
    <w:rsid w:val="0037066E"/>
    <w:rsid w:val="00372DB4"/>
    <w:rsid w:val="00373A36"/>
    <w:rsid w:val="0037419E"/>
    <w:rsid w:val="00375AF5"/>
    <w:rsid w:val="00375DAF"/>
    <w:rsid w:val="003761BD"/>
    <w:rsid w:val="00377448"/>
    <w:rsid w:val="00377884"/>
    <w:rsid w:val="003826BD"/>
    <w:rsid w:val="00385414"/>
    <w:rsid w:val="00390074"/>
    <w:rsid w:val="00392F73"/>
    <w:rsid w:val="00393600"/>
    <w:rsid w:val="0039762B"/>
    <w:rsid w:val="003A0C37"/>
    <w:rsid w:val="003A1B6B"/>
    <w:rsid w:val="003A46C0"/>
    <w:rsid w:val="003A600E"/>
    <w:rsid w:val="003A6513"/>
    <w:rsid w:val="003B072D"/>
    <w:rsid w:val="003B16C7"/>
    <w:rsid w:val="003B3115"/>
    <w:rsid w:val="003C19F1"/>
    <w:rsid w:val="003C3C67"/>
    <w:rsid w:val="003C4186"/>
    <w:rsid w:val="003C6185"/>
    <w:rsid w:val="003D0D2D"/>
    <w:rsid w:val="003D1885"/>
    <w:rsid w:val="003D1BC0"/>
    <w:rsid w:val="003D20F1"/>
    <w:rsid w:val="003D4710"/>
    <w:rsid w:val="003E0048"/>
    <w:rsid w:val="003E16D7"/>
    <w:rsid w:val="003E197E"/>
    <w:rsid w:val="003E4B70"/>
    <w:rsid w:val="003E54CF"/>
    <w:rsid w:val="003E5FBA"/>
    <w:rsid w:val="003E6485"/>
    <w:rsid w:val="003F1233"/>
    <w:rsid w:val="003F67A4"/>
    <w:rsid w:val="00400786"/>
    <w:rsid w:val="00401FDA"/>
    <w:rsid w:val="004046F0"/>
    <w:rsid w:val="0040668F"/>
    <w:rsid w:val="00411EF7"/>
    <w:rsid w:val="00412677"/>
    <w:rsid w:val="00425160"/>
    <w:rsid w:val="00430DE3"/>
    <w:rsid w:val="00432C97"/>
    <w:rsid w:val="00432FA2"/>
    <w:rsid w:val="004348AE"/>
    <w:rsid w:val="004376C0"/>
    <w:rsid w:val="0044223A"/>
    <w:rsid w:val="00450B67"/>
    <w:rsid w:val="00451851"/>
    <w:rsid w:val="0045189A"/>
    <w:rsid w:val="00452652"/>
    <w:rsid w:val="00453343"/>
    <w:rsid w:val="004538C3"/>
    <w:rsid w:val="004608B9"/>
    <w:rsid w:val="004628CE"/>
    <w:rsid w:val="00463B55"/>
    <w:rsid w:val="00465947"/>
    <w:rsid w:val="004667B1"/>
    <w:rsid w:val="00467F66"/>
    <w:rsid w:val="00470461"/>
    <w:rsid w:val="00470BB1"/>
    <w:rsid w:val="00473153"/>
    <w:rsid w:val="0047350F"/>
    <w:rsid w:val="004743AF"/>
    <w:rsid w:val="004762D0"/>
    <w:rsid w:val="00482C17"/>
    <w:rsid w:val="00484CE3"/>
    <w:rsid w:val="004861E5"/>
    <w:rsid w:val="004911B4"/>
    <w:rsid w:val="0049196A"/>
    <w:rsid w:val="004923DA"/>
    <w:rsid w:val="00492EEB"/>
    <w:rsid w:val="00493434"/>
    <w:rsid w:val="0049374F"/>
    <w:rsid w:val="004968E2"/>
    <w:rsid w:val="004A2A49"/>
    <w:rsid w:val="004A5A64"/>
    <w:rsid w:val="004B5553"/>
    <w:rsid w:val="004B600B"/>
    <w:rsid w:val="004B6822"/>
    <w:rsid w:val="004B69F6"/>
    <w:rsid w:val="004C2D3A"/>
    <w:rsid w:val="004C5FDE"/>
    <w:rsid w:val="004C6B5D"/>
    <w:rsid w:val="004D03C4"/>
    <w:rsid w:val="004D0BF1"/>
    <w:rsid w:val="004D0F4E"/>
    <w:rsid w:val="004D3278"/>
    <w:rsid w:val="004D35A4"/>
    <w:rsid w:val="004D445F"/>
    <w:rsid w:val="004E087B"/>
    <w:rsid w:val="004E44A4"/>
    <w:rsid w:val="004E7B8B"/>
    <w:rsid w:val="004E7BDD"/>
    <w:rsid w:val="004F1966"/>
    <w:rsid w:val="004F1E21"/>
    <w:rsid w:val="004F2542"/>
    <w:rsid w:val="004F4E33"/>
    <w:rsid w:val="004F740D"/>
    <w:rsid w:val="004F7B8F"/>
    <w:rsid w:val="00500748"/>
    <w:rsid w:val="005011D6"/>
    <w:rsid w:val="00501938"/>
    <w:rsid w:val="00502A14"/>
    <w:rsid w:val="005042F1"/>
    <w:rsid w:val="0050481B"/>
    <w:rsid w:val="005113D4"/>
    <w:rsid w:val="0051287D"/>
    <w:rsid w:val="00513C7D"/>
    <w:rsid w:val="00521123"/>
    <w:rsid w:val="00521221"/>
    <w:rsid w:val="0052250B"/>
    <w:rsid w:val="00524A30"/>
    <w:rsid w:val="005305C6"/>
    <w:rsid w:val="00540EA7"/>
    <w:rsid w:val="00540EEC"/>
    <w:rsid w:val="00540F9C"/>
    <w:rsid w:val="005414F4"/>
    <w:rsid w:val="00546187"/>
    <w:rsid w:val="00547B11"/>
    <w:rsid w:val="00557D77"/>
    <w:rsid w:val="00562EAA"/>
    <w:rsid w:val="00563B58"/>
    <w:rsid w:val="005640C4"/>
    <w:rsid w:val="0056684C"/>
    <w:rsid w:val="00566BCE"/>
    <w:rsid w:val="00574A0C"/>
    <w:rsid w:val="0057780F"/>
    <w:rsid w:val="00580C99"/>
    <w:rsid w:val="00581E0A"/>
    <w:rsid w:val="00583A8B"/>
    <w:rsid w:val="00586D89"/>
    <w:rsid w:val="005877C8"/>
    <w:rsid w:val="00587923"/>
    <w:rsid w:val="00594F9F"/>
    <w:rsid w:val="005A1B4C"/>
    <w:rsid w:val="005A2296"/>
    <w:rsid w:val="005A545C"/>
    <w:rsid w:val="005B271A"/>
    <w:rsid w:val="005B3A2D"/>
    <w:rsid w:val="005C1567"/>
    <w:rsid w:val="005C28D3"/>
    <w:rsid w:val="005C6CE5"/>
    <w:rsid w:val="005D3F07"/>
    <w:rsid w:val="005D4A1E"/>
    <w:rsid w:val="005D4F72"/>
    <w:rsid w:val="005E13EA"/>
    <w:rsid w:val="005E17F1"/>
    <w:rsid w:val="005F2ED4"/>
    <w:rsid w:val="005F64AA"/>
    <w:rsid w:val="005F7851"/>
    <w:rsid w:val="00600C78"/>
    <w:rsid w:val="00606E27"/>
    <w:rsid w:val="006108C9"/>
    <w:rsid w:val="00614DF7"/>
    <w:rsid w:val="006179BB"/>
    <w:rsid w:val="0062158D"/>
    <w:rsid w:val="006223FD"/>
    <w:rsid w:val="006326D1"/>
    <w:rsid w:val="00632E0A"/>
    <w:rsid w:val="00633165"/>
    <w:rsid w:val="006447DE"/>
    <w:rsid w:val="00644889"/>
    <w:rsid w:val="0065276E"/>
    <w:rsid w:val="00654329"/>
    <w:rsid w:val="00654CEC"/>
    <w:rsid w:val="00655507"/>
    <w:rsid w:val="006579FD"/>
    <w:rsid w:val="006635E3"/>
    <w:rsid w:val="006669F3"/>
    <w:rsid w:val="006712A7"/>
    <w:rsid w:val="00672CED"/>
    <w:rsid w:val="00674FC2"/>
    <w:rsid w:val="00676E35"/>
    <w:rsid w:val="00677A19"/>
    <w:rsid w:val="00677E42"/>
    <w:rsid w:val="00682334"/>
    <w:rsid w:val="00684732"/>
    <w:rsid w:val="00684B16"/>
    <w:rsid w:val="00687016"/>
    <w:rsid w:val="006872A0"/>
    <w:rsid w:val="0069625A"/>
    <w:rsid w:val="00696A88"/>
    <w:rsid w:val="00696F65"/>
    <w:rsid w:val="00697572"/>
    <w:rsid w:val="006B4364"/>
    <w:rsid w:val="006B4496"/>
    <w:rsid w:val="006B5E67"/>
    <w:rsid w:val="006B6612"/>
    <w:rsid w:val="006C291B"/>
    <w:rsid w:val="006C2EB5"/>
    <w:rsid w:val="006D18A3"/>
    <w:rsid w:val="006D5970"/>
    <w:rsid w:val="006E021B"/>
    <w:rsid w:val="006E481E"/>
    <w:rsid w:val="006E795F"/>
    <w:rsid w:val="006F0862"/>
    <w:rsid w:val="006F1438"/>
    <w:rsid w:val="006F2A9E"/>
    <w:rsid w:val="006F5ED3"/>
    <w:rsid w:val="00700249"/>
    <w:rsid w:val="007069CD"/>
    <w:rsid w:val="00706BB5"/>
    <w:rsid w:val="007107D1"/>
    <w:rsid w:val="0071231A"/>
    <w:rsid w:val="00712E90"/>
    <w:rsid w:val="00713B7E"/>
    <w:rsid w:val="0072678F"/>
    <w:rsid w:val="007276E5"/>
    <w:rsid w:val="00727C4C"/>
    <w:rsid w:val="00734809"/>
    <w:rsid w:val="0073714E"/>
    <w:rsid w:val="007374EF"/>
    <w:rsid w:val="007406E1"/>
    <w:rsid w:val="00743E40"/>
    <w:rsid w:val="00745016"/>
    <w:rsid w:val="0075031F"/>
    <w:rsid w:val="00751263"/>
    <w:rsid w:val="007544FC"/>
    <w:rsid w:val="00755427"/>
    <w:rsid w:val="00756548"/>
    <w:rsid w:val="0075673A"/>
    <w:rsid w:val="0075704F"/>
    <w:rsid w:val="00763B2D"/>
    <w:rsid w:val="00764C84"/>
    <w:rsid w:val="007710AD"/>
    <w:rsid w:val="007710CF"/>
    <w:rsid w:val="00772924"/>
    <w:rsid w:val="0078112D"/>
    <w:rsid w:val="00784EB7"/>
    <w:rsid w:val="007872F2"/>
    <w:rsid w:val="007873F9"/>
    <w:rsid w:val="007908E0"/>
    <w:rsid w:val="00793EB3"/>
    <w:rsid w:val="00794205"/>
    <w:rsid w:val="0079422A"/>
    <w:rsid w:val="007A1F6A"/>
    <w:rsid w:val="007A628F"/>
    <w:rsid w:val="007B0DE3"/>
    <w:rsid w:val="007B1BFD"/>
    <w:rsid w:val="007B7191"/>
    <w:rsid w:val="007B7E9C"/>
    <w:rsid w:val="007C1D94"/>
    <w:rsid w:val="007C556F"/>
    <w:rsid w:val="007C5ABE"/>
    <w:rsid w:val="007C6A87"/>
    <w:rsid w:val="007D0A07"/>
    <w:rsid w:val="007D0F11"/>
    <w:rsid w:val="007D133D"/>
    <w:rsid w:val="007D3EB4"/>
    <w:rsid w:val="007D3F16"/>
    <w:rsid w:val="007F10BD"/>
    <w:rsid w:val="007F312E"/>
    <w:rsid w:val="007F3F7E"/>
    <w:rsid w:val="007F4BA4"/>
    <w:rsid w:val="008018F6"/>
    <w:rsid w:val="00811C1B"/>
    <w:rsid w:val="00813CEC"/>
    <w:rsid w:val="0081534C"/>
    <w:rsid w:val="00816CE7"/>
    <w:rsid w:val="008171E4"/>
    <w:rsid w:val="008208EA"/>
    <w:rsid w:val="00822B44"/>
    <w:rsid w:val="00824E67"/>
    <w:rsid w:val="00825A64"/>
    <w:rsid w:val="00826F48"/>
    <w:rsid w:val="008308AE"/>
    <w:rsid w:val="00830DD1"/>
    <w:rsid w:val="0083166E"/>
    <w:rsid w:val="00831DC3"/>
    <w:rsid w:val="008322C7"/>
    <w:rsid w:val="008340BA"/>
    <w:rsid w:val="00834F1D"/>
    <w:rsid w:val="00836C84"/>
    <w:rsid w:val="00836FEC"/>
    <w:rsid w:val="00837038"/>
    <w:rsid w:val="00841F9D"/>
    <w:rsid w:val="008420E1"/>
    <w:rsid w:val="00844D98"/>
    <w:rsid w:val="00846D84"/>
    <w:rsid w:val="00850233"/>
    <w:rsid w:val="008511A9"/>
    <w:rsid w:val="0085230E"/>
    <w:rsid w:val="008550A1"/>
    <w:rsid w:val="00861038"/>
    <w:rsid w:val="00863E26"/>
    <w:rsid w:val="008642CB"/>
    <w:rsid w:val="00865B58"/>
    <w:rsid w:val="00866B50"/>
    <w:rsid w:val="00867A63"/>
    <w:rsid w:val="008708F1"/>
    <w:rsid w:val="00871960"/>
    <w:rsid w:val="0087369F"/>
    <w:rsid w:val="00880539"/>
    <w:rsid w:val="00883202"/>
    <w:rsid w:val="008859E8"/>
    <w:rsid w:val="0088737B"/>
    <w:rsid w:val="00891078"/>
    <w:rsid w:val="00892716"/>
    <w:rsid w:val="00893067"/>
    <w:rsid w:val="008933DE"/>
    <w:rsid w:val="00895FCE"/>
    <w:rsid w:val="00897F3E"/>
    <w:rsid w:val="008A21B4"/>
    <w:rsid w:val="008B07DE"/>
    <w:rsid w:val="008B1309"/>
    <w:rsid w:val="008B202B"/>
    <w:rsid w:val="008B28E7"/>
    <w:rsid w:val="008B67F6"/>
    <w:rsid w:val="008B7A38"/>
    <w:rsid w:val="008C14C7"/>
    <w:rsid w:val="008C2FFB"/>
    <w:rsid w:val="008C633F"/>
    <w:rsid w:val="008C6EEA"/>
    <w:rsid w:val="008C7770"/>
    <w:rsid w:val="008C79C7"/>
    <w:rsid w:val="008D01BE"/>
    <w:rsid w:val="008D03B0"/>
    <w:rsid w:val="008D2150"/>
    <w:rsid w:val="008D5813"/>
    <w:rsid w:val="008D5999"/>
    <w:rsid w:val="008D634E"/>
    <w:rsid w:val="008D778A"/>
    <w:rsid w:val="008D78C9"/>
    <w:rsid w:val="008D791D"/>
    <w:rsid w:val="008E255C"/>
    <w:rsid w:val="008E3195"/>
    <w:rsid w:val="008E5A35"/>
    <w:rsid w:val="008F127E"/>
    <w:rsid w:val="008F2691"/>
    <w:rsid w:val="008F269C"/>
    <w:rsid w:val="008F32D9"/>
    <w:rsid w:val="0090234E"/>
    <w:rsid w:val="00902A65"/>
    <w:rsid w:val="00903932"/>
    <w:rsid w:val="009079BD"/>
    <w:rsid w:val="00912BD9"/>
    <w:rsid w:val="00916FB2"/>
    <w:rsid w:val="00920E5B"/>
    <w:rsid w:val="00923429"/>
    <w:rsid w:val="00926436"/>
    <w:rsid w:val="00926C53"/>
    <w:rsid w:val="0093018C"/>
    <w:rsid w:val="009356CE"/>
    <w:rsid w:val="00943AE6"/>
    <w:rsid w:val="0094495F"/>
    <w:rsid w:val="0094725C"/>
    <w:rsid w:val="009478B4"/>
    <w:rsid w:val="009544C0"/>
    <w:rsid w:val="00954FA4"/>
    <w:rsid w:val="00956AE9"/>
    <w:rsid w:val="00964CC6"/>
    <w:rsid w:val="00967BFA"/>
    <w:rsid w:val="0098262C"/>
    <w:rsid w:val="0098427C"/>
    <w:rsid w:val="00986B43"/>
    <w:rsid w:val="00986C0B"/>
    <w:rsid w:val="00986D46"/>
    <w:rsid w:val="00991FDA"/>
    <w:rsid w:val="00992ACA"/>
    <w:rsid w:val="009A5F3B"/>
    <w:rsid w:val="009A5F79"/>
    <w:rsid w:val="009A6F87"/>
    <w:rsid w:val="009B0590"/>
    <w:rsid w:val="009B0B61"/>
    <w:rsid w:val="009B28C0"/>
    <w:rsid w:val="009B3178"/>
    <w:rsid w:val="009B3E46"/>
    <w:rsid w:val="009B7136"/>
    <w:rsid w:val="009C337F"/>
    <w:rsid w:val="009C53E7"/>
    <w:rsid w:val="009C6092"/>
    <w:rsid w:val="009C7342"/>
    <w:rsid w:val="009D4365"/>
    <w:rsid w:val="009D477B"/>
    <w:rsid w:val="009D4E3B"/>
    <w:rsid w:val="009D59C2"/>
    <w:rsid w:val="009D7BC9"/>
    <w:rsid w:val="009E122F"/>
    <w:rsid w:val="009E1982"/>
    <w:rsid w:val="009E323A"/>
    <w:rsid w:val="009E4D2C"/>
    <w:rsid w:val="009F0978"/>
    <w:rsid w:val="009F3AEC"/>
    <w:rsid w:val="009F6801"/>
    <w:rsid w:val="00A00081"/>
    <w:rsid w:val="00A06422"/>
    <w:rsid w:val="00A10D56"/>
    <w:rsid w:val="00A12AAE"/>
    <w:rsid w:val="00A12F22"/>
    <w:rsid w:val="00A135E6"/>
    <w:rsid w:val="00A1533A"/>
    <w:rsid w:val="00A16DD1"/>
    <w:rsid w:val="00A22441"/>
    <w:rsid w:val="00A23F3B"/>
    <w:rsid w:val="00A24406"/>
    <w:rsid w:val="00A25F64"/>
    <w:rsid w:val="00A275F6"/>
    <w:rsid w:val="00A303B9"/>
    <w:rsid w:val="00A37416"/>
    <w:rsid w:val="00A40ED6"/>
    <w:rsid w:val="00A47621"/>
    <w:rsid w:val="00A479CD"/>
    <w:rsid w:val="00A50CFC"/>
    <w:rsid w:val="00A52118"/>
    <w:rsid w:val="00A54D67"/>
    <w:rsid w:val="00A55A3F"/>
    <w:rsid w:val="00A5656A"/>
    <w:rsid w:val="00A60103"/>
    <w:rsid w:val="00A652F6"/>
    <w:rsid w:val="00A65861"/>
    <w:rsid w:val="00A732EA"/>
    <w:rsid w:val="00A7489E"/>
    <w:rsid w:val="00A76549"/>
    <w:rsid w:val="00A8015F"/>
    <w:rsid w:val="00A85039"/>
    <w:rsid w:val="00A906AA"/>
    <w:rsid w:val="00A93E49"/>
    <w:rsid w:val="00A94C5E"/>
    <w:rsid w:val="00AA252C"/>
    <w:rsid w:val="00AA3896"/>
    <w:rsid w:val="00AA5BD7"/>
    <w:rsid w:val="00AA666E"/>
    <w:rsid w:val="00AA7960"/>
    <w:rsid w:val="00AB5518"/>
    <w:rsid w:val="00AC3A0E"/>
    <w:rsid w:val="00AC4A04"/>
    <w:rsid w:val="00AC5679"/>
    <w:rsid w:val="00AC6A51"/>
    <w:rsid w:val="00AD336F"/>
    <w:rsid w:val="00AD56CC"/>
    <w:rsid w:val="00AE134C"/>
    <w:rsid w:val="00AE1868"/>
    <w:rsid w:val="00AE2564"/>
    <w:rsid w:val="00AE301F"/>
    <w:rsid w:val="00AE3302"/>
    <w:rsid w:val="00AE5BA6"/>
    <w:rsid w:val="00AE6231"/>
    <w:rsid w:val="00AE7077"/>
    <w:rsid w:val="00AF1B95"/>
    <w:rsid w:val="00AF61C2"/>
    <w:rsid w:val="00AF6CC6"/>
    <w:rsid w:val="00B0296A"/>
    <w:rsid w:val="00B07E79"/>
    <w:rsid w:val="00B1116E"/>
    <w:rsid w:val="00B12295"/>
    <w:rsid w:val="00B13588"/>
    <w:rsid w:val="00B137BE"/>
    <w:rsid w:val="00B15998"/>
    <w:rsid w:val="00B17FA0"/>
    <w:rsid w:val="00B2292C"/>
    <w:rsid w:val="00B22C3C"/>
    <w:rsid w:val="00B24344"/>
    <w:rsid w:val="00B26769"/>
    <w:rsid w:val="00B2754B"/>
    <w:rsid w:val="00B31C91"/>
    <w:rsid w:val="00B34708"/>
    <w:rsid w:val="00B35FA0"/>
    <w:rsid w:val="00B36BBC"/>
    <w:rsid w:val="00B3747F"/>
    <w:rsid w:val="00B42E76"/>
    <w:rsid w:val="00B43194"/>
    <w:rsid w:val="00B436BF"/>
    <w:rsid w:val="00B47734"/>
    <w:rsid w:val="00B50FBA"/>
    <w:rsid w:val="00B53336"/>
    <w:rsid w:val="00B558EB"/>
    <w:rsid w:val="00B577D3"/>
    <w:rsid w:val="00B60466"/>
    <w:rsid w:val="00B61B3D"/>
    <w:rsid w:val="00B6548F"/>
    <w:rsid w:val="00B713CB"/>
    <w:rsid w:val="00B71A32"/>
    <w:rsid w:val="00B7502A"/>
    <w:rsid w:val="00B7627A"/>
    <w:rsid w:val="00B76A68"/>
    <w:rsid w:val="00B7715A"/>
    <w:rsid w:val="00B77305"/>
    <w:rsid w:val="00B774BD"/>
    <w:rsid w:val="00B82CC2"/>
    <w:rsid w:val="00B84A89"/>
    <w:rsid w:val="00B9256C"/>
    <w:rsid w:val="00B92BEF"/>
    <w:rsid w:val="00B94443"/>
    <w:rsid w:val="00B9689A"/>
    <w:rsid w:val="00B97056"/>
    <w:rsid w:val="00BA531E"/>
    <w:rsid w:val="00BA728B"/>
    <w:rsid w:val="00BB06CB"/>
    <w:rsid w:val="00BB261F"/>
    <w:rsid w:val="00BB2887"/>
    <w:rsid w:val="00BB3B56"/>
    <w:rsid w:val="00BB43D5"/>
    <w:rsid w:val="00BB5EAA"/>
    <w:rsid w:val="00BB5F11"/>
    <w:rsid w:val="00BB6638"/>
    <w:rsid w:val="00BB7FD2"/>
    <w:rsid w:val="00BC04FA"/>
    <w:rsid w:val="00BC1C22"/>
    <w:rsid w:val="00BC460B"/>
    <w:rsid w:val="00BC4ED3"/>
    <w:rsid w:val="00BC5725"/>
    <w:rsid w:val="00BD30B1"/>
    <w:rsid w:val="00BE0F7B"/>
    <w:rsid w:val="00BE10C2"/>
    <w:rsid w:val="00BF0D6C"/>
    <w:rsid w:val="00C01D14"/>
    <w:rsid w:val="00C01D97"/>
    <w:rsid w:val="00C025B4"/>
    <w:rsid w:val="00C029EC"/>
    <w:rsid w:val="00C161FD"/>
    <w:rsid w:val="00C17C9F"/>
    <w:rsid w:val="00C23F17"/>
    <w:rsid w:val="00C246F2"/>
    <w:rsid w:val="00C256CA"/>
    <w:rsid w:val="00C26D0D"/>
    <w:rsid w:val="00C27C95"/>
    <w:rsid w:val="00C300D2"/>
    <w:rsid w:val="00C3270F"/>
    <w:rsid w:val="00C3278B"/>
    <w:rsid w:val="00C33375"/>
    <w:rsid w:val="00C34529"/>
    <w:rsid w:val="00C34C23"/>
    <w:rsid w:val="00C368FA"/>
    <w:rsid w:val="00C42005"/>
    <w:rsid w:val="00C4664D"/>
    <w:rsid w:val="00C472AA"/>
    <w:rsid w:val="00C50A05"/>
    <w:rsid w:val="00C54AED"/>
    <w:rsid w:val="00C555FC"/>
    <w:rsid w:val="00C55E9B"/>
    <w:rsid w:val="00C56D09"/>
    <w:rsid w:val="00C57D24"/>
    <w:rsid w:val="00C604D6"/>
    <w:rsid w:val="00C63CAB"/>
    <w:rsid w:val="00C63D00"/>
    <w:rsid w:val="00C6441B"/>
    <w:rsid w:val="00C65921"/>
    <w:rsid w:val="00C7108B"/>
    <w:rsid w:val="00C75883"/>
    <w:rsid w:val="00C77FA5"/>
    <w:rsid w:val="00C8089F"/>
    <w:rsid w:val="00C811FF"/>
    <w:rsid w:val="00C835FE"/>
    <w:rsid w:val="00C836CC"/>
    <w:rsid w:val="00C852D6"/>
    <w:rsid w:val="00C87A74"/>
    <w:rsid w:val="00C92C71"/>
    <w:rsid w:val="00C937E9"/>
    <w:rsid w:val="00C93F8F"/>
    <w:rsid w:val="00CA0894"/>
    <w:rsid w:val="00CA3593"/>
    <w:rsid w:val="00CA5726"/>
    <w:rsid w:val="00CA7E6A"/>
    <w:rsid w:val="00CB258E"/>
    <w:rsid w:val="00CB3C8F"/>
    <w:rsid w:val="00CC02F1"/>
    <w:rsid w:val="00CC1122"/>
    <w:rsid w:val="00CC11A6"/>
    <w:rsid w:val="00CC135E"/>
    <w:rsid w:val="00CC7226"/>
    <w:rsid w:val="00CD0735"/>
    <w:rsid w:val="00CD35C9"/>
    <w:rsid w:val="00CD45E3"/>
    <w:rsid w:val="00CD4771"/>
    <w:rsid w:val="00CD5089"/>
    <w:rsid w:val="00CD5D3F"/>
    <w:rsid w:val="00CD7E1F"/>
    <w:rsid w:val="00CE3BBA"/>
    <w:rsid w:val="00CE4BC4"/>
    <w:rsid w:val="00CE7DA2"/>
    <w:rsid w:val="00CF2F8A"/>
    <w:rsid w:val="00CF3DB3"/>
    <w:rsid w:val="00D0274B"/>
    <w:rsid w:val="00D0503D"/>
    <w:rsid w:val="00D052BC"/>
    <w:rsid w:val="00D07026"/>
    <w:rsid w:val="00D146AE"/>
    <w:rsid w:val="00D22C8F"/>
    <w:rsid w:val="00D3203C"/>
    <w:rsid w:val="00D33491"/>
    <w:rsid w:val="00D3442D"/>
    <w:rsid w:val="00D36F00"/>
    <w:rsid w:val="00D43922"/>
    <w:rsid w:val="00D44B67"/>
    <w:rsid w:val="00D44F8E"/>
    <w:rsid w:val="00D51FD5"/>
    <w:rsid w:val="00D55DE0"/>
    <w:rsid w:val="00D607EF"/>
    <w:rsid w:val="00D60F88"/>
    <w:rsid w:val="00D646BD"/>
    <w:rsid w:val="00D65558"/>
    <w:rsid w:val="00D71201"/>
    <w:rsid w:val="00D720C7"/>
    <w:rsid w:val="00D84841"/>
    <w:rsid w:val="00D876E6"/>
    <w:rsid w:val="00D90496"/>
    <w:rsid w:val="00D90958"/>
    <w:rsid w:val="00D915F4"/>
    <w:rsid w:val="00D93325"/>
    <w:rsid w:val="00DA1025"/>
    <w:rsid w:val="00DA22EC"/>
    <w:rsid w:val="00DA5682"/>
    <w:rsid w:val="00DA5860"/>
    <w:rsid w:val="00DA5C0C"/>
    <w:rsid w:val="00DB2767"/>
    <w:rsid w:val="00DB3DEB"/>
    <w:rsid w:val="00DC1B10"/>
    <w:rsid w:val="00DC2924"/>
    <w:rsid w:val="00DC4729"/>
    <w:rsid w:val="00DD31C5"/>
    <w:rsid w:val="00DD5020"/>
    <w:rsid w:val="00DD63BE"/>
    <w:rsid w:val="00DE4296"/>
    <w:rsid w:val="00DF2469"/>
    <w:rsid w:val="00DF7899"/>
    <w:rsid w:val="00E0524C"/>
    <w:rsid w:val="00E12ABD"/>
    <w:rsid w:val="00E15751"/>
    <w:rsid w:val="00E17160"/>
    <w:rsid w:val="00E17D41"/>
    <w:rsid w:val="00E231D1"/>
    <w:rsid w:val="00E3288D"/>
    <w:rsid w:val="00E35112"/>
    <w:rsid w:val="00E35BEC"/>
    <w:rsid w:val="00E41A6A"/>
    <w:rsid w:val="00E50821"/>
    <w:rsid w:val="00E51F91"/>
    <w:rsid w:val="00E5498A"/>
    <w:rsid w:val="00E559CE"/>
    <w:rsid w:val="00E60F42"/>
    <w:rsid w:val="00E6746C"/>
    <w:rsid w:val="00E7086E"/>
    <w:rsid w:val="00E71248"/>
    <w:rsid w:val="00E73C41"/>
    <w:rsid w:val="00E75911"/>
    <w:rsid w:val="00E7598F"/>
    <w:rsid w:val="00E76F60"/>
    <w:rsid w:val="00E812B5"/>
    <w:rsid w:val="00E83D90"/>
    <w:rsid w:val="00E83F91"/>
    <w:rsid w:val="00E86299"/>
    <w:rsid w:val="00E9107A"/>
    <w:rsid w:val="00E91F62"/>
    <w:rsid w:val="00E929FD"/>
    <w:rsid w:val="00E93240"/>
    <w:rsid w:val="00E9479B"/>
    <w:rsid w:val="00E94E22"/>
    <w:rsid w:val="00E95F08"/>
    <w:rsid w:val="00E97171"/>
    <w:rsid w:val="00EA4D48"/>
    <w:rsid w:val="00EA7ADF"/>
    <w:rsid w:val="00EB2173"/>
    <w:rsid w:val="00EB62E6"/>
    <w:rsid w:val="00EB695F"/>
    <w:rsid w:val="00EC3A85"/>
    <w:rsid w:val="00EC4B89"/>
    <w:rsid w:val="00EC59A5"/>
    <w:rsid w:val="00EC6E15"/>
    <w:rsid w:val="00ED1B30"/>
    <w:rsid w:val="00ED4B53"/>
    <w:rsid w:val="00ED5D03"/>
    <w:rsid w:val="00EE01ED"/>
    <w:rsid w:val="00EE1AC1"/>
    <w:rsid w:val="00EE39D6"/>
    <w:rsid w:val="00EE52AD"/>
    <w:rsid w:val="00EE5BC3"/>
    <w:rsid w:val="00EE6FAB"/>
    <w:rsid w:val="00EF2720"/>
    <w:rsid w:val="00EF328C"/>
    <w:rsid w:val="00EF68BB"/>
    <w:rsid w:val="00F01F92"/>
    <w:rsid w:val="00F030D4"/>
    <w:rsid w:val="00F04053"/>
    <w:rsid w:val="00F06573"/>
    <w:rsid w:val="00F10A08"/>
    <w:rsid w:val="00F15354"/>
    <w:rsid w:val="00F22AC5"/>
    <w:rsid w:val="00F254D1"/>
    <w:rsid w:val="00F32B82"/>
    <w:rsid w:val="00F34C86"/>
    <w:rsid w:val="00F4043E"/>
    <w:rsid w:val="00F41795"/>
    <w:rsid w:val="00F41BBC"/>
    <w:rsid w:val="00F444F0"/>
    <w:rsid w:val="00F446FF"/>
    <w:rsid w:val="00F45521"/>
    <w:rsid w:val="00F50847"/>
    <w:rsid w:val="00F53F27"/>
    <w:rsid w:val="00F546D1"/>
    <w:rsid w:val="00F60281"/>
    <w:rsid w:val="00F66272"/>
    <w:rsid w:val="00F709C0"/>
    <w:rsid w:val="00F73CAE"/>
    <w:rsid w:val="00F74A5A"/>
    <w:rsid w:val="00F81FEC"/>
    <w:rsid w:val="00F927A1"/>
    <w:rsid w:val="00F92E4D"/>
    <w:rsid w:val="00F95D08"/>
    <w:rsid w:val="00FA0497"/>
    <w:rsid w:val="00FA23BD"/>
    <w:rsid w:val="00FA3764"/>
    <w:rsid w:val="00FA41C7"/>
    <w:rsid w:val="00FA4A79"/>
    <w:rsid w:val="00FA56ED"/>
    <w:rsid w:val="00FB05DD"/>
    <w:rsid w:val="00FB0F7C"/>
    <w:rsid w:val="00FB24EA"/>
    <w:rsid w:val="00FB5FA6"/>
    <w:rsid w:val="00FC0334"/>
    <w:rsid w:val="00FC1310"/>
    <w:rsid w:val="00FC2FF3"/>
    <w:rsid w:val="00FC3263"/>
    <w:rsid w:val="00FC493F"/>
    <w:rsid w:val="00FC51F9"/>
    <w:rsid w:val="00FC5B40"/>
    <w:rsid w:val="00FC5FF8"/>
    <w:rsid w:val="00FC7708"/>
    <w:rsid w:val="00FD271B"/>
    <w:rsid w:val="00FD3D7C"/>
    <w:rsid w:val="00FD4F8F"/>
    <w:rsid w:val="00FE033F"/>
    <w:rsid w:val="00FE0C16"/>
    <w:rsid w:val="00FE14B1"/>
    <w:rsid w:val="00FE4D97"/>
    <w:rsid w:val="00FE4E17"/>
    <w:rsid w:val="00FE5F90"/>
    <w:rsid w:val="00FF0070"/>
    <w:rsid w:val="00FF07C3"/>
    <w:rsid w:val="00FF5F6A"/>
    <w:rsid w:val="00FF7784"/>
    <w:rsid w:val="00FF7EBB"/>
    <w:rsid w:val="03CC700C"/>
    <w:rsid w:val="04770B8A"/>
    <w:rsid w:val="04D3B2CE"/>
    <w:rsid w:val="06783AA2"/>
    <w:rsid w:val="06F34FBA"/>
    <w:rsid w:val="07AF858D"/>
    <w:rsid w:val="0895A14B"/>
    <w:rsid w:val="0A27561F"/>
    <w:rsid w:val="0CE8605B"/>
    <w:rsid w:val="0D80B037"/>
    <w:rsid w:val="0D8C05F9"/>
    <w:rsid w:val="0EDBA8BD"/>
    <w:rsid w:val="0F2B140F"/>
    <w:rsid w:val="0F77E214"/>
    <w:rsid w:val="102A3950"/>
    <w:rsid w:val="10904BF9"/>
    <w:rsid w:val="129BB562"/>
    <w:rsid w:val="14E55E54"/>
    <w:rsid w:val="15B21EA4"/>
    <w:rsid w:val="1661DBBC"/>
    <w:rsid w:val="16BDB770"/>
    <w:rsid w:val="18FA07C0"/>
    <w:rsid w:val="19A0B2E9"/>
    <w:rsid w:val="1B0FBC5A"/>
    <w:rsid w:val="1D53B054"/>
    <w:rsid w:val="1D6670C0"/>
    <w:rsid w:val="21CFAFAE"/>
    <w:rsid w:val="230FA6B9"/>
    <w:rsid w:val="240100B1"/>
    <w:rsid w:val="24D4E93A"/>
    <w:rsid w:val="25F327FB"/>
    <w:rsid w:val="27B81414"/>
    <w:rsid w:val="289DDE72"/>
    <w:rsid w:val="28F1FF9E"/>
    <w:rsid w:val="2C030924"/>
    <w:rsid w:val="2CDFB560"/>
    <w:rsid w:val="2E55808E"/>
    <w:rsid w:val="2E5939F5"/>
    <w:rsid w:val="2F90E210"/>
    <w:rsid w:val="30A6948F"/>
    <w:rsid w:val="322513AD"/>
    <w:rsid w:val="3353280C"/>
    <w:rsid w:val="3498D05F"/>
    <w:rsid w:val="34A1032C"/>
    <w:rsid w:val="350F702B"/>
    <w:rsid w:val="3517D1D9"/>
    <w:rsid w:val="364AF8A5"/>
    <w:rsid w:val="39C47EB7"/>
    <w:rsid w:val="3B2446CA"/>
    <w:rsid w:val="3B2C4091"/>
    <w:rsid w:val="3BE7216C"/>
    <w:rsid w:val="3C06DA9E"/>
    <w:rsid w:val="3CA50B99"/>
    <w:rsid w:val="3CD2139F"/>
    <w:rsid w:val="3D962690"/>
    <w:rsid w:val="3EE31E8D"/>
    <w:rsid w:val="488A33B2"/>
    <w:rsid w:val="49FF326B"/>
    <w:rsid w:val="4A356110"/>
    <w:rsid w:val="4BCDE19D"/>
    <w:rsid w:val="4D2D8025"/>
    <w:rsid w:val="4EC15626"/>
    <w:rsid w:val="4EC4A02F"/>
    <w:rsid w:val="4ECF827F"/>
    <w:rsid w:val="513585DA"/>
    <w:rsid w:val="5158DB01"/>
    <w:rsid w:val="51C116BA"/>
    <w:rsid w:val="5329D3D3"/>
    <w:rsid w:val="534A9052"/>
    <w:rsid w:val="577E9AE8"/>
    <w:rsid w:val="59EF9C14"/>
    <w:rsid w:val="5A453747"/>
    <w:rsid w:val="5C371BFF"/>
    <w:rsid w:val="5EE62511"/>
    <w:rsid w:val="623F2A43"/>
    <w:rsid w:val="63A0D8E5"/>
    <w:rsid w:val="63A1FAF3"/>
    <w:rsid w:val="6531D631"/>
    <w:rsid w:val="678A7E8E"/>
    <w:rsid w:val="69904927"/>
    <w:rsid w:val="69CA8342"/>
    <w:rsid w:val="6A6BA477"/>
    <w:rsid w:val="6A854C79"/>
    <w:rsid w:val="6D1724F2"/>
    <w:rsid w:val="6D1B720D"/>
    <w:rsid w:val="6D4748C2"/>
    <w:rsid w:val="6DBA418C"/>
    <w:rsid w:val="6E4F6729"/>
    <w:rsid w:val="6EEF356E"/>
    <w:rsid w:val="72B097EA"/>
    <w:rsid w:val="732985A0"/>
    <w:rsid w:val="7331E4ED"/>
    <w:rsid w:val="7368B423"/>
    <w:rsid w:val="745329EC"/>
    <w:rsid w:val="748B3D85"/>
    <w:rsid w:val="756EEE2D"/>
    <w:rsid w:val="7645D2F6"/>
    <w:rsid w:val="77387C12"/>
    <w:rsid w:val="79F82AFD"/>
    <w:rsid w:val="7AAB400D"/>
    <w:rsid w:val="7AC29F21"/>
    <w:rsid w:val="7B2CF1A9"/>
    <w:rsid w:val="7E95C208"/>
    <w:rsid w:val="7E97696C"/>
    <w:rsid w:val="7F2B57DC"/>
    <w:rsid w:val="7FD80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46E12A4"/>
  <w15:chartTrackingRefBased/>
  <w15:docId w15:val="{A92B4801-5350-49F4-B61F-5785120E1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0074"/>
    <w:pPr>
      <w:overflowPunct w:val="0"/>
      <w:autoSpaceDE w:val="0"/>
      <w:autoSpaceDN w:val="0"/>
      <w:adjustRightInd w:val="0"/>
      <w:textAlignment w:val="baseline"/>
    </w:pPr>
    <w:rPr>
      <w:rFonts w:ascii="Arial" w:hAnsi="Arial" w:cs="Arial"/>
      <w:color w:val="000000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F927A1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cs="Times New Roman"/>
      <w:lang w:val="x-none" w:eastAsia="x-none"/>
    </w:rPr>
  </w:style>
  <w:style w:type="character" w:styleId="PageNumber">
    <w:name w:val="page number"/>
    <w:semiHidden/>
  </w:style>
  <w:style w:type="paragraph" w:styleId="BodyText">
    <w:name w:val="Body Text"/>
    <w:basedOn w:val="Normal"/>
    <w:semiHidden/>
    <w:rPr>
      <w:b/>
      <w:sz w:val="24"/>
    </w:rPr>
  </w:style>
  <w:style w:type="table" w:styleId="TableGrid">
    <w:name w:val="Table Grid"/>
    <w:basedOn w:val="TableNormal"/>
    <w:rsid w:val="002B23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C3278B"/>
    <w:rPr>
      <w:rFonts w:ascii="Tahoma" w:hAnsi="Tahoma" w:cs="Tahoma"/>
      <w:sz w:val="16"/>
      <w:szCs w:val="16"/>
    </w:rPr>
  </w:style>
  <w:style w:type="character" w:styleId="Hyperlink">
    <w:name w:val="Hyperlink"/>
    <w:rsid w:val="00EA4D48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57780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7780F"/>
    <w:rPr>
      <w:rFonts w:cs="Times New Roman"/>
      <w:lang w:val="x-none" w:eastAsia="x-none"/>
    </w:rPr>
  </w:style>
  <w:style w:type="character" w:customStyle="1" w:styleId="CommentTextChar">
    <w:name w:val="Comment Text Char"/>
    <w:link w:val="CommentText"/>
    <w:uiPriority w:val="99"/>
    <w:semiHidden/>
    <w:rsid w:val="0057780F"/>
    <w:rPr>
      <w:rFonts w:ascii="Arial" w:hAnsi="Arial" w:cs="Arial"/>
      <w:color w:val="00000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780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57780F"/>
    <w:rPr>
      <w:rFonts w:ascii="Arial" w:hAnsi="Arial" w:cs="Arial"/>
      <w:b/>
      <w:bCs/>
      <w:color w:val="000000"/>
    </w:rPr>
  </w:style>
  <w:style w:type="character" w:customStyle="1" w:styleId="Heading2Char">
    <w:name w:val="Heading 2 Char"/>
    <w:link w:val="Heading2"/>
    <w:uiPriority w:val="9"/>
    <w:semiHidden/>
    <w:rsid w:val="00F927A1"/>
    <w:rPr>
      <w:rFonts w:ascii="Cambria" w:eastAsia="Times New Roman" w:hAnsi="Cambria" w:cs="Times New Roman"/>
      <w:b/>
      <w:bCs/>
      <w:i/>
      <w:iCs/>
      <w:color w:val="000000"/>
      <w:sz w:val="28"/>
      <w:szCs w:val="2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F927A1"/>
    <w:pPr>
      <w:spacing w:after="120"/>
    </w:pPr>
    <w:rPr>
      <w:rFonts w:cs="Times New Roman"/>
      <w:sz w:val="16"/>
      <w:szCs w:val="16"/>
      <w:lang w:val="x-none" w:eastAsia="x-none"/>
    </w:rPr>
  </w:style>
  <w:style w:type="character" w:customStyle="1" w:styleId="BodyText3Char">
    <w:name w:val="Body Text 3 Char"/>
    <w:link w:val="BodyText3"/>
    <w:uiPriority w:val="99"/>
    <w:semiHidden/>
    <w:rsid w:val="00F927A1"/>
    <w:rPr>
      <w:rFonts w:ascii="Arial" w:hAnsi="Arial" w:cs="Arial"/>
      <w:color w:val="000000"/>
      <w:sz w:val="16"/>
      <w:szCs w:val="16"/>
    </w:rPr>
  </w:style>
  <w:style w:type="paragraph" w:customStyle="1" w:styleId="LightList-Accent31">
    <w:name w:val="Light List - Accent 31"/>
    <w:hidden/>
    <w:uiPriority w:val="99"/>
    <w:semiHidden/>
    <w:rsid w:val="004B6822"/>
    <w:rPr>
      <w:rFonts w:ascii="Arial" w:hAnsi="Arial" w:cs="Arial"/>
      <w:color w:val="000000"/>
    </w:rPr>
  </w:style>
  <w:style w:type="character" w:customStyle="1" w:styleId="FooterChar">
    <w:name w:val="Footer Char"/>
    <w:link w:val="Footer"/>
    <w:uiPriority w:val="99"/>
    <w:rsid w:val="00727C4C"/>
    <w:rPr>
      <w:rFonts w:ascii="Arial" w:hAnsi="Arial" w:cs="Arial"/>
      <w:color w:val="00000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2292C"/>
  </w:style>
  <w:style w:type="character" w:customStyle="1" w:styleId="EndnoteTextChar">
    <w:name w:val="Endnote Text Char"/>
    <w:link w:val="EndnoteText"/>
    <w:uiPriority w:val="99"/>
    <w:semiHidden/>
    <w:rsid w:val="00B2292C"/>
    <w:rPr>
      <w:rFonts w:ascii="Arial" w:hAnsi="Arial" w:cs="Arial"/>
      <w:color w:val="000000"/>
    </w:rPr>
  </w:style>
  <w:style w:type="character" w:styleId="EndnoteReference">
    <w:name w:val="endnote reference"/>
    <w:uiPriority w:val="99"/>
    <w:semiHidden/>
    <w:unhideWhenUsed/>
    <w:rsid w:val="00B2292C"/>
    <w:rPr>
      <w:vertAlign w:val="superscript"/>
    </w:rPr>
  </w:style>
  <w:style w:type="paragraph" w:styleId="Title">
    <w:name w:val="Title"/>
    <w:basedOn w:val="Normal"/>
    <w:link w:val="TitleChar"/>
    <w:qFormat/>
    <w:rsid w:val="00986C0B"/>
    <w:pPr>
      <w:overflowPunct/>
      <w:autoSpaceDE/>
      <w:autoSpaceDN/>
      <w:adjustRightInd/>
      <w:jc w:val="center"/>
      <w:textAlignment w:val="auto"/>
    </w:pPr>
    <w:rPr>
      <w:rFonts w:cs="Times New Roman"/>
      <w:b/>
      <w:color w:val="auto"/>
      <w:sz w:val="24"/>
    </w:rPr>
  </w:style>
  <w:style w:type="character" w:customStyle="1" w:styleId="TitleChar">
    <w:name w:val="Title Char"/>
    <w:link w:val="Title"/>
    <w:rsid w:val="00986C0B"/>
    <w:rPr>
      <w:rFonts w:ascii="Arial" w:hAnsi="Arial"/>
      <w:b/>
      <w:sz w:val="24"/>
    </w:rPr>
  </w:style>
  <w:style w:type="paragraph" w:styleId="Revision">
    <w:name w:val="Revision"/>
    <w:hidden/>
    <w:uiPriority w:val="99"/>
    <w:semiHidden/>
    <w:rsid w:val="008D2150"/>
    <w:rPr>
      <w:rFonts w:ascii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95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31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3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EC8029807A2946B625B0D114BCF650" ma:contentTypeVersion="10" ma:contentTypeDescription="Create a new document." ma:contentTypeScope="" ma:versionID="4a98950e95023d9c765a11155e6b8509">
  <xsd:schema xmlns:xsd="http://www.w3.org/2001/XMLSchema" xmlns:xs="http://www.w3.org/2001/XMLSchema" xmlns:p="http://schemas.microsoft.com/office/2006/metadata/properties" xmlns:ns2="2e89cfda-a374-4413-9f0d-8b601eddeb70" xmlns:ns3="1ecf5648-3750-43f5-867d-bfaa16e6e17e" targetNamespace="http://schemas.microsoft.com/office/2006/metadata/properties" ma:root="true" ma:fieldsID="8c0ab8c76c148be3f14dd38d15f91059" ns2:_="" ns3:_="">
    <xsd:import namespace="2e89cfda-a374-4413-9f0d-8b601eddeb70"/>
    <xsd:import namespace="1ecf5648-3750-43f5-867d-bfaa16e6e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89cfda-a374-4413-9f0d-8b601eddeb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f5648-3750-43f5-867d-bfaa16e6e17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A67F47-07D0-46ED-98C2-091F86B8B36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A7CF81F-C3E6-4976-8A60-4EE6DBD4F5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89cfda-a374-4413-9f0d-8b601eddeb70"/>
    <ds:schemaRef ds:uri="1ecf5648-3750-43f5-867d-bfaa16e6e1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A004268-9B46-4F3E-94F9-557DC3581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4</Pages>
  <Words>1097</Words>
  <Characters>6258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NORTH AND WEST WALES PQ1 PROGRAMME</vt:lpstr>
    </vt:vector>
  </TitlesOfParts>
  <Company>Powys County Council</Company>
  <LinksUpToDate>false</LinksUpToDate>
  <CharactersWithSpaces>7341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NORTH AND WEST WALES PQ1 PROGRAMME</dc:title>
  <dc:subject/>
  <dc:creator>GC</dc:creator>
  <cp:keywords/>
  <dc:description/>
  <cp:lastModifiedBy>rhiannon nelson</cp:lastModifiedBy>
  <cp:revision>112</cp:revision>
  <cp:lastPrinted>2020-02-11T19:20:00Z</cp:lastPrinted>
  <dcterms:created xsi:type="dcterms:W3CDTF">2022-09-29T11:35:00Z</dcterms:created>
  <dcterms:modified xsi:type="dcterms:W3CDTF">2026-10-07T09:28:00Z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0x01010054EC8029807A2946B625B0D114BCF650</vt:lpwstr>
  </property>
</Properties>
</file>