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4A7ED" w14:textId="77777777" w:rsidR="00001813" w:rsidRDefault="00001813" w:rsidP="008906AD">
      <w:pPr>
        <w:jc w:val="center"/>
        <w:rPr>
          <w:b/>
          <w:bCs/>
          <w:sz w:val="36"/>
          <w:szCs w:val="32"/>
          <w:shd w:val="clear" w:color="auto" w:fill="FFFFFF"/>
        </w:rPr>
      </w:pPr>
    </w:p>
    <w:p w14:paraId="0E239D65" w14:textId="77777777" w:rsidR="00001813" w:rsidRDefault="00001813" w:rsidP="008906AD">
      <w:pPr>
        <w:jc w:val="center"/>
        <w:rPr>
          <w:b/>
          <w:bCs/>
          <w:sz w:val="36"/>
          <w:szCs w:val="32"/>
          <w:shd w:val="clear" w:color="auto" w:fill="FFFFFF"/>
        </w:rPr>
      </w:pPr>
    </w:p>
    <w:p w14:paraId="53DA72E0" w14:textId="0E8B3958" w:rsidR="008906AD" w:rsidRDefault="008906AD" w:rsidP="008906AD">
      <w:pPr>
        <w:jc w:val="center"/>
        <w:rPr>
          <w:b/>
          <w:bCs/>
          <w:sz w:val="36"/>
          <w:szCs w:val="32"/>
        </w:rPr>
      </w:pPr>
      <w:r w:rsidRPr="008906AD">
        <w:rPr>
          <w:b/>
          <w:bCs/>
          <w:sz w:val="36"/>
          <w:szCs w:val="32"/>
          <w:shd w:val="clear" w:color="auto" w:fill="FFFFFF"/>
        </w:rPr>
        <w:t xml:space="preserve">Foreign </w:t>
      </w:r>
      <w:r w:rsidR="00DA0C59">
        <w:rPr>
          <w:b/>
          <w:bCs/>
          <w:sz w:val="36"/>
          <w:szCs w:val="32"/>
          <w:shd w:val="clear" w:color="auto" w:fill="FFFFFF"/>
        </w:rPr>
        <w:t>L</w:t>
      </w:r>
      <w:r w:rsidRPr="008906AD">
        <w:rPr>
          <w:b/>
          <w:bCs/>
          <w:sz w:val="36"/>
          <w:szCs w:val="32"/>
          <w:shd w:val="clear" w:color="auto" w:fill="FFFFFF"/>
        </w:rPr>
        <w:t xml:space="preserve">anguages &amp; </w:t>
      </w:r>
      <w:r w:rsidR="00DA0C59">
        <w:rPr>
          <w:b/>
          <w:bCs/>
          <w:sz w:val="36"/>
          <w:szCs w:val="32"/>
          <w:shd w:val="clear" w:color="auto" w:fill="FFFFFF"/>
        </w:rPr>
        <w:t>C</w:t>
      </w:r>
      <w:r w:rsidRPr="008906AD">
        <w:rPr>
          <w:b/>
          <w:bCs/>
          <w:sz w:val="36"/>
          <w:szCs w:val="32"/>
          <w:shd w:val="clear" w:color="auto" w:fill="FFFFFF"/>
        </w:rPr>
        <w:t xml:space="preserve">ultural </w:t>
      </w:r>
      <w:r w:rsidR="00DA0C59">
        <w:rPr>
          <w:b/>
          <w:bCs/>
          <w:sz w:val="36"/>
          <w:szCs w:val="32"/>
          <w:shd w:val="clear" w:color="auto" w:fill="FFFFFF"/>
        </w:rPr>
        <w:t>A</w:t>
      </w:r>
      <w:r w:rsidRPr="008906AD">
        <w:rPr>
          <w:b/>
          <w:bCs/>
          <w:sz w:val="36"/>
          <w:szCs w:val="32"/>
          <w:shd w:val="clear" w:color="auto" w:fill="FFFFFF"/>
        </w:rPr>
        <w:t>wareness</w:t>
      </w:r>
      <w:r w:rsidRPr="008906AD">
        <w:rPr>
          <w:b/>
          <w:bCs/>
          <w:sz w:val="36"/>
          <w:szCs w:val="32"/>
        </w:rPr>
        <w:t xml:space="preserve"> </w:t>
      </w:r>
    </w:p>
    <w:p w14:paraId="7E75E3D2" w14:textId="77777777" w:rsidR="008906AD" w:rsidRDefault="008906AD" w:rsidP="008906AD">
      <w:pPr>
        <w:jc w:val="center"/>
        <w:rPr>
          <w:b/>
          <w:bCs/>
          <w:sz w:val="36"/>
          <w:szCs w:val="32"/>
        </w:rPr>
      </w:pPr>
      <w:r>
        <w:rPr>
          <w:b/>
          <w:bCs/>
          <w:sz w:val="36"/>
          <w:szCs w:val="32"/>
        </w:rPr>
        <w:t>Report</w:t>
      </w:r>
    </w:p>
    <w:p w14:paraId="11AE8C69" w14:textId="77777777" w:rsidR="001E18CF" w:rsidRDefault="008906AD" w:rsidP="008906AD">
      <w:pPr>
        <w:jc w:val="center"/>
        <w:rPr>
          <w:b/>
          <w:bCs/>
          <w:sz w:val="36"/>
          <w:szCs w:val="32"/>
        </w:rPr>
      </w:pPr>
      <w:r>
        <w:rPr>
          <w:b/>
          <w:bCs/>
          <w:sz w:val="36"/>
          <w:szCs w:val="32"/>
        </w:rPr>
        <w:t>Word count: 1040</w:t>
      </w:r>
    </w:p>
    <w:p w14:paraId="61241B61" w14:textId="77777777" w:rsidR="001E18CF" w:rsidRDefault="001E18CF" w:rsidP="008906AD">
      <w:pPr>
        <w:jc w:val="center"/>
        <w:rPr>
          <w:b/>
          <w:bCs/>
          <w:sz w:val="36"/>
          <w:szCs w:val="32"/>
        </w:rPr>
      </w:pPr>
    </w:p>
    <w:p w14:paraId="413B440F" w14:textId="77777777" w:rsidR="001E18CF" w:rsidRDefault="001E18CF" w:rsidP="001E18CF">
      <w:pPr>
        <w:jc w:val="center"/>
        <w:rPr>
          <w:rFonts w:cs="Times New Roman"/>
        </w:rPr>
      </w:pPr>
      <w:r>
        <w:rPr>
          <w:rFonts w:cs="Times New Roman"/>
        </w:rPr>
        <w:t>Student name: Rubel Ahmed</w:t>
      </w:r>
    </w:p>
    <w:p w14:paraId="19AEDBE7" w14:textId="77777777" w:rsidR="001E18CF" w:rsidRDefault="001E18CF" w:rsidP="001E18CF">
      <w:pPr>
        <w:jc w:val="center"/>
        <w:rPr>
          <w:rFonts w:cs="Times New Roman"/>
        </w:rPr>
      </w:pPr>
      <w:r>
        <w:rPr>
          <w:rFonts w:cs="Times New Roman"/>
        </w:rPr>
        <w:t>Student ID: 2108421</w:t>
      </w:r>
    </w:p>
    <w:p w14:paraId="6436E856" w14:textId="0FC8F0C6" w:rsidR="001E18CF" w:rsidRPr="009B4A4B" w:rsidRDefault="001E18CF" w:rsidP="001E18CF">
      <w:pPr>
        <w:jc w:val="center"/>
        <w:rPr>
          <w:rFonts w:cs="Times New Roman"/>
        </w:rPr>
      </w:pPr>
      <w:r w:rsidRPr="009B4A4B">
        <w:rPr>
          <w:rFonts w:cs="Times New Roman"/>
        </w:rPr>
        <w:t>Moodle Title: Entrepreneurship BMIH500</w:t>
      </w:r>
      <w:r>
        <w:rPr>
          <w:rFonts w:cs="Times New Roman"/>
        </w:rPr>
        <w:t>3</w:t>
      </w:r>
      <w:r w:rsidRPr="009B4A4B">
        <w:rPr>
          <w:rFonts w:cs="Times New Roman"/>
        </w:rPr>
        <w:t xml:space="preserve"> </w:t>
      </w:r>
    </w:p>
    <w:p w14:paraId="297C06A8" w14:textId="46B19D2A" w:rsidR="001E18CF" w:rsidRPr="00912377" w:rsidRDefault="001E18CF" w:rsidP="001E18CF">
      <w:pPr>
        <w:jc w:val="center"/>
        <w:rPr>
          <w:rFonts w:cs="Times New Roman"/>
        </w:rPr>
      </w:pPr>
      <w:r w:rsidRPr="00912377">
        <w:rPr>
          <w:rFonts w:cs="Times New Roman"/>
        </w:rPr>
        <w:t xml:space="preserve">Lecturer: </w:t>
      </w:r>
      <w:r>
        <w:rPr>
          <w:rFonts w:cs="Times New Roman"/>
        </w:rPr>
        <w:t>Rodrigo Aguilera</w:t>
      </w:r>
    </w:p>
    <w:p w14:paraId="0BB1F770" w14:textId="704D50DD" w:rsidR="001B0862" w:rsidRPr="008906AD" w:rsidRDefault="001B0862" w:rsidP="008906AD">
      <w:pPr>
        <w:jc w:val="center"/>
        <w:rPr>
          <w:rFonts w:eastAsiaTheme="majorEastAsia" w:cstheme="majorBidi"/>
          <w:b/>
          <w:bCs/>
          <w:color w:val="2F5496" w:themeColor="accent1" w:themeShade="BF"/>
          <w:sz w:val="32"/>
          <w:szCs w:val="32"/>
        </w:rPr>
      </w:pPr>
      <w:r w:rsidRPr="008906AD">
        <w:rPr>
          <w:b/>
          <w:bCs/>
        </w:rPr>
        <w:br w:type="page"/>
      </w:r>
    </w:p>
    <w:p w14:paraId="456E38D0" w14:textId="77777777" w:rsidR="00C732B8" w:rsidRDefault="00C732B8" w:rsidP="001B0862">
      <w:pPr>
        <w:pStyle w:val="Heading1"/>
      </w:pPr>
      <w:bookmarkStart w:id="0" w:name="_Toc128517511"/>
      <w:r>
        <w:lastRenderedPageBreak/>
        <w:t>Executive summary</w:t>
      </w:r>
      <w:bookmarkEnd w:id="0"/>
    </w:p>
    <w:p w14:paraId="30865516" w14:textId="77777777" w:rsidR="00C732B8" w:rsidRDefault="00C732B8" w:rsidP="001B0862">
      <w:pPr>
        <w:spacing w:before="240" w:after="0"/>
        <w:rPr>
          <w:rFonts w:eastAsiaTheme="majorEastAsia" w:cstheme="majorBidi"/>
          <w:color w:val="2F5496" w:themeColor="accent1" w:themeShade="BF"/>
          <w:sz w:val="32"/>
          <w:szCs w:val="32"/>
        </w:rPr>
      </w:pPr>
      <w:r w:rsidRPr="00C732B8">
        <w:t xml:space="preserve">The significance of culture in the contemporary global economy cannot be emphasized. Moreover, if the company's base is in </w:t>
      </w:r>
      <w:r>
        <w:t>hospitality management</w:t>
      </w:r>
      <w:r w:rsidRPr="00C732B8">
        <w:t xml:space="preserve">, this external component is crucial, as the same service may not appeal to different clients. Culturally diverse individuals necessitate specialized consideration. </w:t>
      </w:r>
      <w:r>
        <w:t>The management</w:t>
      </w:r>
      <w:r w:rsidRPr="00C732B8">
        <w:t xml:space="preserve"> of a hotel should cater to customers' desires. In the service industry, it is essential to surpass competitors in terms of client satisfaction. In this industry, customer satisfaction is crucial to success, as losing even one customer may be catastrophic. The management of a service organization should care as much about their employees as they do about their clients. Their leaders must inspire, educate, and motivate their employees. This report demonstrates to management how well-versed their employees are in cultural sensitivity and how they may better serve their clients. In its concluding portion, the report presents</w:t>
      </w:r>
      <w:r>
        <w:t xml:space="preserve"> do’s and don’ts for both countries’ hotel staff</w:t>
      </w:r>
      <w:r w:rsidRPr="00C732B8">
        <w:t>.</w:t>
      </w:r>
      <w:r>
        <w:br w:type="page"/>
      </w:r>
    </w:p>
    <w:sdt>
      <w:sdtPr>
        <w:rPr>
          <w:rFonts w:ascii="Times New Roman" w:eastAsiaTheme="minorHAnsi" w:hAnsi="Times New Roman" w:cstheme="minorBidi"/>
          <w:color w:val="auto"/>
          <w:sz w:val="24"/>
          <w:szCs w:val="22"/>
        </w:rPr>
        <w:id w:val="-1779405685"/>
        <w:docPartObj>
          <w:docPartGallery w:val="Table of Contents"/>
          <w:docPartUnique/>
        </w:docPartObj>
      </w:sdtPr>
      <w:sdtEndPr>
        <w:rPr>
          <w:b/>
          <w:bCs/>
          <w:noProof/>
        </w:rPr>
      </w:sdtEndPr>
      <w:sdtContent>
        <w:p w14:paraId="2C7AF872" w14:textId="77777777" w:rsidR="008906AD" w:rsidRDefault="008906AD">
          <w:pPr>
            <w:pStyle w:val="TOCHeading"/>
          </w:pPr>
          <w:r>
            <w:t>Table of Contents</w:t>
          </w:r>
        </w:p>
        <w:p w14:paraId="049A03E3" w14:textId="77777777" w:rsidR="008906AD" w:rsidRDefault="008906AD">
          <w:pPr>
            <w:pStyle w:val="TOC1"/>
            <w:tabs>
              <w:tab w:val="right" w:leader="dot" w:pos="9016"/>
            </w:tabs>
            <w:rPr>
              <w:noProof/>
            </w:rPr>
          </w:pPr>
          <w:r>
            <w:fldChar w:fldCharType="begin"/>
          </w:r>
          <w:r>
            <w:instrText xml:space="preserve"> TOC \o "1-3" \h \z \u </w:instrText>
          </w:r>
          <w:r>
            <w:fldChar w:fldCharType="separate"/>
          </w:r>
          <w:hyperlink w:anchor="_Toc128517511" w:history="1">
            <w:r w:rsidRPr="001C507E">
              <w:rPr>
                <w:rStyle w:val="Hyperlink"/>
                <w:noProof/>
              </w:rPr>
              <w:t>Executive summary</w:t>
            </w:r>
            <w:r>
              <w:rPr>
                <w:noProof/>
                <w:webHidden/>
              </w:rPr>
              <w:tab/>
            </w:r>
            <w:r>
              <w:rPr>
                <w:noProof/>
                <w:webHidden/>
              </w:rPr>
              <w:fldChar w:fldCharType="begin"/>
            </w:r>
            <w:r>
              <w:rPr>
                <w:noProof/>
                <w:webHidden/>
              </w:rPr>
              <w:instrText xml:space="preserve"> PAGEREF _Toc128517511 \h </w:instrText>
            </w:r>
            <w:r>
              <w:rPr>
                <w:noProof/>
                <w:webHidden/>
              </w:rPr>
            </w:r>
            <w:r>
              <w:rPr>
                <w:noProof/>
                <w:webHidden/>
              </w:rPr>
              <w:fldChar w:fldCharType="separate"/>
            </w:r>
            <w:r>
              <w:rPr>
                <w:noProof/>
                <w:webHidden/>
              </w:rPr>
              <w:t>2</w:t>
            </w:r>
            <w:r>
              <w:rPr>
                <w:noProof/>
                <w:webHidden/>
              </w:rPr>
              <w:fldChar w:fldCharType="end"/>
            </w:r>
          </w:hyperlink>
        </w:p>
        <w:p w14:paraId="2393C01B" w14:textId="77777777" w:rsidR="008906AD" w:rsidRDefault="00000000">
          <w:pPr>
            <w:pStyle w:val="TOC1"/>
            <w:tabs>
              <w:tab w:val="right" w:leader="dot" w:pos="9016"/>
            </w:tabs>
            <w:rPr>
              <w:noProof/>
            </w:rPr>
          </w:pPr>
          <w:hyperlink w:anchor="_Toc128517512" w:history="1">
            <w:r w:rsidR="008906AD" w:rsidRPr="001C507E">
              <w:rPr>
                <w:rStyle w:val="Hyperlink"/>
                <w:noProof/>
              </w:rPr>
              <w:t>Introduction</w:t>
            </w:r>
            <w:r w:rsidR="008906AD">
              <w:rPr>
                <w:noProof/>
                <w:webHidden/>
              </w:rPr>
              <w:tab/>
            </w:r>
            <w:r w:rsidR="008906AD">
              <w:rPr>
                <w:noProof/>
                <w:webHidden/>
              </w:rPr>
              <w:fldChar w:fldCharType="begin"/>
            </w:r>
            <w:r w:rsidR="008906AD">
              <w:rPr>
                <w:noProof/>
                <w:webHidden/>
              </w:rPr>
              <w:instrText xml:space="preserve"> PAGEREF _Toc128517512 \h </w:instrText>
            </w:r>
            <w:r w:rsidR="008906AD">
              <w:rPr>
                <w:noProof/>
                <w:webHidden/>
              </w:rPr>
            </w:r>
            <w:r w:rsidR="008906AD">
              <w:rPr>
                <w:noProof/>
                <w:webHidden/>
              </w:rPr>
              <w:fldChar w:fldCharType="separate"/>
            </w:r>
            <w:r w:rsidR="008906AD">
              <w:rPr>
                <w:noProof/>
                <w:webHidden/>
              </w:rPr>
              <w:t>4</w:t>
            </w:r>
            <w:r w:rsidR="008906AD">
              <w:rPr>
                <w:noProof/>
                <w:webHidden/>
              </w:rPr>
              <w:fldChar w:fldCharType="end"/>
            </w:r>
          </w:hyperlink>
        </w:p>
        <w:p w14:paraId="763D9ED3" w14:textId="77777777" w:rsidR="008906AD" w:rsidRDefault="00000000">
          <w:pPr>
            <w:pStyle w:val="TOC2"/>
            <w:tabs>
              <w:tab w:val="right" w:leader="dot" w:pos="9016"/>
            </w:tabs>
            <w:rPr>
              <w:noProof/>
            </w:rPr>
          </w:pPr>
          <w:hyperlink w:anchor="_Toc128517513" w:history="1">
            <w:r w:rsidR="008906AD" w:rsidRPr="001C507E">
              <w:rPr>
                <w:rStyle w:val="Hyperlink"/>
                <w:noProof/>
              </w:rPr>
              <w:t>Country A- Mexico</w:t>
            </w:r>
            <w:r w:rsidR="008906AD">
              <w:rPr>
                <w:noProof/>
                <w:webHidden/>
              </w:rPr>
              <w:tab/>
            </w:r>
            <w:r w:rsidR="008906AD">
              <w:rPr>
                <w:noProof/>
                <w:webHidden/>
              </w:rPr>
              <w:fldChar w:fldCharType="begin"/>
            </w:r>
            <w:r w:rsidR="008906AD">
              <w:rPr>
                <w:noProof/>
                <w:webHidden/>
              </w:rPr>
              <w:instrText xml:space="preserve"> PAGEREF _Toc128517513 \h </w:instrText>
            </w:r>
            <w:r w:rsidR="008906AD">
              <w:rPr>
                <w:noProof/>
                <w:webHidden/>
              </w:rPr>
            </w:r>
            <w:r w:rsidR="008906AD">
              <w:rPr>
                <w:noProof/>
                <w:webHidden/>
              </w:rPr>
              <w:fldChar w:fldCharType="separate"/>
            </w:r>
            <w:r w:rsidR="008906AD">
              <w:rPr>
                <w:noProof/>
                <w:webHidden/>
              </w:rPr>
              <w:t>5</w:t>
            </w:r>
            <w:r w:rsidR="008906AD">
              <w:rPr>
                <w:noProof/>
                <w:webHidden/>
              </w:rPr>
              <w:fldChar w:fldCharType="end"/>
            </w:r>
          </w:hyperlink>
        </w:p>
        <w:p w14:paraId="35030EBF" w14:textId="77777777" w:rsidR="008906AD" w:rsidRDefault="00000000">
          <w:pPr>
            <w:pStyle w:val="TOC2"/>
            <w:tabs>
              <w:tab w:val="right" w:leader="dot" w:pos="9016"/>
            </w:tabs>
            <w:rPr>
              <w:noProof/>
            </w:rPr>
          </w:pPr>
          <w:hyperlink w:anchor="_Toc128517514" w:history="1">
            <w:r w:rsidR="008906AD" w:rsidRPr="001C507E">
              <w:rPr>
                <w:rStyle w:val="Hyperlink"/>
                <w:noProof/>
              </w:rPr>
              <w:t>Country B - Finland</w:t>
            </w:r>
            <w:r w:rsidR="008906AD">
              <w:rPr>
                <w:noProof/>
                <w:webHidden/>
              </w:rPr>
              <w:tab/>
            </w:r>
            <w:r w:rsidR="008906AD">
              <w:rPr>
                <w:noProof/>
                <w:webHidden/>
              </w:rPr>
              <w:fldChar w:fldCharType="begin"/>
            </w:r>
            <w:r w:rsidR="008906AD">
              <w:rPr>
                <w:noProof/>
                <w:webHidden/>
              </w:rPr>
              <w:instrText xml:space="preserve"> PAGEREF _Toc128517514 \h </w:instrText>
            </w:r>
            <w:r w:rsidR="008906AD">
              <w:rPr>
                <w:noProof/>
                <w:webHidden/>
              </w:rPr>
            </w:r>
            <w:r w:rsidR="008906AD">
              <w:rPr>
                <w:noProof/>
                <w:webHidden/>
              </w:rPr>
              <w:fldChar w:fldCharType="separate"/>
            </w:r>
            <w:r w:rsidR="008906AD">
              <w:rPr>
                <w:noProof/>
                <w:webHidden/>
              </w:rPr>
              <w:t>6</w:t>
            </w:r>
            <w:r w:rsidR="008906AD">
              <w:rPr>
                <w:noProof/>
                <w:webHidden/>
              </w:rPr>
              <w:fldChar w:fldCharType="end"/>
            </w:r>
          </w:hyperlink>
        </w:p>
        <w:p w14:paraId="5159863C" w14:textId="77777777" w:rsidR="008906AD" w:rsidRDefault="00000000">
          <w:pPr>
            <w:pStyle w:val="TOC2"/>
            <w:tabs>
              <w:tab w:val="right" w:leader="dot" w:pos="9016"/>
            </w:tabs>
            <w:rPr>
              <w:noProof/>
            </w:rPr>
          </w:pPr>
          <w:hyperlink w:anchor="_Toc128517515" w:history="1">
            <w:r w:rsidR="008906AD" w:rsidRPr="001C507E">
              <w:rPr>
                <w:rStyle w:val="Hyperlink"/>
                <w:noProof/>
              </w:rPr>
              <w:t>Country analysis</w:t>
            </w:r>
            <w:r w:rsidR="008906AD">
              <w:rPr>
                <w:noProof/>
                <w:webHidden/>
              </w:rPr>
              <w:tab/>
            </w:r>
            <w:r w:rsidR="008906AD">
              <w:rPr>
                <w:noProof/>
                <w:webHidden/>
              </w:rPr>
              <w:fldChar w:fldCharType="begin"/>
            </w:r>
            <w:r w:rsidR="008906AD">
              <w:rPr>
                <w:noProof/>
                <w:webHidden/>
              </w:rPr>
              <w:instrText xml:space="preserve"> PAGEREF _Toc128517515 \h </w:instrText>
            </w:r>
            <w:r w:rsidR="008906AD">
              <w:rPr>
                <w:noProof/>
                <w:webHidden/>
              </w:rPr>
            </w:r>
            <w:r w:rsidR="008906AD">
              <w:rPr>
                <w:noProof/>
                <w:webHidden/>
              </w:rPr>
              <w:fldChar w:fldCharType="separate"/>
            </w:r>
            <w:r w:rsidR="008906AD">
              <w:rPr>
                <w:noProof/>
                <w:webHidden/>
              </w:rPr>
              <w:t>7</w:t>
            </w:r>
            <w:r w:rsidR="008906AD">
              <w:rPr>
                <w:noProof/>
                <w:webHidden/>
              </w:rPr>
              <w:fldChar w:fldCharType="end"/>
            </w:r>
          </w:hyperlink>
        </w:p>
        <w:p w14:paraId="727F8542" w14:textId="77777777" w:rsidR="008906AD" w:rsidRDefault="00000000">
          <w:pPr>
            <w:pStyle w:val="TOC2"/>
            <w:tabs>
              <w:tab w:val="right" w:leader="dot" w:pos="9016"/>
            </w:tabs>
            <w:rPr>
              <w:noProof/>
            </w:rPr>
          </w:pPr>
          <w:hyperlink w:anchor="_Toc128517516" w:history="1">
            <w:r w:rsidR="008906AD" w:rsidRPr="001C507E">
              <w:rPr>
                <w:rStyle w:val="Hyperlink"/>
                <w:noProof/>
              </w:rPr>
              <w:t>Hotel handbook</w:t>
            </w:r>
            <w:r w:rsidR="008906AD">
              <w:rPr>
                <w:noProof/>
                <w:webHidden/>
              </w:rPr>
              <w:tab/>
            </w:r>
            <w:r w:rsidR="008906AD">
              <w:rPr>
                <w:noProof/>
                <w:webHidden/>
              </w:rPr>
              <w:fldChar w:fldCharType="begin"/>
            </w:r>
            <w:r w:rsidR="008906AD">
              <w:rPr>
                <w:noProof/>
                <w:webHidden/>
              </w:rPr>
              <w:instrText xml:space="preserve"> PAGEREF _Toc128517516 \h </w:instrText>
            </w:r>
            <w:r w:rsidR="008906AD">
              <w:rPr>
                <w:noProof/>
                <w:webHidden/>
              </w:rPr>
            </w:r>
            <w:r w:rsidR="008906AD">
              <w:rPr>
                <w:noProof/>
                <w:webHidden/>
              </w:rPr>
              <w:fldChar w:fldCharType="separate"/>
            </w:r>
            <w:r w:rsidR="008906AD">
              <w:rPr>
                <w:noProof/>
                <w:webHidden/>
              </w:rPr>
              <w:t>8</w:t>
            </w:r>
            <w:r w:rsidR="008906AD">
              <w:rPr>
                <w:noProof/>
                <w:webHidden/>
              </w:rPr>
              <w:fldChar w:fldCharType="end"/>
            </w:r>
          </w:hyperlink>
        </w:p>
        <w:p w14:paraId="21283089" w14:textId="77777777" w:rsidR="008906AD" w:rsidRDefault="00000000">
          <w:pPr>
            <w:pStyle w:val="TOC1"/>
            <w:tabs>
              <w:tab w:val="right" w:leader="dot" w:pos="9016"/>
            </w:tabs>
            <w:rPr>
              <w:noProof/>
            </w:rPr>
          </w:pPr>
          <w:hyperlink w:anchor="_Toc128517517" w:history="1">
            <w:r w:rsidR="008906AD" w:rsidRPr="001C507E">
              <w:rPr>
                <w:rStyle w:val="Hyperlink"/>
                <w:noProof/>
              </w:rPr>
              <w:t>Conclusion</w:t>
            </w:r>
            <w:r w:rsidR="008906AD">
              <w:rPr>
                <w:noProof/>
                <w:webHidden/>
              </w:rPr>
              <w:tab/>
            </w:r>
            <w:r w:rsidR="008906AD">
              <w:rPr>
                <w:noProof/>
                <w:webHidden/>
              </w:rPr>
              <w:fldChar w:fldCharType="begin"/>
            </w:r>
            <w:r w:rsidR="008906AD">
              <w:rPr>
                <w:noProof/>
                <w:webHidden/>
              </w:rPr>
              <w:instrText xml:space="preserve"> PAGEREF _Toc128517517 \h </w:instrText>
            </w:r>
            <w:r w:rsidR="008906AD">
              <w:rPr>
                <w:noProof/>
                <w:webHidden/>
              </w:rPr>
            </w:r>
            <w:r w:rsidR="008906AD">
              <w:rPr>
                <w:noProof/>
                <w:webHidden/>
              </w:rPr>
              <w:fldChar w:fldCharType="separate"/>
            </w:r>
            <w:r w:rsidR="008906AD">
              <w:rPr>
                <w:noProof/>
                <w:webHidden/>
              </w:rPr>
              <w:t>10</w:t>
            </w:r>
            <w:r w:rsidR="008906AD">
              <w:rPr>
                <w:noProof/>
                <w:webHidden/>
              </w:rPr>
              <w:fldChar w:fldCharType="end"/>
            </w:r>
          </w:hyperlink>
        </w:p>
        <w:p w14:paraId="1DDABF7A" w14:textId="77777777" w:rsidR="008906AD" w:rsidRDefault="00000000">
          <w:pPr>
            <w:pStyle w:val="TOC1"/>
            <w:tabs>
              <w:tab w:val="right" w:leader="dot" w:pos="9016"/>
            </w:tabs>
            <w:rPr>
              <w:noProof/>
            </w:rPr>
          </w:pPr>
          <w:hyperlink w:anchor="_Toc128517518" w:history="1">
            <w:r w:rsidR="008906AD" w:rsidRPr="001C507E">
              <w:rPr>
                <w:rStyle w:val="Hyperlink"/>
                <w:noProof/>
              </w:rPr>
              <w:t>References</w:t>
            </w:r>
            <w:r w:rsidR="008906AD">
              <w:rPr>
                <w:noProof/>
                <w:webHidden/>
              </w:rPr>
              <w:tab/>
            </w:r>
            <w:r w:rsidR="008906AD">
              <w:rPr>
                <w:noProof/>
                <w:webHidden/>
              </w:rPr>
              <w:fldChar w:fldCharType="begin"/>
            </w:r>
            <w:r w:rsidR="008906AD">
              <w:rPr>
                <w:noProof/>
                <w:webHidden/>
              </w:rPr>
              <w:instrText xml:space="preserve"> PAGEREF _Toc128517518 \h </w:instrText>
            </w:r>
            <w:r w:rsidR="008906AD">
              <w:rPr>
                <w:noProof/>
                <w:webHidden/>
              </w:rPr>
            </w:r>
            <w:r w:rsidR="008906AD">
              <w:rPr>
                <w:noProof/>
                <w:webHidden/>
              </w:rPr>
              <w:fldChar w:fldCharType="separate"/>
            </w:r>
            <w:r w:rsidR="008906AD">
              <w:rPr>
                <w:noProof/>
                <w:webHidden/>
              </w:rPr>
              <w:t>11</w:t>
            </w:r>
            <w:r w:rsidR="008906AD">
              <w:rPr>
                <w:noProof/>
                <w:webHidden/>
              </w:rPr>
              <w:fldChar w:fldCharType="end"/>
            </w:r>
          </w:hyperlink>
        </w:p>
        <w:p w14:paraId="6BF07EA3" w14:textId="77777777" w:rsidR="008906AD" w:rsidRDefault="008906AD">
          <w:r>
            <w:rPr>
              <w:b/>
              <w:bCs/>
              <w:noProof/>
            </w:rPr>
            <w:fldChar w:fldCharType="end"/>
          </w:r>
        </w:p>
      </w:sdtContent>
    </w:sdt>
    <w:p w14:paraId="043732D2" w14:textId="77777777" w:rsidR="00C732B8" w:rsidRDefault="00C732B8" w:rsidP="001B0862">
      <w:pPr>
        <w:spacing w:before="240" w:after="0"/>
        <w:jc w:val="left"/>
        <w:rPr>
          <w:rFonts w:eastAsiaTheme="majorEastAsia" w:cstheme="majorBidi"/>
          <w:b/>
          <w:color w:val="2F5496" w:themeColor="accent1" w:themeShade="BF"/>
          <w:sz w:val="32"/>
          <w:szCs w:val="32"/>
        </w:rPr>
      </w:pPr>
      <w:r>
        <w:br w:type="page"/>
      </w:r>
    </w:p>
    <w:p w14:paraId="54A562A7" w14:textId="77777777" w:rsidR="00410920" w:rsidRDefault="00410920" w:rsidP="001B0862">
      <w:pPr>
        <w:pStyle w:val="Heading1"/>
      </w:pPr>
      <w:bookmarkStart w:id="1" w:name="_Toc128517512"/>
      <w:r>
        <w:lastRenderedPageBreak/>
        <w:t>Introduction</w:t>
      </w:r>
      <w:bookmarkEnd w:id="1"/>
    </w:p>
    <w:p w14:paraId="67C67BA1" w14:textId="77777777" w:rsidR="00410920" w:rsidRDefault="00410920" w:rsidP="001B0862">
      <w:pPr>
        <w:spacing w:before="240" w:after="0"/>
        <w:rPr>
          <w:rFonts w:eastAsiaTheme="majorEastAsia" w:cstheme="majorBidi"/>
          <w:b/>
          <w:color w:val="2F5496" w:themeColor="accent1" w:themeShade="BF"/>
          <w:sz w:val="32"/>
          <w:szCs w:val="32"/>
        </w:rPr>
      </w:pPr>
      <w:r w:rsidRPr="00410920">
        <w:t>Customer satisfaction is crucial to the profitability of the hospitality industry since one unhappy customer can turn off a large number of potential buyers. Those in charge of a service business must prioriti</w:t>
      </w:r>
      <w:r w:rsidR="004F1860">
        <w:t>s</w:t>
      </w:r>
      <w:r w:rsidRPr="00410920">
        <w:t>e their employees' happiness.</w:t>
      </w:r>
      <w:r>
        <w:t xml:space="preserve"> In this report, Hofstede’s theory has been discussed</w:t>
      </w:r>
      <w:r w:rsidR="00A530B2">
        <w:t xml:space="preserve"> which is combined </w:t>
      </w:r>
      <w:r w:rsidR="004F1860">
        <w:t>with five components which are;</w:t>
      </w:r>
      <w:r w:rsidR="00A530B2" w:rsidRPr="00A530B2">
        <w:t xml:space="preserve"> </w:t>
      </w:r>
      <w:r w:rsidR="004F1860">
        <w:t>p</w:t>
      </w:r>
      <w:r w:rsidR="00A530B2" w:rsidRPr="00A530B2">
        <w:t xml:space="preserve">ower distance, </w:t>
      </w:r>
      <w:r w:rsidR="004F1860">
        <w:t>i</w:t>
      </w:r>
      <w:r w:rsidR="00A530B2" w:rsidRPr="00A530B2">
        <w:t xml:space="preserve">ndividualism vs </w:t>
      </w:r>
      <w:r w:rsidR="004F1860">
        <w:t>c</w:t>
      </w:r>
      <w:r w:rsidR="00A530B2" w:rsidRPr="00A530B2">
        <w:t xml:space="preserve">ollectivism, </w:t>
      </w:r>
      <w:r w:rsidR="004F1860">
        <w:t>m</w:t>
      </w:r>
      <w:r w:rsidR="00A530B2" w:rsidRPr="00A530B2">
        <w:t xml:space="preserve">asculinity vs </w:t>
      </w:r>
      <w:r w:rsidR="004F1860">
        <w:t>f</w:t>
      </w:r>
      <w:r w:rsidR="00A530B2" w:rsidRPr="00A530B2">
        <w:t xml:space="preserve">emininity, </w:t>
      </w:r>
      <w:r w:rsidR="004F1860">
        <w:t>u</w:t>
      </w:r>
      <w:r w:rsidR="00A530B2" w:rsidRPr="00A530B2">
        <w:t xml:space="preserve">ncertainty avoidance, </w:t>
      </w:r>
      <w:r w:rsidR="004F1860">
        <w:t>and l</w:t>
      </w:r>
      <w:r w:rsidR="00A530B2" w:rsidRPr="00A530B2">
        <w:t>ong-term vs short-term</w:t>
      </w:r>
      <w:r w:rsidR="004F1860">
        <w:t xml:space="preserve">. Using these elements, the two countries’ cultures have been analysed. Then a comparison has been made. Lastly, a hotel handbook has been pictured in this report </w:t>
      </w:r>
      <w:r w:rsidR="00020AB1">
        <w:t>for</w:t>
      </w:r>
      <w:r w:rsidR="004F1860">
        <w:t xml:space="preserve"> training the hotel staff for both countries.</w:t>
      </w:r>
      <w:r>
        <w:br w:type="page"/>
      </w:r>
    </w:p>
    <w:p w14:paraId="4481BCF5" w14:textId="77777777" w:rsidR="005A75DF" w:rsidRDefault="004D5E3A" w:rsidP="000831DB">
      <w:pPr>
        <w:pStyle w:val="Heading2"/>
      </w:pPr>
      <w:bookmarkStart w:id="2" w:name="_Toc128517513"/>
      <w:r>
        <w:lastRenderedPageBreak/>
        <w:t>Country A</w:t>
      </w:r>
      <w:r w:rsidR="00BE33AA">
        <w:t>- Mexico</w:t>
      </w:r>
      <w:bookmarkEnd w:id="2"/>
    </w:p>
    <w:p w14:paraId="403AEB4E" w14:textId="77777777" w:rsidR="004D5E3A" w:rsidRDefault="004D5E3A" w:rsidP="001B0862">
      <w:pPr>
        <w:spacing w:before="240" w:after="0"/>
      </w:pPr>
      <w:r>
        <w:t>The country is Mexico in which the hotel is located. The country</w:t>
      </w:r>
      <w:r w:rsidRPr="004D5E3A">
        <w:t xml:space="preserve"> is widely regarded as a country whose citizens are among the friendliest in the world</w:t>
      </w:r>
      <w:r w:rsidR="001578FA" w:rsidRPr="001578FA">
        <w:t xml:space="preserve"> (Lutsiv, 2021)</w:t>
      </w:r>
      <w:r w:rsidRPr="004D5E3A">
        <w:t>. What this means is that they greet each customer with real warmth and enthusiasm. Mexican people keep a safe distance while talking to people and they try to avoid establishing direct eye contact.</w:t>
      </w:r>
      <w:r w:rsidR="00856929">
        <w:t xml:space="preserve"> With the help of Hofstede’s model, the country’s culture is examined below-</w:t>
      </w:r>
    </w:p>
    <w:p w14:paraId="2F61E32F" w14:textId="77777777" w:rsidR="00856929" w:rsidRPr="00856929" w:rsidRDefault="00856929" w:rsidP="001B0862">
      <w:pPr>
        <w:spacing w:before="240" w:after="0"/>
      </w:pPr>
      <w:r>
        <w:rPr>
          <w:rFonts w:eastAsia="Calibri" w:cs="Times New Roman"/>
          <w:b/>
          <w:i/>
          <w:u w:val="single"/>
        </w:rPr>
        <w:t>Power distance-</w:t>
      </w:r>
      <w:r w:rsidRPr="00856929">
        <w:t xml:space="preserve"> They have a tendency to preserve control and give the Mexican people minimal input in administration</w:t>
      </w:r>
      <w:r w:rsidR="001578FA" w:rsidRPr="001578FA">
        <w:t xml:space="preserve"> (MagicBluePlanet, 2019)</w:t>
      </w:r>
      <w:r w:rsidRPr="00856929">
        <w:t>. This causes many to think that Mexico's power distance is especially large.</w:t>
      </w:r>
    </w:p>
    <w:p w14:paraId="59553F5D" w14:textId="77777777" w:rsidR="00856929" w:rsidRDefault="00856929" w:rsidP="001B0862">
      <w:pPr>
        <w:spacing w:before="240" w:after="0"/>
        <w:rPr>
          <w:rFonts w:eastAsia="Calibri" w:cs="Times New Roman"/>
          <w:b/>
          <w:i/>
          <w:u w:val="single"/>
        </w:rPr>
      </w:pPr>
      <w:r>
        <w:rPr>
          <w:rFonts w:eastAsia="Calibri" w:cs="Times New Roman"/>
          <w:b/>
          <w:i/>
          <w:u w:val="single"/>
        </w:rPr>
        <w:t xml:space="preserve">Individualism vs Collectivism- </w:t>
      </w:r>
      <w:r w:rsidRPr="00856929">
        <w:t>Achievement and personal growth are highly prized in Mexico</w:t>
      </w:r>
      <w:r w:rsidR="001578FA" w:rsidRPr="001578FA">
        <w:t xml:space="preserve"> (Tesone, 2017)</w:t>
      </w:r>
      <w:r w:rsidRPr="00856929">
        <w:t xml:space="preserve">. Each individual endeavors to become their best </w:t>
      </w:r>
      <w:r w:rsidR="0072645B">
        <w:t>self</w:t>
      </w:r>
      <w:r w:rsidRPr="00856929">
        <w:t>.</w:t>
      </w:r>
    </w:p>
    <w:p w14:paraId="366CC2F4" w14:textId="77777777" w:rsidR="00856929" w:rsidRDefault="00856929" w:rsidP="001B0862">
      <w:pPr>
        <w:spacing w:before="240" w:after="0"/>
        <w:rPr>
          <w:rFonts w:eastAsia="Calibri" w:cs="Times New Roman"/>
          <w:b/>
          <w:i/>
          <w:u w:val="single"/>
        </w:rPr>
      </w:pPr>
      <w:r>
        <w:rPr>
          <w:rFonts w:eastAsia="Calibri" w:cs="Times New Roman"/>
          <w:b/>
          <w:i/>
          <w:u w:val="single"/>
        </w:rPr>
        <w:t xml:space="preserve">Masculinity vs Femininity- </w:t>
      </w:r>
      <w:r w:rsidRPr="00856929">
        <w:t>In Mexican culture, men are traditionally depended upon more strongly than women. Hence, guys receive all the attention they merit.</w:t>
      </w:r>
    </w:p>
    <w:p w14:paraId="057FE143" w14:textId="77777777" w:rsidR="00856929" w:rsidRDefault="00856929" w:rsidP="001B0862">
      <w:pPr>
        <w:spacing w:before="240" w:after="0"/>
        <w:rPr>
          <w:rFonts w:eastAsia="Calibri" w:cs="Times New Roman"/>
          <w:b/>
          <w:i/>
          <w:u w:val="single"/>
        </w:rPr>
      </w:pPr>
      <w:r>
        <w:rPr>
          <w:rFonts w:eastAsia="Calibri" w:cs="Times New Roman"/>
          <w:b/>
          <w:i/>
          <w:u w:val="single"/>
        </w:rPr>
        <w:t xml:space="preserve">Uncertainty avoidance- </w:t>
      </w:r>
      <w:r w:rsidRPr="00856929">
        <w:t xml:space="preserve">The culture of Mexico does not differ from the norm. In other words, they must uphold extremely </w:t>
      </w:r>
      <w:r w:rsidR="0072645B" w:rsidRPr="00856929">
        <w:t>severe</w:t>
      </w:r>
      <w:r w:rsidRPr="00856929">
        <w:t xml:space="preserve"> criteria</w:t>
      </w:r>
      <w:r w:rsidR="0072645B">
        <w:t xml:space="preserve"> to avoid uncertainty</w:t>
      </w:r>
      <w:r w:rsidR="001578FA" w:rsidRPr="001578FA">
        <w:t xml:space="preserve"> (Spanish, 2022)</w:t>
      </w:r>
      <w:r w:rsidRPr="00856929">
        <w:t>.</w:t>
      </w:r>
    </w:p>
    <w:p w14:paraId="15F179EB" w14:textId="77777777" w:rsidR="00856929" w:rsidRDefault="00856929" w:rsidP="001B0862">
      <w:pPr>
        <w:spacing w:before="240" w:after="0"/>
      </w:pPr>
      <w:r>
        <w:rPr>
          <w:rFonts w:eastAsia="Calibri" w:cs="Times New Roman"/>
          <w:b/>
          <w:i/>
          <w:u w:val="single"/>
        </w:rPr>
        <w:t>Long-term vs short-term-</w:t>
      </w:r>
      <w:r w:rsidRPr="00856929">
        <w:t xml:space="preserve"> The nation is defined by a short-term orientation. Nonetheless, the rate in Mexico is far lower than in Finland.</w:t>
      </w:r>
    </w:p>
    <w:p w14:paraId="6BDEF726" w14:textId="77777777" w:rsidR="00B434D7" w:rsidRDefault="00B434D7" w:rsidP="001B0862">
      <w:pPr>
        <w:spacing w:before="240" w:after="0"/>
      </w:pPr>
    </w:p>
    <w:p w14:paraId="63BC5148" w14:textId="77777777" w:rsidR="00BE33AA" w:rsidRDefault="00BE33AA" w:rsidP="001B0862">
      <w:pPr>
        <w:spacing w:before="240" w:after="0"/>
        <w:jc w:val="left"/>
      </w:pPr>
      <w:r>
        <w:br w:type="page"/>
      </w:r>
    </w:p>
    <w:p w14:paraId="4A872753" w14:textId="77777777" w:rsidR="004D5E3A" w:rsidRDefault="00BE33AA" w:rsidP="000831DB">
      <w:pPr>
        <w:pStyle w:val="Heading2"/>
      </w:pPr>
      <w:bookmarkStart w:id="3" w:name="_Toc128517514"/>
      <w:r>
        <w:lastRenderedPageBreak/>
        <w:t>Country B - Finland</w:t>
      </w:r>
      <w:bookmarkEnd w:id="3"/>
    </w:p>
    <w:p w14:paraId="3DFC71C5" w14:textId="77777777" w:rsidR="00BE33AA" w:rsidRDefault="00BE33AA" w:rsidP="001B0862">
      <w:pPr>
        <w:spacing w:before="240" w:after="0"/>
      </w:pPr>
      <w:r>
        <w:t xml:space="preserve">The 2nd country that has been chosen for this report </w:t>
      </w:r>
      <w:r w:rsidR="006C2B3D">
        <w:t>is</w:t>
      </w:r>
      <w:r>
        <w:t xml:space="preserve"> Finland. </w:t>
      </w:r>
      <w:r w:rsidRPr="00BE33AA">
        <w:rPr>
          <w:rFonts w:cs="Times New Roman"/>
        </w:rPr>
        <w:t>The Finesse has a soft and timid personality. All in all, kids look up to those that take themselves seriously. That</w:t>
      </w:r>
      <w:r w:rsidR="001578FA">
        <w:rPr>
          <w:rFonts w:cs="Times New Roman"/>
        </w:rPr>
        <w:t xml:space="preserve"> i</w:t>
      </w:r>
      <w:r w:rsidRPr="00BE33AA">
        <w:rPr>
          <w:rFonts w:cs="Times New Roman"/>
        </w:rPr>
        <w:t>s why it</w:t>
      </w:r>
      <w:r w:rsidR="001578FA">
        <w:rPr>
          <w:rFonts w:cs="Times New Roman"/>
        </w:rPr>
        <w:t xml:space="preserve"> i</w:t>
      </w:r>
      <w:r w:rsidRPr="00BE33AA">
        <w:rPr>
          <w:rFonts w:cs="Times New Roman"/>
        </w:rPr>
        <w:t>s so important in the service business to respond quickly to customers' needs</w:t>
      </w:r>
      <w:r w:rsidR="001578FA" w:rsidRPr="001578FA">
        <w:t xml:space="preserve"> </w:t>
      </w:r>
      <w:r w:rsidR="001578FA" w:rsidRPr="001578FA">
        <w:rPr>
          <w:rFonts w:cs="Times New Roman"/>
        </w:rPr>
        <w:t>(Alho, 2017)</w:t>
      </w:r>
      <w:r w:rsidRPr="00BE33AA">
        <w:rPr>
          <w:rFonts w:cs="Times New Roman"/>
        </w:rPr>
        <w:t>. Every minute counts when dealing with discerning customers, so the staff's punctuality is vital. Customers who leave unhappy are never a good sign for a company's customer service department.</w:t>
      </w:r>
      <w:r>
        <w:rPr>
          <w:rFonts w:cs="Times New Roman"/>
        </w:rPr>
        <w:t xml:space="preserve"> An analysis of the country using Hofstede’s model is as follows-</w:t>
      </w:r>
    </w:p>
    <w:p w14:paraId="18A56B82" w14:textId="77777777" w:rsidR="00BE33AA" w:rsidRPr="00856929" w:rsidRDefault="00BE33AA" w:rsidP="001B0862">
      <w:pPr>
        <w:spacing w:before="240" w:after="0"/>
      </w:pPr>
      <w:r>
        <w:rPr>
          <w:rFonts w:eastAsia="Calibri" w:cs="Times New Roman"/>
          <w:b/>
          <w:i/>
          <w:u w:val="single"/>
        </w:rPr>
        <w:t>Power distance-</w:t>
      </w:r>
      <w:r w:rsidRPr="00856929">
        <w:t xml:space="preserve"> </w:t>
      </w:r>
      <w:r w:rsidRPr="00BE33AA">
        <w:t>Power</w:t>
      </w:r>
      <w:r>
        <w:t xml:space="preserve"> distance</w:t>
      </w:r>
      <w:r w:rsidRPr="00BE33AA">
        <w:t xml:space="preserve"> in Finland is often devolved to the general public. This results in a very even distribution of power across the country.</w:t>
      </w:r>
    </w:p>
    <w:p w14:paraId="1D1A2502" w14:textId="77777777" w:rsidR="00BE33AA" w:rsidRDefault="00BE33AA" w:rsidP="001B0862">
      <w:pPr>
        <w:spacing w:before="240" w:after="0"/>
        <w:rPr>
          <w:rFonts w:eastAsia="Calibri" w:cs="Times New Roman"/>
          <w:b/>
          <w:i/>
          <w:u w:val="single"/>
        </w:rPr>
      </w:pPr>
      <w:r>
        <w:rPr>
          <w:rFonts w:eastAsia="Calibri" w:cs="Times New Roman"/>
          <w:b/>
          <w:i/>
          <w:u w:val="single"/>
        </w:rPr>
        <w:t>Individualism vs Collectivism-</w:t>
      </w:r>
      <w:r w:rsidRPr="00BE33AA">
        <w:rPr>
          <w:rFonts w:eastAsia="Calibri" w:cs="Times New Roman"/>
          <w:b/>
          <w:i/>
        </w:rPr>
        <w:t xml:space="preserve"> </w:t>
      </w:r>
      <w:r w:rsidRPr="00BE33AA">
        <w:t>The Fin</w:t>
      </w:r>
      <w:r>
        <w:t>esse</w:t>
      </w:r>
      <w:r w:rsidRPr="00BE33AA">
        <w:t xml:space="preserve"> people have a strong sense of community</w:t>
      </w:r>
      <w:r w:rsidR="001578FA" w:rsidRPr="001578FA">
        <w:t xml:space="preserve"> (Chakravarti, 2018)</w:t>
      </w:r>
      <w:r w:rsidRPr="00BE33AA">
        <w:t>. Tradition and the growth of families are important to them. Their goal is usually to better the group as a whole.</w:t>
      </w:r>
    </w:p>
    <w:p w14:paraId="0F0A7BD8" w14:textId="77777777" w:rsidR="00BE33AA" w:rsidRDefault="00BE33AA" w:rsidP="001B0862">
      <w:pPr>
        <w:spacing w:before="240" w:after="0"/>
        <w:rPr>
          <w:rFonts w:eastAsia="Calibri" w:cs="Times New Roman"/>
          <w:b/>
          <w:i/>
          <w:u w:val="single"/>
        </w:rPr>
      </w:pPr>
      <w:r>
        <w:rPr>
          <w:rFonts w:eastAsia="Calibri" w:cs="Times New Roman"/>
          <w:b/>
          <w:i/>
          <w:u w:val="single"/>
        </w:rPr>
        <w:t>Masculinity vs Femininity-</w:t>
      </w:r>
      <w:r w:rsidRPr="00BE33AA">
        <w:rPr>
          <w:rFonts w:eastAsia="Calibri" w:cs="Times New Roman"/>
          <w:b/>
          <w:i/>
        </w:rPr>
        <w:t xml:space="preserve"> </w:t>
      </w:r>
      <w:r w:rsidRPr="00BE33AA">
        <w:t xml:space="preserve">Gender issues are given more consideration in Finland. They work toward prioritization that is equitable between the </w:t>
      </w:r>
      <w:r>
        <w:t>genders</w:t>
      </w:r>
      <w:r w:rsidRPr="00BE33AA">
        <w:t>.</w:t>
      </w:r>
    </w:p>
    <w:p w14:paraId="203DD733" w14:textId="77777777" w:rsidR="00BE33AA" w:rsidRDefault="00BE33AA" w:rsidP="001B0862">
      <w:pPr>
        <w:spacing w:before="240" w:after="0"/>
        <w:rPr>
          <w:rFonts w:eastAsia="Calibri" w:cs="Times New Roman"/>
          <w:b/>
          <w:i/>
          <w:u w:val="single"/>
        </w:rPr>
      </w:pPr>
      <w:r>
        <w:rPr>
          <w:rFonts w:eastAsia="Calibri" w:cs="Times New Roman"/>
          <w:b/>
          <w:i/>
          <w:u w:val="single"/>
        </w:rPr>
        <w:t>Uncertainty avoidance-</w:t>
      </w:r>
      <w:r w:rsidRPr="00BE33AA">
        <w:rPr>
          <w:rFonts w:eastAsia="Calibri" w:cs="Times New Roman"/>
          <w:b/>
          <w:i/>
        </w:rPr>
        <w:t xml:space="preserve"> </w:t>
      </w:r>
      <w:r w:rsidRPr="00BE33AA">
        <w:t>Finland generally shies away from taking chances, but occasionally tries out new things</w:t>
      </w:r>
      <w:r w:rsidR="001578FA" w:rsidRPr="001578FA">
        <w:t xml:space="preserve"> (Commisceo Global, 2019)</w:t>
      </w:r>
      <w:r w:rsidRPr="00BE33AA">
        <w:t>. Furthermore, they relax their standards in this respect.</w:t>
      </w:r>
    </w:p>
    <w:p w14:paraId="7F758F2C" w14:textId="77777777" w:rsidR="00BE33AA" w:rsidRDefault="00BE33AA" w:rsidP="001B0862">
      <w:pPr>
        <w:spacing w:before="240" w:after="0"/>
      </w:pPr>
      <w:r>
        <w:rPr>
          <w:rFonts w:eastAsia="Calibri" w:cs="Times New Roman"/>
          <w:b/>
          <w:i/>
          <w:u w:val="single"/>
        </w:rPr>
        <w:t>Long-term vs short-term-</w:t>
      </w:r>
      <w:r w:rsidRPr="00856929">
        <w:t xml:space="preserve"> </w:t>
      </w:r>
      <w:r w:rsidRPr="00BE33AA">
        <w:t>Finland has a rather short-sighted outlook. The term short-term orientation describes the tendency to focus on the here and now rather than on the long term.</w:t>
      </w:r>
    </w:p>
    <w:p w14:paraId="5C028E68" w14:textId="77777777" w:rsidR="00BE33AA" w:rsidRDefault="00BE33AA" w:rsidP="001B0862">
      <w:pPr>
        <w:spacing w:before="240" w:after="0"/>
      </w:pPr>
      <w:r>
        <w:br w:type="page"/>
      </w:r>
    </w:p>
    <w:p w14:paraId="691E1CB2" w14:textId="77777777" w:rsidR="00BE33AA" w:rsidRDefault="00CC6D81" w:rsidP="000831DB">
      <w:pPr>
        <w:pStyle w:val="Heading2"/>
      </w:pPr>
      <w:bookmarkStart w:id="4" w:name="_Toc128517515"/>
      <w:r>
        <w:lastRenderedPageBreak/>
        <w:t>Country analysis</w:t>
      </w:r>
      <w:bookmarkEnd w:id="4"/>
    </w:p>
    <w:p w14:paraId="433FCE9A" w14:textId="77777777" w:rsidR="00ED5673" w:rsidRDefault="00ED5673" w:rsidP="001B0862">
      <w:pPr>
        <w:spacing w:before="240" w:after="0"/>
      </w:pPr>
      <w:r>
        <w:t>When it comes to comparing two countries’ cultures, Hofstede’s theory is the first to take a look into. So, a comparison</w:t>
      </w:r>
      <w:r w:rsidR="00CD2F89">
        <w:t xml:space="preserve"> can be made</w:t>
      </w:r>
      <w:r>
        <w:t xml:space="preserve"> using the theory </w:t>
      </w:r>
      <w:r w:rsidR="00CD2F89">
        <w:t xml:space="preserve">on the basis of the secondary data which is </w:t>
      </w:r>
      <w:r>
        <w:t>given below-</w:t>
      </w:r>
    </w:p>
    <w:tbl>
      <w:tblPr>
        <w:tblStyle w:val="TableGrid1"/>
        <w:tblW w:w="9175" w:type="dxa"/>
        <w:jc w:val="center"/>
        <w:tblInd w:w="0" w:type="dxa"/>
        <w:tblLayout w:type="fixed"/>
        <w:tblLook w:val="04A0" w:firstRow="1" w:lastRow="0" w:firstColumn="1" w:lastColumn="0" w:noHBand="0" w:noVBand="1"/>
      </w:tblPr>
      <w:tblGrid>
        <w:gridCol w:w="2700"/>
        <w:gridCol w:w="1080"/>
        <w:gridCol w:w="1080"/>
        <w:gridCol w:w="4315"/>
      </w:tblGrid>
      <w:tr w:rsidR="00ED5673" w14:paraId="0C576CB9" w14:textId="77777777" w:rsidTr="000831DB">
        <w:trPr>
          <w:trHeight w:val="827"/>
          <w:jc w:val="center"/>
        </w:trPr>
        <w:tc>
          <w:tcPr>
            <w:tcW w:w="2700" w:type="dxa"/>
            <w:tcBorders>
              <w:top w:val="single" w:sz="4" w:space="0" w:color="auto"/>
              <w:left w:val="single" w:sz="4" w:space="0" w:color="auto"/>
              <w:bottom w:val="single" w:sz="4" w:space="0" w:color="auto"/>
              <w:right w:val="single" w:sz="4" w:space="0" w:color="auto"/>
            </w:tcBorders>
            <w:hideMark/>
          </w:tcPr>
          <w:p w14:paraId="01E5C00B" w14:textId="77777777" w:rsidR="00ED5673" w:rsidRDefault="00ED5673" w:rsidP="001B0862">
            <w:pPr>
              <w:spacing w:before="240"/>
              <w:jc w:val="center"/>
              <w:rPr>
                <w:rFonts w:eastAsia="Calibri" w:cs="Times New Roman"/>
                <w:b/>
                <w:bCs/>
                <w:lang w:val="en-US"/>
              </w:rPr>
            </w:pPr>
            <w:r>
              <w:rPr>
                <w:rFonts w:eastAsia="Calibri" w:cs="Times New Roman"/>
                <w:b/>
                <w:bCs/>
                <w:lang w:val="en-US"/>
              </w:rPr>
              <w:t>Dimensions</w:t>
            </w:r>
          </w:p>
        </w:tc>
        <w:tc>
          <w:tcPr>
            <w:tcW w:w="1080" w:type="dxa"/>
            <w:tcBorders>
              <w:top w:val="single" w:sz="4" w:space="0" w:color="auto"/>
              <w:left w:val="single" w:sz="4" w:space="0" w:color="auto"/>
              <w:bottom w:val="single" w:sz="4" w:space="0" w:color="auto"/>
              <w:right w:val="single" w:sz="4" w:space="0" w:color="auto"/>
            </w:tcBorders>
            <w:hideMark/>
          </w:tcPr>
          <w:p w14:paraId="66050E28" w14:textId="77777777" w:rsidR="00ED5673" w:rsidRDefault="00ED5673" w:rsidP="001B0862">
            <w:pPr>
              <w:spacing w:before="240"/>
              <w:jc w:val="center"/>
              <w:rPr>
                <w:rFonts w:eastAsia="Calibri" w:cs="Times New Roman"/>
                <w:b/>
                <w:bCs/>
                <w:lang w:val="en-US"/>
              </w:rPr>
            </w:pPr>
            <w:r>
              <w:rPr>
                <w:rFonts w:eastAsia="Calibri" w:cs="Times New Roman"/>
                <w:b/>
                <w:bCs/>
                <w:lang w:val="en-US"/>
              </w:rPr>
              <w:t>Mexico</w:t>
            </w:r>
          </w:p>
        </w:tc>
        <w:tc>
          <w:tcPr>
            <w:tcW w:w="1080" w:type="dxa"/>
            <w:tcBorders>
              <w:top w:val="single" w:sz="4" w:space="0" w:color="auto"/>
              <w:left w:val="single" w:sz="4" w:space="0" w:color="auto"/>
              <w:bottom w:val="single" w:sz="4" w:space="0" w:color="auto"/>
              <w:right w:val="single" w:sz="4" w:space="0" w:color="auto"/>
            </w:tcBorders>
            <w:hideMark/>
          </w:tcPr>
          <w:p w14:paraId="6AFCFC28" w14:textId="77777777" w:rsidR="00ED5673" w:rsidRDefault="00ED5673" w:rsidP="001B0862">
            <w:pPr>
              <w:spacing w:before="240"/>
              <w:jc w:val="center"/>
              <w:rPr>
                <w:rFonts w:eastAsia="Calibri" w:cs="Times New Roman"/>
                <w:b/>
                <w:bCs/>
                <w:lang w:val="en-US"/>
              </w:rPr>
            </w:pPr>
            <w:r>
              <w:rPr>
                <w:rFonts w:eastAsia="Calibri" w:cs="Times New Roman"/>
                <w:b/>
                <w:bCs/>
                <w:lang w:val="en-US"/>
              </w:rPr>
              <w:t>Finland</w:t>
            </w:r>
          </w:p>
        </w:tc>
        <w:tc>
          <w:tcPr>
            <w:tcW w:w="4315" w:type="dxa"/>
            <w:tcBorders>
              <w:top w:val="single" w:sz="4" w:space="0" w:color="auto"/>
              <w:left w:val="single" w:sz="4" w:space="0" w:color="auto"/>
              <w:bottom w:val="single" w:sz="4" w:space="0" w:color="auto"/>
              <w:right w:val="single" w:sz="4" w:space="0" w:color="auto"/>
            </w:tcBorders>
            <w:hideMark/>
          </w:tcPr>
          <w:p w14:paraId="06628365" w14:textId="77777777" w:rsidR="00ED5673" w:rsidRDefault="00ED5673" w:rsidP="001B0862">
            <w:pPr>
              <w:spacing w:before="240"/>
              <w:jc w:val="center"/>
              <w:rPr>
                <w:rFonts w:eastAsia="Calibri" w:cs="Times New Roman"/>
                <w:b/>
                <w:bCs/>
                <w:lang w:val="en-US"/>
              </w:rPr>
            </w:pPr>
            <w:r>
              <w:rPr>
                <w:rFonts w:eastAsia="Calibri" w:cs="Times New Roman"/>
                <w:b/>
                <w:bCs/>
                <w:lang w:val="en-US"/>
              </w:rPr>
              <w:t>Notes</w:t>
            </w:r>
          </w:p>
        </w:tc>
      </w:tr>
      <w:tr w:rsidR="00CD2F89" w14:paraId="6A4C085F" w14:textId="77777777" w:rsidTr="000831DB">
        <w:trPr>
          <w:trHeight w:val="1610"/>
          <w:jc w:val="center"/>
        </w:trPr>
        <w:tc>
          <w:tcPr>
            <w:tcW w:w="2700" w:type="dxa"/>
            <w:tcBorders>
              <w:top w:val="single" w:sz="4" w:space="0" w:color="auto"/>
              <w:left w:val="single" w:sz="4" w:space="0" w:color="auto"/>
              <w:bottom w:val="single" w:sz="4" w:space="0" w:color="auto"/>
              <w:right w:val="single" w:sz="4" w:space="0" w:color="auto"/>
            </w:tcBorders>
            <w:vAlign w:val="center"/>
            <w:hideMark/>
          </w:tcPr>
          <w:p w14:paraId="10F29D12" w14:textId="77777777" w:rsidR="00CD2F89" w:rsidRDefault="00CD2F89" w:rsidP="001B0862">
            <w:pPr>
              <w:spacing w:before="240"/>
              <w:jc w:val="center"/>
              <w:rPr>
                <w:rFonts w:eastAsia="Calibri" w:cs="Times New Roman"/>
                <w:b/>
                <w:bCs/>
                <w:lang w:val="en-US"/>
              </w:rPr>
            </w:pPr>
            <w:r>
              <w:rPr>
                <w:rFonts w:eastAsia="Calibri" w:cs="Times New Roman"/>
                <w:b/>
                <w:bCs/>
                <w:lang w:val="en-US"/>
              </w:rPr>
              <w:t>Power distance</w:t>
            </w:r>
          </w:p>
        </w:tc>
        <w:tc>
          <w:tcPr>
            <w:tcW w:w="1080" w:type="dxa"/>
            <w:tcBorders>
              <w:top w:val="single" w:sz="4" w:space="0" w:color="auto"/>
              <w:left w:val="single" w:sz="4" w:space="0" w:color="auto"/>
              <w:bottom w:val="single" w:sz="4" w:space="0" w:color="auto"/>
              <w:right w:val="single" w:sz="4" w:space="0" w:color="auto"/>
            </w:tcBorders>
            <w:vAlign w:val="center"/>
            <w:hideMark/>
          </w:tcPr>
          <w:p w14:paraId="4680874B" w14:textId="77777777" w:rsidR="00CD2F89" w:rsidRDefault="00CD2F89" w:rsidP="001B0862">
            <w:pPr>
              <w:spacing w:before="240"/>
              <w:jc w:val="center"/>
              <w:rPr>
                <w:rFonts w:eastAsia="Calibri" w:cs="Times New Roman"/>
                <w:lang w:val="en-US"/>
              </w:rPr>
            </w:pPr>
            <w:r>
              <w:rPr>
                <w:rFonts w:eastAsia="Calibri" w:cs="Times New Roman"/>
                <w:lang w:val="en-US"/>
              </w:rPr>
              <w:t>8</w:t>
            </w:r>
            <w:r w:rsidR="00CB7613">
              <w:rPr>
                <w:rFonts w:eastAsia="Calibri" w:cs="Times New Roman"/>
                <w:lang w:val="en-US"/>
              </w:rPr>
              <w:t>0</w:t>
            </w:r>
          </w:p>
        </w:tc>
        <w:tc>
          <w:tcPr>
            <w:tcW w:w="1080" w:type="dxa"/>
            <w:tcBorders>
              <w:top w:val="single" w:sz="4" w:space="0" w:color="auto"/>
              <w:left w:val="single" w:sz="4" w:space="0" w:color="auto"/>
              <w:bottom w:val="single" w:sz="4" w:space="0" w:color="auto"/>
              <w:right w:val="single" w:sz="4" w:space="0" w:color="auto"/>
            </w:tcBorders>
            <w:vAlign w:val="center"/>
            <w:hideMark/>
          </w:tcPr>
          <w:p w14:paraId="4BD31439" w14:textId="77777777" w:rsidR="00CD2F89" w:rsidRDefault="00CD2F89" w:rsidP="001B0862">
            <w:pPr>
              <w:spacing w:before="240"/>
              <w:jc w:val="center"/>
              <w:rPr>
                <w:rFonts w:eastAsia="Calibri" w:cs="Times New Roman"/>
                <w:lang w:val="en-US"/>
              </w:rPr>
            </w:pPr>
            <w:r>
              <w:rPr>
                <w:rFonts w:eastAsia="Calibri" w:cs="Times New Roman"/>
                <w:lang w:val="en-US"/>
              </w:rPr>
              <w:t>3</w:t>
            </w:r>
            <w:r w:rsidR="00CB7613">
              <w:rPr>
                <w:rFonts w:eastAsia="Calibri" w:cs="Times New Roman"/>
                <w:lang w:val="en-US"/>
              </w:rPr>
              <w:t>2</w:t>
            </w:r>
          </w:p>
        </w:tc>
        <w:tc>
          <w:tcPr>
            <w:tcW w:w="4315" w:type="dxa"/>
            <w:tcBorders>
              <w:top w:val="single" w:sz="4" w:space="0" w:color="auto"/>
              <w:left w:val="single" w:sz="4" w:space="0" w:color="auto"/>
              <w:bottom w:val="single" w:sz="4" w:space="0" w:color="auto"/>
              <w:right w:val="single" w:sz="4" w:space="0" w:color="auto"/>
            </w:tcBorders>
            <w:hideMark/>
          </w:tcPr>
          <w:p w14:paraId="7BBBAF96" w14:textId="77777777" w:rsidR="00CD2F89" w:rsidRPr="0007445A" w:rsidRDefault="00CD2F89" w:rsidP="001B0862">
            <w:pPr>
              <w:spacing w:before="240"/>
            </w:pPr>
            <w:r w:rsidRPr="0007445A">
              <w:t>The traditional culture of Mexico is shown by the power distance, while Finnish norms are more flexible.</w:t>
            </w:r>
          </w:p>
        </w:tc>
      </w:tr>
      <w:tr w:rsidR="00CD2F89" w14:paraId="0FE544BD" w14:textId="77777777" w:rsidTr="000831DB">
        <w:trPr>
          <w:trHeight w:val="1520"/>
          <w:jc w:val="center"/>
        </w:trPr>
        <w:tc>
          <w:tcPr>
            <w:tcW w:w="2700" w:type="dxa"/>
            <w:tcBorders>
              <w:top w:val="single" w:sz="4" w:space="0" w:color="auto"/>
              <w:left w:val="single" w:sz="4" w:space="0" w:color="auto"/>
              <w:bottom w:val="single" w:sz="4" w:space="0" w:color="auto"/>
              <w:right w:val="single" w:sz="4" w:space="0" w:color="auto"/>
            </w:tcBorders>
            <w:vAlign w:val="center"/>
            <w:hideMark/>
          </w:tcPr>
          <w:p w14:paraId="01EA2086" w14:textId="77777777" w:rsidR="00CD2F89" w:rsidRDefault="00CD2F89" w:rsidP="001B0862">
            <w:pPr>
              <w:spacing w:before="240"/>
              <w:jc w:val="center"/>
              <w:rPr>
                <w:rFonts w:eastAsia="Calibri" w:cs="Times New Roman"/>
                <w:b/>
                <w:bCs/>
                <w:lang w:val="en-US"/>
              </w:rPr>
            </w:pPr>
            <w:r>
              <w:rPr>
                <w:rFonts w:eastAsia="Calibri" w:cs="Times New Roman"/>
                <w:b/>
                <w:bCs/>
                <w:lang w:val="en-US"/>
              </w:rPr>
              <w:t>Individualism vs Collectivism</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DEE5966" w14:textId="77777777" w:rsidR="00CD2F89" w:rsidRDefault="00CB7613" w:rsidP="001B0862">
            <w:pPr>
              <w:spacing w:before="240"/>
              <w:jc w:val="center"/>
              <w:rPr>
                <w:rFonts w:eastAsia="Calibri" w:cs="Times New Roman"/>
                <w:lang w:val="en-US"/>
              </w:rPr>
            </w:pPr>
            <w:r>
              <w:rPr>
                <w:rFonts w:eastAsia="Calibri" w:cs="Times New Roman"/>
                <w:lang w:val="en-US"/>
              </w:rPr>
              <w:t>2</w:t>
            </w:r>
            <w:r w:rsidR="00CD2F89">
              <w:rPr>
                <w:rFonts w:eastAsia="Calibri" w:cs="Times New Roman"/>
                <w:lang w:val="en-US"/>
              </w:rPr>
              <w:t>0</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BE851B0" w14:textId="77777777" w:rsidR="00CD2F89" w:rsidRDefault="00CB7613" w:rsidP="001B0862">
            <w:pPr>
              <w:spacing w:before="240"/>
              <w:jc w:val="center"/>
              <w:rPr>
                <w:rFonts w:eastAsia="Calibri" w:cs="Times New Roman"/>
                <w:lang w:val="en-US"/>
              </w:rPr>
            </w:pPr>
            <w:r>
              <w:rPr>
                <w:rFonts w:eastAsia="Calibri" w:cs="Times New Roman"/>
                <w:lang w:val="en-US"/>
              </w:rPr>
              <w:t>5</w:t>
            </w:r>
            <w:r w:rsidR="00CD2F89">
              <w:rPr>
                <w:rFonts w:eastAsia="Calibri" w:cs="Times New Roman"/>
                <w:lang w:val="en-US"/>
              </w:rPr>
              <w:t>3</w:t>
            </w:r>
          </w:p>
        </w:tc>
        <w:tc>
          <w:tcPr>
            <w:tcW w:w="4315" w:type="dxa"/>
            <w:tcBorders>
              <w:top w:val="single" w:sz="4" w:space="0" w:color="auto"/>
              <w:left w:val="single" w:sz="4" w:space="0" w:color="auto"/>
              <w:bottom w:val="single" w:sz="4" w:space="0" w:color="auto"/>
              <w:right w:val="single" w:sz="4" w:space="0" w:color="auto"/>
            </w:tcBorders>
            <w:hideMark/>
          </w:tcPr>
          <w:p w14:paraId="6A9276D2" w14:textId="77777777" w:rsidR="00CD2F89" w:rsidRPr="0007445A" w:rsidRDefault="00CD2F89" w:rsidP="001B0862">
            <w:pPr>
              <w:spacing w:before="240"/>
            </w:pPr>
            <w:r w:rsidRPr="0007445A">
              <w:t>The facts show that the two countries have never been anything but very different from each other.</w:t>
            </w:r>
          </w:p>
        </w:tc>
      </w:tr>
      <w:tr w:rsidR="00CD2F89" w14:paraId="41299EFA" w14:textId="77777777" w:rsidTr="000831DB">
        <w:trPr>
          <w:trHeight w:val="1160"/>
          <w:jc w:val="center"/>
        </w:trPr>
        <w:tc>
          <w:tcPr>
            <w:tcW w:w="2700" w:type="dxa"/>
            <w:tcBorders>
              <w:top w:val="single" w:sz="4" w:space="0" w:color="auto"/>
              <w:left w:val="single" w:sz="4" w:space="0" w:color="auto"/>
              <w:bottom w:val="single" w:sz="4" w:space="0" w:color="auto"/>
              <w:right w:val="single" w:sz="4" w:space="0" w:color="auto"/>
            </w:tcBorders>
            <w:vAlign w:val="center"/>
            <w:hideMark/>
          </w:tcPr>
          <w:p w14:paraId="698AB018" w14:textId="77777777" w:rsidR="00CD2F89" w:rsidRDefault="00CD2F89" w:rsidP="001B0862">
            <w:pPr>
              <w:spacing w:before="240"/>
              <w:jc w:val="center"/>
              <w:rPr>
                <w:rFonts w:eastAsia="Calibri" w:cs="Times New Roman"/>
                <w:b/>
                <w:bCs/>
                <w:lang w:val="en-US"/>
              </w:rPr>
            </w:pPr>
            <w:r>
              <w:rPr>
                <w:rFonts w:eastAsia="Calibri" w:cs="Times New Roman"/>
                <w:b/>
                <w:bCs/>
                <w:lang w:val="en-US"/>
              </w:rPr>
              <w:t>Masculinity vs Femininity</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89273B8" w14:textId="77777777" w:rsidR="00CD2F89" w:rsidRDefault="00CD2F89" w:rsidP="001B0862">
            <w:pPr>
              <w:spacing w:before="240"/>
              <w:jc w:val="center"/>
              <w:rPr>
                <w:rFonts w:eastAsia="Calibri" w:cs="Times New Roman"/>
                <w:lang w:val="en-US"/>
              </w:rPr>
            </w:pPr>
            <w:r>
              <w:rPr>
                <w:rFonts w:eastAsia="Calibri" w:cs="Times New Roman"/>
                <w:lang w:val="en-US"/>
              </w:rPr>
              <w:t>6</w:t>
            </w:r>
            <w:r w:rsidR="00CB7613">
              <w:rPr>
                <w:rFonts w:eastAsia="Calibri" w:cs="Times New Roman"/>
                <w:lang w:val="en-US"/>
              </w:rPr>
              <w:t>5</w:t>
            </w:r>
          </w:p>
        </w:tc>
        <w:tc>
          <w:tcPr>
            <w:tcW w:w="1080" w:type="dxa"/>
            <w:tcBorders>
              <w:top w:val="single" w:sz="4" w:space="0" w:color="auto"/>
              <w:left w:val="single" w:sz="4" w:space="0" w:color="auto"/>
              <w:bottom w:val="single" w:sz="4" w:space="0" w:color="auto"/>
              <w:right w:val="single" w:sz="4" w:space="0" w:color="auto"/>
            </w:tcBorders>
            <w:vAlign w:val="center"/>
            <w:hideMark/>
          </w:tcPr>
          <w:p w14:paraId="756E1C01" w14:textId="77777777" w:rsidR="00CD2F89" w:rsidRDefault="00CD2F89" w:rsidP="001B0862">
            <w:pPr>
              <w:spacing w:before="240"/>
              <w:jc w:val="center"/>
              <w:rPr>
                <w:rFonts w:eastAsia="Calibri" w:cs="Times New Roman"/>
                <w:lang w:val="en-US"/>
              </w:rPr>
            </w:pPr>
            <w:r>
              <w:rPr>
                <w:rFonts w:eastAsia="Calibri" w:cs="Times New Roman"/>
                <w:lang w:val="en-US"/>
              </w:rPr>
              <w:t>2</w:t>
            </w:r>
            <w:r w:rsidR="00CB7613">
              <w:rPr>
                <w:rFonts w:eastAsia="Calibri" w:cs="Times New Roman"/>
                <w:lang w:val="en-US"/>
              </w:rPr>
              <w:t>3</w:t>
            </w:r>
          </w:p>
        </w:tc>
        <w:tc>
          <w:tcPr>
            <w:tcW w:w="4315" w:type="dxa"/>
            <w:tcBorders>
              <w:top w:val="single" w:sz="4" w:space="0" w:color="auto"/>
              <w:left w:val="single" w:sz="4" w:space="0" w:color="auto"/>
              <w:bottom w:val="single" w:sz="4" w:space="0" w:color="auto"/>
              <w:right w:val="single" w:sz="4" w:space="0" w:color="auto"/>
            </w:tcBorders>
            <w:hideMark/>
          </w:tcPr>
          <w:p w14:paraId="1C353B1E" w14:textId="77777777" w:rsidR="00CD2F89" w:rsidRPr="0007445A" w:rsidRDefault="00CD2F89" w:rsidP="001B0862">
            <w:pPr>
              <w:spacing w:before="240"/>
            </w:pPr>
            <w:r w:rsidRPr="0007445A">
              <w:t>The difference shows how the two countries work now.</w:t>
            </w:r>
          </w:p>
        </w:tc>
      </w:tr>
      <w:tr w:rsidR="00CD2F89" w14:paraId="3426E7C4" w14:textId="77777777" w:rsidTr="000831DB">
        <w:trPr>
          <w:trHeight w:val="1970"/>
          <w:jc w:val="center"/>
        </w:trPr>
        <w:tc>
          <w:tcPr>
            <w:tcW w:w="2700" w:type="dxa"/>
            <w:tcBorders>
              <w:top w:val="single" w:sz="4" w:space="0" w:color="auto"/>
              <w:left w:val="single" w:sz="4" w:space="0" w:color="auto"/>
              <w:bottom w:val="single" w:sz="4" w:space="0" w:color="auto"/>
              <w:right w:val="single" w:sz="4" w:space="0" w:color="auto"/>
            </w:tcBorders>
            <w:vAlign w:val="center"/>
            <w:hideMark/>
          </w:tcPr>
          <w:p w14:paraId="74C4B5AF" w14:textId="77777777" w:rsidR="00CD2F89" w:rsidRDefault="00CD2F89" w:rsidP="001B0862">
            <w:pPr>
              <w:spacing w:before="240"/>
              <w:jc w:val="center"/>
              <w:rPr>
                <w:rFonts w:eastAsia="Calibri" w:cs="Times New Roman"/>
                <w:b/>
                <w:bCs/>
                <w:lang w:val="en-US"/>
              </w:rPr>
            </w:pPr>
            <w:r>
              <w:rPr>
                <w:rFonts w:eastAsia="Calibri" w:cs="Times New Roman"/>
                <w:b/>
                <w:bCs/>
                <w:lang w:val="en-US"/>
              </w:rPr>
              <w:t>Uncertainty avoidance</w:t>
            </w:r>
          </w:p>
        </w:tc>
        <w:tc>
          <w:tcPr>
            <w:tcW w:w="1080" w:type="dxa"/>
            <w:tcBorders>
              <w:top w:val="single" w:sz="4" w:space="0" w:color="auto"/>
              <w:left w:val="single" w:sz="4" w:space="0" w:color="auto"/>
              <w:bottom w:val="single" w:sz="4" w:space="0" w:color="auto"/>
              <w:right w:val="single" w:sz="4" w:space="0" w:color="auto"/>
            </w:tcBorders>
            <w:vAlign w:val="center"/>
            <w:hideMark/>
          </w:tcPr>
          <w:p w14:paraId="397AE4C0" w14:textId="77777777" w:rsidR="00CD2F89" w:rsidRDefault="00CD2F89" w:rsidP="001B0862">
            <w:pPr>
              <w:spacing w:before="240"/>
              <w:jc w:val="center"/>
              <w:rPr>
                <w:rFonts w:eastAsia="Calibri" w:cs="Times New Roman"/>
                <w:lang w:val="en-US"/>
              </w:rPr>
            </w:pPr>
            <w:r>
              <w:rPr>
                <w:rFonts w:eastAsia="Calibri" w:cs="Times New Roman"/>
                <w:lang w:val="en-US"/>
              </w:rPr>
              <w:t>8</w:t>
            </w:r>
            <w:r w:rsidR="00CB7613">
              <w:rPr>
                <w:rFonts w:eastAsia="Calibri" w:cs="Times New Roman"/>
                <w:lang w:val="en-US"/>
              </w:rPr>
              <w:t>1</w:t>
            </w:r>
          </w:p>
        </w:tc>
        <w:tc>
          <w:tcPr>
            <w:tcW w:w="1080" w:type="dxa"/>
            <w:tcBorders>
              <w:top w:val="single" w:sz="4" w:space="0" w:color="auto"/>
              <w:left w:val="single" w:sz="4" w:space="0" w:color="auto"/>
              <w:bottom w:val="single" w:sz="4" w:space="0" w:color="auto"/>
              <w:right w:val="single" w:sz="4" w:space="0" w:color="auto"/>
            </w:tcBorders>
            <w:vAlign w:val="center"/>
            <w:hideMark/>
          </w:tcPr>
          <w:p w14:paraId="3AA65C10" w14:textId="77777777" w:rsidR="00CD2F89" w:rsidRDefault="00CD2F89" w:rsidP="001B0862">
            <w:pPr>
              <w:spacing w:before="240"/>
              <w:jc w:val="center"/>
              <w:rPr>
                <w:rFonts w:eastAsia="Calibri" w:cs="Times New Roman"/>
                <w:lang w:val="en-US"/>
              </w:rPr>
            </w:pPr>
            <w:r>
              <w:rPr>
                <w:rFonts w:eastAsia="Calibri" w:cs="Times New Roman"/>
                <w:lang w:val="en-US"/>
              </w:rPr>
              <w:t>5</w:t>
            </w:r>
            <w:r w:rsidR="00CB7613">
              <w:rPr>
                <w:rFonts w:eastAsia="Calibri" w:cs="Times New Roman"/>
                <w:lang w:val="en-US"/>
              </w:rPr>
              <w:t>8</w:t>
            </w:r>
          </w:p>
        </w:tc>
        <w:tc>
          <w:tcPr>
            <w:tcW w:w="4315" w:type="dxa"/>
            <w:tcBorders>
              <w:top w:val="single" w:sz="4" w:space="0" w:color="auto"/>
              <w:left w:val="single" w:sz="4" w:space="0" w:color="auto"/>
              <w:bottom w:val="single" w:sz="4" w:space="0" w:color="auto"/>
              <w:right w:val="single" w:sz="4" w:space="0" w:color="auto"/>
            </w:tcBorders>
            <w:hideMark/>
          </w:tcPr>
          <w:p w14:paraId="1B26A223" w14:textId="77777777" w:rsidR="00CD2F89" w:rsidRPr="0007445A" w:rsidRDefault="00CD2F89" w:rsidP="001B0862">
            <w:pPr>
              <w:spacing w:before="240"/>
            </w:pPr>
            <w:r w:rsidRPr="0007445A">
              <w:t>People in these countries are prone to avoiding situations where they feel even a little bit unsure because they know what will happen if they do not.</w:t>
            </w:r>
          </w:p>
        </w:tc>
      </w:tr>
      <w:tr w:rsidR="00CD2F89" w14:paraId="708927F0" w14:textId="77777777" w:rsidTr="000831DB">
        <w:trPr>
          <w:jc w:val="center"/>
        </w:trPr>
        <w:tc>
          <w:tcPr>
            <w:tcW w:w="2700" w:type="dxa"/>
            <w:tcBorders>
              <w:top w:val="single" w:sz="4" w:space="0" w:color="auto"/>
              <w:left w:val="single" w:sz="4" w:space="0" w:color="auto"/>
              <w:bottom w:val="single" w:sz="4" w:space="0" w:color="auto"/>
              <w:right w:val="single" w:sz="4" w:space="0" w:color="auto"/>
            </w:tcBorders>
            <w:vAlign w:val="center"/>
            <w:hideMark/>
          </w:tcPr>
          <w:p w14:paraId="539615E1" w14:textId="77777777" w:rsidR="00CD2F89" w:rsidRDefault="00CD2F89" w:rsidP="001B0862">
            <w:pPr>
              <w:spacing w:before="240"/>
              <w:jc w:val="center"/>
              <w:rPr>
                <w:rFonts w:eastAsia="Calibri" w:cs="Times New Roman"/>
                <w:b/>
                <w:bCs/>
                <w:lang w:val="en-US"/>
              </w:rPr>
            </w:pPr>
            <w:r>
              <w:rPr>
                <w:rFonts w:eastAsia="Calibri" w:cs="Times New Roman"/>
                <w:b/>
                <w:bCs/>
                <w:lang w:val="en-US"/>
              </w:rPr>
              <w:t>Long-term vs short-term</w:t>
            </w:r>
          </w:p>
        </w:tc>
        <w:tc>
          <w:tcPr>
            <w:tcW w:w="1080" w:type="dxa"/>
            <w:tcBorders>
              <w:top w:val="single" w:sz="4" w:space="0" w:color="auto"/>
              <w:left w:val="single" w:sz="4" w:space="0" w:color="auto"/>
              <w:bottom w:val="single" w:sz="4" w:space="0" w:color="auto"/>
              <w:right w:val="single" w:sz="4" w:space="0" w:color="auto"/>
            </w:tcBorders>
            <w:vAlign w:val="center"/>
            <w:hideMark/>
          </w:tcPr>
          <w:p w14:paraId="3FD2441C" w14:textId="77777777" w:rsidR="00CD2F89" w:rsidRDefault="00CD2F89" w:rsidP="001B0862">
            <w:pPr>
              <w:spacing w:before="240"/>
              <w:jc w:val="center"/>
              <w:rPr>
                <w:rFonts w:eastAsia="Calibri" w:cs="Times New Roman"/>
                <w:lang w:val="en-US"/>
              </w:rPr>
            </w:pPr>
            <w:r>
              <w:rPr>
                <w:rFonts w:eastAsia="Calibri" w:cs="Times New Roman"/>
                <w:lang w:val="en-US"/>
              </w:rPr>
              <w:t>2</w:t>
            </w:r>
            <w:r w:rsidR="00CB7613">
              <w:rPr>
                <w:rFonts w:eastAsia="Calibri" w:cs="Times New Roman"/>
                <w:lang w:val="en-US"/>
              </w:rPr>
              <w:t>5</w:t>
            </w:r>
          </w:p>
        </w:tc>
        <w:tc>
          <w:tcPr>
            <w:tcW w:w="1080" w:type="dxa"/>
            <w:tcBorders>
              <w:top w:val="single" w:sz="4" w:space="0" w:color="auto"/>
              <w:left w:val="single" w:sz="4" w:space="0" w:color="auto"/>
              <w:bottom w:val="single" w:sz="4" w:space="0" w:color="auto"/>
              <w:right w:val="single" w:sz="4" w:space="0" w:color="auto"/>
            </w:tcBorders>
            <w:vAlign w:val="center"/>
            <w:hideMark/>
          </w:tcPr>
          <w:p w14:paraId="008BCB2E" w14:textId="77777777" w:rsidR="00CD2F89" w:rsidRDefault="00CD2F89" w:rsidP="001B0862">
            <w:pPr>
              <w:spacing w:before="240"/>
              <w:jc w:val="center"/>
              <w:rPr>
                <w:rFonts w:eastAsia="Calibri" w:cs="Times New Roman"/>
                <w:lang w:val="en-US"/>
              </w:rPr>
            </w:pPr>
            <w:r>
              <w:rPr>
                <w:rFonts w:eastAsia="Calibri" w:cs="Times New Roman"/>
                <w:lang w:val="en-US"/>
              </w:rPr>
              <w:t>3</w:t>
            </w:r>
            <w:r w:rsidR="00CB7613">
              <w:rPr>
                <w:rFonts w:eastAsia="Calibri" w:cs="Times New Roman"/>
                <w:lang w:val="en-US"/>
              </w:rPr>
              <w:t>9</w:t>
            </w:r>
          </w:p>
        </w:tc>
        <w:tc>
          <w:tcPr>
            <w:tcW w:w="4315" w:type="dxa"/>
            <w:tcBorders>
              <w:top w:val="single" w:sz="4" w:space="0" w:color="auto"/>
              <w:left w:val="single" w:sz="4" w:space="0" w:color="auto"/>
              <w:bottom w:val="single" w:sz="4" w:space="0" w:color="auto"/>
              <w:right w:val="single" w:sz="4" w:space="0" w:color="auto"/>
            </w:tcBorders>
            <w:hideMark/>
          </w:tcPr>
          <w:p w14:paraId="0DFE517F" w14:textId="77777777" w:rsidR="00CD2F89" w:rsidRDefault="00CD2F89" w:rsidP="001B0862">
            <w:pPr>
              <w:spacing w:before="240"/>
            </w:pPr>
            <w:r w:rsidRPr="0007445A">
              <w:t>The short-term focus of countries is a reflection of how easy it is for people to become addicted to one thing.</w:t>
            </w:r>
          </w:p>
        </w:tc>
      </w:tr>
    </w:tbl>
    <w:p w14:paraId="58CE0D5F" w14:textId="77777777" w:rsidR="00BE33AA" w:rsidRDefault="00BE33AA" w:rsidP="001B0862">
      <w:pPr>
        <w:spacing w:before="240" w:after="0"/>
      </w:pPr>
    </w:p>
    <w:p w14:paraId="73E3DC63" w14:textId="77777777" w:rsidR="00E2552E" w:rsidRDefault="00E2552E" w:rsidP="001B0862">
      <w:pPr>
        <w:spacing w:before="240" w:after="0"/>
        <w:rPr>
          <w:rFonts w:eastAsia="Calibri" w:cs="Times New Roman"/>
        </w:rPr>
      </w:pPr>
      <w:r>
        <w:t xml:space="preserve">So, </w:t>
      </w:r>
      <w:r w:rsidR="00351259">
        <w:rPr>
          <w:rFonts w:eastAsia="Calibri" w:cs="Times New Roman"/>
        </w:rPr>
        <w:t>applying</w:t>
      </w:r>
      <w:r w:rsidR="00351259" w:rsidRPr="00351259">
        <w:rPr>
          <w:rFonts w:eastAsia="Calibri" w:cs="Times New Roman"/>
        </w:rPr>
        <w:t xml:space="preserve"> Hofstede's cultural dimension, it is possible to differentiate between people from various countries based on their values and behaviors. When conducting business in a foreign country, it is essential to be aware of and adhere to the local customs and standards, which can be illustrated by comparing the cultural traditions of Finland and Mexico.</w:t>
      </w:r>
    </w:p>
    <w:p w14:paraId="078AAADE" w14:textId="77777777" w:rsidR="008D4A66" w:rsidRDefault="008D4A66" w:rsidP="001B0862">
      <w:pPr>
        <w:spacing w:before="240" w:after="0"/>
        <w:jc w:val="left"/>
      </w:pPr>
      <w:r>
        <w:br w:type="page"/>
      </w:r>
    </w:p>
    <w:p w14:paraId="6DC9C583" w14:textId="77777777" w:rsidR="00CD2F89" w:rsidRDefault="008D4A66" w:rsidP="000831DB">
      <w:pPr>
        <w:pStyle w:val="Heading2"/>
      </w:pPr>
      <w:bookmarkStart w:id="5" w:name="_Toc128517516"/>
      <w:r>
        <w:lastRenderedPageBreak/>
        <w:t>Hotel handbook</w:t>
      </w:r>
      <w:bookmarkEnd w:id="5"/>
    </w:p>
    <w:p w14:paraId="70AB1BA3" w14:textId="77777777" w:rsidR="008D4A66" w:rsidRDefault="008D4A66" w:rsidP="001B0862">
      <w:pPr>
        <w:spacing w:before="240" w:after="0"/>
      </w:pPr>
      <w:r>
        <w:t>Each country has its own ways to greet or treat people. So, some “Do’s and Don’ts” for Mexico and Finland for their hotels are as follows-</w:t>
      </w:r>
    </w:p>
    <w:p w14:paraId="6F502F87" w14:textId="77777777" w:rsidR="008D4A66" w:rsidRPr="00B81A4E" w:rsidRDefault="008D4A66" w:rsidP="001B0862">
      <w:pPr>
        <w:spacing w:before="240" w:after="0"/>
        <w:rPr>
          <w:b/>
          <w:bCs/>
        </w:rPr>
      </w:pPr>
      <w:r w:rsidRPr="00B81A4E">
        <w:rPr>
          <w:b/>
          <w:bCs/>
        </w:rPr>
        <w:t>For Mexico-</w:t>
      </w:r>
    </w:p>
    <w:tbl>
      <w:tblPr>
        <w:tblStyle w:val="TableGrid"/>
        <w:tblW w:w="0" w:type="auto"/>
        <w:tblLook w:val="04A0" w:firstRow="1" w:lastRow="0" w:firstColumn="1" w:lastColumn="0" w:noHBand="0" w:noVBand="1"/>
      </w:tblPr>
      <w:tblGrid>
        <w:gridCol w:w="4517"/>
        <w:gridCol w:w="4499"/>
      </w:tblGrid>
      <w:tr w:rsidR="008D4A66" w14:paraId="392668A7" w14:textId="77777777" w:rsidTr="008D4A66">
        <w:tc>
          <w:tcPr>
            <w:tcW w:w="4675" w:type="dxa"/>
          </w:tcPr>
          <w:p w14:paraId="723C3CDC" w14:textId="77777777" w:rsidR="008D4A66" w:rsidRPr="008D4A66" w:rsidRDefault="008D4A66" w:rsidP="001B0862">
            <w:pPr>
              <w:spacing w:before="240"/>
              <w:jc w:val="center"/>
              <w:rPr>
                <w:b/>
                <w:bCs/>
              </w:rPr>
            </w:pPr>
            <w:r w:rsidRPr="008D4A66">
              <w:rPr>
                <w:b/>
                <w:bCs/>
              </w:rPr>
              <w:t>Do’s</w:t>
            </w:r>
          </w:p>
        </w:tc>
        <w:tc>
          <w:tcPr>
            <w:tcW w:w="4675" w:type="dxa"/>
          </w:tcPr>
          <w:p w14:paraId="0BF7B6A4" w14:textId="77777777" w:rsidR="008D4A66" w:rsidRPr="008D4A66" w:rsidRDefault="008D4A66" w:rsidP="001B0862">
            <w:pPr>
              <w:spacing w:before="240"/>
              <w:jc w:val="center"/>
              <w:rPr>
                <w:b/>
                <w:bCs/>
              </w:rPr>
            </w:pPr>
            <w:r w:rsidRPr="008D4A66">
              <w:rPr>
                <w:b/>
                <w:bCs/>
              </w:rPr>
              <w:t>Don’ts</w:t>
            </w:r>
          </w:p>
        </w:tc>
      </w:tr>
      <w:tr w:rsidR="00B81A4E" w14:paraId="03B92E9C" w14:textId="77777777" w:rsidTr="008D4A66">
        <w:tc>
          <w:tcPr>
            <w:tcW w:w="4675" w:type="dxa"/>
          </w:tcPr>
          <w:p w14:paraId="1189958E" w14:textId="77777777" w:rsidR="00B81A4E" w:rsidRDefault="00B81A4E" w:rsidP="001B0862">
            <w:pPr>
              <w:spacing w:before="240"/>
            </w:pPr>
            <w:r>
              <w:t>A firm handshake with contacting eyes and a smile is appropriate</w:t>
            </w:r>
            <w:r w:rsidR="00A71B11">
              <w:t xml:space="preserve"> in Mexico rather than just saying “hello”.</w:t>
            </w:r>
          </w:p>
        </w:tc>
        <w:tc>
          <w:tcPr>
            <w:tcW w:w="4675" w:type="dxa"/>
          </w:tcPr>
          <w:p w14:paraId="663B159E" w14:textId="77777777" w:rsidR="00B81A4E" w:rsidRPr="00740391" w:rsidRDefault="00B81A4E" w:rsidP="001B0862">
            <w:pPr>
              <w:spacing w:before="240"/>
            </w:pPr>
            <w:r w:rsidRPr="00740391">
              <w:t>Do</w:t>
            </w:r>
            <w:r>
              <w:t xml:space="preserve"> not</w:t>
            </w:r>
            <w:r w:rsidRPr="00740391">
              <w:t xml:space="preserve"> have a dull look on </w:t>
            </w:r>
            <w:r w:rsidR="00A45772">
              <w:t>your</w:t>
            </w:r>
            <w:r w:rsidRPr="00740391">
              <w:t xml:space="preserve"> face when helping people.</w:t>
            </w:r>
          </w:p>
        </w:tc>
      </w:tr>
      <w:tr w:rsidR="00B81A4E" w14:paraId="2ED84E2E" w14:textId="77777777" w:rsidTr="008D4A66">
        <w:tc>
          <w:tcPr>
            <w:tcW w:w="4675" w:type="dxa"/>
          </w:tcPr>
          <w:p w14:paraId="723DD2D6" w14:textId="77777777" w:rsidR="00B81A4E" w:rsidRDefault="00B81A4E" w:rsidP="001B0862">
            <w:pPr>
              <w:spacing w:before="240"/>
            </w:pPr>
            <w:r>
              <w:t>Making a conversation long if guests want to.</w:t>
            </w:r>
          </w:p>
        </w:tc>
        <w:tc>
          <w:tcPr>
            <w:tcW w:w="4675" w:type="dxa"/>
          </w:tcPr>
          <w:p w14:paraId="48CE5679" w14:textId="77777777" w:rsidR="00B81A4E" w:rsidRPr="00740391" w:rsidRDefault="00B81A4E" w:rsidP="001B0862">
            <w:pPr>
              <w:spacing w:before="240"/>
            </w:pPr>
            <w:r w:rsidRPr="00740391">
              <w:t>Do</w:t>
            </w:r>
            <w:r>
              <w:t xml:space="preserve"> no</w:t>
            </w:r>
            <w:r w:rsidRPr="00740391">
              <w:t xml:space="preserve">t </w:t>
            </w:r>
            <w:r w:rsidR="00A71B11">
              <w:t xml:space="preserve">use informal language like </w:t>
            </w:r>
            <w:r w:rsidR="00A71B11" w:rsidRPr="00A71B11">
              <w:t>tú</w:t>
            </w:r>
            <w:r w:rsidR="00A71B11">
              <w:t xml:space="preserve"> (</w:t>
            </w:r>
            <w:r w:rsidR="00A71B11" w:rsidRPr="00A71B11">
              <w:t>tú</w:t>
            </w:r>
            <w:r w:rsidR="00A71B11">
              <w:t xml:space="preserve"> is an informal way of saying you in Mexico).</w:t>
            </w:r>
          </w:p>
        </w:tc>
      </w:tr>
      <w:tr w:rsidR="00B81A4E" w14:paraId="61C6F3BC" w14:textId="77777777" w:rsidTr="008D4A66">
        <w:tc>
          <w:tcPr>
            <w:tcW w:w="4675" w:type="dxa"/>
          </w:tcPr>
          <w:p w14:paraId="3B3BF59B" w14:textId="77777777" w:rsidR="00B81A4E" w:rsidRDefault="00B81A4E" w:rsidP="001B0862">
            <w:pPr>
              <w:spacing w:before="240"/>
            </w:pPr>
            <w:r>
              <w:t>Paying attention to the safety and privacy of the guests.</w:t>
            </w:r>
          </w:p>
        </w:tc>
        <w:tc>
          <w:tcPr>
            <w:tcW w:w="4675" w:type="dxa"/>
          </w:tcPr>
          <w:p w14:paraId="064A0C4F" w14:textId="77777777" w:rsidR="00B81A4E" w:rsidRPr="00740391" w:rsidRDefault="00344F8B" w:rsidP="001B0862">
            <w:pPr>
              <w:spacing w:before="240"/>
            </w:pPr>
            <w:r>
              <w:t>Do not go for a bargain in charges.</w:t>
            </w:r>
          </w:p>
        </w:tc>
      </w:tr>
      <w:tr w:rsidR="00B81A4E" w14:paraId="4AEE972E" w14:textId="77777777" w:rsidTr="008D4A66">
        <w:tc>
          <w:tcPr>
            <w:tcW w:w="4675" w:type="dxa"/>
          </w:tcPr>
          <w:p w14:paraId="2881669D" w14:textId="77777777" w:rsidR="00B81A4E" w:rsidRDefault="00B81A4E" w:rsidP="001B0862">
            <w:pPr>
              <w:spacing w:before="240"/>
            </w:pPr>
            <w:r w:rsidRPr="00B81A4E">
              <w:t>Find</w:t>
            </w:r>
            <w:r>
              <w:t>ing</w:t>
            </w:r>
            <w:r w:rsidRPr="00B81A4E">
              <w:t xml:space="preserve"> out what kind of service customers choose.</w:t>
            </w:r>
          </w:p>
        </w:tc>
        <w:tc>
          <w:tcPr>
            <w:tcW w:w="4675" w:type="dxa"/>
          </w:tcPr>
          <w:p w14:paraId="074A5D6B" w14:textId="77777777" w:rsidR="00B81A4E" w:rsidRDefault="00B81A4E" w:rsidP="001B0862">
            <w:pPr>
              <w:spacing w:before="240"/>
            </w:pPr>
            <w:r w:rsidRPr="00740391">
              <w:t>Do</w:t>
            </w:r>
            <w:r>
              <w:t xml:space="preserve"> no</w:t>
            </w:r>
            <w:r w:rsidRPr="00740391">
              <w:t>t treat the guests badly.</w:t>
            </w:r>
          </w:p>
        </w:tc>
      </w:tr>
    </w:tbl>
    <w:p w14:paraId="3E2A9A3A" w14:textId="77777777" w:rsidR="001578FA" w:rsidRDefault="001578FA" w:rsidP="001B0862">
      <w:pPr>
        <w:spacing w:before="240" w:after="0"/>
      </w:pPr>
    </w:p>
    <w:p w14:paraId="036B66BC" w14:textId="77777777" w:rsidR="008D4A66" w:rsidRPr="001578FA" w:rsidRDefault="008D4A66" w:rsidP="001B0862">
      <w:pPr>
        <w:spacing w:before="240" w:after="0"/>
        <w:rPr>
          <w:b/>
          <w:bCs/>
        </w:rPr>
      </w:pPr>
      <w:r w:rsidRPr="001578FA">
        <w:rPr>
          <w:b/>
          <w:bCs/>
        </w:rPr>
        <w:t>For Finland-</w:t>
      </w:r>
    </w:p>
    <w:tbl>
      <w:tblPr>
        <w:tblStyle w:val="TableGrid"/>
        <w:tblW w:w="0" w:type="auto"/>
        <w:tblLook w:val="04A0" w:firstRow="1" w:lastRow="0" w:firstColumn="1" w:lastColumn="0" w:noHBand="0" w:noVBand="1"/>
      </w:tblPr>
      <w:tblGrid>
        <w:gridCol w:w="4499"/>
        <w:gridCol w:w="4517"/>
      </w:tblGrid>
      <w:tr w:rsidR="00B81A4E" w14:paraId="70AAF821" w14:textId="77777777" w:rsidTr="00CF6944">
        <w:tc>
          <w:tcPr>
            <w:tcW w:w="4675" w:type="dxa"/>
          </w:tcPr>
          <w:p w14:paraId="4A50EE99" w14:textId="77777777" w:rsidR="00B81A4E" w:rsidRPr="008D4A66" w:rsidRDefault="00B81A4E" w:rsidP="001B0862">
            <w:pPr>
              <w:spacing w:before="240"/>
              <w:jc w:val="center"/>
              <w:rPr>
                <w:b/>
                <w:bCs/>
              </w:rPr>
            </w:pPr>
            <w:r w:rsidRPr="008D4A66">
              <w:rPr>
                <w:b/>
                <w:bCs/>
              </w:rPr>
              <w:t>Do’s</w:t>
            </w:r>
          </w:p>
        </w:tc>
        <w:tc>
          <w:tcPr>
            <w:tcW w:w="4675" w:type="dxa"/>
          </w:tcPr>
          <w:p w14:paraId="1DDE352E" w14:textId="77777777" w:rsidR="00B81A4E" w:rsidRPr="008D4A66" w:rsidRDefault="00B81A4E" w:rsidP="001B0862">
            <w:pPr>
              <w:spacing w:before="240"/>
              <w:jc w:val="center"/>
              <w:rPr>
                <w:b/>
                <w:bCs/>
              </w:rPr>
            </w:pPr>
            <w:r w:rsidRPr="008D4A66">
              <w:rPr>
                <w:b/>
                <w:bCs/>
              </w:rPr>
              <w:t>Don’ts</w:t>
            </w:r>
          </w:p>
        </w:tc>
      </w:tr>
      <w:tr w:rsidR="00B81A4E" w14:paraId="17E13D27" w14:textId="77777777" w:rsidTr="00CF6944">
        <w:tc>
          <w:tcPr>
            <w:tcW w:w="4675" w:type="dxa"/>
          </w:tcPr>
          <w:p w14:paraId="69FE02B2" w14:textId="77777777" w:rsidR="00B81A4E" w:rsidRDefault="00B81A4E" w:rsidP="001B0862">
            <w:pPr>
              <w:spacing w:before="240"/>
            </w:pPr>
            <w:r>
              <w:t>A firm and brief handshake</w:t>
            </w:r>
            <w:r w:rsidR="009C20CD">
              <w:t xml:space="preserve"> with a nice smile</w:t>
            </w:r>
          </w:p>
        </w:tc>
        <w:tc>
          <w:tcPr>
            <w:tcW w:w="4675" w:type="dxa"/>
          </w:tcPr>
          <w:p w14:paraId="50BA587B" w14:textId="77777777" w:rsidR="00B81A4E" w:rsidRPr="00740391" w:rsidRDefault="009C20CD" w:rsidP="001B0862">
            <w:pPr>
              <w:spacing w:before="240"/>
            </w:pPr>
            <w:r>
              <w:t>Do not have other gestures while shaking hands for example touching shoulders of the guests.</w:t>
            </w:r>
          </w:p>
        </w:tc>
      </w:tr>
      <w:tr w:rsidR="00CD7CBE" w14:paraId="2A041518" w14:textId="77777777" w:rsidTr="00CF6944">
        <w:tc>
          <w:tcPr>
            <w:tcW w:w="4675" w:type="dxa"/>
          </w:tcPr>
          <w:p w14:paraId="36F3CC2C" w14:textId="77777777" w:rsidR="00CD7CBE" w:rsidRPr="00BF4EA5" w:rsidRDefault="00CD7CBE" w:rsidP="001B0862">
            <w:pPr>
              <w:spacing w:before="240"/>
            </w:pPr>
            <w:r w:rsidRPr="00BF4EA5">
              <w:t>Give people a place to go where they can be alone.</w:t>
            </w:r>
          </w:p>
        </w:tc>
        <w:tc>
          <w:tcPr>
            <w:tcW w:w="4675" w:type="dxa"/>
          </w:tcPr>
          <w:p w14:paraId="41EC8701" w14:textId="77777777" w:rsidR="00CD7CBE" w:rsidRPr="00740391" w:rsidRDefault="00315CC4" w:rsidP="001B0862">
            <w:pPr>
              <w:spacing w:before="240"/>
            </w:pPr>
            <w:r>
              <w:t xml:space="preserve">It is highly recommended not to underestimate female </w:t>
            </w:r>
            <w:r w:rsidR="006B6BC6">
              <w:t>F</w:t>
            </w:r>
            <w:r>
              <w:t>inesse guests.</w:t>
            </w:r>
          </w:p>
        </w:tc>
      </w:tr>
      <w:tr w:rsidR="00CD7CBE" w14:paraId="30376E75" w14:textId="77777777" w:rsidTr="00CF6944">
        <w:tc>
          <w:tcPr>
            <w:tcW w:w="4675" w:type="dxa"/>
          </w:tcPr>
          <w:p w14:paraId="79AA0A7D" w14:textId="77777777" w:rsidR="00CD7CBE" w:rsidRPr="00BF4EA5" w:rsidRDefault="00CD7CBE" w:rsidP="001B0862">
            <w:pPr>
              <w:spacing w:before="240"/>
            </w:pPr>
            <w:r w:rsidRPr="00BF4EA5">
              <w:t>Talk in an inviting way.</w:t>
            </w:r>
          </w:p>
        </w:tc>
        <w:tc>
          <w:tcPr>
            <w:tcW w:w="4675" w:type="dxa"/>
          </w:tcPr>
          <w:p w14:paraId="0B615646" w14:textId="77777777" w:rsidR="00CD7CBE" w:rsidRPr="00740391" w:rsidRDefault="00315CC4" w:rsidP="001B0862">
            <w:pPr>
              <w:spacing w:before="240"/>
            </w:pPr>
            <w:r>
              <w:t xml:space="preserve">Not to undervalue their history or criticize sports </w:t>
            </w:r>
            <w:r w:rsidR="006B6BC6">
              <w:t>careers.</w:t>
            </w:r>
          </w:p>
        </w:tc>
      </w:tr>
      <w:tr w:rsidR="00CD7CBE" w14:paraId="4B55C4EA" w14:textId="77777777" w:rsidTr="00CF6944">
        <w:tc>
          <w:tcPr>
            <w:tcW w:w="4675" w:type="dxa"/>
          </w:tcPr>
          <w:p w14:paraId="59954CBA" w14:textId="77777777" w:rsidR="00CD7CBE" w:rsidRDefault="00CD7CBE" w:rsidP="001B0862">
            <w:pPr>
              <w:spacing w:before="240"/>
            </w:pPr>
            <w:r w:rsidRPr="00BF4EA5">
              <w:lastRenderedPageBreak/>
              <w:t>Offer foods from other cultures, a place to swim, and access to a club.</w:t>
            </w:r>
          </w:p>
        </w:tc>
        <w:tc>
          <w:tcPr>
            <w:tcW w:w="4675" w:type="dxa"/>
          </w:tcPr>
          <w:p w14:paraId="4FAD6DAF" w14:textId="77777777" w:rsidR="00CD7CBE" w:rsidRDefault="006B6BC6" w:rsidP="001B0862">
            <w:pPr>
              <w:spacing w:before="240"/>
            </w:pPr>
            <w:r>
              <w:t>Do not interrupt any Finesse guests when they are talking.</w:t>
            </w:r>
          </w:p>
        </w:tc>
      </w:tr>
    </w:tbl>
    <w:p w14:paraId="347025E4" w14:textId="77777777" w:rsidR="00A45772" w:rsidRDefault="00A45772" w:rsidP="001B0862">
      <w:pPr>
        <w:spacing w:before="240" w:after="0"/>
      </w:pPr>
    </w:p>
    <w:p w14:paraId="4D6A7059" w14:textId="77777777" w:rsidR="00A45772" w:rsidRDefault="00A45772" w:rsidP="001B0862">
      <w:pPr>
        <w:spacing w:before="240" w:after="0"/>
      </w:pPr>
      <w:r>
        <w:br w:type="page"/>
      </w:r>
    </w:p>
    <w:p w14:paraId="0764DBFB" w14:textId="77777777" w:rsidR="00B81A4E" w:rsidRDefault="00A45772" w:rsidP="001B0862">
      <w:pPr>
        <w:pStyle w:val="Heading1"/>
      </w:pPr>
      <w:bookmarkStart w:id="6" w:name="_Toc128517517"/>
      <w:r>
        <w:lastRenderedPageBreak/>
        <w:t>Conclusion</w:t>
      </w:r>
      <w:bookmarkEnd w:id="6"/>
    </w:p>
    <w:p w14:paraId="4357D0E6" w14:textId="77777777" w:rsidR="000831DB" w:rsidRDefault="00A45772" w:rsidP="001B0862">
      <w:pPr>
        <w:spacing w:before="240" w:after="0"/>
      </w:pPr>
      <w:r w:rsidRPr="00A45772">
        <w:t xml:space="preserve">The failure to appreciate cultural differences can have serious ramifications for a service provider, as we have seen. Therefore, it is imperative that hotel management have adequate knowledge of the cultural backgrounds of their clientele. In another way, a business cannot survive without its customers. Due to the diverse customer their businesses serve, management must train staff to effectively communicate with customers from a wide range of cultural backgrounds. The management team's job is to monitor employee output and </w:t>
      </w:r>
      <w:r w:rsidR="006C2B3D">
        <w:t>offers</w:t>
      </w:r>
      <w:r w:rsidRPr="00A45772">
        <w:t xml:space="preserve"> comments and guidance where appropriate.</w:t>
      </w:r>
    </w:p>
    <w:p w14:paraId="1AF5E18C" w14:textId="77777777" w:rsidR="000831DB" w:rsidRDefault="000831DB">
      <w:pPr>
        <w:spacing w:line="259" w:lineRule="auto"/>
        <w:jc w:val="left"/>
      </w:pPr>
      <w:r>
        <w:br w:type="page"/>
      </w:r>
    </w:p>
    <w:p w14:paraId="65DA711A" w14:textId="77777777" w:rsidR="000831DB" w:rsidRDefault="000831DB" w:rsidP="000831DB">
      <w:pPr>
        <w:pStyle w:val="Heading1"/>
      </w:pPr>
      <w:bookmarkStart w:id="7" w:name="_Toc128517518"/>
      <w:r>
        <w:lastRenderedPageBreak/>
        <w:t>References</w:t>
      </w:r>
      <w:bookmarkEnd w:id="7"/>
    </w:p>
    <w:p w14:paraId="0831E9F6" w14:textId="77777777" w:rsidR="000831DB" w:rsidRDefault="000831DB" w:rsidP="000831DB">
      <w:pPr>
        <w:rPr>
          <w:szCs w:val="24"/>
        </w:rPr>
      </w:pPr>
      <w:r>
        <w:t xml:space="preserve">Alho, O. (2017). </w:t>
      </w:r>
      <w:r>
        <w:rPr>
          <w:i/>
          <w:iCs/>
        </w:rPr>
        <w:t>A Guide to Finnish Customs and Manners - thisisFINLAND</w:t>
      </w:r>
      <w:r>
        <w:t>. [online] thisisFINLAND. Available at: https://finland.fi/life-society/a-guide-to-finnish-customs-and-manners/.</w:t>
      </w:r>
    </w:p>
    <w:p w14:paraId="7DE92AFA" w14:textId="77777777" w:rsidR="000831DB" w:rsidRDefault="000831DB" w:rsidP="000831DB">
      <w:r>
        <w:t xml:space="preserve">Chakravarti, B.K. (2018). </w:t>
      </w:r>
      <w:r>
        <w:rPr>
          <w:i/>
          <w:iCs/>
        </w:rPr>
        <w:t>Hotel management</w:t>
      </w:r>
      <w:r>
        <w:t>. New Delhi: A.P.H. Pub. Corp.</w:t>
      </w:r>
    </w:p>
    <w:p w14:paraId="7522A3E4" w14:textId="77777777" w:rsidR="000831DB" w:rsidRDefault="000831DB" w:rsidP="000831DB">
      <w:r>
        <w:t xml:space="preserve">Commisceo Global (2019). </w:t>
      </w:r>
      <w:r>
        <w:rPr>
          <w:i/>
          <w:iCs/>
        </w:rPr>
        <w:t>Finland - Language, culture, customs and etiquette</w:t>
      </w:r>
      <w:r>
        <w:t>. [online] Commisceo-global.com. Available at: https://www.commisceo-global.com/resources/country-guides/finland-guide.</w:t>
      </w:r>
    </w:p>
    <w:p w14:paraId="4CF65165" w14:textId="77777777" w:rsidR="000831DB" w:rsidRDefault="000831DB" w:rsidP="000831DB">
      <w:r>
        <w:t xml:space="preserve">Love, A.C. (2022). Theory is as Theory Does: Scientific Practice and Theory Structure in Biology. </w:t>
      </w:r>
      <w:r>
        <w:rPr>
          <w:i/>
          <w:iCs/>
        </w:rPr>
        <w:t>Biological Theory</w:t>
      </w:r>
      <w:r>
        <w:t>, 7(4), pp.325–337. doi:https://doi.org/10.1007/s13752-012-0046-2.</w:t>
      </w:r>
    </w:p>
    <w:p w14:paraId="209D7B5E" w14:textId="77777777" w:rsidR="000831DB" w:rsidRDefault="000831DB" w:rsidP="000831DB">
      <w:r>
        <w:t xml:space="preserve">Lutsiv, S. (2021). G. Hofstede (Cultural Dimensions in Negotiations According to the Theory of G. Hofstede). </w:t>
      </w:r>
      <w:r>
        <w:rPr>
          <w:i/>
          <w:iCs/>
        </w:rPr>
        <w:t>SSRN Electronic Journal</w:t>
      </w:r>
      <w:r>
        <w:t>. doi:https://doi.org/10.2139/ssrn.3875728.</w:t>
      </w:r>
    </w:p>
    <w:p w14:paraId="5492794C" w14:textId="77777777" w:rsidR="000831DB" w:rsidRDefault="000831DB" w:rsidP="000831DB">
      <w:r>
        <w:t xml:space="preserve">MagicBluePlanet (2019). </w:t>
      </w:r>
      <w:r>
        <w:rPr>
          <w:i/>
          <w:iCs/>
        </w:rPr>
        <w:t>Mexico - 6 Tips For Good Manners</w:t>
      </w:r>
      <w:r>
        <w:t>. [online] Magic Blue Planet. Available at: https://magicblueplanet.com/en/mexico-code-of-conduct/ [Accessed 28 Feb. 2023].</w:t>
      </w:r>
    </w:p>
    <w:p w14:paraId="124442A3" w14:textId="77777777" w:rsidR="000831DB" w:rsidRDefault="000831DB" w:rsidP="000831DB">
      <w:r>
        <w:t xml:space="preserve">Meade, J. (2014). </w:t>
      </w:r>
      <w:r>
        <w:rPr>
          <w:i/>
          <w:iCs/>
        </w:rPr>
        <w:t>Everyday Customs &amp; Etiquette in Mexico</w:t>
      </w:r>
      <w:r>
        <w:t>. [online] Moon Travel Guides. Available at: https://www.moon.com/travel/planning/everyday-customs-etiquette-in-mexico/.</w:t>
      </w:r>
    </w:p>
    <w:p w14:paraId="5FBD1B83" w14:textId="77777777" w:rsidR="000831DB" w:rsidRDefault="000831DB" w:rsidP="000831DB">
      <w:r>
        <w:t xml:space="preserve">Spanish, P. (2022). </w:t>
      </w:r>
      <w:r>
        <w:rPr>
          <w:i/>
          <w:iCs/>
        </w:rPr>
        <w:t>¿Mande Usted? The Formal and Informal You</w:t>
      </w:r>
      <w:r>
        <w:t>. [online] Mexperience. Available at: https://www.mexperience.com/mande-usted/.</w:t>
      </w:r>
    </w:p>
    <w:p w14:paraId="74D5688C" w14:textId="77777777" w:rsidR="000831DB" w:rsidRDefault="000831DB" w:rsidP="000831DB">
      <w:r>
        <w:t xml:space="preserve">Tesone, D.V. (2017). </w:t>
      </w:r>
      <w:r>
        <w:rPr>
          <w:i/>
          <w:iCs/>
        </w:rPr>
        <w:t>Principles of management for the hospitality industry.</w:t>
      </w:r>
      <w:r>
        <w:t>.</w:t>
      </w:r>
    </w:p>
    <w:p w14:paraId="3A18BBA5" w14:textId="77777777" w:rsidR="00A45772" w:rsidRDefault="00A45772" w:rsidP="000831DB"/>
    <w:sectPr w:rsidR="00A45772" w:rsidSect="001B0862">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E88BC8" w14:textId="77777777" w:rsidR="00B55F26" w:rsidRDefault="00B55F26" w:rsidP="004561DA">
      <w:pPr>
        <w:spacing w:after="0" w:line="240" w:lineRule="auto"/>
      </w:pPr>
      <w:r>
        <w:separator/>
      </w:r>
    </w:p>
  </w:endnote>
  <w:endnote w:type="continuationSeparator" w:id="0">
    <w:p w14:paraId="78E14DEF" w14:textId="77777777" w:rsidR="00B55F26" w:rsidRDefault="00B55F26" w:rsidP="004561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3380254"/>
      <w:docPartObj>
        <w:docPartGallery w:val="Page Numbers (Bottom of Page)"/>
        <w:docPartUnique/>
      </w:docPartObj>
    </w:sdtPr>
    <w:sdtEndPr>
      <w:rPr>
        <w:noProof/>
      </w:rPr>
    </w:sdtEndPr>
    <w:sdtContent>
      <w:p w14:paraId="5663AD38" w14:textId="77777777" w:rsidR="004561DA" w:rsidRDefault="004561D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8F92126" w14:textId="77777777" w:rsidR="004561DA" w:rsidRDefault="004561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280923" w14:textId="77777777" w:rsidR="00B55F26" w:rsidRDefault="00B55F26" w:rsidP="004561DA">
      <w:pPr>
        <w:spacing w:after="0" w:line="240" w:lineRule="auto"/>
      </w:pPr>
      <w:r>
        <w:separator/>
      </w:r>
    </w:p>
  </w:footnote>
  <w:footnote w:type="continuationSeparator" w:id="0">
    <w:p w14:paraId="4A1A27A2" w14:textId="77777777" w:rsidR="00B55F26" w:rsidRDefault="00B55F26" w:rsidP="004561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D223F"/>
    <w:multiLevelType w:val="hybridMultilevel"/>
    <w:tmpl w:val="1390C7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829251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5E3A"/>
    <w:rsid w:val="00001813"/>
    <w:rsid w:val="00020AB1"/>
    <w:rsid w:val="000831DB"/>
    <w:rsid w:val="001578FA"/>
    <w:rsid w:val="001B0862"/>
    <w:rsid w:val="001E18CF"/>
    <w:rsid w:val="00315CC4"/>
    <w:rsid w:val="00344F8B"/>
    <w:rsid w:val="00351259"/>
    <w:rsid w:val="00410920"/>
    <w:rsid w:val="004561DA"/>
    <w:rsid w:val="004D5E3A"/>
    <w:rsid w:val="004F1860"/>
    <w:rsid w:val="005A75DF"/>
    <w:rsid w:val="006B6BC6"/>
    <w:rsid w:val="006C2B3D"/>
    <w:rsid w:val="0072645B"/>
    <w:rsid w:val="007307C3"/>
    <w:rsid w:val="00856929"/>
    <w:rsid w:val="008906AD"/>
    <w:rsid w:val="008D4A66"/>
    <w:rsid w:val="008F5742"/>
    <w:rsid w:val="00993DDA"/>
    <w:rsid w:val="009C20CD"/>
    <w:rsid w:val="00A45772"/>
    <w:rsid w:val="00A530B2"/>
    <w:rsid w:val="00A71B11"/>
    <w:rsid w:val="00B434D7"/>
    <w:rsid w:val="00B55F26"/>
    <w:rsid w:val="00B81A4E"/>
    <w:rsid w:val="00BE33AA"/>
    <w:rsid w:val="00C732B8"/>
    <w:rsid w:val="00CB7613"/>
    <w:rsid w:val="00CC6D81"/>
    <w:rsid w:val="00CD2F89"/>
    <w:rsid w:val="00CD7CBE"/>
    <w:rsid w:val="00D54398"/>
    <w:rsid w:val="00DA0C59"/>
    <w:rsid w:val="00E2552E"/>
    <w:rsid w:val="00EA1001"/>
    <w:rsid w:val="00ED5673"/>
    <w:rsid w:val="00F070A2"/>
    <w:rsid w:val="00F10209"/>
    <w:rsid w:val="00F13A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F40925"/>
  <w15:chartTrackingRefBased/>
  <w15:docId w15:val="{6A10006E-DE4E-4EE4-A80B-46DA4514D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D5E3A"/>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D5E3A"/>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0831DB"/>
    <w:pPr>
      <w:keepNext/>
      <w:keepLines/>
      <w:spacing w:before="40" w:after="0"/>
      <w:outlineLvl w:val="1"/>
    </w:pPr>
    <w:rPr>
      <w:rFonts w:eastAsiaTheme="majorEastAsia" w:cstheme="majorBidi"/>
      <w:b/>
      <w:color w:val="5B9BD5" w:themeColor="accent5"/>
      <w:sz w:val="30"/>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5E3A"/>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0831DB"/>
    <w:rPr>
      <w:rFonts w:ascii="Times New Roman" w:eastAsiaTheme="majorEastAsia" w:hAnsi="Times New Roman" w:cstheme="majorBidi"/>
      <w:b/>
      <w:color w:val="5B9BD5" w:themeColor="accent5"/>
      <w:sz w:val="30"/>
      <w:szCs w:val="26"/>
    </w:rPr>
  </w:style>
  <w:style w:type="paragraph" w:styleId="ListParagraph">
    <w:name w:val="List Paragraph"/>
    <w:basedOn w:val="Normal"/>
    <w:uiPriority w:val="34"/>
    <w:qFormat/>
    <w:rsid w:val="004D5E3A"/>
    <w:pPr>
      <w:spacing w:line="256" w:lineRule="auto"/>
      <w:ind w:left="720"/>
      <w:contextualSpacing/>
      <w:jc w:val="left"/>
    </w:pPr>
    <w:rPr>
      <w:rFonts w:asciiTheme="minorHAnsi" w:hAnsiTheme="minorHAnsi"/>
      <w:sz w:val="22"/>
      <w:lang w:val="en-GB"/>
    </w:rPr>
  </w:style>
  <w:style w:type="table" w:customStyle="1" w:styleId="TableGrid1">
    <w:name w:val="Table Grid1"/>
    <w:basedOn w:val="TableNormal"/>
    <w:uiPriority w:val="39"/>
    <w:rsid w:val="00ED5673"/>
    <w:pPr>
      <w:spacing w:after="0" w:line="240" w:lineRule="auto"/>
    </w:pPr>
    <w:rPr>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8D4A6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0831DB"/>
    <w:pPr>
      <w:spacing w:before="100" w:beforeAutospacing="1" w:after="100" w:afterAutospacing="1" w:line="240" w:lineRule="auto"/>
      <w:jc w:val="left"/>
    </w:pPr>
    <w:rPr>
      <w:rFonts w:eastAsia="Times New Roman" w:cs="Times New Roman"/>
      <w:szCs w:val="24"/>
    </w:rPr>
  </w:style>
  <w:style w:type="paragraph" w:styleId="TOCHeading">
    <w:name w:val="TOC Heading"/>
    <w:basedOn w:val="Heading1"/>
    <w:next w:val="Normal"/>
    <w:uiPriority w:val="39"/>
    <w:unhideWhenUsed/>
    <w:qFormat/>
    <w:rsid w:val="008906AD"/>
    <w:pPr>
      <w:spacing w:line="259" w:lineRule="auto"/>
      <w:jc w:val="left"/>
      <w:outlineLvl w:val="9"/>
    </w:pPr>
    <w:rPr>
      <w:rFonts w:asciiTheme="majorHAnsi" w:hAnsiTheme="majorHAnsi"/>
      <w:b w:val="0"/>
    </w:rPr>
  </w:style>
  <w:style w:type="paragraph" w:styleId="TOC1">
    <w:name w:val="toc 1"/>
    <w:basedOn w:val="Normal"/>
    <w:next w:val="Normal"/>
    <w:autoRedefine/>
    <w:uiPriority w:val="39"/>
    <w:unhideWhenUsed/>
    <w:rsid w:val="008906AD"/>
    <w:pPr>
      <w:spacing w:after="100"/>
    </w:pPr>
  </w:style>
  <w:style w:type="paragraph" w:styleId="TOC2">
    <w:name w:val="toc 2"/>
    <w:basedOn w:val="Normal"/>
    <w:next w:val="Normal"/>
    <w:autoRedefine/>
    <w:uiPriority w:val="39"/>
    <w:unhideWhenUsed/>
    <w:rsid w:val="008906AD"/>
    <w:pPr>
      <w:spacing w:after="100"/>
      <w:ind w:left="240"/>
    </w:pPr>
  </w:style>
  <w:style w:type="character" w:styleId="Hyperlink">
    <w:name w:val="Hyperlink"/>
    <w:basedOn w:val="DefaultParagraphFont"/>
    <w:uiPriority w:val="99"/>
    <w:unhideWhenUsed/>
    <w:rsid w:val="008906AD"/>
    <w:rPr>
      <w:color w:val="0563C1" w:themeColor="hyperlink"/>
      <w:u w:val="single"/>
    </w:rPr>
  </w:style>
  <w:style w:type="paragraph" w:styleId="Header">
    <w:name w:val="header"/>
    <w:basedOn w:val="Normal"/>
    <w:link w:val="HeaderChar"/>
    <w:uiPriority w:val="99"/>
    <w:unhideWhenUsed/>
    <w:rsid w:val="004561D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61DA"/>
    <w:rPr>
      <w:rFonts w:ascii="Times New Roman" w:hAnsi="Times New Roman"/>
      <w:sz w:val="24"/>
    </w:rPr>
  </w:style>
  <w:style w:type="paragraph" w:styleId="Footer">
    <w:name w:val="footer"/>
    <w:basedOn w:val="Normal"/>
    <w:link w:val="FooterChar"/>
    <w:uiPriority w:val="99"/>
    <w:unhideWhenUsed/>
    <w:rsid w:val="004561D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61DA"/>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858918">
      <w:bodyDiv w:val="1"/>
      <w:marLeft w:val="0"/>
      <w:marRight w:val="0"/>
      <w:marTop w:val="0"/>
      <w:marBottom w:val="0"/>
      <w:divBdr>
        <w:top w:val="none" w:sz="0" w:space="0" w:color="auto"/>
        <w:left w:val="none" w:sz="0" w:space="0" w:color="auto"/>
        <w:bottom w:val="none" w:sz="0" w:space="0" w:color="auto"/>
        <w:right w:val="none" w:sz="0" w:space="0" w:color="auto"/>
      </w:divBdr>
      <w:divsChild>
        <w:div w:id="88697247">
          <w:marLeft w:val="0"/>
          <w:marRight w:val="0"/>
          <w:marTop w:val="0"/>
          <w:marBottom w:val="0"/>
          <w:divBdr>
            <w:top w:val="none" w:sz="0" w:space="0" w:color="auto"/>
            <w:left w:val="none" w:sz="0" w:space="0" w:color="auto"/>
            <w:bottom w:val="none" w:sz="0" w:space="0" w:color="auto"/>
            <w:right w:val="none" w:sz="0" w:space="0" w:color="auto"/>
          </w:divBdr>
        </w:div>
        <w:div w:id="417294253">
          <w:marLeft w:val="0"/>
          <w:marRight w:val="0"/>
          <w:marTop w:val="0"/>
          <w:marBottom w:val="0"/>
          <w:divBdr>
            <w:top w:val="none" w:sz="0" w:space="0" w:color="auto"/>
            <w:left w:val="none" w:sz="0" w:space="0" w:color="auto"/>
            <w:bottom w:val="none" w:sz="0" w:space="0" w:color="auto"/>
            <w:right w:val="none" w:sz="0" w:space="0" w:color="auto"/>
          </w:divBdr>
        </w:div>
      </w:divsChild>
    </w:div>
    <w:div w:id="432481887">
      <w:bodyDiv w:val="1"/>
      <w:marLeft w:val="0"/>
      <w:marRight w:val="0"/>
      <w:marTop w:val="0"/>
      <w:marBottom w:val="0"/>
      <w:divBdr>
        <w:top w:val="none" w:sz="0" w:space="0" w:color="auto"/>
        <w:left w:val="none" w:sz="0" w:space="0" w:color="auto"/>
        <w:bottom w:val="none" w:sz="0" w:space="0" w:color="auto"/>
        <w:right w:val="none" w:sz="0" w:space="0" w:color="auto"/>
      </w:divBdr>
    </w:div>
    <w:div w:id="608507841">
      <w:bodyDiv w:val="1"/>
      <w:marLeft w:val="0"/>
      <w:marRight w:val="0"/>
      <w:marTop w:val="0"/>
      <w:marBottom w:val="0"/>
      <w:divBdr>
        <w:top w:val="none" w:sz="0" w:space="0" w:color="auto"/>
        <w:left w:val="none" w:sz="0" w:space="0" w:color="auto"/>
        <w:bottom w:val="none" w:sz="0" w:space="0" w:color="auto"/>
        <w:right w:val="none" w:sz="0" w:space="0" w:color="auto"/>
      </w:divBdr>
    </w:div>
    <w:div w:id="735203132">
      <w:bodyDiv w:val="1"/>
      <w:marLeft w:val="0"/>
      <w:marRight w:val="0"/>
      <w:marTop w:val="0"/>
      <w:marBottom w:val="0"/>
      <w:divBdr>
        <w:top w:val="none" w:sz="0" w:space="0" w:color="auto"/>
        <w:left w:val="none" w:sz="0" w:space="0" w:color="auto"/>
        <w:bottom w:val="none" w:sz="0" w:space="0" w:color="auto"/>
        <w:right w:val="none" w:sz="0" w:space="0" w:color="auto"/>
      </w:divBdr>
      <w:divsChild>
        <w:div w:id="1634601580">
          <w:marLeft w:val="0"/>
          <w:marRight w:val="0"/>
          <w:marTop w:val="0"/>
          <w:marBottom w:val="0"/>
          <w:divBdr>
            <w:top w:val="none" w:sz="0" w:space="0" w:color="auto"/>
            <w:left w:val="none" w:sz="0" w:space="0" w:color="auto"/>
            <w:bottom w:val="none" w:sz="0" w:space="0" w:color="auto"/>
            <w:right w:val="none" w:sz="0" w:space="0" w:color="auto"/>
          </w:divBdr>
        </w:div>
        <w:div w:id="1342970052">
          <w:marLeft w:val="0"/>
          <w:marRight w:val="0"/>
          <w:marTop w:val="0"/>
          <w:marBottom w:val="0"/>
          <w:divBdr>
            <w:top w:val="none" w:sz="0" w:space="0" w:color="auto"/>
            <w:left w:val="none" w:sz="0" w:space="0" w:color="auto"/>
            <w:bottom w:val="none" w:sz="0" w:space="0" w:color="auto"/>
            <w:right w:val="none" w:sz="0" w:space="0" w:color="auto"/>
          </w:divBdr>
        </w:div>
      </w:divsChild>
    </w:div>
    <w:div w:id="803619001">
      <w:bodyDiv w:val="1"/>
      <w:marLeft w:val="0"/>
      <w:marRight w:val="0"/>
      <w:marTop w:val="0"/>
      <w:marBottom w:val="0"/>
      <w:divBdr>
        <w:top w:val="none" w:sz="0" w:space="0" w:color="auto"/>
        <w:left w:val="none" w:sz="0" w:space="0" w:color="auto"/>
        <w:bottom w:val="none" w:sz="0" w:space="0" w:color="auto"/>
        <w:right w:val="none" w:sz="0" w:space="0" w:color="auto"/>
      </w:divBdr>
      <w:divsChild>
        <w:div w:id="848758962">
          <w:marLeft w:val="0"/>
          <w:marRight w:val="0"/>
          <w:marTop w:val="0"/>
          <w:marBottom w:val="0"/>
          <w:divBdr>
            <w:top w:val="none" w:sz="0" w:space="0" w:color="auto"/>
            <w:left w:val="none" w:sz="0" w:space="0" w:color="auto"/>
            <w:bottom w:val="none" w:sz="0" w:space="0" w:color="auto"/>
            <w:right w:val="none" w:sz="0" w:space="0" w:color="auto"/>
          </w:divBdr>
        </w:div>
        <w:div w:id="807086661">
          <w:marLeft w:val="0"/>
          <w:marRight w:val="0"/>
          <w:marTop w:val="0"/>
          <w:marBottom w:val="0"/>
          <w:divBdr>
            <w:top w:val="none" w:sz="0" w:space="0" w:color="auto"/>
            <w:left w:val="none" w:sz="0" w:space="0" w:color="auto"/>
            <w:bottom w:val="none" w:sz="0" w:space="0" w:color="auto"/>
            <w:right w:val="none" w:sz="0" w:space="0" w:color="auto"/>
          </w:divBdr>
        </w:div>
      </w:divsChild>
    </w:div>
    <w:div w:id="1133331798">
      <w:bodyDiv w:val="1"/>
      <w:marLeft w:val="0"/>
      <w:marRight w:val="0"/>
      <w:marTop w:val="0"/>
      <w:marBottom w:val="0"/>
      <w:divBdr>
        <w:top w:val="none" w:sz="0" w:space="0" w:color="auto"/>
        <w:left w:val="none" w:sz="0" w:space="0" w:color="auto"/>
        <w:bottom w:val="none" w:sz="0" w:space="0" w:color="auto"/>
        <w:right w:val="none" w:sz="0" w:space="0" w:color="auto"/>
      </w:divBdr>
    </w:div>
    <w:div w:id="1575622847">
      <w:bodyDiv w:val="1"/>
      <w:marLeft w:val="0"/>
      <w:marRight w:val="0"/>
      <w:marTop w:val="0"/>
      <w:marBottom w:val="0"/>
      <w:divBdr>
        <w:top w:val="none" w:sz="0" w:space="0" w:color="auto"/>
        <w:left w:val="none" w:sz="0" w:space="0" w:color="auto"/>
        <w:bottom w:val="none" w:sz="0" w:space="0" w:color="auto"/>
        <w:right w:val="none" w:sz="0" w:space="0" w:color="auto"/>
      </w:divBdr>
      <w:divsChild>
        <w:div w:id="684327856">
          <w:marLeft w:val="0"/>
          <w:marRight w:val="0"/>
          <w:marTop w:val="0"/>
          <w:marBottom w:val="0"/>
          <w:divBdr>
            <w:top w:val="none" w:sz="0" w:space="0" w:color="auto"/>
            <w:left w:val="none" w:sz="0" w:space="0" w:color="auto"/>
            <w:bottom w:val="none" w:sz="0" w:space="0" w:color="auto"/>
            <w:right w:val="none" w:sz="0" w:space="0" w:color="auto"/>
          </w:divBdr>
        </w:div>
        <w:div w:id="2082215359">
          <w:marLeft w:val="0"/>
          <w:marRight w:val="0"/>
          <w:marTop w:val="0"/>
          <w:marBottom w:val="0"/>
          <w:divBdr>
            <w:top w:val="none" w:sz="0" w:space="0" w:color="auto"/>
            <w:left w:val="none" w:sz="0" w:space="0" w:color="auto"/>
            <w:bottom w:val="none" w:sz="0" w:space="0" w:color="auto"/>
            <w:right w:val="none" w:sz="0" w:space="0" w:color="auto"/>
          </w:divBdr>
        </w:div>
      </w:divsChild>
    </w:div>
    <w:div w:id="1706246722">
      <w:bodyDiv w:val="1"/>
      <w:marLeft w:val="0"/>
      <w:marRight w:val="0"/>
      <w:marTop w:val="0"/>
      <w:marBottom w:val="0"/>
      <w:divBdr>
        <w:top w:val="none" w:sz="0" w:space="0" w:color="auto"/>
        <w:left w:val="none" w:sz="0" w:space="0" w:color="auto"/>
        <w:bottom w:val="none" w:sz="0" w:space="0" w:color="auto"/>
        <w:right w:val="none" w:sz="0" w:space="0" w:color="auto"/>
      </w:divBdr>
      <w:divsChild>
        <w:div w:id="137391794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39B468-F091-4115-AD96-7F2F70013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11</Pages>
  <Words>1463</Words>
  <Characters>8343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 Computer</dc:creator>
  <cp:keywords/>
  <dc:description/>
  <cp:lastModifiedBy>Rubel Ahmed</cp:lastModifiedBy>
  <cp:revision>28</cp:revision>
  <dcterms:created xsi:type="dcterms:W3CDTF">2023-02-28T10:06:00Z</dcterms:created>
  <dcterms:modified xsi:type="dcterms:W3CDTF">2023-03-03T20:50:00Z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d5eece2a-2193-427e-977e-e11a1203ee41</vt:lpwstr>
  </property>
</Properties>
</file>