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5783" w:rsidRPr="00DB5783" w:rsidRDefault="00DB5783" w:rsidP="00DB5783">
      <w:pPr>
        <w:jc w:val="center"/>
        <w:rPr>
          <w:rFonts w:ascii="Calibri" w:hAnsi="Calibri" w:cs="Calibri"/>
          <w:b/>
          <w:sz w:val="32"/>
          <w:szCs w:val="32"/>
        </w:rPr>
      </w:pPr>
      <w:r w:rsidRPr="00DB5783">
        <w:rPr>
          <w:rFonts w:ascii="Calibri" w:hAnsi="Calibri" w:cs="Calibri"/>
          <w:b/>
          <w:sz w:val="32"/>
          <w:szCs w:val="32"/>
        </w:rPr>
        <w:t>A Comprehensive IT Framework Based on Combination of</w:t>
      </w:r>
    </w:p>
    <w:p w:rsidR="00DB5783" w:rsidRPr="00DB5783" w:rsidRDefault="00DB5783" w:rsidP="00DB5783">
      <w:pPr>
        <w:jc w:val="center"/>
        <w:rPr>
          <w:rFonts w:ascii="Calibri" w:hAnsi="Calibri" w:cs="Calibri"/>
          <w:b/>
          <w:sz w:val="32"/>
          <w:szCs w:val="32"/>
        </w:rPr>
      </w:pPr>
      <w:r w:rsidRPr="00DB5783">
        <w:rPr>
          <w:rFonts w:ascii="Calibri" w:hAnsi="Calibri" w:cs="Calibri"/>
          <w:b/>
          <w:sz w:val="32"/>
          <w:szCs w:val="32"/>
        </w:rPr>
        <w:t>ITIL,</w:t>
      </w:r>
      <w:r w:rsidR="00CB285D">
        <w:rPr>
          <w:rFonts w:ascii="Calibri" w:hAnsi="Calibri" w:cs="Calibri"/>
          <w:b/>
          <w:sz w:val="32"/>
          <w:szCs w:val="32"/>
        </w:rPr>
        <w:t xml:space="preserve"> </w:t>
      </w:r>
      <w:r w:rsidRPr="00DB5783">
        <w:rPr>
          <w:rFonts w:ascii="Calibri" w:hAnsi="Calibri" w:cs="Calibri"/>
          <w:b/>
          <w:sz w:val="32"/>
          <w:szCs w:val="32"/>
        </w:rPr>
        <w:t>COBIT,</w:t>
      </w:r>
      <w:r w:rsidR="00CB285D">
        <w:rPr>
          <w:rFonts w:ascii="Calibri" w:hAnsi="Calibri" w:cs="Calibri"/>
          <w:b/>
          <w:sz w:val="32"/>
          <w:szCs w:val="32"/>
        </w:rPr>
        <w:t xml:space="preserve"> </w:t>
      </w:r>
      <w:r w:rsidRPr="00DB5783">
        <w:rPr>
          <w:rFonts w:ascii="Calibri" w:hAnsi="Calibri" w:cs="Calibri"/>
          <w:b/>
          <w:sz w:val="32"/>
          <w:szCs w:val="32"/>
        </w:rPr>
        <w:t xml:space="preserve">and ISO/IEC 27002 in </w:t>
      </w:r>
      <w:proofErr w:type="spellStart"/>
      <w:r w:rsidRPr="00DB5783">
        <w:rPr>
          <w:rFonts w:ascii="Calibri" w:hAnsi="Calibri" w:cs="Calibri"/>
          <w:b/>
          <w:sz w:val="32"/>
          <w:szCs w:val="32"/>
        </w:rPr>
        <w:t>CaribbeanCoffee</w:t>
      </w:r>
      <w:proofErr w:type="spellEnd"/>
    </w:p>
    <w:p w:rsidR="00DB5783" w:rsidRDefault="00DB5783" w:rsidP="00DB5783"/>
    <w:p w:rsidR="005223B0" w:rsidRDefault="005223B0"/>
    <w:p w:rsidR="00DB5783" w:rsidRDefault="00DB5783"/>
    <w:p w:rsidR="0024504E" w:rsidRPr="0024504E" w:rsidRDefault="0024504E" w:rsidP="00261FE2">
      <w:pPr>
        <w:spacing w:line="440" w:lineRule="exact"/>
        <w:jc w:val="center"/>
        <w:rPr>
          <w:rFonts w:ascii="Calibri" w:hAnsi="Calibri" w:cs="Calibri"/>
          <w:b/>
          <w:i/>
          <w:sz w:val="30"/>
          <w:szCs w:val="30"/>
        </w:rPr>
      </w:pPr>
      <w:r w:rsidRPr="0024504E">
        <w:rPr>
          <w:rFonts w:ascii="Calibri" w:hAnsi="Calibri" w:cs="Calibri"/>
          <w:b/>
          <w:i/>
          <w:sz w:val="30"/>
          <w:szCs w:val="30"/>
        </w:rPr>
        <w:t>Abstract</w:t>
      </w:r>
    </w:p>
    <w:p w:rsidR="00F0434C" w:rsidRPr="00F0434C" w:rsidRDefault="00F0434C" w:rsidP="00F0434C">
      <w:pPr>
        <w:spacing w:line="440" w:lineRule="exact"/>
        <w:rPr>
          <w:rFonts w:ascii="Calibri" w:hAnsi="Calibri" w:cs="Calibri"/>
          <w:i/>
          <w:sz w:val="24"/>
          <w:szCs w:val="24"/>
        </w:rPr>
      </w:pPr>
      <w:r w:rsidRPr="00F0434C">
        <w:rPr>
          <w:rFonts w:ascii="Calibri" w:hAnsi="Calibri" w:cs="Calibri"/>
          <w:i/>
          <w:sz w:val="24"/>
          <w:szCs w:val="24"/>
        </w:rPr>
        <w:t>Security matters have become</w:t>
      </w:r>
      <w:r>
        <w:rPr>
          <w:rFonts w:ascii="Calibri" w:hAnsi="Calibri" w:cs="Calibri" w:hint="eastAsia"/>
          <w:i/>
          <w:sz w:val="24"/>
          <w:szCs w:val="24"/>
        </w:rPr>
        <w:t xml:space="preserve"> </w:t>
      </w:r>
      <w:r w:rsidRPr="00F0434C">
        <w:rPr>
          <w:rFonts w:ascii="Calibri" w:hAnsi="Calibri" w:cs="Calibri"/>
          <w:i/>
          <w:sz w:val="24"/>
          <w:szCs w:val="24"/>
        </w:rPr>
        <w:t>an integral part of daily life,</w:t>
      </w:r>
      <w:r w:rsidR="0066463F">
        <w:rPr>
          <w:rFonts w:ascii="Calibri" w:hAnsi="Calibri" w:cs="Calibri"/>
          <w:i/>
          <w:sz w:val="24"/>
          <w:szCs w:val="24"/>
        </w:rPr>
        <w:t xml:space="preserve"> </w:t>
      </w:r>
      <w:r w:rsidRPr="00F0434C">
        <w:rPr>
          <w:rFonts w:ascii="Calibri" w:hAnsi="Calibri" w:cs="Calibri"/>
          <w:i/>
          <w:sz w:val="24"/>
          <w:szCs w:val="24"/>
        </w:rPr>
        <w:t>and organizations need to</w:t>
      </w:r>
      <w:r>
        <w:rPr>
          <w:rFonts w:ascii="Calibri" w:hAnsi="Calibri" w:cs="Calibri" w:hint="eastAsia"/>
          <w:i/>
          <w:sz w:val="24"/>
          <w:szCs w:val="24"/>
        </w:rPr>
        <w:t xml:space="preserve"> </w:t>
      </w:r>
      <w:r w:rsidRPr="00F0434C">
        <w:rPr>
          <w:rFonts w:ascii="Calibri" w:hAnsi="Calibri" w:cs="Calibri"/>
          <w:i/>
          <w:sz w:val="24"/>
          <w:szCs w:val="24"/>
        </w:rPr>
        <w:t>ensure that they are adequately</w:t>
      </w:r>
      <w:r>
        <w:rPr>
          <w:rFonts w:ascii="Calibri" w:hAnsi="Calibri" w:cs="Calibri" w:hint="eastAsia"/>
          <w:i/>
          <w:sz w:val="24"/>
          <w:szCs w:val="24"/>
        </w:rPr>
        <w:t xml:space="preserve"> </w:t>
      </w:r>
      <w:r w:rsidRPr="00F0434C">
        <w:rPr>
          <w:rFonts w:ascii="Calibri" w:hAnsi="Calibri" w:cs="Calibri"/>
          <w:i/>
          <w:sz w:val="24"/>
          <w:szCs w:val="24"/>
        </w:rPr>
        <w:t>secured. While legislatures</w:t>
      </w:r>
      <w:r>
        <w:rPr>
          <w:rFonts w:ascii="Calibri" w:hAnsi="Calibri" w:cs="Calibri" w:hint="eastAsia"/>
          <w:i/>
          <w:sz w:val="24"/>
          <w:szCs w:val="24"/>
        </w:rPr>
        <w:t xml:space="preserve"> </w:t>
      </w:r>
      <w:r w:rsidRPr="00F0434C">
        <w:rPr>
          <w:rFonts w:ascii="Calibri" w:hAnsi="Calibri" w:cs="Calibri"/>
          <w:i/>
          <w:sz w:val="24"/>
          <w:szCs w:val="24"/>
        </w:rPr>
        <w:t>enact corporate governance</w:t>
      </w:r>
      <w:r>
        <w:rPr>
          <w:rFonts w:ascii="Calibri" w:hAnsi="Calibri" w:cs="Calibri" w:hint="eastAsia"/>
          <w:i/>
          <w:sz w:val="24"/>
          <w:szCs w:val="24"/>
        </w:rPr>
        <w:t xml:space="preserve"> </w:t>
      </w:r>
      <w:r w:rsidRPr="00F0434C">
        <w:rPr>
          <w:rFonts w:ascii="Calibri" w:hAnsi="Calibri" w:cs="Calibri"/>
          <w:i/>
          <w:sz w:val="24"/>
          <w:szCs w:val="24"/>
        </w:rPr>
        <w:t>laws, more and more businesses are</w:t>
      </w:r>
      <w:r>
        <w:rPr>
          <w:rFonts w:ascii="Calibri" w:hAnsi="Calibri" w:cs="Calibri" w:hint="eastAsia"/>
          <w:i/>
          <w:sz w:val="24"/>
          <w:szCs w:val="24"/>
        </w:rPr>
        <w:t xml:space="preserve"> </w:t>
      </w:r>
      <w:r w:rsidRPr="00F0434C">
        <w:rPr>
          <w:rFonts w:ascii="Calibri" w:hAnsi="Calibri" w:cs="Calibri"/>
          <w:i/>
          <w:sz w:val="24"/>
          <w:szCs w:val="24"/>
        </w:rPr>
        <w:t>seeking assurance that their vendors</w:t>
      </w:r>
    </w:p>
    <w:p w:rsidR="00DB5783" w:rsidRDefault="00F0434C" w:rsidP="00CF565F">
      <w:pPr>
        <w:spacing w:line="440" w:lineRule="exact"/>
        <w:rPr>
          <w:rFonts w:ascii="Calibri" w:hAnsi="Calibri" w:cs="Calibri"/>
          <w:i/>
          <w:sz w:val="24"/>
          <w:szCs w:val="24"/>
        </w:rPr>
      </w:pPr>
      <w:r w:rsidRPr="00F0434C">
        <w:rPr>
          <w:rFonts w:ascii="Calibri" w:hAnsi="Calibri" w:cs="Calibri"/>
          <w:i/>
          <w:sz w:val="24"/>
          <w:szCs w:val="24"/>
        </w:rPr>
        <w:t>and partners are properly protecting</w:t>
      </w:r>
      <w:r>
        <w:rPr>
          <w:rFonts w:ascii="Calibri" w:hAnsi="Calibri" w:cs="Calibri" w:hint="eastAsia"/>
          <w:i/>
          <w:sz w:val="24"/>
          <w:szCs w:val="24"/>
        </w:rPr>
        <w:t xml:space="preserve"> </w:t>
      </w:r>
      <w:r w:rsidRPr="00F0434C">
        <w:rPr>
          <w:rFonts w:ascii="Calibri" w:hAnsi="Calibri" w:cs="Calibri"/>
          <w:i/>
          <w:sz w:val="24"/>
          <w:szCs w:val="24"/>
        </w:rPr>
        <w:t>information assets from security risks</w:t>
      </w:r>
      <w:r>
        <w:rPr>
          <w:rFonts w:ascii="Calibri" w:hAnsi="Calibri" w:cs="Calibri" w:hint="eastAsia"/>
          <w:i/>
          <w:sz w:val="24"/>
          <w:szCs w:val="24"/>
        </w:rPr>
        <w:t xml:space="preserve"> </w:t>
      </w:r>
      <w:r w:rsidRPr="00F0434C">
        <w:rPr>
          <w:rFonts w:ascii="Calibri" w:hAnsi="Calibri" w:cs="Calibri"/>
          <w:i/>
          <w:sz w:val="24"/>
          <w:szCs w:val="24"/>
        </w:rPr>
        <w:t>and are taking necessary measures to</w:t>
      </w:r>
      <w:r>
        <w:rPr>
          <w:rFonts w:ascii="Calibri" w:hAnsi="Calibri" w:cs="Calibri" w:hint="eastAsia"/>
          <w:i/>
          <w:sz w:val="24"/>
          <w:szCs w:val="24"/>
        </w:rPr>
        <w:t xml:space="preserve"> </w:t>
      </w:r>
      <w:r w:rsidRPr="00F0434C">
        <w:rPr>
          <w:rFonts w:ascii="Calibri" w:hAnsi="Calibri" w:cs="Calibri"/>
          <w:i/>
          <w:sz w:val="24"/>
          <w:szCs w:val="24"/>
        </w:rPr>
        <w:t>ensure business continuity. Security</w:t>
      </w:r>
      <w:r>
        <w:rPr>
          <w:rFonts w:ascii="Calibri" w:hAnsi="Calibri" w:cs="Calibri" w:hint="eastAsia"/>
          <w:i/>
          <w:sz w:val="24"/>
          <w:szCs w:val="24"/>
        </w:rPr>
        <w:t xml:space="preserve"> </w:t>
      </w:r>
      <w:r w:rsidRPr="00F0434C">
        <w:rPr>
          <w:rFonts w:ascii="Calibri" w:hAnsi="Calibri" w:cs="Calibri"/>
          <w:i/>
          <w:sz w:val="24"/>
          <w:szCs w:val="24"/>
        </w:rPr>
        <w:t>management certification provides just</w:t>
      </w:r>
      <w:r>
        <w:rPr>
          <w:rFonts w:ascii="Calibri" w:hAnsi="Calibri" w:cs="Calibri" w:hint="eastAsia"/>
          <w:i/>
          <w:sz w:val="24"/>
          <w:szCs w:val="24"/>
        </w:rPr>
        <w:t xml:space="preserve"> </w:t>
      </w:r>
      <w:r w:rsidRPr="00F0434C">
        <w:rPr>
          <w:rFonts w:ascii="Calibri" w:hAnsi="Calibri" w:cs="Calibri"/>
          <w:i/>
          <w:sz w:val="24"/>
          <w:szCs w:val="24"/>
        </w:rPr>
        <w:t>such a guarantee, thereby increasing</w:t>
      </w:r>
      <w:r>
        <w:rPr>
          <w:rFonts w:ascii="Calibri" w:hAnsi="Calibri" w:cs="Calibri" w:hint="eastAsia"/>
          <w:i/>
          <w:sz w:val="24"/>
          <w:szCs w:val="24"/>
        </w:rPr>
        <w:t xml:space="preserve"> </w:t>
      </w:r>
      <w:r w:rsidRPr="00F0434C">
        <w:rPr>
          <w:rFonts w:ascii="Calibri" w:hAnsi="Calibri" w:cs="Calibri"/>
          <w:i/>
          <w:sz w:val="24"/>
          <w:szCs w:val="24"/>
        </w:rPr>
        <w:t>client and partner confidence.</w:t>
      </w:r>
      <w:r>
        <w:rPr>
          <w:rFonts w:ascii="Calibri" w:hAnsi="Calibri" w:cs="Calibri"/>
          <w:i/>
          <w:sz w:val="24"/>
          <w:szCs w:val="24"/>
        </w:rPr>
        <w:t xml:space="preserve"> </w:t>
      </w:r>
      <w:r w:rsidR="0024504E" w:rsidRPr="0024504E">
        <w:rPr>
          <w:rFonts w:ascii="Calibri" w:hAnsi="Calibri" w:cs="Calibri"/>
          <w:i/>
          <w:sz w:val="24"/>
          <w:szCs w:val="24"/>
        </w:rPr>
        <w:t>Several frameworks, tools and standards have been included in IT management systems</w:t>
      </w:r>
      <w:r w:rsidR="004428E6">
        <w:rPr>
          <w:rFonts w:ascii="Calibri" w:hAnsi="Calibri" w:cs="Calibri"/>
          <w:i/>
          <w:sz w:val="24"/>
          <w:szCs w:val="24"/>
        </w:rPr>
        <w:t xml:space="preserve"> to help</w:t>
      </w:r>
      <w:r w:rsidR="00CF565F" w:rsidRPr="00CF565F">
        <w:rPr>
          <w:rFonts w:ascii="Calibri" w:hAnsi="Calibri" w:cs="Calibri"/>
          <w:i/>
          <w:sz w:val="24"/>
          <w:szCs w:val="24"/>
        </w:rPr>
        <w:t xml:space="preserve"> organizations</w:t>
      </w:r>
      <w:r w:rsidR="00CF565F">
        <w:rPr>
          <w:rFonts w:ascii="Calibri" w:hAnsi="Calibri" w:cs="Calibri"/>
          <w:i/>
          <w:sz w:val="24"/>
          <w:szCs w:val="24"/>
        </w:rPr>
        <w:t xml:space="preserve"> </w:t>
      </w:r>
      <w:r w:rsidR="00CF565F" w:rsidRPr="00CF565F">
        <w:rPr>
          <w:rFonts w:ascii="Calibri" w:hAnsi="Calibri" w:cs="Calibri"/>
          <w:i/>
          <w:sz w:val="24"/>
          <w:szCs w:val="24"/>
        </w:rPr>
        <w:t>assess their security risks, implement</w:t>
      </w:r>
      <w:r w:rsidR="007A6C2D">
        <w:rPr>
          <w:rFonts w:ascii="Calibri" w:hAnsi="Calibri" w:cs="Calibri" w:hint="eastAsia"/>
          <w:i/>
          <w:sz w:val="24"/>
          <w:szCs w:val="24"/>
        </w:rPr>
        <w:t xml:space="preserve"> </w:t>
      </w:r>
      <w:r w:rsidR="00CF565F" w:rsidRPr="00CF565F">
        <w:rPr>
          <w:rFonts w:ascii="Calibri" w:hAnsi="Calibri" w:cs="Calibri"/>
          <w:i/>
          <w:sz w:val="24"/>
          <w:szCs w:val="24"/>
        </w:rPr>
        <w:t>appropriate security controls, and comply</w:t>
      </w:r>
      <w:r w:rsidR="00CF565F">
        <w:rPr>
          <w:rFonts w:ascii="Calibri" w:hAnsi="Calibri" w:cs="Calibri" w:hint="eastAsia"/>
          <w:i/>
          <w:sz w:val="24"/>
          <w:szCs w:val="24"/>
        </w:rPr>
        <w:t xml:space="preserve"> </w:t>
      </w:r>
      <w:r w:rsidR="00CF565F" w:rsidRPr="00CF565F">
        <w:rPr>
          <w:rFonts w:ascii="Calibri" w:hAnsi="Calibri" w:cs="Calibri"/>
          <w:i/>
          <w:sz w:val="24"/>
          <w:szCs w:val="24"/>
        </w:rPr>
        <w:t>with governance requirements as well</w:t>
      </w:r>
      <w:r w:rsidR="00CF565F">
        <w:rPr>
          <w:rFonts w:ascii="Calibri" w:hAnsi="Calibri" w:cs="Calibri" w:hint="eastAsia"/>
          <w:i/>
          <w:sz w:val="24"/>
          <w:szCs w:val="24"/>
        </w:rPr>
        <w:t xml:space="preserve"> </w:t>
      </w:r>
      <w:r w:rsidR="00CF565F" w:rsidRPr="00CF565F">
        <w:rPr>
          <w:rFonts w:ascii="Calibri" w:hAnsi="Calibri" w:cs="Calibri"/>
          <w:i/>
          <w:sz w:val="24"/>
          <w:szCs w:val="24"/>
        </w:rPr>
        <w:t>as privacy and information security regulations.</w:t>
      </w:r>
      <w:r w:rsidR="0024504E" w:rsidRPr="0024504E">
        <w:rPr>
          <w:rFonts w:ascii="Calibri" w:hAnsi="Calibri" w:cs="Calibri"/>
          <w:i/>
          <w:sz w:val="24"/>
          <w:szCs w:val="24"/>
        </w:rPr>
        <w:t xml:space="preserve">, in organizations. However, on their own, they are not comprehensive enough to serve as efficient IT management system. This paper reviews two established frameworks, </w:t>
      </w:r>
      <w:r w:rsidR="00DD285C">
        <w:rPr>
          <w:rFonts w:ascii="Calibri" w:hAnsi="Calibri" w:cs="Calibri" w:hint="eastAsia"/>
          <w:i/>
          <w:sz w:val="24"/>
          <w:szCs w:val="24"/>
        </w:rPr>
        <w:t>such</w:t>
      </w:r>
      <w:r w:rsidR="00DD285C">
        <w:rPr>
          <w:rFonts w:ascii="Calibri" w:hAnsi="Calibri" w:cs="Calibri"/>
          <w:i/>
          <w:sz w:val="24"/>
          <w:szCs w:val="24"/>
        </w:rPr>
        <w:t xml:space="preserve"> as </w:t>
      </w:r>
      <w:r w:rsidR="0024504E" w:rsidRPr="0024504E">
        <w:rPr>
          <w:rFonts w:ascii="Calibri" w:hAnsi="Calibri" w:cs="Calibri"/>
          <w:i/>
          <w:sz w:val="24"/>
          <w:szCs w:val="24"/>
        </w:rPr>
        <w:t>ITIL, COBIT and a standard, ISO/IEC 27002 focusing on their similarities and differences. It then proposes a comprehensive framework by integrating the three general framework and standards into an IT framework that could be used in every company.</w:t>
      </w:r>
    </w:p>
    <w:p w:rsidR="00D406BF" w:rsidRDefault="00D406BF" w:rsidP="00CF565F">
      <w:pPr>
        <w:spacing w:line="440" w:lineRule="exact"/>
        <w:rPr>
          <w:rFonts w:ascii="Calibri" w:hAnsi="Calibri" w:cs="Calibri" w:hint="eastAsia"/>
          <w:i/>
          <w:sz w:val="24"/>
          <w:szCs w:val="24"/>
        </w:rPr>
      </w:pPr>
    </w:p>
    <w:p w:rsidR="00BA30F2" w:rsidRDefault="00EB7042" w:rsidP="0024504E">
      <w:pPr>
        <w:rPr>
          <w:rFonts w:ascii="Calibri" w:hAnsi="Calibri" w:cs="Calibri"/>
          <w:i/>
          <w:sz w:val="24"/>
          <w:szCs w:val="24"/>
        </w:rPr>
      </w:pPr>
      <w:r w:rsidRPr="00EB7042">
        <w:rPr>
          <w:rFonts w:ascii="Calibri" w:hAnsi="Calibri" w:cs="Calibri"/>
          <w:b/>
          <w:i/>
          <w:sz w:val="24"/>
          <w:szCs w:val="24"/>
        </w:rPr>
        <w:t>Ke</w:t>
      </w:r>
      <w:r w:rsidR="00423F38">
        <w:rPr>
          <w:rFonts w:ascii="Calibri" w:hAnsi="Calibri" w:cs="Calibri"/>
          <w:b/>
          <w:i/>
          <w:sz w:val="24"/>
          <w:szCs w:val="24"/>
        </w:rPr>
        <w:t>y</w:t>
      </w:r>
      <w:r w:rsidRPr="00EB7042">
        <w:rPr>
          <w:rFonts w:ascii="Calibri" w:hAnsi="Calibri" w:cs="Calibri"/>
          <w:b/>
          <w:i/>
          <w:sz w:val="24"/>
          <w:szCs w:val="24"/>
        </w:rPr>
        <w:t xml:space="preserve">words: </w:t>
      </w:r>
      <w:r>
        <w:rPr>
          <w:rFonts w:ascii="Calibri" w:hAnsi="Calibri" w:cs="Calibri"/>
          <w:i/>
          <w:sz w:val="24"/>
          <w:szCs w:val="24"/>
        </w:rPr>
        <w:t>S</w:t>
      </w:r>
      <w:r>
        <w:rPr>
          <w:rFonts w:ascii="Calibri" w:hAnsi="Calibri" w:cs="Calibri" w:hint="eastAsia"/>
          <w:i/>
          <w:sz w:val="24"/>
          <w:szCs w:val="24"/>
        </w:rPr>
        <w:t>ecurity</w:t>
      </w:r>
      <w:r>
        <w:rPr>
          <w:rFonts w:ascii="Calibri" w:hAnsi="Calibri" w:cs="Calibri"/>
          <w:i/>
          <w:sz w:val="24"/>
          <w:szCs w:val="24"/>
        </w:rPr>
        <w:t xml:space="preserve"> M</w:t>
      </w:r>
      <w:r>
        <w:rPr>
          <w:rFonts w:ascii="Calibri" w:hAnsi="Calibri" w:cs="Calibri" w:hint="eastAsia"/>
          <w:i/>
          <w:sz w:val="24"/>
          <w:szCs w:val="24"/>
        </w:rPr>
        <w:t>odel</w:t>
      </w:r>
      <w:r w:rsidR="00A4702A">
        <w:rPr>
          <w:rFonts w:ascii="Calibri" w:hAnsi="Calibri" w:cs="Calibri" w:hint="eastAsia"/>
          <w:i/>
          <w:sz w:val="24"/>
          <w:szCs w:val="24"/>
        </w:rPr>
        <w:t>,</w:t>
      </w:r>
      <w:r w:rsidR="00A4702A">
        <w:rPr>
          <w:rFonts w:ascii="Calibri" w:hAnsi="Calibri" w:cs="Calibri"/>
          <w:i/>
          <w:sz w:val="24"/>
          <w:szCs w:val="24"/>
        </w:rPr>
        <w:t xml:space="preserve"> </w:t>
      </w:r>
      <w:r>
        <w:rPr>
          <w:rFonts w:ascii="Calibri" w:hAnsi="Calibri" w:cs="Calibri"/>
          <w:i/>
          <w:sz w:val="24"/>
          <w:szCs w:val="24"/>
        </w:rPr>
        <w:t>F</w:t>
      </w:r>
      <w:r>
        <w:rPr>
          <w:rFonts w:ascii="Calibri" w:hAnsi="Calibri" w:cs="Calibri" w:hint="eastAsia"/>
          <w:i/>
          <w:sz w:val="24"/>
          <w:szCs w:val="24"/>
        </w:rPr>
        <w:t>ramework</w:t>
      </w:r>
      <w:r w:rsidR="00A4702A">
        <w:rPr>
          <w:rFonts w:ascii="Calibri" w:hAnsi="Calibri" w:cs="Calibri"/>
          <w:i/>
          <w:sz w:val="24"/>
          <w:szCs w:val="24"/>
        </w:rPr>
        <w:t xml:space="preserve">, </w:t>
      </w:r>
      <w:r w:rsidR="00745526" w:rsidRPr="00745526">
        <w:rPr>
          <w:rFonts w:ascii="Calibri" w:hAnsi="Calibri" w:cs="Calibri"/>
          <w:i/>
          <w:sz w:val="24"/>
          <w:szCs w:val="24"/>
        </w:rPr>
        <w:t>ITIL</w:t>
      </w:r>
      <w:r w:rsidR="00A4702A">
        <w:rPr>
          <w:rFonts w:ascii="Calibri" w:hAnsi="Calibri" w:cs="Calibri"/>
          <w:i/>
          <w:sz w:val="24"/>
          <w:szCs w:val="24"/>
        </w:rPr>
        <w:t xml:space="preserve">, </w:t>
      </w:r>
      <w:r w:rsidR="00745526" w:rsidRPr="00745526">
        <w:rPr>
          <w:rFonts w:ascii="Calibri" w:hAnsi="Calibri" w:cs="Calibri"/>
          <w:i/>
          <w:sz w:val="24"/>
          <w:szCs w:val="24"/>
        </w:rPr>
        <w:t>COBIT</w:t>
      </w:r>
      <w:r w:rsidR="00A4702A">
        <w:rPr>
          <w:rFonts w:ascii="Calibri" w:hAnsi="Calibri" w:cs="Calibri"/>
          <w:i/>
          <w:sz w:val="24"/>
          <w:szCs w:val="24"/>
        </w:rPr>
        <w:t xml:space="preserve">, </w:t>
      </w:r>
      <w:r w:rsidR="00745526" w:rsidRPr="00745526">
        <w:rPr>
          <w:rFonts w:ascii="Calibri" w:hAnsi="Calibri" w:cs="Calibri"/>
          <w:i/>
          <w:sz w:val="24"/>
          <w:szCs w:val="24"/>
        </w:rPr>
        <w:t>ISO/IEC 27002</w:t>
      </w:r>
    </w:p>
    <w:p w:rsidR="00BA30F2" w:rsidRDefault="00BA30F2" w:rsidP="0024504E">
      <w:pPr>
        <w:rPr>
          <w:rFonts w:ascii="Calibri" w:hAnsi="Calibri" w:cs="Calibri"/>
          <w:sz w:val="24"/>
          <w:szCs w:val="24"/>
        </w:rPr>
      </w:pPr>
    </w:p>
    <w:p w:rsidR="00261FE2" w:rsidRDefault="00261FE2" w:rsidP="0024504E">
      <w:pPr>
        <w:rPr>
          <w:rFonts w:ascii="Calibri" w:hAnsi="Calibri" w:cs="Calibri"/>
          <w:sz w:val="24"/>
          <w:szCs w:val="24"/>
        </w:rPr>
      </w:pPr>
    </w:p>
    <w:p w:rsidR="00261FE2" w:rsidRPr="009E0F83" w:rsidRDefault="00261FE2" w:rsidP="009E0F83">
      <w:pPr>
        <w:pStyle w:val="a3"/>
        <w:numPr>
          <w:ilvl w:val="0"/>
          <w:numId w:val="2"/>
        </w:numPr>
        <w:ind w:firstLineChars="0"/>
        <w:rPr>
          <w:rFonts w:ascii="Calibri" w:hAnsi="Calibri" w:cs="Calibri"/>
          <w:b/>
          <w:sz w:val="32"/>
          <w:szCs w:val="32"/>
        </w:rPr>
      </w:pPr>
      <w:r w:rsidRPr="009E0F83">
        <w:rPr>
          <w:rFonts w:ascii="Calibri" w:hAnsi="Calibri" w:cs="Calibri"/>
          <w:b/>
          <w:sz w:val="32"/>
          <w:szCs w:val="32"/>
        </w:rPr>
        <w:t>Introduction</w:t>
      </w:r>
    </w:p>
    <w:p w:rsidR="00261FE2" w:rsidRPr="00261FE2" w:rsidRDefault="00261FE2" w:rsidP="00261FE2">
      <w:pPr>
        <w:rPr>
          <w:rFonts w:ascii="Calibri" w:hAnsi="Calibri" w:cs="Calibri"/>
          <w:sz w:val="24"/>
          <w:szCs w:val="24"/>
        </w:rPr>
      </w:pPr>
    </w:p>
    <w:p w:rsidR="00261FE2" w:rsidRPr="00261FE2" w:rsidRDefault="00261FE2" w:rsidP="00261FE2">
      <w:pPr>
        <w:spacing w:line="440" w:lineRule="exact"/>
        <w:ind w:firstLineChars="100" w:firstLine="240"/>
        <w:rPr>
          <w:rFonts w:ascii="Calibri" w:hAnsi="Calibri" w:cs="Calibri"/>
          <w:sz w:val="24"/>
          <w:szCs w:val="24"/>
        </w:rPr>
      </w:pPr>
      <w:r w:rsidRPr="00261FE2">
        <w:rPr>
          <w:rFonts w:ascii="Calibri" w:hAnsi="Calibri" w:cs="Calibri"/>
          <w:sz w:val="24"/>
          <w:szCs w:val="24"/>
        </w:rPr>
        <w:t>Management is an attempt to direct and control a group of one or more people or entities for the purpose of</w:t>
      </w:r>
      <w:r w:rsidR="006510D3">
        <w:rPr>
          <w:rFonts w:ascii="Calibri" w:hAnsi="Calibri" w:cs="Calibri"/>
          <w:sz w:val="24"/>
          <w:szCs w:val="24"/>
        </w:rPr>
        <w:t xml:space="preserve"> </w:t>
      </w:r>
      <w:r w:rsidRPr="00261FE2">
        <w:rPr>
          <w:rFonts w:ascii="Calibri" w:hAnsi="Calibri" w:cs="Calibri"/>
          <w:sz w:val="24"/>
          <w:szCs w:val="24"/>
        </w:rPr>
        <w:t>coordinating and</w:t>
      </w:r>
      <w:r w:rsidR="006510D3">
        <w:rPr>
          <w:rFonts w:ascii="Calibri" w:hAnsi="Calibri" w:cs="Calibri"/>
          <w:sz w:val="24"/>
          <w:szCs w:val="24"/>
        </w:rPr>
        <w:t xml:space="preserve"> </w:t>
      </w:r>
      <w:r w:rsidRPr="00261FE2">
        <w:rPr>
          <w:rFonts w:ascii="Calibri" w:hAnsi="Calibri" w:cs="Calibri"/>
          <w:sz w:val="24"/>
          <w:szCs w:val="24"/>
        </w:rPr>
        <w:t>harmonizing</w:t>
      </w:r>
      <w:r w:rsidR="006510D3">
        <w:rPr>
          <w:rFonts w:ascii="Calibri" w:hAnsi="Calibri" w:cs="Calibri"/>
          <w:sz w:val="24"/>
          <w:szCs w:val="24"/>
        </w:rPr>
        <w:t xml:space="preserve"> </w:t>
      </w:r>
      <w:r w:rsidRPr="00261FE2">
        <w:rPr>
          <w:rFonts w:ascii="Calibri" w:hAnsi="Calibri" w:cs="Calibri"/>
          <w:sz w:val="24"/>
          <w:szCs w:val="24"/>
        </w:rPr>
        <w:t>them</w:t>
      </w:r>
      <w:r w:rsidR="006510D3">
        <w:rPr>
          <w:rFonts w:ascii="Calibri" w:hAnsi="Calibri" w:cs="Calibri"/>
          <w:sz w:val="24"/>
          <w:szCs w:val="24"/>
        </w:rPr>
        <w:t xml:space="preserve"> </w:t>
      </w:r>
      <w:proofErr w:type="gramStart"/>
      <w:r w:rsidRPr="00261FE2">
        <w:rPr>
          <w:rFonts w:ascii="Calibri" w:hAnsi="Calibri" w:cs="Calibri"/>
          <w:sz w:val="24"/>
          <w:szCs w:val="24"/>
        </w:rPr>
        <w:t>towards  accomplishing</w:t>
      </w:r>
      <w:proofErr w:type="gramEnd"/>
      <w:r w:rsidR="006510D3">
        <w:rPr>
          <w:rFonts w:ascii="Calibri" w:hAnsi="Calibri" w:cs="Calibri"/>
          <w:sz w:val="24"/>
          <w:szCs w:val="24"/>
        </w:rPr>
        <w:t xml:space="preserve"> </w:t>
      </w:r>
      <w:r w:rsidRPr="00261FE2">
        <w:rPr>
          <w:rFonts w:ascii="Calibri" w:hAnsi="Calibri" w:cs="Calibri"/>
          <w:sz w:val="24"/>
          <w:szCs w:val="24"/>
        </w:rPr>
        <w:t>a special goal.</w:t>
      </w:r>
      <w:r w:rsidR="006510D3">
        <w:rPr>
          <w:rFonts w:ascii="Calibri" w:hAnsi="Calibri" w:cs="Calibri"/>
          <w:sz w:val="24"/>
          <w:szCs w:val="24"/>
        </w:rPr>
        <w:t xml:space="preserve"> </w:t>
      </w:r>
      <w:r w:rsidRPr="00261FE2">
        <w:rPr>
          <w:rFonts w:ascii="Calibri" w:hAnsi="Calibri" w:cs="Calibri"/>
          <w:sz w:val="24"/>
          <w:szCs w:val="24"/>
        </w:rPr>
        <w:t>At present</w:t>
      </w:r>
      <w:r w:rsidR="006510D3">
        <w:rPr>
          <w:rFonts w:ascii="Calibri" w:hAnsi="Calibri" w:cs="Calibri"/>
          <w:sz w:val="24"/>
          <w:szCs w:val="24"/>
        </w:rPr>
        <w:t xml:space="preserve"> </w:t>
      </w:r>
      <w:r w:rsidRPr="00261FE2">
        <w:rPr>
          <w:rFonts w:ascii="Calibri" w:hAnsi="Calibri" w:cs="Calibri"/>
          <w:sz w:val="24"/>
          <w:szCs w:val="24"/>
        </w:rPr>
        <w:t>Management encompasses several dimensions like</w:t>
      </w:r>
      <w:r w:rsidR="00587854">
        <w:rPr>
          <w:rFonts w:ascii="Calibri" w:hAnsi="Calibri" w:cs="Calibri"/>
          <w:sz w:val="24"/>
          <w:szCs w:val="24"/>
        </w:rPr>
        <w:t xml:space="preserve"> </w:t>
      </w:r>
      <w:r w:rsidRPr="00261FE2">
        <w:rPr>
          <w:rFonts w:ascii="Calibri" w:hAnsi="Calibri" w:cs="Calibri"/>
          <w:sz w:val="24"/>
          <w:szCs w:val="24"/>
        </w:rPr>
        <w:t>human resources, financial resources and technological resources. One new area of management is Information technology management (or</w:t>
      </w:r>
      <w:r w:rsidR="00587854">
        <w:rPr>
          <w:rFonts w:ascii="Calibri" w:hAnsi="Calibri" w:cs="Calibri"/>
          <w:sz w:val="24"/>
          <w:szCs w:val="24"/>
        </w:rPr>
        <w:t xml:space="preserve"> </w:t>
      </w:r>
      <w:r w:rsidRPr="00261FE2">
        <w:rPr>
          <w:rFonts w:ascii="Calibri" w:hAnsi="Calibri" w:cs="Calibri"/>
          <w:sz w:val="24"/>
          <w:szCs w:val="24"/>
        </w:rPr>
        <w:t xml:space="preserve">IT </w:t>
      </w:r>
      <w:r w:rsidRPr="00261FE2">
        <w:rPr>
          <w:rFonts w:ascii="Calibri" w:hAnsi="Calibri" w:cs="Calibri"/>
          <w:sz w:val="24"/>
          <w:szCs w:val="24"/>
        </w:rPr>
        <w:lastRenderedPageBreak/>
        <w:t>management). It is a combination of</w:t>
      </w:r>
      <w:r w:rsidR="00587854">
        <w:rPr>
          <w:rFonts w:ascii="Calibri" w:hAnsi="Calibri" w:cs="Calibri"/>
          <w:sz w:val="24"/>
          <w:szCs w:val="24"/>
        </w:rPr>
        <w:t xml:space="preserve"> </w:t>
      </w:r>
      <w:r w:rsidRPr="00261FE2">
        <w:rPr>
          <w:rFonts w:ascii="Calibri" w:hAnsi="Calibri" w:cs="Calibri"/>
          <w:sz w:val="24"/>
          <w:szCs w:val="24"/>
        </w:rPr>
        <w:t>two branches of study, information technology and management</w:t>
      </w:r>
      <w:r w:rsidR="00587854">
        <w:rPr>
          <w:rFonts w:ascii="Calibri" w:hAnsi="Calibri" w:cs="Calibri"/>
          <w:sz w:val="24"/>
          <w:szCs w:val="24"/>
        </w:rPr>
        <w:t xml:space="preserve"> </w:t>
      </w:r>
      <w:r w:rsidRPr="00261FE2">
        <w:rPr>
          <w:rFonts w:ascii="Calibri" w:hAnsi="Calibri" w:cs="Calibri"/>
          <w:sz w:val="24"/>
          <w:szCs w:val="24"/>
        </w:rPr>
        <w:t>[1].</w:t>
      </w:r>
    </w:p>
    <w:p w:rsidR="006510D3" w:rsidRDefault="006510D3" w:rsidP="006510D3">
      <w:pPr>
        <w:spacing w:line="440" w:lineRule="exact"/>
        <w:ind w:firstLineChars="100" w:firstLine="240"/>
        <w:rPr>
          <w:rFonts w:ascii="Calibri" w:hAnsi="Calibri" w:cs="Calibri"/>
          <w:sz w:val="24"/>
          <w:szCs w:val="24"/>
        </w:rPr>
      </w:pPr>
      <w:r>
        <w:rPr>
          <w:rFonts w:ascii="Calibri" w:hAnsi="Calibri" w:cs="Calibri"/>
          <w:sz w:val="24"/>
          <w:szCs w:val="24"/>
        </w:rPr>
        <w:t>‘</w:t>
      </w:r>
      <w:r w:rsidR="00261FE2" w:rsidRPr="00261FE2">
        <w:rPr>
          <w:rFonts w:ascii="Calibri" w:hAnsi="Calibri" w:cs="Calibri"/>
          <w:sz w:val="24"/>
          <w:szCs w:val="24"/>
        </w:rPr>
        <w:t>Information technology</w:t>
      </w:r>
      <w:r>
        <w:rPr>
          <w:rFonts w:ascii="Calibri" w:hAnsi="Calibri" w:cs="Calibri"/>
          <w:sz w:val="24"/>
          <w:szCs w:val="24"/>
        </w:rPr>
        <w:t>’</w:t>
      </w:r>
      <w:r w:rsidR="00261FE2" w:rsidRPr="00261FE2">
        <w:rPr>
          <w:rFonts w:ascii="Calibri" w:hAnsi="Calibri" w:cs="Calibri"/>
          <w:sz w:val="24"/>
          <w:szCs w:val="24"/>
        </w:rPr>
        <w:t xml:space="preserve"> has several definitions from different perspectives:</w:t>
      </w:r>
    </w:p>
    <w:p w:rsidR="00261FE2" w:rsidRPr="00261FE2" w:rsidRDefault="00261FE2" w:rsidP="006510D3">
      <w:pPr>
        <w:spacing w:line="440" w:lineRule="exact"/>
        <w:rPr>
          <w:rFonts w:ascii="Calibri" w:hAnsi="Calibri" w:cs="Calibri"/>
          <w:sz w:val="24"/>
          <w:szCs w:val="24"/>
        </w:rPr>
      </w:pPr>
      <w:r w:rsidRPr="00261FE2">
        <w:rPr>
          <w:rFonts w:ascii="Calibri" w:hAnsi="Calibri" w:cs="Calibri"/>
          <w:sz w:val="24"/>
          <w:szCs w:val="24"/>
        </w:rPr>
        <w:t>From the first perspective, IT systems are applications and infrastructures which are components of a larger product. They enable or are embedded in processes and services.</w:t>
      </w:r>
    </w:p>
    <w:p w:rsidR="00261FE2" w:rsidRPr="00261FE2" w:rsidRDefault="00261FE2" w:rsidP="006510D3">
      <w:pPr>
        <w:spacing w:line="440" w:lineRule="exact"/>
        <w:ind w:firstLineChars="100" w:firstLine="240"/>
        <w:rPr>
          <w:rFonts w:ascii="Calibri" w:hAnsi="Calibri" w:cs="Calibri"/>
          <w:sz w:val="24"/>
          <w:szCs w:val="24"/>
        </w:rPr>
      </w:pPr>
      <w:r w:rsidRPr="00261FE2">
        <w:rPr>
          <w:rFonts w:ascii="Calibri" w:hAnsi="Calibri" w:cs="Calibri"/>
          <w:sz w:val="24"/>
          <w:szCs w:val="24"/>
        </w:rPr>
        <w:t>From the second perspective, IT is an organization with its own set of capabilities and resources. IT organizations can be of various types such as business functions, shared services units and enterprise-level core units.</w:t>
      </w:r>
    </w:p>
    <w:p w:rsidR="00261FE2" w:rsidRPr="00261FE2" w:rsidRDefault="00261FE2" w:rsidP="00D42699">
      <w:pPr>
        <w:spacing w:line="440" w:lineRule="exact"/>
        <w:ind w:firstLineChars="100" w:firstLine="240"/>
        <w:rPr>
          <w:rFonts w:ascii="Calibri" w:hAnsi="Calibri" w:cs="Calibri"/>
          <w:sz w:val="24"/>
          <w:szCs w:val="24"/>
        </w:rPr>
      </w:pPr>
      <w:r w:rsidRPr="00261FE2">
        <w:rPr>
          <w:rFonts w:ascii="Calibri" w:hAnsi="Calibri" w:cs="Calibri"/>
          <w:sz w:val="24"/>
          <w:szCs w:val="24"/>
        </w:rPr>
        <w:t>From the third perspective, IT is a category of services utilized by business. They are typically</w:t>
      </w:r>
      <w:r w:rsidR="006510D3">
        <w:rPr>
          <w:rFonts w:ascii="Calibri" w:hAnsi="Calibri" w:cs="Calibri" w:hint="eastAsia"/>
          <w:sz w:val="24"/>
          <w:szCs w:val="24"/>
        </w:rPr>
        <w:t xml:space="preserve"> </w:t>
      </w:r>
      <w:r w:rsidRPr="00261FE2">
        <w:rPr>
          <w:rFonts w:ascii="Calibri" w:hAnsi="Calibri" w:cs="Calibri"/>
          <w:sz w:val="24"/>
          <w:szCs w:val="24"/>
        </w:rPr>
        <w:t>IT applications and infrastructure that are packaged and offered as services by internal IT</w:t>
      </w:r>
      <w:r w:rsidR="00D42699">
        <w:rPr>
          <w:rFonts w:ascii="Calibri" w:hAnsi="Calibri" w:cs="Calibri" w:hint="eastAsia"/>
          <w:sz w:val="24"/>
          <w:szCs w:val="24"/>
        </w:rPr>
        <w:t xml:space="preserve"> </w:t>
      </w:r>
      <w:r w:rsidRPr="00261FE2">
        <w:rPr>
          <w:rFonts w:ascii="Calibri" w:hAnsi="Calibri" w:cs="Calibri"/>
          <w:sz w:val="24"/>
          <w:szCs w:val="24"/>
        </w:rPr>
        <w:t>organizations or external service providers. In this perspective IT costs are treated as business expenses.</w:t>
      </w:r>
    </w:p>
    <w:p w:rsidR="00261FE2" w:rsidRPr="00261FE2" w:rsidRDefault="00261FE2" w:rsidP="00D42699">
      <w:pPr>
        <w:spacing w:line="440" w:lineRule="exact"/>
        <w:ind w:firstLineChars="100" w:firstLine="240"/>
        <w:rPr>
          <w:rFonts w:ascii="Calibri" w:hAnsi="Calibri" w:cs="Calibri"/>
          <w:sz w:val="24"/>
          <w:szCs w:val="24"/>
        </w:rPr>
      </w:pPr>
      <w:r w:rsidRPr="00261FE2">
        <w:rPr>
          <w:rFonts w:ascii="Calibri" w:hAnsi="Calibri" w:cs="Calibri"/>
          <w:sz w:val="24"/>
          <w:szCs w:val="24"/>
        </w:rPr>
        <w:t>From the fourth perspective, IT is a category of business assets that provide a stream of benefits for their owners, including but not limited to revenue, income and profit. In this perspective IT costs are treated as investments [2].</w:t>
      </w:r>
    </w:p>
    <w:p w:rsidR="00261FE2" w:rsidRPr="00261FE2" w:rsidRDefault="00261FE2" w:rsidP="00D42699">
      <w:pPr>
        <w:spacing w:line="440" w:lineRule="exact"/>
        <w:ind w:firstLineChars="100" w:firstLine="240"/>
        <w:rPr>
          <w:rFonts w:ascii="Calibri" w:hAnsi="Calibri" w:cs="Calibri"/>
          <w:sz w:val="24"/>
          <w:szCs w:val="24"/>
        </w:rPr>
      </w:pPr>
      <w:r w:rsidRPr="00261FE2">
        <w:rPr>
          <w:rFonts w:ascii="Calibri" w:hAnsi="Calibri" w:cs="Calibri"/>
          <w:sz w:val="24"/>
          <w:szCs w:val="24"/>
        </w:rPr>
        <w:t>All definitions emphasize the importance of IT in the organizations. Therefore</w:t>
      </w:r>
      <w:r w:rsidR="0040777A">
        <w:rPr>
          <w:rFonts w:ascii="Calibri" w:hAnsi="Calibri" w:cs="Calibri"/>
          <w:sz w:val="24"/>
          <w:szCs w:val="24"/>
        </w:rPr>
        <w:t>,</w:t>
      </w:r>
      <w:r w:rsidR="00E46452">
        <w:rPr>
          <w:rFonts w:ascii="Calibri" w:hAnsi="Calibri" w:cs="Calibri"/>
          <w:sz w:val="24"/>
          <w:szCs w:val="24"/>
        </w:rPr>
        <w:t xml:space="preserve"> </w:t>
      </w:r>
      <w:r w:rsidRPr="00261FE2">
        <w:rPr>
          <w:rFonts w:ascii="Calibri" w:hAnsi="Calibri" w:cs="Calibri"/>
          <w:sz w:val="24"/>
          <w:szCs w:val="24"/>
        </w:rPr>
        <w:t>it is crucial to manage and implement IT in the organizations. There are several standards, tools, frameworks and best practices to manage and maintain IT services. The most applicable and widely used such standards are ISO/IEC 27002 in information security [3], COBIT [4], ISO 20000[5] and ITIL [6]. Every standard, tool and framework ha</w:t>
      </w:r>
      <w:r w:rsidR="0040777A">
        <w:rPr>
          <w:rFonts w:ascii="Calibri" w:hAnsi="Calibri" w:cs="Calibri"/>
          <w:sz w:val="24"/>
          <w:szCs w:val="24"/>
        </w:rPr>
        <w:t>ve</w:t>
      </w:r>
      <w:r w:rsidRPr="00261FE2">
        <w:rPr>
          <w:rFonts w:ascii="Calibri" w:hAnsi="Calibri" w:cs="Calibri"/>
          <w:sz w:val="24"/>
          <w:szCs w:val="24"/>
        </w:rPr>
        <w:t xml:space="preserve"> its strength and its limitation. Hence, it is better to combine them to make a comprehensive IT framework in the organizations. Based on previous studies the best combination should be between laying ITIL, COBIT and ISO/IEC17799 together [7]. But ITIL de-facto standard and ISO/IEC 17799 standard recently has been refreshed and changed.</w:t>
      </w:r>
    </w:p>
    <w:p w:rsidR="00261FE2" w:rsidRDefault="00261FE2" w:rsidP="000D3867">
      <w:pPr>
        <w:spacing w:line="440" w:lineRule="exact"/>
        <w:ind w:firstLineChars="100" w:firstLine="240"/>
        <w:rPr>
          <w:rFonts w:ascii="Calibri" w:hAnsi="Calibri" w:cs="Calibri"/>
          <w:sz w:val="24"/>
          <w:szCs w:val="24"/>
        </w:rPr>
      </w:pPr>
      <w:r w:rsidRPr="00261FE2">
        <w:rPr>
          <w:rFonts w:ascii="Calibri" w:hAnsi="Calibri" w:cs="Calibri"/>
          <w:sz w:val="24"/>
          <w:szCs w:val="24"/>
        </w:rPr>
        <w:t xml:space="preserve">This </w:t>
      </w:r>
      <w:r w:rsidR="006E2F35">
        <w:rPr>
          <w:rFonts w:ascii="Calibri" w:hAnsi="Calibri" w:cs="Calibri"/>
          <w:sz w:val="24"/>
          <w:szCs w:val="24"/>
        </w:rPr>
        <w:t>paper</w:t>
      </w:r>
      <w:r w:rsidRPr="00261FE2">
        <w:rPr>
          <w:rFonts w:ascii="Calibri" w:hAnsi="Calibri" w:cs="Calibri"/>
          <w:sz w:val="24"/>
          <w:szCs w:val="24"/>
        </w:rPr>
        <w:t>, will firstly provide a</w:t>
      </w:r>
      <w:r w:rsidR="00DF7951">
        <w:rPr>
          <w:rFonts w:ascii="Calibri" w:hAnsi="Calibri" w:cs="Calibri"/>
          <w:sz w:val="24"/>
          <w:szCs w:val="24"/>
        </w:rPr>
        <w:t>n</w:t>
      </w:r>
      <w:r w:rsidRPr="00261FE2">
        <w:rPr>
          <w:rFonts w:ascii="Calibri" w:hAnsi="Calibri" w:cs="Calibri"/>
          <w:sz w:val="24"/>
          <w:szCs w:val="24"/>
        </w:rPr>
        <w:t xml:space="preserve"> ITIL, COBIT and ISO/IEC 27002 will be stated. Then based on these three frameworks and standards a comprehensive framework will be proposed.</w:t>
      </w:r>
    </w:p>
    <w:p w:rsidR="007D593C" w:rsidRDefault="007D593C" w:rsidP="007D593C">
      <w:pPr>
        <w:spacing w:line="440" w:lineRule="exact"/>
        <w:rPr>
          <w:rFonts w:ascii="Calibri" w:hAnsi="Calibri" w:cs="Calibri"/>
          <w:sz w:val="24"/>
          <w:szCs w:val="24"/>
        </w:rPr>
      </w:pPr>
    </w:p>
    <w:p w:rsidR="007D593C" w:rsidRPr="004D15A6" w:rsidRDefault="004E4804" w:rsidP="004D15A6">
      <w:pPr>
        <w:pStyle w:val="a3"/>
        <w:numPr>
          <w:ilvl w:val="1"/>
          <w:numId w:val="2"/>
        </w:numPr>
        <w:spacing w:line="440" w:lineRule="exact"/>
        <w:ind w:firstLineChars="0"/>
        <w:rPr>
          <w:rFonts w:ascii="Calibri" w:hAnsi="Calibri" w:cs="Calibri"/>
          <w:b/>
          <w:sz w:val="28"/>
          <w:szCs w:val="28"/>
        </w:rPr>
      </w:pPr>
      <w:r w:rsidRPr="004D15A6">
        <w:rPr>
          <w:rFonts w:ascii="Calibri" w:hAnsi="Calibri" w:cs="Calibri"/>
          <w:b/>
          <w:sz w:val="28"/>
          <w:szCs w:val="28"/>
        </w:rPr>
        <w:t>ITIL</w:t>
      </w:r>
    </w:p>
    <w:p w:rsidR="00834B8F" w:rsidRDefault="00834B8F" w:rsidP="007B2960">
      <w:pPr>
        <w:spacing w:line="440" w:lineRule="exact"/>
        <w:ind w:firstLineChars="100" w:firstLine="240"/>
        <w:rPr>
          <w:rFonts w:ascii="Calibri" w:hAnsi="Calibri" w:cs="Calibri"/>
          <w:sz w:val="24"/>
          <w:szCs w:val="24"/>
        </w:rPr>
      </w:pPr>
      <w:r w:rsidRPr="00834B8F">
        <w:rPr>
          <w:rFonts w:ascii="Calibri" w:hAnsi="Calibri" w:cs="Calibri"/>
          <w:sz w:val="24"/>
          <w:szCs w:val="24"/>
        </w:rPr>
        <w:lastRenderedPageBreak/>
        <w:t>The Information Technology Infrastructure Library (ITIL) is a set of concepts and policies for managing Information Technology (IT) infrastructure, development and operations. ITIL is published in a series of books, each of which covers an IT management topic. The names ITIL and IT Infrastructure Library are registered trademarks of the United Kingdom's Office of Government Commerce (OGC) [1]. ITIL gives a detailed description of a number of important practices with</w:t>
      </w:r>
      <w:r>
        <w:rPr>
          <w:rFonts w:ascii="Calibri" w:hAnsi="Calibri" w:cs="Calibri"/>
          <w:sz w:val="24"/>
          <w:szCs w:val="24"/>
        </w:rPr>
        <w:t xml:space="preserve"> </w:t>
      </w:r>
      <w:r w:rsidRPr="00834B8F">
        <w:rPr>
          <w:rFonts w:ascii="Calibri" w:hAnsi="Calibri" w:cs="Calibri"/>
          <w:sz w:val="24"/>
          <w:szCs w:val="24"/>
        </w:rPr>
        <w:t>comprehensive checklist, tasks procedures that can be tailored to any IT organi</w:t>
      </w:r>
      <w:r>
        <w:rPr>
          <w:rFonts w:ascii="Calibri" w:hAnsi="Calibri" w:cs="Calibri"/>
          <w:sz w:val="24"/>
          <w:szCs w:val="24"/>
        </w:rPr>
        <w:t>z</w:t>
      </w:r>
      <w:r w:rsidRPr="00834B8F">
        <w:rPr>
          <w:rFonts w:ascii="Calibri" w:hAnsi="Calibri" w:cs="Calibri"/>
          <w:sz w:val="24"/>
          <w:szCs w:val="24"/>
        </w:rPr>
        <w:t>ation ITIL is the most widely accepted approach to IT Service Management in the world. ITIL provides a cohesive set of best practice, drawn from the public and private sectors internationally</w:t>
      </w:r>
    </w:p>
    <w:p w:rsidR="00DE3596" w:rsidRDefault="00DE3596" w:rsidP="007B2960">
      <w:pPr>
        <w:spacing w:line="440" w:lineRule="exact"/>
        <w:ind w:firstLineChars="100" w:firstLine="240"/>
        <w:rPr>
          <w:rFonts w:ascii="Calibri" w:hAnsi="Calibri" w:cs="Calibri"/>
          <w:sz w:val="24"/>
          <w:szCs w:val="24"/>
        </w:rPr>
      </w:pPr>
      <w:r w:rsidRPr="00DE3596">
        <w:rPr>
          <w:rFonts w:ascii="Calibri" w:hAnsi="Calibri" w:cs="Calibri"/>
          <w:sz w:val="24"/>
          <w:szCs w:val="24"/>
        </w:rPr>
        <w:t>ITIL (Information Technology Infrastructure Library) is a de-facto standard which introduced and distributed by Office of Government Commerce (OGC) in UK and includes all IT parts of organizations [8].</w:t>
      </w:r>
      <w:r w:rsidRPr="00DE3596">
        <w:rPr>
          <w:rFonts w:ascii="Calibri" w:hAnsi="Calibri" w:cs="Calibri"/>
          <w:sz w:val="24"/>
          <w:szCs w:val="24"/>
        </w:rPr>
        <w:t xml:space="preserve"> It has an iterative, multidimensional and lifecycle form structure. ITIL has an integrated approach as required by the ISO/IEC 20000 standard with following guidance: [9]</w:t>
      </w:r>
    </w:p>
    <w:p w:rsidR="0045607D" w:rsidRDefault="0045607D" w:rsidP="0045607D">
      <w:pPr>
        <w:spacing w:line="440" w:lineRule="exact"/>
        <w:rPr>
          <w:rFonts w:ascii="Calibri" w:hAnsi="Calibri" w:cs="Calibri"/>
          <w:sz w:val="24"/>
          <w:szCs w:val="24"/>
        </w:rPr>
      </w:pPr>
    </w:p>
    <w:p w:rsidR="0045607D" w:rsidRPr="0045607D" w:rsidRDefault="0045607D" w:rsidP="0045607D">
      <w:pPr>
        <w:spacing w:line="440" w:lineRule="exact"/>
        <w:rPr>
          <w:rFonts w:ascii="Calibri" w:hAnsi="Calibri" w:cs="Calibri"/>
          <w:b/>
          <w:sz w:val="24"/>
          <w:szCs w:val="24"/>
        </w:rPr>
      </w:pPr>
      <w:r w:rsidRPr="0045607D">
        <w:rPr>
          <w:rFonts w:ascii="Calibri" w:hAnsi="Calibri" w:cs="Calibri" w:hint="eastAsia"/>
          <w:b/>
          <w:sz w:val="24"/>
          <w:szCs w:val="24"/>
        </w:rPr>
        <w:t>1</w:t>
      </w:r>
      <w:r w:rsidRPr="0045607D">
        <w:rPr>
          <w:rFonts w:ascii="Calibri" w:hAnsi="Calibri" w:cs="Calibri"/>
          <w:b/>
          <w:sz w:val="24"/>
          <w:szCs w:val="24"/>
        </w:rPr>
        <w:t>.1.1</w:t>
      </w:r>
      <w:r w:rsidRPr="0045607D">
        <w:rPr>
          <w:rFonts w:ascii="Calibri" w:hAnsi="Calibri" w:cs="Calibri"/>
          <w:b/>
          <w:sz w:val="24"/>
          <w:szCs w:val="24"/>
        </w:rPr>
        <w:t>Service Strategy</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The Service Strategy provides guidance on how to design, develop and implement service management from organizational capability perspective and strategic asset. It provides guidance on the principles underpinning the practice of service management which are useful for developing service management policies, guidelines and processes across the ITIL service lifecycle. Service Strategy guidance is applicable in the context of other parts of ITL lifecycle. Service Strategy covers these parts of IT systems: the development of markets, internal and external, service assets, service catalogue and implementation of strategy through the service lifecycle.</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Service Strategy includes these processes:</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Financial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Service Portfolio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Demand Management [10].</w:t>
      </w:r>
    </w:p>
    <w:p w:rsidR="0045607D" w:rsidRPr="0045607D" w:rsidRDefault="0045607D" w:rsidP="0045607D">
      <w:pPr>
        <w:spacing w:line="440" w:lineRule="exact"/>
        <w:rPr>
          <w:rFonts w:ascii="Calibri" w:hAnsi="Calibri" w:cs="Calibri"/>
          <w:sz w:val="24"/>
          <w:szCs w:val="24"/>
        </w:rPr>
      </w:pPr>
    </w:p>
    <w:p w:rsidR="0045607D" w:rsidRPr="00C66C57" w:rsidRDefault="00C66C57" w:rsidP="0045607D">
      <w:pPr>
        <w:spacing w:line="440" w:lineRule="exact"/>
        <w:rPr>
          <w:rFonts w:ascii="Calibri" w:hAnsi="Calibri" w:cs="Calibri"/>
          <w:b/>
          <w:sz w:val="24"/>
          <w:szCs w:val="24"/>
        </w:rPr>
      </w:pPr>
      <w:r w:rsidRPr="00C66C57">
        <w:rPr>
          <w:rFonts w:ascii="Calibri" w:hAnsi="Calibri" w:cs="Calibri" w:hint="eastAsia"/>
          <w:b/>
          <w:sz w:val="24"/>
          <w:szCs w:val="24"/>
        </w:rPr>
        <w:t>1</w:t>
      </w:r>
      <w:r w:rsidRPr="00C66C57">
        <w:rPr>
          <w:rFonts w:ascii="Calibri" w:hAnsi="Calibri" w:cs="Calibri"/>
          <w:b/>
          <w:sz w:val="24"/>
          <w:szCs w:val="24"/>
        </w:rPr>
        <w:t xml:space="preserve">.1.2 </w:t>
      </w:r>
      <w:r w:rsidR="0045607D" w:rsidRPr="00C66C57">
        <w:rPr>
          <w:rFonts w:ascii="Calibri" w:hAnsi="Calibri" w:cs="Calibri"/>
          <w:b/>
          <w:sz w:val="24"/>
          <w:szCs w:val="24"/>
        </w:rPr>
        <w:t>Service Design</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 xml:space="preserve">It is guidance for the design and development of services and service management </w:t>
      </w:r>
      <w:r w:rsidRPr="0045607D">
        <w:rPr>
          <w:rFonts w:ascii="Calibri" w:hAnsi="Calibri" w:cs="Calibri"/>
          <w:sz w:val="24"/>
          <w:szCs w:val="24"/>
        </w:rPr>
        <w:lastRenderedPageBreak/>
        <w:t>processes. It covers design principles and methods for converting strategic objectives into portfolios of services and service assets. The scope of Service Design includes the changes and improvements necessary to increase or maintain value to customers over the lifecycle of services, the continuity of services, achievement of service levels and conformance to standards and regulations. It guides organizations on how to develop design capabilities for service management. Service Design includes these processes:</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Service Catalogue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Service Level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Capacity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Availability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IT service Continuity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Information Security Management Supplier Management, Application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Data and Information Management Business Service Management [11].</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 xml:space="preserve"> </w:t>
      </w:r>
    </w:p>
    <w:p w:rsidR="0045607D" w:rsidRPr="00C66C57" w:rsidRDefault="00C66C57" w:rsidP="0045607D">
      <w:pPr>
        <w:spacing w:line="440" w:lineRule="exact"/>
        <w:rPr>
          <w:rFonts w:ascii="Calibri" w:hAnsi="Calibri" w:cs="Calibri"/>
          <w:b/>
          <w:sz w:val="24"/>
          <w:szCs w:val="24"/>
        </w:rPr>
      </w:pPr>
      <w:r w:rsidRPr="00C66C57">
        <w:rPr>
          <w:rFonts w:ascii="Calibri" w:hAnsi="Calibri" w:cs="Calibri" w:hint="eastAsia"/>
          <w:b/>
          <w:sz w:val="24"/>
          <w:szCs w:val="24"/>
        </w:rPr>
        <w:t>1</w:t>
      </w:r>
      <w:r w:rsidRPr="00C66C57">
        <w:rPr>
          <w:rFonts w:ascii="Calibri" w:hAnsi="Calibri" w:cs="Calibri"/>
          <w:b/>
          <w:sz w:val="24"/>
          <w:szCs w:val="24"/>
        </w:rPr>
        <w:t xml:space="preserve">.1.3 </w:t>
      </w:r>
      <w:r w:rsidR="0045607D" w:rsidRPr="00C66C57">
        <w:rPr>
          <w:rFonts w:ascii="Calibri" w:hAnsi="Calibri" w:cs="Calibri"/>
          <w:b/>
          <w:sz w:val="24"/>
          <w:szCs w:val="24"/>
        </w:rPr>
        <w:t>Service Transition</w:t>
      </w:r>
    </w:p>
    <w:p w:rsidR="0045607D" w:rsidRPr="0045607D" w:rsidRDefault="0045607D" w:rsidP="0045607D">
      <w:pPr>
        <w:spacing w:line="440" w:lineRule="exact"/>
        <w:rPr>
          <w:rFonts w:ascii="Calibri" w:hAnsi="Calibri" w:cs="Calibri"/>
          <w:sz w:val="24"/>
          <w:szCs w:val="24"/>
        </w:rPr>
      </w:pP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It is guidance for the development and improvement of capabilities for transitioning new and changed services into operations. Service Transition provides guidance on how the requirements of Service Strategy encoded in Service Design are effectively realized in Service Operation while controlling the risks of failure and disruption. This part of</w:t>
      </w:r>
      <w:r w:rsidR="00CD520A">
        <w:rPr>
          <w:rFonts w:ascii="Calibri" w:hAnsi="Calibri" w:cs="Calibri"/>
          <w:sz w:val="24"/>
          <w:szCs w:val="24"/>
        </w:rPr>
        <w:t xml:space="preserve"> </w:t>
      </w:r>
      <w:r w:rsidRPr="0045607D">
        <w:rPr>
          <w:rFonts w:ascii="Calibri" w:hAnsi="Calibri" w:cs="Calibri"/>
          <w:sz w:val="24"/>
          <w:szCs w:val="24"/>
        </w:rPr>
        <w:t>ITIL framework combines practices in release management, program management and risk management and places them in the practical context of service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Service Transition processes are:</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Change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Service asset and Configuration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Release and deployment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Knowledge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Stakeholder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Transition Planning</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lastRenderedPageBreak/>
        <w:t>•</w:t>
      </w:r>
      <w:r w:rsidRPr="0045607D">
        <w:rPr>
          <w:rFonts w:ascii="Calibri" w:hAnsi="Calibri" w:cs="Calibri"/>
          <w:sz w:val="24"/>
          <w:szCs w:val="24"/>
        </w:rPr>
        <w:tab/>
        <w:t>Support and Service Evaluation [12].</w:t>
      </w:r>
    </w:p>
    <w:p w:rsidR="0045607D" w:rsidRPr="0045607D" w:rsidRDefault="0045607D" w:rsidP="0045607D">
      <w:pPr>
        <w:spacing w:line="440" w:lineRule="exact"/>
        <w:rPr>
          <w:rFonts w:ascii="Calibri" w:hAnsi="Calibri" w:cs="Calibri"/>
          <w:sz w:val="24"/>
          <w:szCs w:val="24"/>
        </w:rPr>
      </w:pPr>
    </w:p>
    <w:p w:rsidR="0045607D" w:rsidRPr="003C2CD6" w:rsidRDefault="003C2CD6" w:rsidP="0045607D">
      <w:pPr>
        <w:spacing w:line="440" w:lineRule="exact"/>
        <w:rPr>
          <w:rFonts w:ascii="Calibri" w:hAnsi="Calibri" w:cs="Calibri"/>
          <w:b/>
          <w:sz w:val="24"/>
          <w:szCs w:val="24"/>
        </w:rPr>
      </w:pPr>
      <w:r w:rsidRPr="003C2CD6">
        <w:rPr>
          <w:rFonts w:ascii="Calibri" w:hAnsi="Calibri" w:cs="Calibri" w:hint="eastAsia"/>
          <w:b/>
          <w:sz w:val="24"/>
          <w:szCs w:val="24"/>
        </w:rPr>
        <w:t>1</w:t>
      </w:r>
      <w:r w:rsidRPr="003C2CD6">
        <w:rPr>
          <w:rFonts w:ascii="Calibri" w:hAnsi="Calibri" w:cs="Calibri"/>
          <w:b/>
          <w:sz w:val="24"/>
          <w:szCs w:val="24"/>
        </w:rPr>
        <w:t xml:space="preserve">.1.4 </w:t>
      </w:r>
      <w:r w:rsidR="0045607D" w:rsidRPr="003C2CD6">
        <w:rPr>
          <w:rFonts w:ascii="Calibri" w:hAnsi="Calibri" w:cs="Calibri"/>
          <w:b/>
          <w:sz w:val="24"/>
          <w:szCs w:val="24"/>
        </w:rPr>
        <w:t>Service Operation</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 xml:space="preserve">Service Operation tries to embody practices in the management of </w:t>
      </w:r>
      <w:proofErr w:type="gramStart"/>
      <w:r w:rsidRPr="0045607D">
        <w:rPr>
          <w:rFonts w:ascii="Calibri" w:hAnsi="Calibri" w:cs="Calibri"/>
          <w:sz w:val="24"/>
          <w:szCs w:val="24"/>
        </w:rPr>
        <w:t>Service  Operation</w:t>
      </w:r>
      <w:proofErr w:type="gramEnd"/>
      <w:r w:rsidRPr="0045607D">
        <w:rPr>
          <w:rFonts w:ascii="Calibri" w:hAnsi="Calibri" w:cs="Calibri"/>
          <w:sz w:val="24"/>
          <w:szCs w:val="24"/>
        </w:rPr>
        <w:t>.  It includes guidance on achieving effectiveness and efficiency in the delivery and support of services so as to ensure value for the customer and the service provider. Strategic objectives are ultimately realized through Service Operation, therefore making it a critical capability.</w:t>
      </w:r>
    </w:p>
    <w:p w:rsidR="0045607D" w:rsidRPr="0045607D" w:rsidRDefault="0045607D" w:rsidP="0045607D">
      <w:pPr>
        <w:spacing w:line="440" w:lineRule="exact"/>
        <w:rPr>
          <w:rFonts w:ascii="Calibri" w:hAnsi="Calibri" w:cs="Calibri"/>
          <w:sz w:val="24"/>
          <w:szCs w:val="24"/>
        </w:rPr>
      </w:pPr>
      <w:proofErr w:type="gramStart"/>
      <w:r w:rsidRPr="0045607D">
        <w:rPr>
          <w:rFonts w:ascii="Calibri" w:hAnsi="Calibri" w:cs="Calibri"/>
          <w:sz w:val="24"/>
          <w:szCs w:val="24"/>
        </w:rPr>
        <w:t>It</w:t>
      </w:r>
      <w:proofErr w:type="gramEnd"/>
      <w:r w:rsidRPr="0045607D">
        <w:rPr>
          <w:rFonts w:ascii="Calibri" w:hAnsi="Calibri" w:cs="Calibri"/>
          <w:sz w:val="24"/>
          <w:szCs w:val="24"/>
        </w:rPr>
        <w:t xml:space="preserve"> processes are:</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Event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Incident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Request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Problem Management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Access management [13].</w:t>
      </w:r>
    </w:p>
    <w:p w:rsidR="0045607D" w:rsidRPr="0045607D" w:rsidRDefault="0045607D" w:rsidP="0045607D">
      <w:pPr>
        <w:spacing w:line="440" w:lineRule="exact"/>
        <w:rPr>
          <w:rFonts w:ascii="Calibri" w:hAnsi="Calibri" w:cs="Calibri"/>
          <w:sz w:val="24"/>
          <w:szCs w:val="24"/>
        </w:rPr>
      </w:pPr>
    </w:p>
    <w:p w:rsidR="0045607D" w:rsidRPr="003C2CD6" w:rsidRDefault="003C2CD6" w:rsidP="0045607D">
      <w:pPr>
        <w:spacing w:line="440" w:lineRule="exact"/>
        <w:rPr>
          <w:rFonts w:ascii="Calibri" w:hAnsi="Calibri" w:cs="Calibri"/>
          <w:b/>
          <w:sz w:val="24"/>
          <w:szCs w:val="24"/>
        </w:rPr>
      </w:pPr>
      <w:r w:rsidRPr="003C2CD6">
        <w:rPr>
          <w:rFonts w:ascii="Calibri" w:hAnsi="Calibri" w:cs="Calibri" w:hint="eastAsia"/>
          <w:b/>
          <w:sz w:val="24"/>
          <w:szCs w:val="24"/>
        </w:rPr>
        <w:t>1</w:t>
      </w:r>
      <w:r w:rsidRPr="003C2CD6">
        <w:rPr>
          <w:rFonts w:ascii="Calibri" w:hAnsi="Calibri" w:cs="Calibri"/>
          <w:b/>
          <w:sz w:val="24"/>
          <w:szCs w:val="24"/>
        </w:rPr>
        <w:t xml:space="preserve">.1.5 </w:t>
      </w:r>
      <w:r w:rsidR="0045607D" w:rsidRPr="003C2CD6">
        <w:rPr>
          <w:rFonts w:ascii="Calibri" w:hAnsi="Calibri" w:cs="Calibri"/>
          <w:b/>
          <w:sz w:val="24"/>
          <w:szCs w:val="24"/>
        </w:rPr>
        <w:t>Continual Service Improvement.</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This is including of instrumental guidance in creating and maintaining value for customers through better design, introduction and operation of services. It combines principles, practices and methods from quality management, Change Management and capability improvement. Organizations learn to realize incremental and large-scale improvements in service quality, operational efficiency and business continuity.</w:t>
      </w:r>
    </w:p>
    <w:p w:rsidR="0045607D" w:rsidRPr="0045607D" w:rsidRDefault="0045607D" w:rsidP="0045607D">
      <w:pPr>
        <w:spacing w:line="440" w:lineRule="exact"/>
        <w:rPr>
          <w:rFonts w:ascii="Calibri" w:hAnsi="Calibri" w:cs="Calibri"/>
          <w:sz w:val="24"/>
          <w:szCs w:val="24"/>
        </w:rPr>
      </w:pPr>
      <w:r w:rsidRPr="0045607D">
        <w:rPr>
          <w:rFonts w:ascii="Calibri" w:hAnsi="Calibri" w:cs="Calibri"/>
          <w:sz w:val="24"/>
          <w:szCs w:val="24"/>
        </w:rPr>
        <w:t>Its processes are:</w:t>
      </w:r>
    </w:p>
    <w:p w:rsidR="0045607D" w:rsidRPr="0045607D" w:rsidRDefault="0045607D" w:rsidP="0045607D">
      <w:pPr>
        <w:spacing w:line="440" w:lineRule="exact"/>
        <w:rPr>
          <w:rFonts w:ascii="Calibri" w:hAnsi="Calibri" w:cs="Calibri"/>
          <w:sz w:val="24"/>
          <w:szCs w:val="24"/>
        </w:rPr>
      </w:pPr>
      <w:r w:rsidRPr="0045607D">
        <w:rPr>
          <w:rFonts w:ascii="Calibri" w:hAnsi="Calibri" w:cs="Calibri" w:hint="eastAsia"/>
          <w:sz w:val="24"/>
          <w:szCs w:val="24"/>
        </w:rPr>
        <w:t>•</w:t>
      </w:r>
      <w:r w:rsidRPr="0045607D">
        <w:rPr>
          <w:rFonts w:ascii="Calibri" w:hAnsi="Calibri" w:cs="Calibri"/>
          <w:sz w:val="24"/>
          <w:szCs w:val="24"/>
        </w:rPr>
        <w:tab/>
        <w:t>The 7-Step Improving Process</w:t>
      </w:r>
    </w:p>
    <w:p w:rsidR="0045607D" w:rsidRPr="00DE3596" w:rsidRDefault="0045607D" w:rsidP="0045607D">
      <w:pPr>
        <w:spacing w:line="440" w:lineRule="exact"/>
        <w:rPr>
          <w:rFonts w:ascii="Calibri" w:hAnsi="Calibri" w:cs="Calibri" w:hint="eastAsia"/>
          <w:sz w:val="24"/>
          <w:szCs w:val="24"/>
        </w:rPr>
      </w:pPr>
      <w:r w:rsidRPr="0045607D">
        <w:rPr>
          <w:rFonts w:ascii="Calibri" w:hAnsi="Calibri" w:cs="Calibri" w:hint="eastAsia"/>
          <w:sz w:val="24"/>
          <w:szCs w:val="24"/>
        </w:rPr>
        <w:t>•</w:t>
      </w:r>
      <w:r w:rsidRPr="0045607D">
        <w:rPr>
          <w:rFonts w:ascii="Calibri" w:hAnsi="Calibri" w:cs="Calibri"/>
          <w:sz w:val="24"/>
          <w:szCs w:val="24"/>
        </w:rPr>
        <w:tab/>
        <w:t>Service Level Management [14].</w:t>
      </w:r>
    </w:p>
    <w:p w:rsidR="00DE3596" w:rsidRPr="00DE3596" w:rsidRDefault="00DE3596" w:rsidP="00DE3596">
      <w:pPr>
        <w:spacing w:line="440" w:lineRule="exact"/>
        <w:rPr>
          <w:rFonts w:ascii="Calibri" w:hAnsi="Calibri" w:cs="Calibri"/>
          <w:sz w:val="24"/>
          <w:szCs w:val="24"/>
        </w:rPr>
      </w:pPr>
      <w:r w:rsidRPr="00DE3596">
        <w:rPr>
          <w:rFonts w:ascii="Calibri" w:hAnsi="Calibri" w:cs="Calibri"/>
          <w:sz w:val="24"/>
          <w:szCs w:val="24"/>
        </w:rPr>
        <w:t xml:space="preserve"> </w:t>
      </w:r>
    </w:p>
    <w:p w:rsidR="004D15A6" w:rsidRDefault="004D15A6" w:rsidP="004D15A6">
      <w:pPr>
        <w:spacing w:line="440" w:lineRule="exact"/>
        <w:rPr>
          <w:rFonts w:ascii="Calibri" w:hAnsi="Calibri" w:cs="Calibri"/>
          <w:sz w:val="24"/>
          <w:szCs w:val="24"/>
        </w:rPr>
      </w:pPr>
    </w:p>
    <w:p w:rsidR="00882795" w:rsidRPr="000A6401" w:rsidRDefault="00882795" w:rsidP="00882795">
      <w:pPr>
        <w:spacing w:line="440" w:lineRule="exact"/>
        <w:rPr>
          <w:rFonts w:ascii="Calibri" w:hAnsi="Calibri" w:cs="Calibri"/>
          <w:b/>
          <w:sz w:val="30"/>
          <w:szCs w:val="30"/>
        </w:rPr>
      </w:pPr>
      <w:r w:rsidRPr="000A6401">
        <w:rPr>
          <w:rFonts w:ascii="Calibri" w:hAnsi="Calibri" w:cs="Calibri"/>
          <w:b/>
          <w:sz w:val="30"/>
          <w:szCs w:val="30"/>
        </w:rPr>
        <w:t>2.</w:t>
      </w:r>
      <w:r w:rsidRPr="000A6401">
        <w:rPr>
          <w:rFonts w:ascii="Calibri" w:hAnsi="Calibri" w:cs="Calibri"/>
          <w:b/>
          <w:sz w:val="30"/>
          <w:szCs w:val="30"/>
        </w:rPr>
        <w:tab/>
        <w:t>COBIT</w:t>
      </w:r>
    </w:p>
    <w:p w:rsidR="00882795" w:rsidRPr="00882795" w:rsidRDefault="00882795" w:rsidP="00AB0C70">
      <w:pPr>
        <w:spacing w:line="440" w:lineRule="exact"/>
        <w:ind w:firstLineChars="200" w:firstLine="480"/>
        <w:rPr>
          <w:rFonts w:ascii="Calibri" w:hAnsi="Calibri" w:cs="Calibri"/>
          <w:sz w:val="24"/>
          <w:szCs w:val="24"/>
        </w:rPr>
      </w:pPr>
      <w:r w:rsidRPr="00882795">
        <w:rPr>
          <w:rFonts w:ascii="Calibri" w:hAnsi="Calibri" w:cs="Calibri"/>
          <w:sz w:val="24"/>
          <w:szCs w:val="24"/>
        </w:rPr>
        <w:t xml:space="preserve">The Control Objectives for Information and related Technology (COBIT) is a set of best practices (framework) for information technology management created by the Information Systems Audit and Control Association (ISACA), and the IT Governance Institute (ITGI) in 1992. COBIT was released and used primarily by the IT community. </w:t>
      </w:r>
      <w:r w:rsidRPr="00882795">
        <w:rPr>
          <w:rFonts w:ascii="Calibri" w:hAnsi="Calibri" w:cs="Calibri"/>
          <w:sz w:val="24"/>
          <w:szCs w:val="24"/>
        </w:rPr>
        <w:lastRenderedPageBreak/>
        <w:t>Later Management Guidelines were added, and COBIT became the internationally accepted framework for IT governance and control</w:t>
      </w:r>
      <w:r w:rsidR="00AB0C70">
        <w:rPr>
          <w:rFonts w:ascii="Calibri" w:hAnsi="Calibri" w:cs="Calibri"/>
          <w:sz w:val="24"/>
          <w:szCs w:val="24"/>
        </w:rPr>
        <w:t xml:space="preserve"> </w:t>
      </w:r>
      <w:r w:rsidRPr="00882795">
        <w:rPr>
          <w:rFonts w:ascii="Calibri" w:hAnsi="Calibri" w:cs="Calibri"/>
          <w:sz w:val="24"/>
          <w:szCs w:val="24"/>
        </w:rPr>
        <w:t>[15].</w:t>
      </w:r>
    </w:p>
    <w:p w:rsidR="00882795" w:rsidRPr="00882795" w:rsidRDefault="00882795" w:rsidP="00CA12C3">
      <w:pPr>
        <w:spacing w:line="440" w:lineRule="exact"/>
        <w:ind w:firstLineChars="200" w:firstLine="480"/>
        <w:rPr>
          <w:rFonts w:ascii="Calibri" w:hAnsi="Calibri" w:cs="Calibri"/>
          <w:sz w:val="24"/>
          <w:szCs w:val="24"/>
        </w:rPr>
      </w:pPr>
      <w:r w:rsidRPr="00882795">
        <w:rPr>
          <w:rFonts w:ascii="Calibri" w:hAnsi="Calibri" w:cs="Calibri"/>
          <w:sz w:val="24"/>
          <w:szCs w:val="24"/>
        </w:rPr>
        <w:t>COBIT provides managers, auditors, and IT users with a set of generally accepted measures, indicators, processes and best practices to assist them in maximizing the benefits derived through the use</w:t>
      </w:r>
      <w:r w:rsidR="00AB0C70">
        <w:rPr>
          <w:rFonts w:ascii="Calibri" w:hAnsi="Calibri" w:cs="Calibri"/>
          <w:sz w:val="24"/>
          <w:szCs w:val="24"/>
        </w:rPr>
        <w:t xml:space="preserve"> </w:t>
      </w:r>
      <w:r w:rsidRPr="00882795">
        <w:rPr>
          <w:rFonts w:ascii="Calibri" w:hAnsi="Calibri" w:cs="Calibri"/>
          <w:sz w:val="24"/>
          <w:szCs w:val="24"/>
        </w:rPr>
        <w:t>of information technology and developing appropriate IT governance and control in a company.</w:t>
      </w:r>
    </w:p>
    <w:p w:rsidR="00882795" w:rsidRPr="00882795" w:rsidRDefault="00882795" w:rsidP="00CA12C3">
      <w:pPr>
        <w:spacing w:line="440" w:lineRule="exact"/>
        <w:ind w:firstLineChars="200" w:firstLine="480"/>
        <w:rPr>
          <w:rFonts w:ascii="Calibri" w:hAnsi="Calibri" w:cs="Calibri"/>
          <w:sz w:val="24"/>
          <w:szCs w:val="24"/>
        </w:rPr>
      </w:pPr>
      <w:r w:rsidRPr="00882795">
        <w:rPr>
          <w:rFonts w:ascii="Calibri" w:hAnsi="Calibri" w:cs="Calibri"/>
          <w:sz w:val="24"/>
          <w:szCs w:val="24"/>
        </w:rPr>
        <w:t>In its latest edition, COBIT has 34 high level objectives that cover 215 control objectives categorized in four domains: Plan and Organize, Acquire and Implement, Deliver and Support, and Monitor and Evaluate.</w:t>
      </w:r>
    </w:p>
    <w:p w:rsidR="00882795" w:rsidRPr="00882795" w:rsidRDefault="00882795" w:rsidP="001E27D4">
      <w:pPr>
        <w:spacing w:line="440" w:lineRule="exact"/>
        <w:ind w:firstLineChars="100" w:firstLine="240"/>
        <w:rPr>
          <w:rFonts w:ascii="Calibri" w:hAnsi="Calibri" w:cs="Calibri"/>
          <w:sz w:val="24"/>
          <w:szCs w:val="24"/>
        </w:rPr>
      </w:pPr>
      <w:r w:rsidRPr="00882795">
        <w:rPr>
          <w:rFonts w:ascii="Calibri" w:hAnsi="Calibri" w:cs="Calibri"/>
          <w:sz w:val="24"/>
          <w:szCs w:val="24"/>
        </w:rPr>
        <w:t>The COBIT mission is to research, develop, publicize and promote an authoritative, up-to- date, international set of generally accepted information technology control objectives for day-to-day use by business managers and auditors. Managers, auditors, and users benefit from the development of COBIT because it helps them understand their IT systems and decide the level of security and control that is necessary to protect their companies’ assets through the development of an IT governance model. COBIT covers four domains:</w:t>
      </w:r>
    </w:p>
    <w:p w:rsidR="00882795" w:rsidRPr="00882795" w:rsidRDefault="00882795" w:rsidP="00882795">
      <w:pPr>
        <w:spacing w:line="440" w:lineRule="exact"/>
        <w:rPr>
          <w:rFonts w:ascii="Calibri" w:hAnsi="Calibri" w:cs="Calibri"/>
          <w:sz w:val="24"/>
          <w:szCs w:val="24"/>
        </w:rPr>
      </w:pPr>
    </w:p>
    <w:p w:rsidR="00882795" w:rsidRPr="001E27D4" w:rsidRDefault="001E27D4" w:rsidP="00882795">
      <w:pPr>
        <w:spacing w:line="440" w:lineRule="exact"/>
        <w:rPr>
          <w:rFonts w:ascii="Calibri" w:hAnsi="Calibri" w:cs="Calibri"/>
          <w:b/>
          <w:sz w:val="28"/>
          <w:szCs w:val="28"/>
        </w:rPr>
      </w:pPr>
      <w:r w:rsidRPr="001E27D4">
        <w:rPr>
          <w:rFonts w:ascii="Calibri" w:hAnsi="Calibri" w:cs="Calibri"/>
          <w:b/>
          <w:sz w:val="28"/>
          <w:szCs w:val="28"/>
        </w:rPr>
        <w:t xml:space="preserve">2.1 </w:t>
      </w:r>
      <w:r w:rsidR="00882795" w:rsidRPr="001E27D4">
        <w:rPr>
          <w:rFonts w:ascii="Calibri" w:hAnsi="Calibri" w:cs="Calibri"/>
          <w:b/>
          <w:sz w:val="28"/>
          <w:szCs w:val="28"/>
        </w:rPr>
        <w:t>Plan and Organize</w:t>
      </w:r>
    </w:p>
    <w:p w:rsidR="00882795" w:rsidRPr="00882795" w:rsidRDefault="00882795" w:rsidP="001E27D4">
      <w:pPr>
        <w:spacing w:line="440" w:lineRule="exact"/>
        <w:ind w:firstLineChars="100" w:firstLine="240"/>
        <w:rPr>
          <w:rFonts w:ascii="Calibri" w:hAnsi="Calibri" w:cs="Calibri"/>
          <w:sz w:val="24"/>
          <w:szCs w:val="24"/>
        </w:rPr>
      </w:pPr>
      <w:r w:rsidRPr="00882795">
        <w:rPr>
          <w:rFonts w:ascii="Calibri" w:hAnsi="Calibri" w:cs="Calibri"/>
          <w:sz w:val="24"/>
          <w:szCs w:val="24"/>
        </w:rPr>
        <w:t>The Planning and Organization domain covers the use of technology and how best it can be used in a company to help achieve the company’s goals and objectives. It also highlights the organizational and infrastructural form IT is to take in order to achieve the optimal results and to generate the most benefits from the use of IT. Here is lists of the high</w:t>
      </w:r>
      <w:r w:rsidR="00CA12C3">
        <w:rPr>
          <w:rFonts w:ascii="Calibri" w:hAnsi="Calibri" w:cs="Calibri" w:hint="eastAsia"/>
          <w:sz w:val="24"/>
          <w:szCs w:val="24"/>
        </w:rPr>
        <w:t>-</w:t>
      </w:r>
      <w:r w:rsidRPr="00882795">
        <w:rPr>
          <w:rFonts w:ascii="Calibri" w:hAnsi="Calibri" w:cs="Calibri"/>
          <w:sz w:val="24"/>
          <w:szCs w:val="24"/>
        </w:rPr>
        <w:t>level control objectives for the Planning and Organization domain.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Define a Strategic IT Plan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Define the Information Architecture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Determine Technological Direction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Define the IT Processes, Organization and Relationships</w:t>
      </w:r>
    </w:p>
    <w:p w:rsidR="00882795" w:rsidRPr="00882795" w:rsidRDefault="00882795" w:rsidP="00882795">
      <w:pPr>
        <w:spacing w:line="440" w:lineRule="exact"/>
        <w:rPr>
          <w:rFonts w:ascii="Calibri" w:hAnsi="Calibri" w:cs="Calibri"/>
          <w:sz w:val="24"/>
          <w:szCs w:val="24"/>
        </w:rPr>
      </w:pPr>
      <w:r w:rsidRPr="00882795">
        <w:rPr>
          <w:rFonts w:ascii="Calibri" w:hAnsi="Calibri" w:cs="Calibri"/>
          <w:sz w:val="24"/>
          <w:szCs w:val="24"/>
        </w:rPr>
        <w:t xml:space="preserve"> </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the IT Investment</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Communicate</w:t>
      </w:r>
      <w:r w:rsidR="000A6401">
        <w:rPr>
          <w:rFonts w:ascii="Calibri" w:hAnsi="Calibri" w:cs="Calibri"/>
          <w:sz w:val="24"/>
          <w:szCs w:val="24"/>
        </w:rPr>
        <w:t xml:space="preserve"> </w:t>
      </w:r>
      <w:r w:rsidRPr="00882795">
        <w:rPr>
          <w:rFonts w:ascii="Calibri" w:hAnsi="Calibri" w:cs="Calibri"/>
          <w:sz w:val="24"/>
          <w:szCs w:val="24"/>
        </w:rPr>
        <w:t>Management</w:t>
      </w:r>
      <w:r w:rsidR="000A6401">
        <w:rPr>
          <w:rFonts w:ascii="Calibri" w:hAnsi="Calibri" w:cs="Calibri"/>
          <w:sz w:val="24"/>
          <w:szCs w:val="24"/>
        </w:rPr>
        <w:t xml:space="preserve"> </w:t>
      </w:r>
      <w:r w:rsidRPr="00882795">
        <w:rPr>
          <w:rFonts w:ascii="Calibri" w:hAnsi="Calibri" w:cs="Calibri"/>
          <w:sz w:val="24"/>
          <w:szCs w:val="24"/>
        </w:rPr>
        <w:t>Aims</w:t>
      </w:r>
      <w:r w:rsidRPr="00882795">
        <w:rPr>
          <w:rFonts w:ascii="Calibri" w:hAnsi="Calibri" w:cs="Calibri"/>
          <w:sz w:val="24"/>
          <w:szCs w:val="24"/>
        </w:rPr>
        <w:tab/>
        <w:t>and Direction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IT Human Resources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lastRenderedPageBreak/>
        <w:t>•</w:t>
      </w:r>
      <w:r w:rsidRPr="00882795">
        <w:rPr>
          <w:rFonts w:ascii="Calibri" w:hAnsi="Calibri" w:cs="Calibri"/>
          <w:sz w:val="24"/>
          <w:szCs w:val="24"/>
        </w:rPr>
        <w:tab/>
        <w:t>Manage Quality</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Assess and Manage IT Risks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Projects</w:t>
      </w:r>
    </w:p>
    <w:p w:rsidR="00882795" w:rsidRPr="00882795" w:rsidRDefault="00882795" w:rsidP="00882795">
      <w:pPr>
        <w:spacing w:line="440" w:lineRule="exact"/>
        <w:rPr>
          <w:rFonts w:ascii="Calibri" w:hAnsi="Calibri" w:cs="Calibri"/>
          <w:sz w:val="24"/>
          <w:szCs w:val="24"/>
        </w:rPr>
      </w:pPr>
    </w:p>
    <w:p w:rsidR="00882795" w:rsidRPr="001E27D4" w:rsidRDefault="001E27D4" w:rsidP="00882795">
      <w:pPr>
        <w:spacing w:line="440" w:lineRule="exact"/>
        <w:rPr>
          <w:rFonts w:ascii="Calibri" w:hAnsi="Calibri" w:cs="Calibri"/>
          <w:b/>
          <w:sz w:val="28"/>
          <w:szCs w:val="28"/>
        </w:rPr>
      </w:pPr>
      <w:r w:rsidRPr="001E27D4">
        <w:rPr>
          <w:rFonts w:ascii="Calibri" w:hAnsi="Calibri" w:cs="Calibri"/>
          <w:b/>
          <w:sz w:val="28"/>
          <w:szCs w:val="28"/>
        </w:rPr>
        <w:t xml:space="preserve">2.2 </w:t>
      </w:r>
      <w:r w:rsidR="00882795" w:rsidRPr="001E27D4">
        <w:rPr>
          <w:rFonts w:ascii="Calibri" w:hAnsi="Calibri" w:cs="Calibri"/>
          <w:b/>
          <w:sz w:val="28"/>
          <w:szCs w:val="28"/>
        </w:rPr>
        <w:t>Acquire and Implement</w:t>
      </w:r>
    </w:p>
    <w:p w:rsidR="00882795" w:rsidRPr="00882795" w:rsidRDefault="00882795" w:rsidP="001E27D4">
      <w:pPr>
        <w:spacing w:line="440" w:lineRule="exact"/>
        <w:ind w:firstLineChars="100" w:firstLine="240"/>
        <w:rPr>
          <w:rFonts w:ascii="Calibri" w:hAnsi="Calibri" w:cs="Calibri"/>
          <w:sz w:val="24"/>
          <w:szCs w:val="24"/>
        </w:rPr>
      </w:pPr>
      <w:r w:rsidRPr="00882795">
        <w:rPr>
          <w:rFonts w:ascii="Calibri" w:hAnsi="Calibri" w:cs="Calibri"/>
          <w:sz w:val="24"/>
          <w:szCs w:val="24"/>
        </w:rPr>
        <w:t>The aim is to identify its IT requirements acquiring the technology and to implement it within the company’s current business processes. This domain also addresses the development of a maintenance plan that a company should adopt in order to prolong the life of an IT system and its components. Here is list of the high</w:t>
      </w:r>
      <w:r w:rsidR="00B63DE1">
        <w:rPr>
          <w:rFonts w:ascii="Calibri" w:hAnsi="Calibri" w:cs="Calibri"/>
          <w:sz w:val="24"/>
          <w:szCs w:val="24"/>
        </w:rPr>
        <w:t>-</w:t>
      </w:r>
      <w:r w:rsidRPr="00882795">
        <w:rPr>
          <w:rFonts w:ascii="Calibri" w:hAnsi="Calibri" w:cs="Calibri"/>
          <w:sz w:val="24"/>
          <w:szCs w:val="24"/>
        </w:rPr>
        <w:t>level control objectives for the Acquisition and Implementation domain.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Identify Automated Solutions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Acquire and Maintain Application Software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Acquire</w:t>
      </w:r>
      <w:r w:rsidRPr="00882795">
        <w:rPr>
          <w:rFonts w:ascii="Calibri" w:hAnsi="Calibri" w:cs="Calibri"/>
          <w:sz w:val="24"/>
          <w:szCs w:val="24"/>
        </w:rPr>
        <w:tab/>
        <w:t>and</w:t>
      </w:r>
      <w:r w:rsidRPr="00882795">
        <w:rPr>
          <w:rFonts w:ascii="Calibri" w:hAnsi="Calibri" w:cs="Calibri"/>
          <w:sz w:val="24"/>
          <w:szCs w:val="24"/>
        </w:rPr>
        <w:tab/>
        <w:t>Maintain</w:t>
      </w:r>
      <w:r w:rsidR="0091763E">
        <w:rPr>
          <w:rFonts w:ascii="Calibri" w:hAnsi="Calibri" w:cs="Calibri"/>
          <w:sz w:val="24"/>
          <w:szCs w:val="24"/>
        </w:rPr>
        <w:t xml:space="preserve"> </w:t>
      </w:r>
      <w:r w:rsidRPr="00882795">
        <w:rPr>
          <w:rFonts w:ascii="Calibri" w:hAnsi="Calibri" w:cs="Calibri"/>
          <w:sz w:val="24"/>
          <w:szCs w:val="24"/>
        </w:rPr>
        <w:t>Technology Infrastructure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Enable Operation and Use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Procure IT Resources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Changes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Install and Accredit Solutions and Changes</w:t>
      </w:r>
    </w:p>
    <w:p w:rsidR="00882795" w:rsidRPr="00882795" w:rsidRDefault="00882795" w:rsidP="00882795">
      <w:pPr>
        <w:spacing w:line="440" w:lineRule="exact"/>
        <w:rPr>
          <w:rFonts w:ascii="Calibri" w:hAnsi="Calibri" w:cs="Calibri"/>
          <w:sz w:val="24"/>
          <w:szCs w:val="24"/>
        </w:rPr>
      </w:pPr>
    </w:p>
    <w:p w:rsidR="00882795" w:rsidRPr="008C7C8B" w:rsidRDefault="008C7C8B" w:rsidP="00882795">
      <w:pPr>
        <w:spacing w:line="440" w:lineRule="exact"/>
        <w:rPr>
          <w:rFonts w:ascii="Calibri" w:hAnsi="Calibri" w:cs="Calibri"/>
          <w:b/>
          <w:sz w:val="28"/>
          <w:szCs w:val="28"/>
        </w:rPr>
      </w:pPr>
      <w:r w:rsidRPr="008C7C8B">
        <w:rPr>
          <w:rFonts w:ascii="Calibri" w:hAnsi="Calibri" w:cs="Calibri"/>
          <w:b/>
          <w:sz w:val="28"/>
          <w:szCs w:val="28"/>
        </w:rPr>
        <w:t xml:space="preserve">2.3 </w:t>
      </w:r>
      <w:r w:rsidR="00882795" w:rsidRPr="008C7C8B">
        <w:rPr>
          <w:rFonts w:ascii="Calibri" w:hAnsi="Calibri" w:cs="Calibri"/>
          <w:b/>
          <w:sz w:val="28"/>
          <w:szCs w:val="28"/>
        </w:rPr>
        <w:t>Delivery and Support</w:t>
      </w:r>
    </w:p>
    <w:p w:rsidR="00882795" w:rsidRPr="00882795" w:rsidRDefault="00882795" w:rsidP="00ED438D">
      <w:pPr>
        <w:spacing w:line="440" w:lineRule="exact"/>
        <w:rPr>
          <w:rFonts w:ascii="Calibri" w:hAnsi="Calibri" w:cs="Calibri"/>
          <w:sz w:val="24"/>
          <w:szCs w:val="24"/>
        </w:rPr>
      </w:pPr>
      <w:r w:rsidRPr="00882795">
        <w:rPr>
          <w:rFonts w:ascii="Calibri" w:hAnsi="Calibri" w:cs="Calibri"/>
          <w:sz w:val="24"/>
          <w:szCs w:val="24"/>
        </w:rPr>
        <w:t>This domain tries to manage delivery services which include: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Define and Manage Service Levels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Third-party Services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Performance and Capacity</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Ensure Continuous Service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Ensure Systems Security</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Identify and Allocate Costs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Educate and Train Users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Service Desk and</w:t>
      </w:r>
      <w:r w:rsidRPr="00882795">
        <w:rPr>
          <w:rFonts w:ascii="Calibri" w:hAnsi="Calibri" w:cs="Calibri"/>
          <w:sz w:val="24"/>
          <w:szCs w:val="24"/>
        </w:rPr>
        <w:tab/>
        <w:t>Incidents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the Configuration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Problems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Data</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lastRenderedPageBreak/>
        <w:t>•</w:t>
      </w:r>
      <w:r w:rsidRPr="00882795">
        <w:rPr>
          <w:rFonts w:ascii="Calibri" w:hAnsi="Calibri" w:cs="Calibri"/>
          <w:sz w:val="24"/>
          <w:szCs w:val="24"/>
        </w:rPr>
        <w:tab/>
        <w:t>Manage the Physical Environment</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Manage Operations</w:t>
      </w:r>
    </w:p>
    <w:p w:rsidR="00882795" w:rsidRPr="00882795" w:rsidRDefault="00882795" w:rsidP="00882795">
      <w:pPr>
        <w:spacing w:line="440" w:lineRule="exact"/>
        <w:rPr>
          <w:rFonts w:ascii="Calibri" w:hAnsi="Calibri" w:cs="Calibri"/>
          <w:sz w:val="24"/>
          <w:szCs w:val="24"/>
        </w:rPr>
      </w:pPr>
    </w:p>
    <w:p w:rsidR="00882795" w:rsidRPr="00BC03FC" w:rsidRDefault="004527E4" w:rsidP="00882795">
      <w:pPr>
        <w:spacing w:line="440" w:lineRule="exact"/>
        <w:rPr>
          <w:rFonts w:ascii="Calibri" w:hAnsi="Calibri" w:cs="Calibri"/>
          <w:b/>
          <w:sz w:val="28"/>
          <w:szCs w:val="28"/>
        </w:rPr>
      </w:pPr>
      <w:r w:rsidRPr="00BC03FC">
        <w:rPr>
          <w:rFonts w:ascii="Calibri" w:hAnsi="Calibri" w:cs="Calibri"/>
          <w:b/>
          <w:sz w:val="28"/>
          <w:szCs w:val="28"/>
        </w:rPr>
        <w:t xml:space="preserve">2.4 </w:t>
      </w:r>
      <w:r w:rsidR="00882795" w:rsidRPr="00BC03FC">
        <w:rPr>
          <w:rFonts w:ascii="Calibri" w:hAnsi="Calibri" w:cs="Calibri"/>
          <w:b/>
          <w:sz w:val="28"/>
          <w:szCs w:val="28"/>
        </w:rPr>
        <w:t>Monitor and Evaluate</w:t>
      </w:r>
    </w:p>
    <w:p w:rsidR="00882795" w:rsidRPr="00882795" w:rsidRDefault="00882795" w:rsidP="00882795">
      <w:pPr>
        <w:spacing w:line="440" w:lineRule="exact"/>
        <w:rPr>
          <w:rFonts w:ascii="Calibri" w:hAnsi="Calibri" w:cs="Calibri"/>
          <w:sz w:val="24"/>
          <w:szCs w:val="24"/>
        </w:rPr>
      </w:pPr>
      <w:r w:rsidRPr="00882795">
        <w:rPr>
          <w:rFonts w:ascii="Calibri" w:hAnsi="Calibri" w:cs="Calibri"/>
          <w:sz w:val="24"/>
          <w:szCs w:val="24"/>
        </w:rPr>
        <w:t xml:space="preserve">The Monitoring and Evaluation domain deals with a company’s strategy in assessing the needs of the company and whether or not the current IT system still meets the objectives for which it was designed and the controls necessary to comply </w:t>
      </w:r>
      <w:proofErr w:type="gramStart"/>
      <w:r w:rsidRPr="00882795">
        <w:rPr>
          <w:rFonts w:ascii="Calibri" w:hAnsi="Calibri" w:cs="Calibri"/>
          <w:sz w:val="24"/>
          <w:szCs w:val="24"/>
        </w:rPr>
        <w:t>with  regulatory</w:t>
      </w:r>
      <w:proofErr w:type="gramEnd"/>
      <w:r w:rsidRPr="00882795">
        <w:rPr>
          <w:rFonts w:ascii="Calibri" w:hAnsi="Calibri" w:cs="Calibri"/>
          <w:sz w:val="24"/>
          <w:szCs w:val="24"/>
        </w:rPr>
        <w:t xml:space="preserve"> requirements. Monitoring also</w:t>
      </w:r>
    </w:p>
    <w:p w:rsidR="00882795" w:rsidRPr="00882795" w:rsidRDefault="00882795" w:rsidP="00882795">
      <w:pPr>
        <w:spacing w:line="440" w:lineRule="exact"/>
        <w:rPr>
          <w:rFonts w:ascii="Calibri" w:hAnsi="Calibri" w:cs="Calibri"/>
          <w:sz w:val="24"/>
          <w:szCs w:val="24"/>
        </w:rPr>
      </w:pPr>
      <w:r w:rsidRPr="00882795">
        <w:rPr>
          <w:rFonts w:ascii="Calibri" w:hAnsi="Calibri" w:cs="Calibri"/>
          <w:sz w:val="24"/>
          <w:szCs w:val="24"/>
        </w:rPr>
        <w:t xml:space="preserve"> </w:t>
      </w:r>
    </w:p>
    <w:p w:rsidR="00882795" w:rsidRPr="00882795" w:rsidRDefault="00882795" w:rsidP="00882795">
      <w:pPr>
        <w:spacing w:line="440" w:lineRule="exact"/>
        <w:rPr>
          <w:rFonts w:ascii="Calibri" w:hAnsi="Calibri" w:cs="Calibri"/>
          <w:sz w:val="24"/>
          <w:szCs w:val="24"/>
        </w:rPr>
      </w:pPr>
      <w:r w:rsidRPr="00882795">
        <w:rPr>
          <w:rFonts w:ascii="Calibri" w:hAnsi="Calibri" w:cs="Calibri"/>
          <w:sz w:val="24"/>
          <w:szCs w:val="24"/>
        </w:rPr>
        <w:t>covers the issue of an independent assessment of the effectiveness of IT system in its ability to meet business objectives and the company’s control processes by internal and external auditors. The following table lists the high</w:t>
      </w:r>
      <w:r w:rsidR="00801960">
        <w:rPr>
          <w:rFonts w:ascii="Calibri" w:hAnsi="Calibri" w:cs="Calibri"/>
          <w:sz w:val="24"/>
          <w:szCs w:val="24"/>
        </w:rPr>
        <w:t>-</w:t>
      </w:r>
      <w:r w:rsidRPr="00882795">
        <w:rPr>
          <w:rFonts w:ascii="Calibri" w:hAnsi="Calibri" w:cs="Calibri"/>
          <w:sz w:val="24"/>
          <w:szCs w:val="24"/>
        </w:rPr>
        <w:t>level control objectives for the Monitoring domain</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Monitor and Evaluate IT Processes</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Monitor and Evaluate Internal Control</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Ensure Regulatory Compliance</w:t>
      </w:r>
    </w:p>
    <w:p w:rsidR="00882795" w:rsidRPr="00882795" w:rsidRDefault="00882795" w:rsidP="00882795">
      <w:pPr>
        <w:spacing w:line="440" w:lineRule="exact"/>
        <w:rPr>
          <w:rFonts w:ascii="Calibri" w:hAnsi="Calibri" w:cs="Calibri"/>
          <w:sz w:val="24"/>
          <w:szCs w:val="24"/>
        </w:rPr>
      </w:pPr>
      <w:r w:rsidRPr="00882795">
        <w:rPr>
          <w:rFonts w:ascii="Calibri" w:hAnsi="Calibri" w:cs="Calibri" w:hint="eastAsia"/>
          <w:sz w:val="24"/>
          <w:szCs w:val="24"/>
        </w:rPr>
        <w:t>•</w:t>
      </w:r>
      <w:r w:rsidRPr="00882795">
        <w:rPr>
          <w:rFonts w:ascii="Calibri" w:hAnsi="Calibri" w:cs="Calibri"/>
          <w:sz w:val="24"/>
          <w:szCs w:val="24"/>
        </w:rPr>
        <w:tab/>
        <w:t>Provide IT Governance[16].</w:t>
      </w:r>
    </w:p>
    <w:p w:rsidR="00882795" w:rsidRPr="00882795" w:rsidRDefault="00882795" w:rsidP="00882795">
      <w:pPr>
        <w:spacing w:line="440" w:lineRule="exact"/>
        <w:rPr>
          <w:rFonts w:ascii="Calibri" w:hAnsi="Calibri" w:cs="Calibri"/>
          <w:sz w:val="24"/>
          <w:szCs w:val="24"/>
        </w:rPr>
      </w:pPr>
    </w:p>
    <w:p w:rsidR="00882795" w:rsidRPr="00882795" w:rsidRDefault="00882795" w:rsidP="00882795">
      <w:pPr>
        <w:spacing w:line="440" w:lineRule="exact"/>
        <w:rPr>
          <w:rFonts w:ascii="Calibri" w:hAnsi="Calibri" w:cs="Calibri"/>
          <w:sz w:val="24"/>
          <w:szCs w:val="24"/>
        </w:rPr>
      </w:pPr>
    </w:p>
    <w:p w:rsidR="00882795" w:rsidRPr="00F443CC" w:rsidRDefault="00882795" w:rsidP="00F443CC">
      <w:pPr>
        <w:pStyle w:val="a3"/>
        <w:numPr>
          <w:ilvl w:val="0"/>
          <w:numId w:val="3"/>
        </w:numPr>
        <w:spacing w:line="440" w:lineRule="exact"/>
        <w:ind w:firstLineChars="0"/>
        <w:rPr>
          <w:rFonts w:ascii="Calibri" w:hAnsi="Calibri" w:cs="Calibri"/>
          <w:b/>
          <w:sz w:val="28"/>
          <w:szCs w:val="28"/>
        </w:rPr>
      </w:pPr>
      <w:r w:rsidRPr="00F443CC">
        <w:rPr>
          <w:rFonts w:ascii="Calibri" w:hAnsi="Calibri" w:cs="Calibri"/>
          <w:b/>
          <w:sz w:val="28"/>
          <w:szCs w:val="28"/>
        </w:rPr>
        <w:t>ISO/IEC 27002</w:t>
      </w:r>
    </w:p>
    <w:p w:rsidR="00882795" w:rsidRPr="00882795" w:rsidRDefault="00882795" w:rsidP="007347DE">
      <w:pPr>
        <w:spacing w:line="440" w:lineRule="exact"/>
        <w:ind w:firstLineChars="100" w:firstLine="240"/>
        <w:rPr>
          <w:rFonts w:ascii="Calibri" w:hAnsi="Calibri" w:cs="Calibri"/>
          <w:sz w:val="24"/>
          <w:szCs w:val="24"/>
        </w:rPr>
      </w:pPr>
      <w:r w:rsidRPr="00882795">
        <w:rPr>
          <w:rFonts w:ascii="Calibri" w:hAnsi="Calibri" w:cs="Calibri"/>
          <w:sz w:val="24"/>
          <w:szCs w:val="24"/>
        </w:rPr>
        <w:t>This is an</w:t>
      </w:r>
      <w:r w:rsidR="00A002FE">
        <w:rPr>
          <w:rFonts w:ascii="Calibri" w:hAnsi="Calibri" w:cs="Calibri"/>
          <w:sz w:val="24"/>
          <w:szCs w:val="24"/>
        </w:rPr>
        <w:t xml:space="preserve"> </w:t>
      </w:r>
      <w:r w:rsidRPr="00882795">
        <w:rPr>
          <w:rFonts w:ascii="Calibri" w:hAnsi="Calibri" w:cs="Calibri"/>
          <w:sz w:val="24"/>
          <w:szCs w:val="24"/>
        </w:rPr>
        <w:t xml:space="preserve">information security management system (HISMSH) standard which is </w:t>
      </w:r>
      <w:proofErr w:type="gramStart"/>
      <w:r w:rsidRPr="00882795">
        <w:rPr>
          <w:rFonts w:ascii="Calibri" w:hAnsi="Calibri" w:cs="Calibri"/>
          <w:sz w:val="24"/>
          <w:szCs w:val="24"/>
        </w:rPr>
        <w:t>the  Code</w:t>
      </w:r>
      <w:proofErr w:type="gramEnd"/>
      <w:r w:rsidRPr="00882795">
        <w:rPr>
          <w:rFonts w:ascii="Calibri" w:hAnsi="Calibri" w:cs="Calibri"/>
          <w:sz w:val="24"/>
          <w:szCs w:val="24"/>
        </w:rPr>
        <w:t xml:space="preserve"> of Practice for Information Security Management. It</w:t>
      </w:r>
      <w:r w:rsidR="001212C5">
        <w:rPr>
          <w:rFonts w:ascii="Calibri" w:hAnsi="Calibri" w:cs="Calibri"/>
          <w:sz w:val="24"/>
          <w:szCs w:val="24"/>
        </w:rPr>
        <w:t xml:space="preserve"> </w:t>
      </w:r>
      <w:r w:rsidRPr="00882795">
        <w:rPr>
          <w:rFonts w:ascii="Calibri" w:hAnsi="Calibri" w:cs="Calibri"/>
          <w:sz w:val="24"/>
          <w:szCs w:val="24"/>
        </w:rPr>
        <w:t>lists</w:t>
      </w:r>
      <w:r w:rsidR="00BD15B9">
        <w:rPr>
          <w:rFonts w:ascii="Calibri" w:hAnsi="Calibri" w:cs="Calibri"/>
          <w:sz w:val="24"/>
          <w:szCs w:val="24"/>
        </w:rPr>
        <w:t xml:space="preserve"> </w:t>
      </w:r>
      <w:r w:rsidRPr="00882795">
        <w:rPr>
          <w:rFonts w:ascii="Calibri" w:hAnsi="Calibri" w:cs="Calibri"/>
          <w:sz w:val="24"/>
          <w:szCs w:val="24"/>
        </w:rPr>
        <w:t>security</w:t>
      </w:r>
      <w:r w:rsidR="00BD15B9">
        <w:rPr>
          <w:rFonts w:ascii="Calibri" w:hAnsi="Calibri" w:cs="Calibri"/>
          <w:sz w:val="24"/>
          <w:szCs w:val="24"/>
        </w:rPr>
        <w:t xml:space="preserve"> </w:t>
      </w:r>
      <w:r w:rsidRPr="00882795">
        <w:rPr>
          <w:rFonts w:ascii="Calibri" w:hAnsi="Calibri" w:cs="Calibri"/>
          <w:sz w:val="24"/>
          <w:szCs w:val="24"/>
        </w:rPr>
        <w:t>control</w:t>
      </w:r>
      <w:r w:rsidR="00BD15B9">
        <w:rPr>
          <w:rFonts w:ascii="Calibri" w:hAnsi="Calibri" w:cs="Calibri"/>
          <w:sz w:val="24"/>
          <w:szCs w:val="24"/>
        </w:rPr>
        <w:t xml:space="preserve"> </w:t>
      </w:r>
      <w:r w:rsidRPr="00882795">
        <w:rPr>
          <w:rFonts w:ascii="Calibri" w:hAnsi="Calibri" w:cs="Calibri"/>
          <w:sz w:val="24"/>
          <w:szCs w:val="24"/>
        </w:rPr>
        <w:t>objectives</w:t>
      </w:r>
      <w:r w:rsidR="00BD15B9">
        <w:rPr>
          <w:rFonts w:ascii="Calibri" w:hAnsi="Calibri" w:cs="Calibri"/>
          <w:sz w:val="24"/>
          <w:szCs w:val="24"/>
        </w:rPr>
        <w:t xml:space="preserve"> </w:t>
      </w:r>
      <w:r w:rsidRPr="00882795">
        <w:rPr>
          <w:rFonts w:ascii="Calibri" w:hAnsi="Calibri" w:cs="Calibri"/>
          <w:sz w:val="24"/>
          <w:szCs w:val="24"/>
        </w:rPr>
        <w:t>and recommends a range of specific security controls. Organizations that   implement an HISMSH in accordance with the best practice advice in ISO/IEC 27002 are likely simultaneously to meet the requirements of ISO/IEC 27002,</w:t>
      </w:r>
      <w:r w:rsidRPr="00882795">
        <w:rPr>
          <w:rFonts w:ascii="Calibri" w:hAnsi="Calibri" w:cs="Calibri"/>
          <w:sz w:val="24"/>
          <w:szCs w:val="24"/>
        </w:rPr>
        <w:tab/>
        <w:t>but certification is entirely optional (unless mandated by the organization's stakeholders)</w:t>
      </w:r>
      <w:r w:rsidR="007347DE">
        <w:rPr>
          <w:rFonts w:ascii="Calibri" w:hAnsi="Calibri" w:cs="Calibri"/>
          <w:sz w:val="24"/>
          <w:szCs w:val="24"/>
        </w:rPr>
        <w:t xml:space="preserve"> </w:t>
      </w:r>
      <w:r w:rsidRPr="00882795">
        <w:rPr>
          <w:rFonts w:ascii="Calibri" w:hAnsi="Calibri" w:cs="Calibri"/>
          <w:sz w:val="24"/>
          <w:szCs w:val="24"/>
        </w:rPr>
        <w:t>[17].</w:t>
      </w:r>
    </w:p>
    <w:p w:rsidR="00B95558" w:rsidRPr="00B95558" w:rsidRDefault="00B95558" w:rsidP="00B95558">
      <w:pPr>
        <w:spacing w:line="440" w:lineRule="exact"/>
        <w:rPr>
          <w:rFonts w:ascii="Calibri" w:hAnsi="Calibri" w:cs="Calibri"/>
          <w:sz w:val="24"/>
          <w:szCs w:val="24"/>
        </w:rPr>
      </w:pPr>
      <w:r>
        <w:rPr>
          <w:rFonts w:ascii="Calibri" w:hAnsi="Calibri" w:cs="Calibri" w:hint="eastAsia"/>
          <w:sz w:val="24"/>
          <w:szCs w:val="24"/>
        </w:rPr>
        <w:t xml:space="preserve"> </w:t>
      </w:r>
      <w:r>
        <w:rPr>
          <w:rFonts w:ascii="Calibri" w:hAnsi="Calibri" w:cs="Calibri"/>
          <w:sz w:val="24"/>
          <w:szCs w:val="24"/>
        </w:rPr>
        <w:t xml:space="preserve"> </w:t>
      </w:r>
      <w:r w:rsidRPr="00B95558">
        <w:rPr>
          <w:rFonts w:ascii="Calibri" w:hAnsi="Calibri" w:cs="Calibri"/>
          <w:sz w:val="24"/>
          <w:szCs w:val="24"/>
        </w:rPr>
        <w:t>The standards of ISO/IEC are internationally recognized and they are disclosed and accepted by</w:t>
      </w:r>
      <w:r>
        <w:rPr>
          <w:rFonts w:ascii="Calibri" w:hAnsi="Calibri" w:cs="Calibri"/>
          <w:sz w:val="24"/>
          <w:szCs w:val="24"/>
        </w:rPr>
        <w:t xml:space="preserve"> </w:t>
      </w:r>
      <w:r w:rsidRPr="00B95558">
        <w:rPr>
          <w:rFonts w:ascii="Calibri" w:hAnsi="Calibri" w:cs="Calibri"/>
          <w:sz w:val="24"/>
          <w:szCs w:val="24"/>
        </w:rPr>
        <w:t>organizations. This shows the relevance and importance of these established standards that include the best</w:t>
      </w:r>
      <w:r>
        <w:rPr>
          <w:rFonts w:ascii="Calibri" w:hAnsi="Calibri" w:cs="Calibri" w:hint="eastAsia"/>
          <w:sz w:val="24"/>
          <w:szCs w:val="24"/>
        </w:rPr>
        <w:t xml:space="preserve"> </w:t>
      </w:r>
      <w:r w:rsidRPr="00B95558">
        <w:rPr>
          <w:rFonts w:ascii="Calibri" w:hAnsi="Calibri" w:cs="Calibri"/>
          <w:sz w:val="24"/>
          <w:szCs w:val="24"/>
        </w:rPr>
        <w:t>security practices for companies in any sector of the economy, regardless the branch operations because they</w:t>
      </w:r>
      <w:r>
        <w:rPr>
          <w:rFonts w:ascii="Calibri" w:hAnsi="Calibri" w:cs="Calibri" w:hint="eastAsia"/>
          <w:sz w:val="24"/>
          <w:szCs w:val="24"/>
        </w:rPr>
        <w:t xml:space="preserve"> </w:t>
      </w:r>
      <w:r w:rsidRPr="00B95558">
        <w:rPr>
          <w:rFonts w:ascii="Calibri" w:hAnsi="Calibri" w:cs="Calibri"/>
          <w:sz w:val="24"/>
          <w:szCs w:val="24"/>
        </w:rPr>
        <w:t>need to protect their information. This normalization is sub-divided into 11 sections (SAINT-GERMANY,</w:t>
      </w:r>
    </w:p>
    <w:p w:rsidR="00B95558" w:rsidRPr="00B95558" w:rsidRDefault="00B95558" w:rsidP="00B95558">
      <w:pPr>
        <w:spacing w:line="440" w:lineRule="exact"/>
        <w:rPr>
          <w:rFonts w:ascii="Calibri" w:hAnsi="Calibri" w:cs="Calibri"/>
          <w:sz w:val="24"/>
          <w:szCs w:val="24"/>
        </w:rPr>
      </w:pPr>
      <w:r w:rsidRPr="00B95558">
        <w:rPr>
          <w:rFonts w:ascii="Calibri" w:hAnsi="Calibri" w:cs="Calibri"/>
          <w:sz w:val="24"/>
          <w:szCs w:val="24"/>
        </w:rPr>
        <w:lastRenderedPageBreak/>
        <w:t>2005):</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Information; Security Policy.</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Organizing Information Security.</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Asset Management.</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Safety of Human Resources.</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Physical Security and the Environment.</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Operations and Communications Management.</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Access Control.</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Acquisition, Development and Maintenance of Information Systems.</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Information Security Incidents Management.</w:t>
      </w:r>
    </w:p>
    <w:p w:rsidR="00B95558" w:rsidRPr="00B95558"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Business Continuity Management.</w:t>
      </w:r>
    </w:p>
    <w:p w:rsidR="00882795" w:rsidRDefault="00B95558" w:rsidP="00B95558">
      <w:pPr>
        <w:spacing w:line="440" w:lineRule="exact"/>
        <w:rPr>
          <w:rFonts w:ascii="Calibri" w:hAnsi="Calibri" w:cs="Calibri"/>
          <w:sz w:val="24"/>
          <w:szCs w:val="24"/>
        </w:rPr>
      </w:pPr>
      <w:r w:rsidRPr="00B95558">
        <w:rPr>
          <w:rFonts w:ascii="Calibri" w:hAnsi="Calibri" w:cs="Calibri" w:hint="eastAsia"/>
          <w:sz w:val="24"/>
          <w:szCs w:val="24"/>
        </w:rPr>
        <w:t>•</w:t>
      </w:r>
      <w:r w:rsidRPr="00B95558">
        <w:rPr>
          <w:rFonts w:ascii="Calibri" w:hAnsi="Calibri" w:cs="Calibri"/>
          <w:sz w:val="24"/>
          <w:szCs w:val="24"/>
        </w:rPr>
        <w:t xml:space="preserve"> Compliance.</w:t>
      </w:r>
    </w:p>
    <w:p w:rsidR="00AB2531" w:rsidRDefault="00AB2531" w:rsidP="00B95558">
      <w:pPr>
        <w:spacing w:line="440" w:lineRule="exact"/>
        <w:rPr>
          <w:rFonts w:ascii="Calibri" w:hAnsi="Calibri" w:cs="Calibri"/>
          <w:sz w:val="24"/>
          <w:szCs w:val="24"/>
        </w:rPr>
      </w:pPr>
    </w:p>
    <w:p w:rsidR="00B95558" w:rsidRPr="000B24D8" w:rsidRDefault="00AB2531" w:rsidP="000B24D8">
      <w:pPr>
        <w:pStyle w:val="a3"/>
        <w:numPr>
          <w:ilvl w:val="0"/>
          <w:numId w:val="3"/>
        </w:numPr>
        <w:spacing w:line="440" w:lineRule="exact"/>
        <w:ind w:firstLineChars="0"/>
        <w:rPr>
          <w:rFonts w:ascii="Calibri" w:hAnsi="Calibri" w:cs="Calibri"/>
          <w:b/>
          <w:sz w:val="28"/>
          <w:szCs w:val="28"/>
        </w:rPr>
      </w:pPr>
      <w:r w:rsidRPr="000B24D8">
        <w:rPr>
          <w:rFonts w:ascii="Calibri" w:hAnsi="Calibri" w:cs="Calibri"/>
          <w:b/>
          <w:sz w:val="28"/>
          <w:szCs w:val="28"/>
        </w:rPr>
        <w:t>COBIT, ITIL and ISO/IEC 27002 – Overview of the Standards</w:t>
      </w:r>
    </w:p>
    <w:p w:rsidR="000B24D8" w:rsidRDefault="000B24D8" w:rsidP="000B24D8">
      <w:pPr>
        <w:spacing w:line="440" w:lineRule="exact"/>
        <w:rPr>
          <w:rFonts w:ascii="Calibri" w:hAnsi="Calibri" w:cs="Calibri"/>
          <w:sz w:val="24"/>
          <w:szCs w:val="24"/>
        </w:rPr>
      </w:pPr>
      <w:r>
        <w:rPr>
          <w:rFonts w:ascii="Calibri" w:hAnsi="Calibri" w:cs="Calibri"/>
          <w:sz w:val="24"/>
          <w:szCs w:val="24"/>
        </w:rPr>
        <w:t>T</w:t>
      </w:r>
      <w:r w:rsidRPr="000B24D8">
        <w:rPr>
          <w:rFonts w:ascii="Calibri" w:hAnsi="Calibri" w:cs="Calibri"/>
          <w:sz w:val="24"/>
          <w:szCs w:val="24"/>
        </w:rPr>
        <w:t xml:space="preserve">he standards’ overview is presented in the following </w:t>
      </w:r>
      <w:r w:rsidR="00CC2E38">
        <w:rPr>
          <w:rFonts w:ascii="Calibri" w:hAnsi="Calibri" w:cs="Calibri"/>
          <w:sz w:val="24"/>
          <w:szCs w:val="24"/>
        </w:rPr>
        <w:t>table</w:t>
      </w:r>
      <w:r>
        <w:rPr>
          <w:rFonts w:ascii="Calibri" w:hAnsi="Calibri" w:cs="Calibri" w:hint="eastAsia"/>
          <w:sz w:val="24"/>
          <w:szCs w:val="24"/>
        </w:rPr>
        <w:t xml:space="preserve"> </w:t>
      </w:r>
      <w:r w:rsidRPr="000B24D8">
        <w:rPr>
          <w:rFonts w:ascii="Calibri" w:hAnsi="Calibri" w:cs="Calibri"/>
          <w:sz w:val="24"/>
          <w:szCs w:val="24"/>
        </w:rPr>
        <w:t>which enables the understanding of the key similarities and differences between the</w:t>
      </w:r>
      <w:r>
        <w:rPr>
          <w:rFonts w:ascii="Calibri" w:hAnsi="Calibri" w:cs="Calibri" w:hint="eastAsia"/>
          <w:sz w:val="24"/>
          <w:szCs w:val="24"/>
        </w:rPr>
        <w:t xml:space="preserve"> </w:t>
      </w:r>
      <w:r w:rsidRPr="000B24D8">
        <w:rPr>
          <w:rFonts w:ascii="Calibri" w:hAnsi="Calibri" w:cs="Calibri"/>
          <w:sz w:val="24"/>
          <w:szCs w:val="24"/>
        </w:rPr>
        <w:t>three standards:</w:t>
      </w:r>
    </w:p>
    <w:p w:rsidR="008E6895" w:rsidRDefault="008E6895" w:rsidP="008E6895">
      <w:pPr>
        <w:spacing w:line="440" w:lineRule="exact"/>
        <w:jc w:val="center"/>
        <w:rPr>
          <w:rFonts w:ascii="Calibri" w:hAnsi="Calibri" w:cs="Calibri"/>
          <w:b/>
          <w:sz w:val="24"/>
          <w:szCs w:val="24"/>
        </w:rPr>
      </w:pPr>
    </w:p>
    <w:p w:rsidR="00A21763" w:rsidRDefault="008E6895" w:rsidP="008E6895">
      <w:pPr>
        <w:spacing w:line="440" w:lineRule="exact"/>
        <w:jc w:val="center"/>
        <w:rPr>
          <w:rFonts w:ascii="Calibri" w:hAnsi="Calibri" w:cs="Calibri"/>
          <w:b/>
          <w:sz w:val="24"/>
          <w:szCs w:val="24"/>
        </w:rPr>
      </w:pPr>
      <w:r>
        <w:rPr>
          <w:noProof/>
        </w:rPr>
        <w:drawing>
          <wp:anchor distT="0" distB="0" distL="114300" distR="114300" simplePos="0" relativeHeight="251658240" behindDoc="0" locked="0" layoutInCell="1" allowOverlap="1" wp14:anchorId="56BA5A61">
            <wp:simplePos x="0" y="0"/>
            <wp:positionH relativeFrom="margin">
              <wp:posOffset>26035</wp:posOffset>
            </wp:positionH>
            <wp:positionV relativeFrom="paragraph">
              <wp:posOffset>346075</wp:posOffset>
            </wp:positionV>
            <wp:extent cx="5274310" cy="2435860"/>
            <wp:effectExtent l="0" t="0" r="2540" b="254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274310" cy="2435860"/>
                    </a:xfrm>
                    <a:prstGeom prst="rect">
                      <a:avLst/>
                    </a:prstGeom>
                  </pic:spPr>
                </pic:pic>
              </a:graphicData>
            </a:graphic>
          </wp:anchor>
        </w:drawing>
      </w:r>
      <w:r w:rsidR="0090076D">
        <w:rPr>
          <w:rFonts w:ascii="Calibri" w:hAnsi="Calibri" w:cs="Calibri"/>
          <w:b/>
          <w:sz w:val="24"/>
          <w:szCs w:val="24"/>
        </w:rPr>
        <w:t>T</w:t>
      </w:r>
      <w:r w:rsidR="0090076D">
        <w:rPr>
          <w:rFonts w:ascii="Calibri" w:hAnsi="Calibri" w:cs="Calibri" w:hint="eastAsia"/>
          <w:b/>
          <w:sz w:val="24"/>
          <w:szCs w:val="24"/>
        </w:rPr>
        <w:t>able</w:t>
      </w:r>
      <w:r w:rsidR="0090076D">
        <w:rPr>
          <w:rFonts w:ascii="Calibri" w:hAnsi="Calibri" w:cs="Calibri"/>
          <w:b/>
          <w:sz w:val="24"/>
          <w:szCs w:val="24"/>
        </w:rPr>
        <w:t>1</w:t>
      </w:r>
      <w:r w:rsidR="00B27C6A">
        <w:rPr>
          <w:rFonts w:ascii="Calibri" w:hAnsi="Calibri" w:cs="Calibri"/>
          <w:b/>
          <w:sz w:val="24"/>
          <w:szCs w:val="24"/>
        </w:rPr>
        <w:t xml:space="preserve">: </w:t>
      </w:r>
      <w:r w:rsidR="00A21763" w:rsidRPr="008E6895">
        <w:rPr>
          <w:rFonts w:ascii="Calibri" w:hAnsi="Calibri" w:cs="Calibri"/>
          <w:b/>
          <w:sz w:val="24"/>
          <w:szCs w:val="24"/>
        </w:rPr>
        <w:t>Overview of COBIT, ITIL and ISO/IEC 27002</w:t>
      </w:r>
    </w:p>
    <w:p w:rsidR="008E6895" w:rsidRPr="008E6895" w:rsidRDefault="008E6895" w:rsidP="008E6895">
      <w:pPr>
        <w:spacing w:line="440" w:lineRule="exact"/>
        <w:jc w:val="center"/>
        <w:rPr>
          <w:rFonts w:ascii="Calibri" w:hAnsi="Calibri" w:cs="Calibri" w:hint="eastAsia"/>
          <w:b/>
          <w:sz w:val="24"/>
          <w:szCs w:val="24"/>
        </w:rPr>
      </w:pPr>
    </w:p>
    <w:p w:rsidR="008E6895" w:rsidRDefault="008E6895" w:rsidP="00882795">
      <w:pPr>
        <w:spacing w:line="440" w:lineRule="exact"/>
        <w:rPr>
          <w:rFonts w:ascii="Calibri" w:hAnsi="Calibri" w:cs="Calibri"/>
          <w:b/>
          <w:sz w:val="28"/>
          <w:szCs w:val="28"/>
        </w:rPr>
      </w:pPr>
    </w:p>
    <w:p w:rsidR="008E6895" w:rsidRDefault="008E6895" w:rsidP="00882795">
      <w:pPr>
        <w:spacing w:line="440" w:lineRule="exact"/>
        <w:rPr>
          <w:rFonts w:ascii="Calibri" w:hAnsi="Calibri" w:cs="Calibri"/>
          <w:b/>
          <w:sz w:val="28"/>
          <w:szCs w:val="28"/>
        </w:rPr>
      </w:pPr>
    </w:p>
    <w:p w:rsidR="008E6895" w:rsidRDefault="008E6895" w:rsidP="00882795">
      <w:pPr>
        <w:spacing w:line="440" w:lineRule="exact"/>
        <w:rPr>
          <w:rFonts w:ascii="Calibri" w:hAnsi="Calibri" w:cs="Calibri"/>
          <w:b/>
          <w:sz w:val="28"/>
          <w:szCs w:val="28"/>
        </w:rPr>
      </w:pPr>
    </w:p>
    <w:p w:rsidR="00882795" w:rsidRPr="00744C3C" w:rsidRDefault="00142B86" w:rsidP="00882795">
      <w:pPr>
        <w:spacing w:line="440" w:lineRule="exact"/>
        <w:rPr>
          <w:rFonts w:ascii="Calibri" w:hAnsi="Calibri" w:cs="Calibri"/>
          <w:b/>
          <w:sz w:val="28"/>
          <w:szCs w:val="28"/>
        </w:rPr>
      </w:pPr>
      <w:r>
        <w:rPr>
          <w:rFonts w:ascii="Calibri" w:hAnsi="Calibri" w:cs="Calibri"/>
          <w:b/>
          <w:sz w:val="28"/>
          <w:szCs w:val="28"/>
        </w:rPr>
        <w:lastRenderedPageBreak/>
        <w:t>5</w:t>
      </w:r>
      <w:r w:rsidR="00882795" w:rsidRPr="00744C3C">
        <w:rPr>
          <w:rFonts w:ascii="Calibri" w:hAnsi="Calibri" w:cs="Calibri"/>
          <w:b/>
          <w:sz w:val="28"/>
          <w:szCs w:val="28"/>
        </w:rPr>
        <w:t>.</w:t>
      </w:r>
      <w:r w:rsidR="00882795" w:rsidRPr="00744C3C">
        <w:rPr>
          <w:rFonts w:ascii="Calibri" w:hAnsi="Calibri" w:cs="Calibri"/>
          <w:b/>
          <w:sz w:val="28"/>
          <w:szCs w:val="28"/>
        </w:rPr>
        <w:tab/>
        <w:t>ITIL related to COBIT</w:t>
      </w:r>
    </w:p>
    <w:p w:rsidR="00882795" w:rsidRPr="00882795" w:rsidRDefault="00882795" w:rsidP="00A46F84">
      <w:pPr>
        <w:spacing w:line="440" w:lineRule="exact"/>
        <w:ind w:firstLineChars="100" w:firstLine="240"/>
        <w:rPr>
          <w:rFonts w:ascii="Calibri" w:hAnsi="Calibri" w:cs="Calibri"/>
          <w:sz w:val="24"/>
          <w:szCs w:val="24"/>
        </w:rPr>
      </w:pPr>
      <w:r w:rsidRPr="00882795">
        <w:rPr>
          <w:rFonts w:ascii="Calibri" w:hAnsi="Calibri" w:cs="Calibri"/>
          <w:sz w:val="24"/>
          <w:szCs w:val="24"/>
        </w:rPr>
        <w:t>The strength within ITIL is the way processes are described with different activities and flowcharts to use for target implementation. Cost/Benefit and implementation issues are also described. There are also guidelines for reviews and Critical Success Factors, but these issues are better described in COBIT. First of all</w:t>
      </w:r>
      <w:r w:rsidR="00A002FE">
        <w:rPr>
          <w:rFonts w:ascii="Calibri" w:hAnsi="Calibri" w:cs="Calibri"/>
          <w:sz w:val="24"/>
          <w:szCs w:val="24"/>
        </w:rPr>
        <w:t>,</w:t>
      </w:r>
      <w:r w:rsidR="00CC5671">
        <w:rPr>
          <w:rFonts w:ascii="Calibri" w:hAnsi="Calibri" w:cs="Calibri"/>
          <w:sz w:val="24"/>
          <w:szCs w:val="24"/>
        </w:rPr>
        <w:t xml:space="preserve"> </w:t>
      </w:r>
      <w:r w:rsidRPr="00882795">
        <w:rPr>
          <w:rFonts w:ascii="Calibri" w:hAnsi="Calibri" w:cs="Calibri"/>
          <w:sz w:val="24"/>
          <w:szCs w:val="24"/>
        </w:rPr>
        <w:t>COBIT is defined by the IT-audit community as a framework highly suitable for authority. COBIT is also stronger when it comes to management issues where “Management Guidelines” provides the implementer with a reference where Critical Success Factors are described together with Key Goal Indicators, Key Performance Indicators and Capability Maturity Models (CMM).</w:t>
      </w:r>
    </w:p>
    <w:p w:rsidR="00882795" w:rsidRPr="00882795" w:rsidRDefault="00882795" w:rsidP="00A46F84">
      <w:pPr>
        <w:spacing w:line="440" w:lineRule="exact"/>
        <w:ind w:firstLineChars="100" w:firstLine="240"/>
        <w:rPr>
          <w:rFonts w:ascii="Calibri" w:hAnsi="Calibri" w:cs="Calibri"/>
          <w:sz w:val="24"/>
          <w:szCs w:val="24"/>
        </w:rPr>
      </w:pPr>
      <w:r w:rsidRPr="00882795">
        <w:rPr>
          <w:rFonts w:ascii="Calibri" w:hAnsi="Calibri" w:cs="Calibri"/>
          <w:sz w:val="24"/>
          <w:szCs w:val="24"/>
        </w:rPr>
        <w:t xml:space="preserve">When ITIL is benchmarked with COBIT, it has been found that they correspond with each other to a high degree, especially, when the processes of COBIT are ITIL based as in its latest version. In spite of different words used for the same issue but they cover the same problem. It is only for Incident Management in ITIL that there is not any equivalent in COBIT. This however, does not mean that it is not covered at all; instead it may be covered in other parts of the framework or with a different approach [18]. As shown in Table </w:t>
      </w:r>
      <w:r w:rsidR="00A3557B">
        <w:rPr>
          <w:rFonts w:ascii="Calibri" w:hAnsi="Calibri" w:cs="Calibri"/>
          <w:sz w:val="24"/>
          <w:szCs w:val="24"/>
        </w:rPr>
        <w:t>2</w:t>
      </w:r>
      <w:r w:rsidRPr="00882795">
        <w:rPr>
          <w:rFonts w:ascii="Calibri" w:hAnsi="Calibri" w:cs="Calibri"/>
          <w:sz w:val="24"/>
          <w:szCs w:val="24"/>
        </w:rPr>
        <w:t>.</w:t>
      </w:r>
    </w:p>
    <w:p w:rsidR="00882795" w:rsidRDefault="00882795" w:rsidP="00A46F84">
      <w:pPr>
        <w:spacing w:line="440" w:lineRule="exact"/>
        <w:ind w:firstLineChars="100" w:firstLine="240"/>
        <w:rPr>
          <w:rFonts w:ascii="Calibri" w:hAnsi="Calibri" w:cs="Calibri"/>
          <w:sz w:val="24"/>
          <w:szCs w:val="24"/>
        </w:rPr>
      </w:pPr>
      <w:r w:rsidRPr="00882795">
        <w:rPr>
          <w:rFonts w:ascii="Calibri" w:hAnsi="Calibri" w:cs="Calibri"/>
          <w:sz w:val="24"/>
          <w:szCs w:val="24"/>
        </w:rPr>
        <w:t>Therefore</w:t>
      </w:r>
      <w:r w:rsidR="007E4EB3">
        <w:rPr>
          <w:rFonts w:ascii="Calibri" w:hAnsi="Calibri" w:cs="Calibri"/>
          <w:sz w:val="24"/>
          <w:szCs w:val="24"/>
        </w:rPr>
        <w:t>,</w:t>
      </w:r>
      <w:r w:rsidR="00B12241">
        <w:rPr>
          <w:rFonts w:ascii="Calibri" w:hAnsi="Calibri" w:cs="Calibri"/>
          <w:sz w:val="24"/>
          <w:szCs w:val="24"/>
        </w:rPr>
        <w:t xml:space="preserve"> </w:t>
      </w:r>
      <w:r w:rsidRPr="00882795">
        <w:rPr>
          <w:rFonts w:ascii="Calibri" w:hAnsi="Calibri" w:cs="Calibri"/>
          <w:sz w:val="24"/>
          <w:szCs w:val="24"/>
        </w:rPr>
        <w:t>it is better to borrow Concepts/process, Activities, Cost/Benefits and Planning to Implementation from ITIL standard and Audits from COBIT to design a comprehensive framework.</w:t>
      </w:r>
    </w:p>
    <w:p w:rsidR="00D37ADC" w:rsidRDefault="00D37ADC" w:rsidP="00D37ADC">
      <w:pPr>
        <w:spacing w:line="440" w:lineRule="exact"/>
        <w:ind w:firstLineChars="100" w:firstLine="240"/>
        <w:jc w:val="center"/>
        <w:rPr>
          <w:rFonts w:ascii="Calibri" w:hAnsi="Calibri" w:cs="Calibri"/>
          <w:b/>
          <w:sz w:val="24"/>
          <w:szCs w:val="24"/>
        </w:rPr>
      </w:pPr>
    </w:p>
    <w:p w:rsidR="00D37ADC" w:rsidRDefault="00D37ADC" w:rsidP="00D37ADC">
      <w:pPr>
        <w:spacing w:line="440" w:lineRule="exact"/>
        <w:ind w:firstLineChars="100" w:firstLine="240"/>
        <w:jc w:val="center"/>
        <w:rPr>
          <w:rFonts w:ascii="Calibri" w:hAnsi="Calibri" w:cs="Calibri"/>
          <w:b/>
          <w:sz w:val="24"/>
          <w:szCs w:val="24"/>
        </w:rPr>
      </w:pPr>
      <w:r w:rsidRPr="00D37ADC">
        <w:rPr>
          <w:rFonts w:ascii="Calibri" w:hAnsi="Calibri" w:cs="Calibri"/>
          <w:b/>
          <w:sz w:val="24"/>
          <w:szCs w:val="24"/>
        </w:rPr>
        <w:t xml:space="preserve">Table </w:t>
      </w:r>
      <w:r w:rsidR="00B27C6A">
        <w:rPr>
          <w:rFonts w:ascii="Calibri" w:hAnsi="Calibri" w:cs="Calibri"/>
          <w:b/>
          <w:sz w:val="24"/>
          <w:szCs w:val="24"/>
        </w:rPr>
        <w:t>2</w:t>
      </w:r>
      <w:r w:rsidRPr="00D37ADC">
        <w:rPr>
          <w:rFonts w:ascii="Calibri" w:hAnsi="Calibri" w:cs="Calibri"/>
          <w:b/>
          <w:sz w:val="24"/>
          <w:szCs w:val="24"/>
        </w:rPr>
        <w:t>: Compare ITIL and COBIT</w:t>
      </w:r>
    </w:p>
    <w:tbl>
      <w:tblPr>
        <w:tblStyle w:val="TableNormal"/>
        <w:tblW w:w="8427" w:type="dxa"/>
        <w:tblInd w:w="4" w:type="dxa"/>
        <w:tblLayout w:type="fixed"/>
        <w:tblLook w:val="01E0" w:firstRow="1" w:lastRow="1" w:firstColumn="1" w:lastColumn="1" w:noHBand="0" w:noVBand="0"/>
      </w:tblPr>
      <w:tblGrid>
        <w:gridCol w:w="4102"/>
        <w:gridCol w:w="4325"/>
      </w:tblGrid>
      <w:tr w:rsidR="00D37ADC" w:rsidRPr="00D37ADC" w:rsidTr="00D37ADC">
        <w:trPr>
          <w:trHeight w:hRule="exact" w:val="449"/>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ITIL</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COBIT</w:t>
            </w:r>
          </w:p>
        </w:tc>
      </w:tr>
      <w:tr w:rsidR="00D37ADC" w:rsidRPr="00D37ADC" w:rsidTr="00D37ADC">
        <w:trPr>
          <w:trHeight w:hRule="exact" w:val="413"/>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Incident</w:t>
            </w:r>
            <w:r w:rsidRPr="00D37ADC">
              <w:rPr>
                <w:rFonts w:ascii="Calibri" w:eastAsia="宋体" w:hAnsi="Calibri" w:cs="Calibri"/>
                <w:spacing w:val="-7"/>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98"/>
              <w:jc w:val="left"/>
              <w:rPr>
                <w:rFonts w:ascii="Calibri" w:eastAsia="Times New Roman" w:hAnsi="Calibri" w:cs="Calibri"/>
                <w:sz w:val="24"/>
                <w:szCs w:val="24"/>
              </w:rPr>
            </w:pPr>
            <w:r w:rsidRPr="00D37ADC">
              <w:rPr>
                <w:rFonts w:ascii="Calibri" w:eastAsia="宋体" w:hAnsi="Calibri" w:cs="Calibri"/>
                <w:sz w:val="24"/>
                <w:szCs w:val="24"/>
              </w:rPr>
              <w:t>Manage Problems</w:t>
            </w:r>
            <w:r w:rsidRPr="00D37ADC">
              <w:rPr>
                <w:rFonts w:ascii="Calibri" w:eastAsia="宋体" w:hAnsi="Calibri" w:cs="Calibri"/>
                <w:spacing w:val="32"/>
                <w:sz w:val="24"/>
                <w:szCs w:val="24"/>
              </w:rPr>
              <w:t xml:space="preserve"> </w:t>
            </w:r>
            <w:r w:rsidRPr="00D37ADC">
              <w:rPr>
                <w:rFonts w:ascii="Calibri" w:eastAsia="宋体" w:hAnsi="Calibri" w:cs="Calibri"/>
                <w:sz w:val="24"/>
                <w:szCs w:val="24"/>
              </w:rPr>
              <w:t>and Incidents</w:t>
            </w:r>
          </w:p>
        </w:tc>
      </w:tr>
      <w:tr w:rsidR="00D37ADC" w:rsidRPr="00D37ADC" w:rsidTr="00D37ADC">
        <w:trPr>
          <w:trHeight w:hRule="exact" w:val="421"/>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Problem</w:t>
            </w:r>
            <w:r w:rsidRPr="00D37ADC">
              <w:rPr>
                <w:rFonts w:ascii="Calibri" w:eastAsia="宋体" w:hAnsi="Calibri" w:cs="Calibri"/>
                <w:spacing w:val="-6"/>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98"/>
              <w:jc w:val="left"/>
              <w:rPr>
                <w:rFonts w:ascii="Calibri" w:eastAsia="Times New Roman" w:hAnsi="Calibri" w:cs="Calibri"/>
                <w:sz w:val="24"/>
                <w:szCs w:val="24"/>
              </w:rPr>
            </w:pPr>
            <w:r w:rsidRPr="00D37ADC">
              <w:rPr>
                <w:rFonts w:ascii="Calibri" w:eastAsia="宋体" w:hAnsi="Calibri" w:cs="Calibri"/>
                <w:sz w:val="24"/>
                <w:szCs w:val="24"/>
              </w:rPr>
              <w:t>Manage Problems</w:t>
            </w:r>
            <w:r w:rsidRPr="00D37ADC">
              <w:rPr>
                <w:rFonts w:ascii="Calibri" w:eastAsia="宋体" w:hAnsi="Calibri" w:cs="Calibri"/>
                <w:spacing w:val="32"/>
                <w:sz w:val="24"/>
                <w:szCs w:val="24"/>
              </w:rPr>
              <w:t xml:space="preserve"> </w:t>
            </w:r>
            <w:r w:rsidRPr="00D37ADC">
              <w:rPr>
                <w:rFonts w:ascii="Calibri" w:eastAsia="宋体" w:hAnsi="Calibri" w:cs="Calibri"/>
                <w:sz w:val="24"/>
                <w:szCs w:val="24"/>
              </w:rPr>
              <w:t>and Incidents</w:t>
            </w:r>
          </w:p>
        </w:tc>
      </w:tr>
      <w:tr w:rsidR="00D37ADC" w:rsidRPr="00D37ADC" w:rsidTr="00D37ADC">
        <w:trPr>
          <w:trHeight w:hRule="exact" w:val="429"/>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35" w:lineRule="auto"/>
              <w:ind w:left="105" w:right="794"/>
              <w:jc w:val="left"/>
              <w:rPr>
                <w:rFonts w:ascii="Calibri" w:eastAsia="Times New Roman" w:hAnsi="Calibri" w:cs="Calibri"/>
                <w:sz w:val="24"/>
                <w:szCs w:val="24"/>
              </w:rPr>
            </w:pPr>
            <w:r w:rsidRPr="00D37ADC">
              <w:rPr>
                <w:rFonts w:ascii="Calibri" w:eastAsia="宋体" w:hAnsi="Calibri" w:cs="Calibri"/>
                <w:spacing w:val="-2"/>
                <w:sz w:val="24"/>
                <w:szCs w:val="24"/>
              </w:rPr>
              <w:t>Configuration</w:t>
            </w:r>
            <w:r w:rsidRPr="00D37ADC">
              <w:rPr>
                <w:rFonts w:ascii="Calibri" w:eastAsia="宋体" w:hAnsi="Calibri" w:cs="Calibri"/>
                <w:spacing w:val="-30"/>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tabs>
                <w:tab w:val="left" w:pos="1326"/>
              </w:tabs>
              <w:spacing w:line="219" w:lineRule="exact"/>
              <w:ind w:left="105"/>
              <w:jc w:val="left"/>
              <w:rPr>
                <w:rFonts w:ascii="Calibri" w:eastAsia="Times New Roman" w:hAnsi="Calibri" w:cs="Calibri"/>
                <w:sz w:val="24"/>
                <w:szCs w:val="24"/>
              </w:rPr>
            </w:pPr>
            <w:r w:rsidRPr="00D37ADC">
              <w:rPr>
                <w:rFonts w:ascii="Calibri" w:eastAsia="宋体" w:hAnsi="Calibri" w:cs="Calibri"/>
                <w:spacing w:val="-1"/>
                <w:sz w:val="24"/>
                <w:szCs w:val="24"/>
              </w:rPr>
              <w:t>Manage</w:t>
            </w:r>
            <w:r w:rsidRPr="00607166">
              <w:rPr>
                <w:rFonts w:ascii="Calibri" w:eastAsia="宋体" w:hAnsi="Calibri" w:cs="Calibri"/>
                <w:spacing w:val="-1"/>
                <w:sz w:val="24"/>
                <w:szCs w:val="24"/>
              </w:rPr>
              <w:t xml:space="preserve"> </w:t>
            </w:r>
            <w:r w:rsidRPr="00D37ADC">
              <w:rPr>
                <w:rFonts w:ascii="Calibri" w:eastAsia="宋体" w:hAnsi="Calibri" w:cs="Calibri"/>
                <w:spacing w:val="-2"/>
                <w:sz w:val="24"/>
                <w:szCs w:val="24"/>
              </w:rPr>
              <w:t>and</w:t>
            </w:r>
            <w:r w:rsidRPr="00607166">
              <w:rPr>
                <w:rFonts w:ascii="Calibri" w:hAnsi="Calibri" w:cs="Calibri"/>
                <w:sz w:val="24"/>
                <w:szCs w:val="24"/>
                <w:lang w:eastAsia="zh-CN"/>
              </w:rPr>
              <w:t xml:space="preserve"> </w:t>
            </w:r>
            <w:r w:rsidRPr="00D37ADC">
              <w:rPr>
                <w:rFonts w:ascii="Calibri" w:eastAsia="宋体" w:hAnsi="Calibri" w:cs="Calibri"/>
                <w:sz w:val="24"/>
                <w:szCs w:val="24"/>
              </w:rPr>
              <w:t>Configuration</w:t>
            </w:r>
          </w:p>
        </w:tc>
      </w:tr>
      <w:tr w:rsidR="00D37ADC" w:rsidRPr="00D37ADC" w:rsidTr="00D37ADC">
        <w:trPr>
          <w:trHeight w:hRule="exact" w:val="431"/>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Change</w:t>
            </w:r>
            <w:r w:rsidRPr="00D37ADC">
              <w:rPr>
                <w:rFonts w:ascii="Calibri" w:eastAsia="宋体" w:hAnsi="Calibri" w:cs="Calibri"/>
                <w:spacing w:val="-6"/>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Manage</w:t>
            </w:r>
            <w:r w:rsidRPr="00D37ADC">
              <w:rPr>
                <w:rFonts w:ascii="Calibri" w:eastAsia="宋体" w:hAnsi="Calibri" w:cs="Calibri"/>
                <w:spacing w:val="-3"/>
                <w:sz w:val="24"/>
                <w:szCs w:val="24"/>
              </w:rPr>
              <w:t xml:space="preserve"> </w:t>
            </w:r>
            <w:r w:rsidRPr="00D37ADC">
              <w:rPr>
                <w:rFonts w:ascii="Calibri" w:eastAsia="宋体" w:hAnsi="Calibri" w:cs="Calibri"/>
                <w:sz w:val="24"/>
                <w:szCs w:val="24"/>
              </w:rPr>
              <w:t>Change</w:t>
            </w:r>
          </w:p>
        </w:tc>
      </w:tr>
      <w:tr w:rsidR="00D37ADC" w:rsidRPr="00D37ADC" w:rsidTr="00D37ADC">
        <w:trPr>
          <w:trHeight w:hRule="exact" w:val="423"/>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Release</w:t>
            </w:r>
            <w:r w:rsidRPr="00D37ADC">
              <w:rPr>
                <w:rFonts w:ascii="Calibri" w:eastAsia="宋体" w:hAnsi="Calibri" w:cs="Calibri"/>
                <w:spacing w:val="-8"/>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98"/>
              <w:jc w:val="left"/>
              <w:rPr>
                <w:rFonts w:ascii="Calibri" w:eastAsia="Times New Roman" w:hAnsi="Calibri" w:cs="Calibri"/>
                <w:sz w:val="24"/>
                <w:szCs w:val="24"/>
              </w:rPr>
            </w:pPr>
            <w:r w:rsidRPr="00D37ADC">
              <w:rPr>
                <w:rFonts w:ascii="Calibri" w:eastAsia="宋体" w:hAnsi="Calibri" w:cs="Calibri"/>
                <w:sz w:val="24"/>
                <w:szCs w:val="24"/>
              </w:rPr>
              <w:t>Manage Changes</w:t>
            </w:r>
            <w:r w:rsidRPr="00D37ADC">
              <w:rPr>
                <w:rFonts w:ascii="Calibri" w:eastAsia="宋体" w:hAnsi="Calibri" w:cs="Calibri"/>
                <w:spacing w:val="49"/>
                <w:sz w:val="24"/>
                <w:szCs w:val="24"/>
              </w:rPr>
              <w:t xml:space="preserve"> </w:t>
            </w:r>
            <w:r w:rsidRPr="00D37ADC">
              <w:rPr>
                <w:rFonts w:ascii="Calibri" w:eastAsia="宋体" w:hAnsi="Calibri" w:cs="Calibri"/>
                <w:sz w:val="24"/>
                <w:szCs w:val="24"/>
              </w:rPr>
              <w:t>and Configuration</w:t>
            </w:r>
          </w:p>
        </w:tc>
      </w:tr>
      <w:tr w:rsidR="00D37ADC" w:rsidRPr="00D37ADC" w:rsidTr="00E1240F">
        <w:trPr>
          <w:trHeight w:hRule="exact" w:val="428"/>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tabs>
                <w:tab w:val="left" w:pos="742"/>
              </w:tabs>
              <w:ind w:left="105" w:right="105"/>
              <w:jc w:val="left"/>
              <w:rPr>
                <w:rFonts w:ascii="Calibri" w:eastAsia="Times New Roman" w:hAnsi="Calibri" w:cs="Calibri"/>
                <w:sz w:val="24"/>
                <w:szCs w:val="24"/>
              </w:rPr>
            </w:pPr>
            <w:r w:rsidRPr="00D37ADC">
              <w:rPr>
                <w:rFonts w:ascii="Calibri" w:eastAsia="宋体" w:hAnsi="Calibri" w:cs="Calibri"/>
                <w:spacing w:val="-2"/>
                <w:sz w:val="24"/>
                <w:szCs w:val="24"/>
              </w:rPr>
              <w:t>Service</w:t>
            </w:r>
            <w:r w:rsidRPr="00D37ADC">
              <w:rPr>
                <w:rFonts w:ascii="Calibri" w:eastAsia="宋体" w:hAnsi="Calibri" w:cs="Calibri"/>
                <w:spacing w:val="-2"/>
                <w:sz w:val="24"/>
                <w:szCs w:val="24"/>
              </w:rPr>
              <w:tab/>
              <w:t>Level</w:t>
            </w:r>
            <w:r w:rsidRPr="00D37ADC">
              <w:rPr>
                <w:rFonts w:ascii="Calibri" w:eastAsia="宋体" w:hAnsi="Calibri" w:cs="Calibri"/>
                <w:spacing w:val="-44"/>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95"/>
              <w:jc w:val="left"/>
              <w:rPr>
                <w:rFonts w:ascii="Calibri" w:eastAsia="Times New Roman" w:hAnsi="Calibri" w:cs="Calibri"/>
                <w:sz w:val="24"/>
                <w:szCs w:val="24"/>
              </w:rPr>
            </w:pPr>
            <w:r w:rsidRPr="00D37ADC">
              <w:rPr>
                <w:rFonts w:ascii="Calibri" w:eastAsia="宋体" w:hAnsi="Calibri" w:cs="Calibri"/>
                <w:spacing w:val="-1"/>
                <w:sz w:val="24"/>
                <w:szCs w:val="24"/>
              </w:rPr>
              <w:t>Define</w:t>
            </w:r>
            <w:r w:rsidRPr="00607166">
              <w:rPr>
                <w:rFonts w:ascii="Calibri" w:eastAsia="宋体" w:hAnsi="Calibri" w:cs="Calibri"/>
                <w:spacing w:val="-1"/>
                <w:sz w:val="24"/>
                <w:szCs w:val="24"/>
              </w:rPr>
              <w:t xml:space="preserve"> </w:t>
            </w:r>
            <w:r w:rsidRPr="00D37ADC">
              <w:rPr>
                <w:rFonts w:ascii="Calibri" w:eastAsia="宋体" w:hAnsi="Calibri" w:cs="Calibri"/>
                <w:sz w:val="24"/>
                <w:szCs w:val="24"/>
              </w:rPr>
              <w:t>and</w:t>
            </w:r>
            <w:r w:rsidRPr="00607166">
              <w:rPr>
                <w:rFonts w:ascii="Calibri" w:eastAsia="宋体" w:hAnsi="Calibri" w:cs="Calibri"/>
                <w:sz w:val="24"/>
                <w:szCs w:val="24"/>
              </w:rPr>
              <w:t xml:space="preserve"> </w:t>
            </w:r>
            <w:r w:rsidRPr="00D37ADC">
              <w:rPr>
                <w:rFonts w:ascii="Calibri" w:eastAsia="宋体" w:hAnsi="Calibri" w:cs="Calibri"/>
                <w:spacing w:val="-1"/>
                <w:sz w:val="24"/>
                <w:szCs w:val="24"/>
              </w:rPr>
              <w:t>Manage</w:t>
            </w:r>
            <w:r w:rsidRPr="00D37ADC">
              <w:rPr>
                <w:rFonts w:ascii="Calibri" w:eastAsia="宋体" w:hAnsi="Calibri" w:cs="Calibri"/>
                <w:spacing w:val="-44"/>
                <w:sz w:val="24"/>
                <w:szCs w:val="24"/>
              </w:rPr>
              <w:t xml:space="preserve"> </w:t>
            </w:r>
            <w:r w:rsidRPr="00D37ADC">
              <w:rPr>
                <w:rFonts w:ascii="Calibri" w:eastAsia="宋体" w:hAnsi="Calibri" w:cs="Calibri"/>
                <w:sz w:val="24"/>
                <w:szCs w:val="24"/>
              </w:rPr>
              <w:t>Service</w:t>
            </w:r>
            <w:r w:rsidRPr="00D37ADC">
              <w:rPr>
                <w:rFonts w:ascii="Calibri" w:eastAsia="宋体" w:hAnsi="Calibri" w:cs="Calibri"/>
                <w:spacing w:val="-9"/>
                <w:sz w:val="24"/>
                <w:szCs w:val="24"/>
              </w:rPr>
              <w:t xml:space="preserve"> </w:t>
            </w:r>
            <w:r w:rsidRPr="00D37ADC">
              <w:rPr>
                <w:rFonts w:ascii="Calibri" w:eastAsia="宋体" w:hAnsi="Calibri" w:cs="Calibri"/>
                <w:sz w:val="24"/>
                <w:szCs w:val="24"/>
              </w:rPr>
              <w:t>Levels</w:t>
            </w:r>
          </w:p>
        </w:tc>
      </w:tr>
      <w:tr w:rsidR="00D37ADC" w:rsidRPr="00D37ADC" w:rsidTr="00D82919">
        <w:trPr>
          <w:trHeight w:hRule="exact" w:val="420"/>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100"/>
              <w:jc w:val="left"/>
              <w:rPr>
                <w:rFonts w:ascii="Calibri" w:eastAsia="Times New Roman" w:hAnsi="Calibri" w:cs="Calibri"/>
                <w:sz w:val="24"/>
                <w:szCs w:val="24"/>
              </w:rPr>
            </w:pPr>
            <w:r w:rsidRPr="00D37ADC">
              <w:rPr>
                <w:rFonts w:ascii="Calibri" w:eastAsia="宋体" w:hAnsi="Calibri" w:cs="Calibri"/>
                <w:sz w:val="24"/>
                <w:szCs w:val="24"/>
              </w:rPr>
              <w:t xml:space="preserve">Financial Management </w:t>
            </w:r>
            <w:r w:rsidRPr="00D37ADC">
              <w:rPr>
                <w:rFonts w:ascii="Calibri" w:eastAsia="宋体" w:hAnsi="Calibri" w:cs="Calibri"/>
                <w:spacing w:val="-4"/>
                <w:sz w:val="24"/>
                <w:szCs w:val="24"/>
              </w:rPr>
              <w:t>for</w:t>
            </w:r>
            <w:r w:rsidRPr="00D37ADC">
              <w:rPr>
                <w:rFonts w:ascii="Calibri" w:eastAsia="宋体" w:hAnsi="Calibri" w:cs="Calibri"/>
                <w:spacing w:val="21"/>
                <w:sz w:val="24"/>
                <w:szCs w:val="24"/>
              </w:rPr>
              <w:t xml:space="preserve"> </w:t>
            </w:r>
            <w:r w:rsidRPr="00D37ADC">
              <w:rPr>
                <w:rFonts w:ascii="Calibri" w:eastAsia="宋体" w:hAnsi="Calibri" w:cs="Calibri"/>
                <w:spacing w:val="-3"/>
                <w:sz w:val="24"/>
                <w:szCs w:val="24"/>
              </w:rPr>
              <w:t>IT</w:t>
            </w:r>
            <w:r w:rsidRPr="00D37ADC">
              <w:rPr>
                <w:rFonts w:ascii="Calibri" w:eastAsia="宋体" w:hAnsi="Calibri" w:cs="Calibri"/>
                <w:sz w:val="24"/>
                <w:szCs w:val="24"/>
              </w:rPr>
              <w:t xml:space="preserve"> </w:t>
            </w:r>
            <w:r w:rsidRPr="00D37ADC">
              <w:rPr>
                <w:rFonts w:ascii="Calibri" w:eastAsia="宋体" w:hAnsi="Calibri" w:cs="Calibri"/>
                <w:spacing w:val="-3"/>
                <w:sz w:val="24"/>
                <w:szCs w:val="24"/>
              </w:rPr>
              <w:t>Services</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95"/>
              <w:jc w:val="left"/>
              <w:rPr>
                <w:rFonts w:ascii="Calibri" w:eastAsia="Times New Roman" w:hAnsi="Calibri" w:cs="Calibri"/>
                <w:sz w:val="24"/>
                <w:szCs w:val="24"/>
              </w:rPr>
            </w:pPr>
            <w:r w:rsidRPr="00D37ADC">
              <w:rPr>
                <w:rFonts w:ascii="Calibri" w:eastAsia="宋体" w:hAnsi="Calibri" w:cs="Calibri"/>
                <w:sz w:val="24"/>
                <w:szCs w:val="24"/>
              </w:rPr>
              <w:t>Identify and</w:t>
            </w:r>
            <w:r w:rsidRPr="00D37ADC">
              <w:rPr>
                <w:rFonts w:ascii="Calibri" w:eastAsia="宋体" w:hAnsi="Calibri" w:cs="Calibri"/>
                <w:spacing w:val="23"/>
                <w:sz w:val="24"/>
                <w:szCs w:val="24"/>
              </w:rPr>
              <w:t xml:space="preserve"> </w:t>
            </w:r>
            <w:r w:rsidRPr="00D37ADC">
              <w:rPr>
                <w:rFonts w:ascii="Calibri" w:eastAsia="宋体" w:hAnsi="Calibri" w:cs="Calibri"/>
                <w:sz w:val="24"/>
                <w:szCs w:val="24"/>
              </w:rPr>
              <w:t>Allocate Costs</w:t>
            </w:r>
          </w:p>
        </w:tc>
      </w:tr>
      <w:tr w:rsidR="00D37ADC" w:rsidRPr="00D37ADC" w:rsidTr="00D82919">
        <w:trPr>
          <w:trHeight w:hRule="exact" w:val="427"/>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spacing w:line="221" w:lineRule="exact"/>
              <w:ind w:left="105"/>
              <w:jc w:val="left"/>
              <w:rPr>
                <w:rFonts w:ascii="Calibri" w:eastAsia="Times New Roman" w:hAnsi="Calibri" w:cs="Calibri"/>
                <w:sz w:val="24"/>
                <w:szCs w:val="24"/>
              </w:rPr>
            </w:pPr>
            <w:r w:rsidRPr="00D37ADC">
              <w:rPr>
                <w:rFonts w:ascii="Calibri" w:eastAsia="宋体" w:hAnsi="Calibri" w:cs="Calibri"/>
                <w:sz w:val="24"/>
                <w:szCs w:val="24"/>
              </w:rPr>
              <w:t>Capacity</w:t>
            </w:r>
            <w:r w:rsidRPr="00D37ADC">
              <w:rPr>
                <w:rFonts w:ascii="Calibri" w:eastAsia="宋体" w:hAnsi="Calibri" w:cs="Calibri"/>
                <w:spacing w:val="-9"/>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82919">
            <w:pPr>
              <w:tabs>
                <w:tab w:val="left" w:pos="816"/>
              </w:tabs>
              <w:ind w:left="105" w:right="95"/>
              <w:jc w:val="left"/>
              <w:rPr>
                <w:rFonts w:ascii="Calibri" w:eastAsia="Times New Roman" w:hAnsi="Calibri" w:cs="Calibri"/>
                <w:sz w:val="24"/>
                <w:szCs w:val="24"/>
              </w:rPr>
            </w:pPr>
            <w:r w:rsidRPr="00D37ADC">
              <w:rPr>
                <w:rFonts w:ascii="Calibri" w:eastAsia="宋体" w:hAnsi="Calibri" w:cs="Calibri"/>
                <w:spacing w:val="-1"/>
                <w:sz w:val="24"/>
                <w:szCs w:val="24"/>
              </w:rPr>
              <w:t>Manage</w:t>
            </w:r>
            <w:r w:rsidR="00607166">
              <w:rPr>
                <w:rFonts w:ascii="Calibri" w:eastAsia="宋体" w:hAnsi="Calibri" w:cs="Calibri"/>
                <w:spacing w:val="-1"/>
                <w:sz w:val="24"/>
                <w:szCs w:val="24"/>
              </w:rPr>
              <w:t xml:space="preserve"> </w:t>
            </w:r>
            <w:r w:rsidRPr="00D37ADC">
              <w:rPr>
                <w:rFonts w:ascii="Calibri" w:eastAsia="宋体" w:hAnsi="Calibri" w:cs="Calibri"/>
                <w:spacing w:val="-2"/>
                <w:sz w:val="24"/>
                <w:szCs w:val="24"/>
              </w:rPr>
              <w:t>Performance</w:t>
            </w:r>
            <w:r w:rsidRPr="00D37ADC">
              <w:rPr>
                <w:rFonts w:ascii="Calibri" w:eastAsia="宋体" w:hAnsi="Calibri" w:cs="Calibri"/>
                <w:spacing w:val="-35"/>
                <w:sz w:val="24"/>
                <w:szCs w:val="24"/>
              </w:rPr>
              <w:t xml:space="preserve"> </w:t>
            </w:r>
            <w:r w:rsidRPr="00D37ADC">
              <w:rPr>
                <w:rFonts w:ascii="Calibri" w:eastAsia="宋体" w:hAnsi="Calibri" w:cs="Calibri"/>
                <w:sz w:val="24"/>
                <w:szCs w:val="24"/>
              </w:rPr>
              <w:t>and</w:t>
            </w:r>
            <w:r w:rsidRPr="00D37ADC">
              <w:rPr>
                <w:rFonts w:ascii="Calibri" w:eastAsia="宋体" w:hAnsi="Calibri" w:cs="Calibri"/>
                <w:spacing w:val="-1"/>
                <w:sz w:val="24"/>
                <w:szCs w:val="24"/>
              </w:rPr>
              <w:t xml:space="preserve"> </w:t>
            </w:r>
            <w:r w:rsidRPr="00D37ADC">
              <w:rPr>
                <w:rFonts w:ascii="Calibri" w:eastAsia="宋体" w:hAnsi="Calibri" w:cs="Calibri"/>
                <w:sz w:val="24"/>
                <w:szCs w:val="24"/>
              </w:rPr>
              <w:t>Capacity</w:t>
            </w:r>
          </w:p>
        </w:tc>
      </w:tr>
      <w:tr w:rsidR="00D37ADC" w:rsidRPr="00D37ADC" w:rsidTr="00D82919">
        <w:trPr>
          <w:trHeight w:hRule="exact" w:val="433"/>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31500F">
            <w:pPr>
              <w:tabs>
                <w:tab w:val="left" w:pos="817"/>
              </w:tabs>
              <w:ind w:left="105" w:right="92"/>
              <w:jc w:val="left"/>
              <w:rPr>
                <w:rFonts w:ascii="Calibri" w:eastAsia="Times New Roman" w:hAnsi="Calibri" w:cs="Calibri"/>
                <w:sz w:val="24"/>
                <w:szCs w:val="24"/>
              </w:rPr>
            </w:pPr>
            <w:r w:rsidRPr="00D37ADC">
              <w:rPr>
                <w:rFonts w:ascii="Calibri" w:eastAsia="宋体" w:hAnsi="Calibri" w:cs="Calibri"/>
                <w:spacing w:val="-2"/>
                <w:sz w:val="24"/>
                <w:szCs w:val="24"/>
              </w:rPr>
              <w:lastRenderedPageBreak/>
              <w:t>Service</w:t>
            </w:r>
            <w:r w:rsidRPr="00D37ADC">
              <w:rPr>
                <w:rFonts w:ascii="Calibri" w:eastAsia="宋体" w:hAnsi="Calibri" w:cs="Calibri"/>
                <w:spacing w:val="-2"/>
                <w:sz w:val="24"/>
                <w:szCs w:val="24"/>
              </w:rPr>
              <w:tab/>
            </w:r>
            <w:r w:rsidRPr="00D37ADC">
              <w:rPr>
                <w:rFonts w:ascii="Calibri" w:eastAsia="宋体" w:hAnsi="Calibri" w:cs="Calibri"/>
                <w:spacing w:val="-1"/>
                <w:sz w:val="24"/>
                <w:szCs w:val="24"/>
              </w:rPr>
              <w:t>Continuity</w:t>
            </w:r>
            <w:r w:rsidRPr="00D37ADC">
              <w:rPr>
                <w:rFonts w:ascii="Calibri" w:eastAsia="宋体" w:hAnsi="Calibri" w:cs="Calibri"/>
                <w:spacing w:val="-37"/>
                <w:sz w:val="24"/>
                <w:szCs w:val="24"/>
              </w:rPr>
              <w:t xml:space="preserve"> </w:t>
            </w:r>
            <w:r w:rsidRPr="00D37ADC">
              <w:rPr>
                <w:rFonts w:ascii="Calibri" w:eastAsia="宋体" w:hAnsi="Calibri" w:cs="Calibri"/>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D82919">
            <w:pPr>
              <w:tabs>
                <w:tab w:val="left" w:pos="801"/>
              </w:tabs>
              <w:ind w:left="105" w:right="97"/>
              <w:jc w:val="left"/>
              <w:rPr>
                <w:rFonts w:ascii="Calibri" w:eastAsia="Times New Roman" w:hAnsi="Calibri" w:cs="Calibri"/>
                <w:sz w:val="24"/>
                <w:szCs w:val="24"/>
              </w:rPr>
            </w:pPr>
            <w:r w:rsidRPr="00D37ADC">
              <w:rPr>
                <w:rFonts w:ascii="Calibri" w:eastAsia="宋体" w:hAnsi="Calibri" w:cs="Calibri"/>
                <w:spacing w:val="-1"/>
                <w:sz w:val="24"/>
                <w:szCs w:val="24"/>
              </w:rPr>
              <w:t>Ensure</w:t>
            </w:r>
            <w:r w:rsidRPr="00D37ADC">
              <w:rPr>
                <w:rFonts w:ascii="Calibri" w:eastAsia="宋体" w:hAnsi="Calibri" w:cs="Calibri"/>
                <w:spacing w:val="-1"/>
                <w:sz w:val="24"/>
                <w:szCs w:val="24"/>
              </w:rPr>
              <w:tab/>
            </w:r>
            <w:r w:rsidRPr="00D37ADC">
              <w:rPr>
                <w:rFonts w:ascii="Calibri" w:eastAsia="宋体" w:hAnsi="Calibri" w:cs="Calibri"/>
                <w:spacing w:val="-2"/>
                <w:sz w:val="24"/>
                <w:szCs w:val="24"/>
              </w:rPr>
              <w:t>Continuous</w:t>
            </w:r>
            <w:r w:rsidRPr="00D37ADC">
              <w:rPr>
                <w:rFonts w:ascii="Calibri" w:eastAsia="宋体" w:hAnsi="Calibri" w:cs="Calibri"/>
                <w:spacing w:val="-36"/>
                <w:sz w:val="24"/>
                <w:szCs w:val="24"/>
              </w:rPr>
              <w:t xml:space="preserve"> </w:t>
            </w:r>
            <w:r w:rsidRPr="00D37ADC">
              <w:rPr>
                <w:rFonts w:ascii="Calibri" w:eastAsia="宋体" w:hAnsi="Calibri" w:cs="Calibri"/>
                <w:spacing w:val="-3"/>
                <w:sz w:val="24"/>
                <w:szCs w:val="24"/>
              </w:rPr>
              <w:t>Service</w:t>
            </w:r>
          </w:p>
        </w:tc>
      </w:tr>
      <w:tr w:rsidR="00D37ADC" w:rsidRPr="00D37ADC" w:rsidTr="00D37ADC">
        <w:trPr>
          <w:trHeight w:hRule="exact" w:val="440"/>
        </w:trPr>
        <w:tc>
          <w:tcPr>
            <w:tcW w:w="4102" w:type="dxa"/>
            <w:tcBorders>
              <w:top w:val="single" w:sz="4" w:space="0" w:color="000000"/>
              <w:left w:val="single" w:sz="4" w:space="0" w:color="000000"/>
              <w:bottom w:val="single" w:sz="4" w:space="0" w:color="000000"/>
              <w:right w:val="single" w:sz="4" w:space="0" w:color="000000"/>
            </w:tcBorders>
          </w:tcPr>
          <w:p w:rsidR="00D37ADC" w:rsidRPr="00D37ADC" w:rsidRDefault="00D37ADC" w:rsidP="00D37ADC">
            <w:pPr>
              <w:ind w:left="105" w:right="873"/>
              <w:jc w:val="left"/>
              <w:rPr>
                <w:rFonts w:ascii="Calibri" w:eastAsia="Times New Roman" w:hAnsi="Calibri" w:cs="Calibri"/>
                <w:sz w:val="24"/>
                <w:szCs w:val="24"/>
              </w:rPr>
            </w:pPr>
            <w:r w:rsidRPr="00D37ADC">
              <w:rPr>
                <w:rFonts w:ascii="Calibri" w:eastAsia="宋体" w:hAnsi="Calibri" w:cs="Calibri"/>
                <w:sz w:val="24"/>
                <w:szCs w:val="24"/>
              </w:rPr>
              <w:t>Availability</w:t>
            </w:r>
            <w:r w:rsidRPr="00D37ADC">
              <w:rPr>
                <w:rFonts w:ascii="Calibri" w:eastAsia="宋体" w:hAnsi="Calibri" w:cs="Calibri"/>
                <w:spacing w:val="1"/>
                <w:sz w:val="24"/>
                <w:szCs w:val="24"/>
              </w:rPr>
              <w:t xml:space="preserve"> </w:t>
            </w:r>
            <w:r w:rsidRPr="00D37ADC">
              <w:rPr>
                <w:rFonts w:ascii="Calibri" w:eastAsia="宋体" w:hAnsi="Calibri" w:cs="Calibri"/>
                <w:spacing w:val="-2"/>
                <w:sz w:val="24"/>
                <w:szCs w:val="24"/>
              </w:rPr>
              <w:t>Management</w:t>
            </w:r>
          </w:p>
        </w:tc>
        <w:tc>
          <w:tcPr>
            <w:tcW w:w="4325" w:type="dxa"/>
            <w:tcBorders>
              <w:top w:val="single" w:sz="4" w:space="0" w:color="000000"/>
              <w:left w:val="single" w:sz="4" w:space="0" w:color="000000"/>
              <w:bottom w:val="single" w:sz="4" w:space="0" w:color="000000"/>
              <w:right w:val="single" w:sz="4" w:space="0" w:color="000000"/>
            </w:tcBorders>
          </w:tcPr>
          <w:p w:rsidR="00D37ADC" w:rsidRPr="00D37ADC" w:rsidRDefault="00D37ADC" w:rsidP="0031500F">
            <w:pPr>
              <w:tabs>
                <w:tab w:val="left" w:pos="816"/>
              </w:tabs>
              <w:ind w:left="105" w:right="95"/>
              <w:jc w:val="left"/>
              <w:rPr>
                <w:rFonts w:ascii="Calibri" w:eastAsia="Times New Roman" w:hAnsi="Calibri" w:cs="Calibri"/>
                <w:sz w:val="24"/>
                <w:szCs w:val="24"/>
              </w:rPr>
            </w:pPr>
            <w:r w:rsidRPr="00D37ADC">
              <w:rPr>
                <w:rFonts w:ascii="Calibri" w:eastAsia="宋体" w:hAnsi="Calibri" w:cs="Calibri"/>
                <w:spacing w:val="-1"/>
                <w:sz w:val="24"/>
                <w:szCs w:val="24"/>
              </w:rPr>
              <w:t>Manage</w:t>
            </w:r>
            <w:r w:rsidR="00607166">
              <w:rPr>
                <w:rFonts w:ascii="Calibri" w:eastAsia="宋体" w:hAnsi="Calibri" w:cs="Calibri"/>
                <w:spacing w:val="-1"/>
                <w:sz w:val="24"/>
                <w:szCs w:val="24"/>
              </w:rPr>
              <w:t xml:space="preserve"> </w:t>
            </w:r>
            <w:r w:rsidRPr="00D37ADC">
              <w:rPr>
                <w:rFonts w:ascii="Calibri" w:eastAsia="宋体" w:hAnsi="Calibri" w:cs="Calibri"/>
                <w:spacing w:val="-2"/>
                <w:sz w:val="24"/>
                <w:szCs w:val="24"/>
              </w:rPr>
              <w:t>Performance</w:t>
            </w:r>
            <w:r w:rsidRPr="00D37ADC">
              <w:rPr>
                <w:rFonts w:ascii="Calibri" w:eastAsia="宋体" w:hAnsi="Calibri" w:cs="Calibri"/>
                <w:spacing w:val="-35"/>
                <w:sz w:val="24"/>
                <w:szCs w:val="24"/>
              </w:rPr>
              <w:t xml:space="preserve"> </w:t>
            </w:r>
            <w:r w:rsidRPr="00D37ADC">
              <w:rPr>
                <w:rFonts w:ascii="Calibri" w:eastAsia="宋体" w:hAnsi="Calibri" w:cs="Calibri"/>
                <w:sz w:val="24"/>
                <w:szCs w:val="24"/>
              </w:rPr>
              <w:t>and</w:t>
            </w:r>
            <w:r w:rsidRPr="00D37ADC">
              <w:rPr>
                <w:rFonts w:ascii="Calibri" w:eastAsia="宋体" w:hAnsi="Calibri" w:cs="Calibri"/>
                <w:spacing w:val="-1"/>
                <w:sz w:val="24"/>
                <w:szCs w:val="24"/>
              </w:rPr>
              <w:t xml:space="preserve"> </w:t>
            </w:r>
            <w:r w:rsidRPr="00D37ADC">
              <w:rPr>
                <w:rFonts w:ascii="Calibri" w:eastAsia="宋体" w:hAnsi="Calibri" w:cs="Calibri"/>
                <w:sz w:val="24"/>
                <w:szCs w:val="24"/>
              </w:rPr>
              <w:t>Capacity</w:t>
            </w:r>
          </w:p>
        </w:tc>
      </w:tr>
    </w:tbl>
    <w:p w:rsidR="00244A26" w:rsidRDefault="00244A26" w:rsidP="00244A26">
      <w:pPr>
        <w:spacing w:line="440" w:lineRule="exact"/>
        <w:ind w:firstLineChars="100" w:firstLine="240"/>
        <w:rPr>
          <w:rFonts w:ascii="Calibri" w:hAnsi="Calibri" w:cs="Calibri"/>
          <w:b/>
          <w:sz w:val="24"/>
          <w:szCs w:val="24"/>
        </w:rPr>
      </w:pPr>
    </w:p>
    <w:p w:rsidR="0039110D" w:rsidRDefault="0039110D" w:rsidP="0039110D">
      <w:pPr>
        <w:spacing w:line="440" w:lineRule="exact"/>
        <w:rPr>
          <w:rFonts w:ascii="Calibri" w:hAnsi="Calibri" w:cs="Calibri"/>
          <w:b/>
          <w:sz w:val="24"/>
          <w:szCs w:val="24"/>
        </w:rPr>
      </w:pPr>
    </w:p>
    <w:p w:rsidR="00244A26" w:rsidRPr="0039110D" w:rsidRDefault="00142B86" w:rsidP="0039110D">
      <w:pPr>
        <w:spacing w:line="440" w:lineRule="exact"/>
        <w:rPr>
          <w:rFonts w:ascii="Calibri" w:hAnsi="Calibri" w:cs="Calibri"/>
          <w:b/>
          <w:sz w:val="28"/>
          <w:szCs w:val="28"/>
        </w:rPr>
      </w:pPr>
      <w:r>
        <w:rPr>
          <w:rFonts w:ascii="Calibri" w:hAnsi="Calibri" w:cs="Calibri"/>
          <w:b/>
          <w:sz w:val="28"/>
          <w:szCs w:val="28"/>
        </w:rPr>
        <w:t>6</w:t>
      </w:r>
      <w:r w:rsidR="00244A26" w:rsidRPr="0039110D">
        <w:rPr>
          <w:rFonts w:ascii="Calibri" w:hAnsi="Calibri" w:cs="Calibri"/>
          <w:b/>
          <w:sz w:val="28"/>
          <w:szCs w:val="28"/>
        </w:rPr>
        <w:t>.</w:t>
      </w:r>
      <w:r w:rsidR="00244A26" w:rsidRPr="0039110D">
        <w:rPr>
          <w:rFonts w:ascii="Calibri" w:hAnsi="Calibri" w:cs="Calibri"/>
          <w:b/>
          <w:sz w:val="28"/>
          <w:szCs w:val="28"/>
        </w:rPr>
        <w:tab/>
        <w:t>ITIL related to ISO/IEC 27002</w:t>
      </w:r>
    </w:p>
    <w:p w:rsidR="00244A26" w:rsidRPr="00F626D3" w:rsidRDefault="00244A26" w:rsidP="00F626D3">
      <w:pPr>
        <w:spacing w:line="440" w:lineRule="exact"/>
        <w:ind w:firstLineChars="100" w:firstLine="240"/>
        <w:rPr>
          <w:rFonts w:ascii="Calibri" w:hAnsi="Calibri" w:cs="Calibri"/>
          <w:sz w:val="24"/>
          <w:szCs w:val="24"/>
        </w:rPr>
      </w:pPr>
      <w:r w:rsidRPr="00F626D3">
        <w:rPr>
          <w:rFonts w:ascii="Calibri" w:hAnsi="Calibri" w:cs="Calibri"/>
          <w:sz w:val="24"/>
          <w:szCs w:val="24"/>
        </w:rPr>
        <w:t>As already mentioned, ISO/IEC 27002</w:t>
      </w:r>
      <w:r w:rsidR="00F626D3">
        <w:rPr>
          <w:rFonts w:ascii="Calibri" w:hAnsi="Calibri" w:cs="Calibri" w:hint="eastAsia"/>
          <w:sz w:val="24"/>
          <w:szCs w:val="24"/>
        </w:rPr>
        <w:t xml:space="preserve"> </w:t>
      </w:r>
      <w:r w:rsidRPr="00F626D3">
        <w:rPr>
          <w:rFonts w:ascii="Calibri" w:hAnsi="Calibri" w:cs="Calibri"/>
          <w:sz w:val="24"/>
          <w:szCs w:val="24"/>
        </w:rPr>
        <w:t>is used for information security and not just IT issues. With such broad objectives it is apparent that ISO/IEC 27002 does not correspond with ITIL as much as ITIL does with COBIT. ISO/IEC 27002 main straight is in its application for ensuring overall security at all levels within an organization.</w:t>
      </w:r>
    </w:p>
    <w:p w:rsidR="00244A26" w:rsidRPr="00F626D3" w:rsidRDefault="00244A26" w:rsidP="004D46AE">
      <w:pPr>
        <w:spacing w:line="440" w:lineRule="exact"/>
        <w:ind w:firstLineChars="100" w:firstLine="240"/>
        <w:rPr>
          <w:rFonts w:ascii="Calibri" w:hAnsi="Calibri" w:cs="Calibri"/>
          <w:sz w:val="24"/>
          <w:szCs w:val="24"/>
        </w:rPr>
      </w:pPr>
      <w:r w:rsidRPr="00F626D3">
        <w:rPr>
          <w:rFonts w:ascii="Calibri" w:hAnsi="Calibri" w:cs="Calibri"/>
          <w:sz w:val="24"/>
          <w:szCs w:val="24"/>
        </w:rPr>
        <w:t>Problem Management and Configuration Management in ITIL have not any equivalent in ISO 27002. Configuration Management has a huge impact on the IT environment and it should be handled in a secure manner. In addition</w:t>
      </w:r>
      <w:r w:rsidR="00F626D3">
        <w:rPr>
          <w:rFonts w:ascii="Calibri" w:hAnsi="Calibri" w:cs="Calibri"/>
          <w:sz w:val="24"/>
          <w:szCs w:val="24"/>
        </w:rPr>
        <w:t>,</w:t>
      </w:r>
      <w:r w:rsidRPr="00F626D3">
        <w:rPr>
          <w:rFonts w:ascii="Calibri" w:hAnsi="Calibri" w:cs="Calibri"/>
          <w:sz w:val="24"/>
          <w:szCs w:val="24"/>
        </w:rPr>
        <w:t xml:space="preserve"> in ISO/IEC 27002 security is characterized as the preservation of Confidentiality, Integrity and Availability. In ITIL Availability is about quality aspects such as reliability, maintainability, serviceability &amp; resilience. Another important finding in the benchmark is that financial issues are not handled at all in ISO/IEC 27002; instead it is about only risk management, i.e. the implementer should mitigate risks to avoid costs.</w:t>
      </w:r>
      <w:r w:rsidR="004D46AE">
        <w:rPr>
          <w:rFonts w:ascii="Calibri" w:hAnsi="Calibri" w:cs="Calibri"/>
          <w:sz w:val="24"/>
          <w:szCs w:val="24"/>
        </w:rPr>
        <w:t xml:space="preserve"> </w:t>
      </w:r>
      <w:r w:rsidRPr="00F626D3">
        <w:rPr>
          <w:rFonts w:ascii="Calibri" w:hAnsi="Calibri" w:cs="Calibri"/>
          <w:sz w:val="24"/>
          <w:szCs w:val="24"/>
        </w:rPr>
        <w:t>ITIL, on the other hand, is about financing and cost allocation for the delivery of IT-services.</w:t>
      </w:r>
    </w:p>
    <w:p w:rsidR="00244A26" w:rsidRDefault="00244A26" w:rsidP="00244A26">
      <w:pPr>
        <w:spacing w:line="440" w:lineRule="exact"/>
        <w:ind w:firstLineChars="100" w:firstLine="240"/>
        <w:rPr>
          <w:rFonts w:ascii="Calibri" w:hAnsi="Calibri" w:cs="Calibri"/>
          <w:sz w:val="24"/>
          <w:szCs w:val="24"/>
        </w:rPr>
      </w:pPr>
      <w:r w:rsidRPr="00F626D3">
        <w:rPr>
          <w:rFonts w:ascii="Calibri" w:hAnsi="Calibri" w:cs="Calibri"/>
          <w:sz w:val="24"/>
          <w:szCs w:val="24"/>
        </w:rPr>
        <w:t>Therefore</w:t>
      </w:r>
      <w:r w:rsidR="004D46AE">
        <w:rPr>
          <w:rFonts w:ascii="Calibri" w:hAnsi="Calibri" w:cs="Calibri"/>
          <w:sz w:val="24"/>
          <w:szCs w:val="24"/>
        </w:rPr>
        <w:t>,</w:t>
      </w:r>
      <w:r w:rsidR="003F3B96">
        <w:rPr>
          <w:rFonts w:ascii="Calibri" w:hAnsi="Calibri" w:cs="Calibri"/>
          <w:sz w:val="24"/>
          <w:szCs w:val="24"/>
        </w:rPr>
        <w:t xml:space="preserve"> </w:t>
      </w:r>
      <w:r w:rsidRPr="00F626D3">
        <w:rPr>
          <w:rFonts w:ascii="Calibri" w:hAnsi="Calibri" w:cs="Calibri"/>
          <w:sz w:val="24"/>
          <w:szCs w:val="24"/>
        </w:rPr>
        <w:t>it is better to borrow Information Security process from ISO/IEC 27002 in designing a comprehensive framework.</w:t>
      </w:r>
    </w:p>
    <w:p w:rsidR="003F3B96" w:rsidRDefault="003F3B96" w:rsidP="003F3B96">
      <w:pPr>
        <w:spacing w:line="440" w:lineRule="exact"/>
        <w:rPr>
          <w:rFonts w:ascii="Calibri" w:hAnsi="Calibri" w:cs="Calibri"/>
          <w:sz w:val="24"/>
          <w:szCs w:val="24"/>
        </w:rPr>
      </w:pPr>
    </w:p>
    <w:p w:rsidR="003F3B96" w:rsidRDefault="003F3B96" w:rsidP="003F3B96">
      <w:pPr>
        <w:spacing w:line="440" w:lineRule="exact"/>
        <w:rPr>
          <w:rFonts w:ascii="Calibri" w:hAnsi="Calibri" w:cs="Calibri"/>
          <w:sz w:val="24"/>
          <w:szCs w:val="24"/>
        </w:rPr>
      </w:pPr>
    </w:p>
    <w:p w:rsidR="003F3B96" w:rsidRPr="003F3B96" w:rsidRDefault="00142B86" w:rsidP="003F3B96">
      <w:pPr>
        <w:spacing w:line="440" w:lineRule="exact"/>
        <w:rPr>
          <w:rFonts w:ascii="Calibri" w:hAnsi="Calibri" w:cs="Calibri"/>
          <w:b/>
          <w:sz w:val="28"/>
          <w:szCs w:val="28"/>
        </w:rPr>
      </w:pPr>
      <w:r>
        <w:rPr>
          <w:rFonts w:ascii="Calibri" w:hAnsi="Calibri" w:cs="Calibri"/>
          <w:b/>
          <w:sz w:val="28"/>
          <w:szCs w:val="28"/>
        </w:rPr>
        <w:t>7</w:t>
      </w:r>
      <w:r w:rsidR="003F3B96" w:rsidRPr="003F3B96">
        <w:rPr>
          <w:rFonts w:ascii="Calibri" w:hAnsi="Calibri" w:cs="Calibri"/>
          <w:b/>
          <w:sz w:val="28"/>
          <w:szCs w:val="28"/>
        </w:rPr>
        <w:t xml:space="preserve">. </w:t>
      </w:r>
      <w:r w:rsidR="00FA1C41">
        <w:rPr>
          <w:rFonts w:ascii="Calibri" w:hAnsi="Calibri" w:cs="Calibri"/>
          <w:b/>
          <w:sz w:val="28"/>
          <w:szCs w:val="28"/>
        </w:rPr>
        <w:t>C</w:t>
      </w:r>
      <w:r w:rsidR="00420C96">
        <w:rPr>
          <w:rFonts w:ascii="Calibri" w:hAnsi="Calibri" w:cs="Calibri" w:hint="eastAsia"/>
          <w:b/>
          <w:sz w:val="28"/>
          <w:szCs w:val="28"/>
        </w:rPr>
        <w:t>ombination</w:t>
      </w:r>
      <w:r w:rsidR="00420C96">
        <w:rPr>
          <w:rFonts w:ascii="Calibri" w:hAnsi="Calibri" w:cs="Calibri"/>
          <w:b/>
          <w:sz w:val="28"/>
          <w:szCs w:val="28"/>
        </w:rPr>
        <w:t xml:space="preserve"> </w:t>
      </w:r>
      <w:r w:rsidR="00420C96">
        <w:rPr>
          <w:rFonts w:ascii="Calibri" w:hAnsi="Calibri" w:cs="Calibri" w:hint="eastAsia"/>
          <w:b/>
          <w:sz w:val="28"/>
          <w:szCs w:val="28"/>
        </w:rPr>
        <w:t>of</w:t>
      </w:r>
      <w:r w:rsidR="00420C96">
        <w:rPr>
          <w:rFonts w:ascii="Calibri" w:hAnsi="Calibri" w:cs="Calibri"/>
          <w:b/>
          <w:sz w:val="28"/>
          <w:szCs w:val="28"/>
        </w:rPr>
        <w:t xml:space="preserve"> </w:t>
      </w:r>
      <w:r w:rsidR="00420C96" w:rsidRPr="00420C96">
        <w:rPr>
          <w:rFonts w:ascii="Calibri" w:hAnsi="Calibri" w:cs="Calibri"/>
          <w:b/>
          <w:sz w:val="28"/>
          <w:szCs w:val="28"/>
        </w:rPr>
        <w:t>ITIL COBIT</w:t>
      </w:r>
      <w:r w:rsidR="00420C96">
        <w:rPr>
          <w:rFonts w:ascii="Calibri" w:hAnsi="Calibri" w:cs="Calibri"/>
          <w:b/>
          <w:sz w:val="28"/>
          <w:szCs w:val="28"/>
        </w:rPr>
        <w:t xml:space="preserve"> and</w:t>
      </w:r>
      <w:r w:rsidR="00420C96" w:rsidRPr="00420C96">
        <w:rPr>
          <w:rFonts w:ascii="Calibri" w:hAnsi="Calibri" w:cs="Calibri"/>
          <w:b/>
          <w:sz w:val="28"/>
          <w:szCs w:val="28"/>
        </w:rPr>
        <w:t xml:space="preserve"> ISO/IEC 27002</w:t>
      </w:r>
    </w:p>
    <w:p w:rsidR="003F3B96" w:rsidRDefault="003F3B96" w:rsidP="004B72F5">
      <w:pPr>
        <w:spacing w:line="440" w:lineRule="exact"/>
        <w:ind w:firstLineChars="100" w:firstLine="240"/>
        <w:rPr>
          <w:rFonts w:ascii="Calibri" w:hAnsi="Calibri" w:cs="Calibri"/>
          <w:sz w:val="24"/>
          <w:szCs w:val="24"/>
        </w:rPr>
      </w:pPr>
      <w:r w:rsidRPr="003F3B96">
        <w:rPr>
          <w:rFonts w:ascii="Calibri" w:hAnsi="Calibri" w:cs="Calibri"/>
          <w:sz w:val="24"/>
          <w:szCs w:val="24"/>
        </w:rPr>
        <w:t>In every organization today, IT services must be delivered in a cost</w:t>
      </w:r>
      <w:r>
        <w:rPr>
          <w:rFonts w:ascii="Calibri" w:hAnsi="Calibri" w:cs="Calibri"/>
          <w:sz w:val="24"/>
          <w:szCs w:val="24"/>
        </w:rPr>
        <w:t>-</w:t>
      </w:r>
      <w:r w:rsidRPr="003F3B96">
        <w:rPr>
          <w:rFonts w:ascii="Calibri" w:hAnsi="Calibri" w:cs="Calibri"/>
          <w:sz w:val="24"/>
          <w:szCs w:val="24"/>
        </w:rPr>
        <w:t xml:space="preserve">efficient manner, mitigating security risks and complying with legal requirements. The equation is difficult to handle and in some </w:t>
      </w:r>
      <w:proofErr w:type="gramStart"/>
      <w:r w:rsidRPr="003F3B96">
        <w:rPr>
          <w:rFonts w:ascii="Calibri" w:hAnsi="Calibri" w:cs="Calibri"/>
          <w:sz w:val="24"/>
          <w:szCs w:val="24"/>
        </w:rPr>
        <w:t>cases</w:t>
      </w:r>
      <w:proofErr w:type="gramEnd"/>
      <w:r>
        <w:rPr>
          <w:rFonts w:ascii="Calibri" w:hAnsi="Calibri" w:cs="Calibri"/>
          <w:sz w:val="24"/>
          <w:szCs w:val="24"/>
        </w:rPr>
        <w:t xml:space="preserve"> </w:t>
      </w:r>
      <w:r w:rsidRPr="003F3B96">
        <w:rPr>
          <w:rFonts w:ascii="Calibri" w:hAnsi="Calibri" w:cs="Calibri"/>
          <w:sz w:val="24"/>
          <w:szCs w:val="24"/>
        </w:rPr>
        <w:t>it seems like an impossible mission. To be able to survive in this environment a combination of ITIL, COBIT and</w:t>
      </w:r>
      <w:r w:rsidR="004B72F5">
        <w:rPr>
          <w:rFonts w:ascii="Calibri" w:hAnsi="Calibri" w:cs="Calibri" w:hint="eastAsia"/>
          <w:sz w:val="24"/>
          <w:szCs w:val="24"/>
        </w:rPr>
        <w:t xml:space="preserve"> </w:t>
      </w:r>
      <w:r w:rsidRPr="003F3B96">
        <w:rPr>
          <w:rFonts w:ascii="Calibri" w:hAnsi="Calibri" w:cs="Calibri"/>
          <w:sz w:val="24"/>
          <w:szCs w:val="24"/>
        </w:rPr>
        <w:t xml:space="preserve">ISO/IEC 27002 can be valuable for organization targets. Implementers should use ITIL to define strategies, plans and processes, use COBIT for metrics, benchmarks and audits and use ISO/IEC 27002 to address security issues to mitigate the risks as below in Table </w:t>
      </w:r>
      <w:r w:rsidR="00B27C6A">
        <w:rPr>
          <w:rFonts w:ascii="Calibri" w:hAnsi="Calibri" w:cs="Calibri"/>
          <w:sz w:val="24"/>
          <w:szCs w:val="24"/>
        </w:rPr>
        <w:t>3</w:t>
      </w:r>
      <w:r w:rsidRPr="003F3B96">
        <w:rPr>
          <w:rFonts w:ascii="Calibri" w:hAnsi="Calibri" w:cs="Calibri"/>
          <w:sz w:val="24"/>
          <w:szCs w:val="24"/>
        </w:rPr>
        <w:t>.</w:t>
      </w:r>
    </w:p>
    <w:p w:rsidR="007F40BF" w:rsidRDefault="007F40BF" w:rsidP="004B72F5">
      <w:pPr>
        <w:spacing w:line="440" w:lineRule="exact"/>
        <w:ind w:firstLineChars="100" w:firstLine="240"/>
        <w:rPr>
          <w:rFonts w:ascii="Calibri" w:hAnsi="Calibri" w:cs="Calibri"/>
          <w:sz w:val="24"/>
          <w:szCs w:val="24"/>
        </w:rPr>
      </w:pPr>
    </w:p>
    <w:p w:rsidR="004D2165" w:rsidRDefault="007F40BF" w:rsidP="005F6EF2">
      <w:pPr>
        <w:spacing w:line="440" w:lineRule="exact"/>
        <w:ind w:firstLineChars="100" w:firstLine="240"/>
        <w:jc w:val="center"/>
        <w:rPr>
          <w:rFonts w:ascii="Calibri" w:hAnsi="Calibri" w:cs="Calibri" w:hint="eastAsia"/>
          <w:b/>
          <w:sz w:val="24"/>
          <w:szCs w:val="24"/>
        </w:rPr>
      </w:pPr>
      <w:r w:rsidRPr="007F40BF">
        <w:rPr>
          <w:rFonts w:ascii="Calibri" w:hAnsi="Calibri" w:cs="Calibri"/>
          <w:b/>
          <w:sz w:val="24"/>
          <w:szCs w:val="24"/>
        </w:rPr>
        <w:lastRenderedPageBreak/>
        <w:t xml:space="preserve">Table </w:t>
      </w:r>
      <w:r w:rsidR="00B27C6A">
        <w:rPr>
          <w:rFonts w:ascii="Calibri" w:hAnsi="Calibri" w:cs="Calibri"/>
          <w:b/>
          <w:sz w:val="24"/>
          <w:szCs w:val="24"/>
        </w:rPr>
        <w:t>3</w:t>
      </w:r>
      <w:r w:rsidRPr="007F40BF">
        <w:rPr>
          <w:rFonts w:ascii="Calibri" w:hAnsi="Calibri" w:cs="Calibri"/>
          <w:b/>
          <w:sz w:val="24"/>
          <w:szCs w:val="24"/>
        </w:rPr>
        <w:t>: Adapting ITIL with COBIT and ISO/IEC27002</w:t>
      </w:r>
    </w:p>
    <w:tbl>
      <w:tblPr>
        <w:tblStyle w:val="TableNormal1"/>
        <w:tblW w:w="8269" w:type="dxa"/>
        <w:tblLayout w:type="fixed"/>
        <w:tblLook w:val="01E0" w:firstRow="1" w:lastRow="1" w:firstColumn="1" w:lastColumn="1" w:noHBand="0" w:noVBand="0"/>
      </w:tblPr>
      <w:tblGrid>
        <w:gridCol w:w="2783"/>
        <w:gridCol w:w="3462"/>
        <w:gridCol w:w="2024"/>
      </w:tblGrid>
      <w:tr w:rsidR="00447AC1" w:rsidRPr="00447AC1" w:rsidTr="00447AC1">
        <w:trPr>
          <w:trHeight w:hRule="exact" w:val="418"/>
        </w:trPr>
        <w:tc>
          <w:tcPr>
            <w:tcW w:w="2783"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1"/>
              <w:jc w:val="center"/>
              <w:rPr>
                <w:rFonts w:ascii="Calibri" w:eastAsia="Times New Roman" w:hAnsi="Calibri" w:cs="Calibri"/>
                <w:sz w:val="24"/>
                <w:szCs w:val="24"/>
              </w:rPr>
            </w:pPr>
            <w:r w:rsidRPr="00447AC1">
              <w:rPr>
                <w:rFonts w:ascii="Calibri" w:eastAsia="宋体" w:hAnsi="Calibri" w:cs="Calibri"/>
                <w:spacing w:val="-8"/>
                <w:w w:val="101"/>
                <w:sz w:val="24"/>
                <w:szCs w:val="24"/>
              </w:rPr>
              <w:t>I</w:t>
            </w:r>
            <w:r w:rsidRPr="00447AC1">
              <w:rPr>
                <w:rFonts w:ascii="Calibri" w:eastAsia="宋体" w:hAnsi="Calibri" w:cs="Calibri"/>
                <w:spacing w:val="3"/>
                <w:w w:val="101"/>
                <w:sz w:val="24"/>
                <w:szCs w:val="24"/>
              </w:rPr>
              <w:t>T</w:t>
            </w:r>
            <w:r w:rsidRPr="00447AC1">
              <w:rPr>
                <w:rFonts w:ascii="Calibri" w:eastAsia="宋体" w:hAnsi="Calibri" w:cs="Calibri"/>
                <w:spacing w:val="-4"/>
                <w:w w:val="101"/>
                <w:sz w:val="24"/>
                <w:szCs w:val="24"/>
              </w:rPr>
              <w:t>I</w:t>
            </w:r>
            <w:r w:rsidRPr="00447AC1">
              <w:rPr>
                <w:rFonts w:ascii="Calibri" w:eastAsia="宋体" w:hAnsi="Calibri" w:cs="Calibri"/>
                <w:w w:val="101"/>
                <w:sz w:val="24"/>
                <w:szCs w:val="24"/>
              </w:rPr>
              <w:t>L</w:t>
            </w:r>
          </w:p>
        </w:tc>
        <w:tc>
          <w:tcPr>
            <w:tcW w:w="3462"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5"/>
              <w:jc w:val="center"/>
              <w:rPr>
                <w:rFonts w:ascii="Calibri" w:eastAsia="Times New Roman" w:hAnsi="Calibri" w:cs="Calibri"/>
                <w:sz w:val="24"/>
                <w:szCs w:val="24"/>
              </w:rPr>
            </w:pPr>
            <w:r w:rsidRPr="00447AC1">
              <w:rPr>
                <w:rFonts w:ascii="Calibri" w:eastAsia="宋体" w:hAnsi="Calibri" w:cs="Calibri"/>
                <w:spacing w:val="-2"/>
                <w:w w:val="101"/>
                <w:sz w:val="24"/>
                <w:szCs w:val="24"/>
              </w:rPr>
              <w:t>C</w:t>
            </w:r>
            <w:r w:rsidRPr="00447AC1">
              <w:rPr>
                <w:rFonts w:ascii="Calibri" w:eastAsia="宋体" w:hAnsi="Calibri" w:cs="Calibri"/>
                <w:spacing w:val="-3"/>
                <w:w w:val="101"/>
                <w:sz w:val="24"/>
                <w:szCs w:val="24"/>
              </w:rPr>
              <w:t>O</w:t>
            </w:r>
            <w:r w:rsidRPr="00447AC1">
              <w:rPr>
                <w:rFonts w:ascii="Calibri" w:eastAsia="宋体" w:hAnsi="Calibri" w:cs="Calibri"/>
                <w:spacing w:val="3"/>
                <w:w w:val="101"/>
                <w:sz w:val="24"/>
                <w:szCs w:val="24"/>
              </w:rPr>
              <w:t>B</w:t>
            </w:r>
            <w:r w:rsidRPr="00447AC1">
              <w:rPr>
                <w:rFonts w:ascii="Calibri" w:eastAsia="宋体" w:hAnsi="Calibri" w:cs="Calibri"/>
                <w:spacing w:val="-8"/>
                <w:w w:val="101"/>
                <w:sz w:val="24"/>
                <w:szCs w:val="24"/>
              </w:rPr>
              <w:t>I</w:t>
            </w:r>
            <w:r w:rsidRPr="00447AC1">
              <w:rPr>
                <w:rFonts w:ascii="Calibri" w:eastAsia="宋体" w:hAnsi="Calibri" w:cs="Calibri"/>
                <w:w w:val="101"/>
                <w:sz w:val="24"/>
                <w:szCs w:val="24"/>
              </w:rPr>
              <w:t>T</w:t>
            </w:r>
          </w:p>
        </w:tc>
        <w:tc>
          <w:tcPr>
            <w:tcW w:w="2024"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44" w:lineRule="auto"/>
              <w:ind w:left="302" w:right="221" w:hanging="87"/>
              <w:jc w:val="left"/>
              <w:rPr>
                <w:rFonts w:ascii="Calibri" w:eastAsia="Times New Roman" w:hAnsi="Calibri" w:cs="Calibri"/>
                <w:sz w:val="24"/>
                <w:szCs w:val="24"/>
              </w:rPr>
            </w:pPr>
            <w:r w:rsidRPr="00447AC1">
              <w:rPr>
                <w:rFonts w:ascii="Calibri" w:eastAsia="宋体" w:hAnsi="Calibri" w:cs="Calibri"/>
                <w:spacing w:val="-8"/>
                <w:w w:val="101"/>
                <w:sz w:val="24"/>
                <w:szCs w:val="24"/>
              </w:rPr>
              <w:t>I</w:t>
            </w:r>
            <w:r w:rsidRPr="00447AC1">
              <w:rPr>
                <w:rFonts w:ascii="Calibri" w:eastAsia="宋体" w:hAnsi="Calibri" w:cs="Calibri"/>
                <w:spacing w:val="-1"/>
                <w:w w:val="101"/>
                <w:sz w:val="24"/>
                <w:szCs w:val="24"/>
              </w:rPr>
              <w:t>S</w:t>
            </w:r>
            <w:r w:rsidRPr="00447AC1">
              <w:rPr>
                <w:rFonts w:ascii="Calibri" w:eastAsia="宋体" w:hAnsi="Calibri" w:cs="Calibri"/>
                <w:spacing w:val="-3"/>
                <w:w w:val="101"/>
                <w:sz w:val="24"/>
                <w:szCs w:val="24"/>
              </w:rPr>
              <w:t>O</w:t>
            </w:r>
            <w:r w:rsidRPr="00447AC1">
              <w:rPr>
                <w:rFonts w:ascii="Calibri" w:eastAsia="宋体" w:hAnsi="Calibri" w:cs="Calibri"/>
                <w:spacing w:val="6"/>
                <w:w w:val="101"/>
                <w:sz w:val="24"/>
                <w:szCs w:val="24"/>
              </w:rPr>
              <w:t>/</w:t>
            </w:r>
            <w:r w:rsidRPr="00447AC1">
              <w:rPr>
                <w:rFonts w:ascii="Calibri" w:eastAsia="宋体" w:hAnsi="Calibri" w:cs="Calibri"/>
                <w:spacing w:val="-8"/>
                <w:w w:val="101"/>
                <w:sz w:val="24"/>
                <w:szCs w:val="24"/>
              </w:rPr>
              <w:t>I</w:t>
            </w:r>
            <w:r w:rsidRPr="00447AC1">
              <w:rPr>
                <w:rFonts w:ascii="Calibri" w:eastAsia="宋体" w:hAnsi="Calibri" w:cs="Calibri"/>
                <w:spacing w:val="-1"/>
                <w:w w:val="101"/>
                <w:sz w:val="24"/>
                <w:szCs w:val="24"/>
              </w:rPr>
              <w:t>E</w:t>
            </w:r>
            <w:r w:rsidRPr="00447AC1">
              <w:rPr>
                <w:rFonts w:ascii="Calibri" w:eastAsia="宋体" w:hAnsi="Calibri" w:cs="Calibri"/>
                <w:w w:val="101"/>
                <w:sz w:val="24"/>
                <w:szCs w:val="24"/>
              </w:rPr>
              <w:t>C 27002</w:t>
            </w:r>
          </w:p>
        </w:tc>
      </w:tr>
      <w:tr w:rsidR="00447AC1" w:rsidRPr="00447AC1" w:rsidTr="00447AC1">
        <w:trPr>
          <w:trHeight w:hRule="exact" w:val="598"/>
        </w:trPr>
        <w:tc>
          <w:tcPr>
            <w:tcW w:w="2783"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105"/>
              <w:jc w:val="left"/>
              <w:rPr>
                <w:rFonts w:ascii="Calibri" w:eastAsia="Times New Roman" w:hAnsi="Calibri" w:cs="Calibri"/>
                <w:sz w:val="24"/>
                <w:szCs w:val="24"/>
              </w:rPr>
            </w:pPr>
            <w:r w:rsidRPr="00447AC1">
              <w:rPr>
                <w:rFonts w:ascii="Calibri" w:eastAsia="宋体" w:hAnsi="Calibri" w:cs="Calibri"/>
                <w:spacing w:val="-2"/>
                <w:w w:val="101"/>
                <w:sz w:val="24"/>
                <w:szCs w:val="24"/>
              </w:rPr>
              <w:t>C</w:t>
            </w:r>
            <w:r w:rsidRPr="00447AC1">
              <w:rPr>
                <w:rFonts w:ascii="Calibri" w:eastAsia="宋体" w:hAnsi="Calibri" w:cs="Calibri"/>
                <w:spacing w:val="-5"/>
                <w:w w:val="101"/>
                <w:sz w:val="24"/>
                <w:szCs w:val="24"/>
              </w:rPr>
              <w:t>o</w:t>
            </w:r>
            <w:r w:rsidRPr="00447AC1">
              <w:rPr>
                <w:rFonts w:ascii="Calibri" w:eastAsia="宋体" w:hAnsi="Calibri" w:cs="Calibri"/>
                <w:w w:val="101"/>
                <w:sz w:val="24"/>
                <w:szCs w:val="24"/>
              </w:rPr>
              <w:t>n</w:t>
            </w:r>
            <w:r w:rsidRPr="00447AC1">
              <w:rPr>
                <w:rFonts w:ascii="Calibri" w:eastAsia="宋体" w:hAnsi="Calibri" w:cs="Calibri"/>
                <w:spacing w:val="-5"/>
                <w:w w:val="101"/>
                <w:sz w:val="24"/>
                <w:szCs w:val="24"/>
              </w:rPr>
              <w:t>c</w:t>
            </w:r>
            <w:r w:rsidRPr="00447AC1">
              <w:rPr>
                <w:rFonts w:ascii="Calibri" w:eastAsia="宋体" w:hAnsi="Calibri" w:cs="Calibri"/>
                <w:w w:val="101"/>
                <w:sz w:val="24"/>
                <w:szCs w:val="24"/>
              </w:rPr>
              <w:t>ep</w:t>
            </w:r>
            <w:r w:rsidRPr="00447AC1">
              <w:rPr>
                <w:rFonts w:ascii="Calibri" w:eastAsia="宋体" w:hAnsi="Calibri" w:cs="Calibri"/>
                <w:spacing w:val="2"/>
                <w:w w:val="101"/>
                <w:sz w:val="24"/>
                <w:szCs w:val="24"/>
              </w:rPr>
              <w:t>t</w:t>
            </w:r>
            <w:r w:rsidRPr="00447AC1">
              <w:rPr>
                <w:rFonts w:ascii="Calibri" w:eastAsia="宋体" w:hAnsi="Calibri" w:cs="Calibri"/>
                <w:spacing w:val="1"/>
                <w:w w:val="101"/>
                <w:sz w:val="24"/>
                <w:szCs w:val="24"/>
              </w:rPr>
              <w:t>s</w:t>
            </w:r>
            <w:r w:rsidRPr="00447AC1">
              <w:rPr>
                <w:rFonts w:ascii="Calibri" w:eastAsia="宋体" w:hAnsi="Calibri" w:cs="Calibri"/>
                <w:spacing w:val="2"/>
                <w:w w:val="101"/>
                <w:sz w:val="24"/>
                <w:szCs w:val="24"/>
              </w:rPr>
              <w:t>/</w:t>
            </w:r>
            <w:r w:rsidRPr="00447AC1">
              <w:rPr>
                <w:rFonts w:ascii="Calibri" w:eastAsia="宋体" w:hAnsi="Calibri" w:cs="Calibri"/>
                <w:spacing w:val="-5"/>
                <w:w w:val="101"/>
                <w:sz w:val="24"/>
                <w:szCs w:val="24"/>
              </w:rPr>
              <w:t>p</w:t>
            </w:r>
            <w:r w:rsidRPr="00447AC1">
              <w:rPr>
                <w:rFonts w:ascii="Calibri" w:eastAsia="宋体" w:hAnsi="Calibri" w:cs="Calibri"/>
                <w:spacing w:val="1"/>
                <w:w w:val="101"/>
                <w:sz w:val="24"/>
                <w:szCs w:val="24"/>
              </w:rPr>
              <w:t>r</w:t>
            </w:r>
            <w:r w:rsidRPr="00447AC1">
              <w:rPr>
                <w:rFonts w:ascii="Calibri" w:eastAsia="宋体" w:hAnsi="Calibri" w:cs="Calibri"/>
                <w:spacing w:val="-5"/>
                <w:w w:val="101"/>
                <w:sz w:val="24"/>
                <w:szCs w:val="24"/>
              </w:rPr>
              <w:t>oc</w:t>
            </w:r>
            <w:r w:rsidRPr="00447AC1">
              <w:rPr>
                <w:rFonts w:ascii="Calibri" w:eastAsia="宋体" w:hAnsi="Calibri" w:cs="Calibri"/>
                <w:w w:val="101"/>
                <w:sz w:val="24"/>
                <w:szCs w:val="24"/>
              </w:rPr>
              <w:t>e</w:t>
            </w:r>
            <w:r w:rsidRPr="00447AC1">
              <w:rPr>
                <w:rFonts w:ascii="Calibri" w:eastAsia="宋体" w:hAnsi="Calibri" w:cs="Calibri"/>
                <w:spacing w:val="1"/>
                <w:w w:val="101"/>
                <w:sz w:val="24"/>
                <w:szCs w:val="24"/>
              </w:rPr>
              <w:t>s</w:t>
            </w:r>
            <w:r w:rsidRPr="00447AC1">
              <w:rPr>
                <w:rFonts w:ascii="Calibri" w:eastAsia="宋体" w:hAnsi="Calibri" w:cs="Calibri"/>
                <w:w w:val="101"/>
                <w:sz w:val="24"/>
                <w:szCs w:val="24"/>
              </w:rPr>
              <w:t>s</w:t>
            </w:r>
          </w:p>
        </w:tc>
        <w:tc>
          <w:tcPr>
            <w:tcW w:w="3462"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ind w:left="647" w:right="334" w:hanging="312"/>
              <w:jc w:val="left"/>
              <w:rPr>
                <w:rFonts w:ascii="Calibri" w:eastAsia="Times New Roman" w:hAnsi="Calibri" w:cs="Calibri"/>
                <w:sz w:val="24"/>
                <w:szCs w:val="24"/>
              </w:rPr>
            </w:pPr>
            <w:r w:rsidRPr="00447AC1">
              <w:rPr>
                <w:rFonts w:ascii="Calibri" w:eastAsia="宋体" w:hAnsi="Calibri" w:cs="Calibri"/>
                <w:spacing w:val="-2"/>
                <w:w w:val="101"/>
                <w:sz w:val="24"/>
                <w:szCs w:val="24"/>
              </w:rPr>
              <w:t>C</w:t>
            </w:r>
            <w:r w:rsidRPr="00447AC1">
              <w:rPr>
                <w:rFonts w:ascii="Calibri" w:eastAsia="宋体" w:hAnsi="Calibri" w:cs="Calibri"/>
                <w:spacing w:val="1"/>
                <w:w w:val="101"/>
                <w:sz w:val="24"/>
                <w:szCs w:val="24"/>
              </w:rPr>
              <w:t>r</w:t>
            </w:r>
            <w:r w:rsidRPr="00447AC1">
              <w:rPr>
                <w:rFonts w:ascii="Calibri" w:eastAsia="宋体" w:hAnsi="Calibri" w:cs="Calibri"/>
                <w:spacing w:val="-3"/>
                <w:w w:val="101"/>
                <w:sz w:val="24"/>
                <w:szCs w:val="24"/>
              </w:rPr>
              <w:t>i</w:t>
            </w:r>
            <w:r w:rsidRPr="00447AC1">
              <w:rPr>
                <w:rFonts w:ascii="Calibri" w:eastAsia="宋体" w:hAnsi="Calibri" w:cs="Calibri"/>
                <w:spacing w:val="2"/>
                <w:w w:val="101"/>
                <w:sz w:val="24"/>
                <w:szCs w:val="24"/>
              </w:rPr>
              <w:t>ti</w:t>
            </w:r>
            <w:r w:rsidRPr="00447AC1">
              <w:rPr>
                <w:rFonts w:ascii="Calibri" w:eastAsia="宋体" w:hAnsi="Calibri" w:cs="Calibri"/>
                <w:spacing w:val="-5"/>
                <w:w w:val="101"/>
                <w:sz w:val="24"/>
                <w:szCs w:val="24"/>
              </w:rPr>
              <w:t>ca</w:t>
            </w:r>
            <w:r w:rsidRPr="00447AC1">
              <w:rPr>
                <w:rFonts w:ascii="Calibri" w:eastAsia="宋体" w:hAnsi="Calibri" w:cs="Calibri"/>
                <w:w w:val="101"/>
                <w:sz w:val="24"/>
                <w:szCs w:val="24"/>
              </w:rPr>
              <w:t>l</w:t>
            </w:r>
            <w:r w:rsidRPr="00447AC1">
              <w:rPr>
                <w:rFonts w:ascii="Calibri" w:eastAsia="宋体" w:hAnsi="Calibri" w:cs="Calibri"/>
                <w:spacing w:val="5"/>
                <w:sz w:val="24"/>
                <w:szCs w:val="24"/>
              </w:rPr>
              <w:t xml:space="preserve"> </w:t>
            </w:r>
            <w:r w:rsidRPr="00447AC1">
              <w:rPr>
                <w:rFonts w:ascii="Calibri" w:eastAsia="宋体" w:hAnsi="Calibri" w:cs="Calibri"/>
                <w:spacing w:val="-6"/>
                <w:w w:val="101"/>
                <w:sz w:val="24"/>
                <w:szCs w:val="24"/>
              </w:rPr>
              <w:t>S</w:t>
            </w:r>
            <w:r w:rsidRPr="00447AC1">
              <w:rPr>
                <w:rFonts w:ascii="Calibri" w:eastAsia="宋体" w:hAnsi="Calibri" w:cs="Calibri"/>
                <w:w w:val="101"/>
                <w:sz w:val="24"/>
                <w:szCs w:val="24"/>
              </w:rPr>
              <w:t>u</w:t>
            </w:r>
            <w:r w:rsidRPr="00447AC1">
              <w:rPr>
                <w:rFonts w:ascii="Calibri" w:eastAsia="宋体" w:hAnsi="Calibri" w:cs="Calibri"/>
                <w:spacing w:val="-5"/>
                <w:w w:val="101"/>
                <w:sz w:val="24"/>
                <w:szCs w:val="24"/>
              </w:rPr>
              <w:t>cc</w:t>
            </w:r>
            <w:r w:rsidRPr="00447AC1">
              <w:rPr>
                <w:rFonts w:ascii="Calibri" w:eastAsia="宋体" w:hAnsi="Calibri" w:cs="Calibri"/>
                <w:w w:val="101"/>
                <w:sz w:val="24"/>
                <w:szCs w:val="24"/>
              </w:rPr>
              <w:t>e</w:t>
            </w:r>
            <w:r w:rsidRPr="00447AC1">
              <w:rPr>
                <w:rFonts w:ascii="Calibri" w:eastAsia="宋体" w:hAnsi="Calibri" w:cs="Calibri"/>
                <w:spacing w:val="1"/>
                <w:w w:val="101"/>
                <w:sz w:val="24"/>
                <w:szCs w:val="24"/>
              </w:rPr>
              <w:t>s</w:t>
            </w:r>
            <w:r w:rsidRPr="00447AC1">
              <w:rPr>
                <w:rFonts w:ascii="Calibri" w:eastAsia="宋体" w:hAnsi="Calibri" w:cs="Calibri"/>
                <w:w w:val="101"/>
                <w:sz w:val="24"/>
                <w:szCs w:val="24"/>
              </w:rPr>
              <w:t xml:space="preserve">s </w:t>
            </w:r>
            <w:r w:rsidRPr="00447AC1">
              <w:rPr>
                <w:rFonts w:ascii="Calibri" w:eastAsia="宋体" w:hAnsi="Calibri" w:cs="Calibri"/>
                <w:spacing w:val="-1"/>
                <w:w w:val="101"/>
                <w:sz w:val="24"/>
                <w:szCs w:val="24"/>
              </w:rPr>
              <w:t>F</w:t>
            </w:r>
            <w:r w:rsidRPr="00447AC1">
              <w:rPr>
                <w:rFonts w:ascii="Calibri" w:eastAsia="宋体" w:hAnsi="Calibri" w:cs="Calibri"/>
                <w:w w:val="101"/>
                <w:sz w:val="24"/>
                <w:szCs w:val="24"/>
              </w:rPr>
              <w:t>a</w:t>
            </w:r>
            <w:r w:rsidRPr="00447AC1">
              <w:rPr>
                <w:rFonts w:ascii="Calibri" w:eastAsia="宋体" w:hAnsi="Calibri" w:cs="Calibri"/>
                <w:spacing w:val="-5"/>
                <w:w w:val="101"/>
                <w:sz w:val="24"/>
                <w:szCs w:val="24"/>
              </w:rPr>
              <w:t>c</w:t>
            </w:r>
            <w:r w:rsidRPr="00447AC1">
              <w:rPr>
                <w:rFonts w:ascii="Calibri" w:eastAsia="宋体" w:hAnsi="Calibri" w:cs="Calibri"/>
                <w:spacing w:val="2"/>
                <w:w w:val="101"/>
                <w:sz w:val="24"/>
                <w:szCs w:val="24"/>
              </w:rPr>
              <w:t>t</w:t>
            </w:r>
            <w:r w:rsidRPr="00447AC1">
              <w:rPr>
                <w:rFonts w:ascii="Calibri" w:eastAsia="宋体" w:hAnsi="Calibri" w:cs="Calibri"/>
                <w:spacing w:val="-5"/>
                <w:w w:val="101"/>
                <w:sz w:val="24"/>
                <w:szCs w:val="24"/>
              </w:rPr>
              <w:t>o</w:t>
            </w:r>
            <w:r w:rsidRPr="00447AC1">
              <w:rPr>
                <w:rFonts w:ascii="Calibri" w:eastAsia="宋体" w:hAnsi="Calibri" w:cs="Calibri"/>
                <w:spacing w:val="1"/>
                <w:w w:val="101"/>
                <w:sz w:val="24"/>
                <w:szCs w:val="24"/>
              </w:rPr>
              <w:t>r</w:t>
            </w:r>
            <w:r w:rsidRPr="00447AC1">
              <w:rPr>
                <w:rFonts w:ascii="Calibri" w:eastAsia="宋体" w:hAnsi="Calibri" w:cs="Calibri"/>
                <w:w w:val="101"/>
                <w:sz w:val="24"/>
                <w:szCs w:val="24"/>
              </w:rPr>
              <w:t>s</w:t>
            </w:r>
          </w:p>
        </w:tc>
        <w:tc>
          <w:tcPr>
            <w:tcW w:w="2024"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ind w:left="230" w:right="103" w:hanging="130"/>
              <w:jc w:val="left"/>
              <w:rPr>
                <w:rFonts w:ascii="Calibri" w:eastAsia="Times New Roman" w:hAnsi="Calibri" w:cs="Calibri"/>
                <w:sz w:val="24"/>
                <w:szCs w:val="24"/>
              </w:rPr>
            </w:pPr>
            <w:r w:rsidRPr="00447AC1">
              <w:rPr>
                <w:rFonts w:ascii="Calibri" w:eastAsia="宋体" w:hAnsi="Calibri" w:cs="Calibri"/>
                <w:spacing w:val="-8"/>
                <w:w w:val="101"/>
                <w:sz w:val="24"/>
                <w:szCs w:val="24"/>
              </w:rPr>
              <w:t>I</w:t>
            </w:r>
            <w:r w:rsidRPr="00447AC1">
              <w:rPr>
                <w:rFonts w:ascii="Calibri" w:eastAsia="宋体" w:hAnsi="Calibri" w:cs="Calibri"/>
                <w:spacing w:val="4"/>
                <w:w w:val="101"/>
                <w:sz w:val="24"/>
                <w:szCs w:val="24"/>
              </w:rPr>
              <w:t>n</w:t>
            </w:r>
            <w:r w:rsidRPr="00447AC1">
              <w:rPr>
                <w:rFonts w:ascii="Calibri" w:eastAsia="宋体" w:hAnsi="Calibri" w:cs="Calibri"/>
                <w:spacing w:val="-4"/>
                <w:w w:val="101"/>
                <w:sz w:val="24"/>
                <w:szCs w:val="24"/>
              </w:rPr>
              <w:t>f</w:t>
            </w:r>
            <w:r w:rsidRPr="00447AC1">
              <w:rPr>
                <w:rFonts w:ascii="Calibri" w:eastAsia="宋体" w:hAnsi="Calibri" w:cs="Calibri"/>
                <w:spacing w:val="-5"/>
                <w:w w:val="101"/>
                <w:sz w:val="24"/>
                <w:szCs w:val="24"/>
              </w:rPr>
              <w:t>o</w:t>
            </w:r>
            <w:r w:rsidRPr="00447AC1">
              <w:rPr>
                <w:rFonts w:ascii="Calibri" w:eastAsia="宋体" w:hAnsi="Calibri" w:cs="Calibri"/>
                <w:spacing w:val="1"/>
                <w:w w:val="101"/>
                <w:sz w:val="24"/>
                <w:szCs w:val="24"/>
              </w:rPr>
              <w:t>r</w:t>
            </w:r>
            <w:r w:rsidRPr="00447AC1">
              <w:rPr>
                <w:rFonts w:ascii="Calibri" w:eastAsia="宋体" w:hAnsi="Calibri" w:cs="Calibri"/>
                <w:spacing w:val="-3"/>
                <w:w w:val="101"/>
                <w:sz w:val="24"/>
                <w:szCs w:val="24"/>
              </w:rPr>
              <w:t>m</w:t>
            </w:r>
            <w:r w:rsidRPr="00447AC1">
              <w:rPr>
                <w:rFonts w:ascii="Calibri" w:eastAsia="宋体" w:hAnsi="Calibri" w:cs="Calibri"/>
                <w:w w:val="101"/>
                <w:sz w:val="24"/>
                <w:szCs w:val="24"/>
              </w:rPr>
              <w:t>a</w:t>
            </w:r>
            <w:r w:rsidRPr="00447AC1">
              <w:rPr>
                <w:rFonts w:ascii="Calibri" w:eastAsia="宋体" w:hAnsi="Calibri" w:cs="Calibri"/>
                <w:spacing w:val="1"/>
                <w:w w:val="101"/>
                <w:sz w:val="24"/>
                <w:szCs w:val="24"/>
              </w:rPr>
              <w:t>ti</w:t>
            </w:r>
            <w:r w:rsidRPr="00447AC1">
              <w:rPr>
                <w:rFonts w:ascii="Calibri" w:eastAsia="宋体" w:hAnsi="Calibri" w:cs="Calibri"/>
                <w:spacing w:val="-5"/>
                <w:w w:val="101"/>
                <w:sz w:val="24"/>
                <w:szCs w:val="24"/>
              </w:rPr>
              <w:t>o</w:t>
            </w:r>
            <w:r w:rsidRPr="00447AC1">
              <w:rPr>
                <w:rFonts w:ascii="Calibri" w:eastAsia="宋体" w:hAnsi="Calibri" w:cs="Calibri"/>
                <w:w w:val="101"/>
                <w:sz w:val="24"/>
                <w:szCs w:val="24"/>
              </w:rPr>
              <w:t xml:space="preserve">n </w:t>
            </w:r>
            <w:r w:rsidRPr="00447AC1">
              <w:rPr>
                <w:rFonts w:ascii="Calibri" w:eastAsia="宋体" w:hAnsi="Calibri" w:cs="Calibri"/>
                <w:spacing w:val="-1"/>
                <w:w w:val="101"/>
                <w:sz w:val="24"/>
                <w:szCs w:val="24"/>
              </w:rPr>
              <w:t>S</w:t>
            </w:r>
            <w:r w:rsidRPr="00447AC1">
              <w:rPr>
                <w:rFonts w:ascii="Calibri" w:eastAsia="宋体" w:hAnsi="Calibri" w:cs="Calibri"/>
                <w:w w:val="101"/>
                <w:sz w:val="24"/>
                <w:szCs w:val="24"/>
              </w:rPr>
              <w:t>e</w:t>
            </w:r>
            <w:r w:rsidRPr="00447AC1">
              <w:rPr>
                <w:rFonts w:ascii="Calibri" w:eastAsia="宋体" w:hAnsi="Calibri" w:cs="Calibri"/>
                <w:spacing w:val="-5"/>
                <w:w w:val="101"/>
                <w:sz w:val="24"/>
                <w:szCs w:val="24"/>
              </w:rPr>
              <w:t>c</w:t>
            </w:r>
            <w:r w:rsidRPr="00447AC1">
              <w:rPr>
                <w:rFonts w:ascii="Calibri" w:eastAsia="宋体" w:hAnsi="Calibri" w:cs="Calibri"/>
                <w:w w:val="101"/>
                <w:sz w:val="24"/>
                <w:szCs w:val="24"/>
              </w:rPr>
              <w:t>u</w:t>
            </w:r>
            <w:r w:rsidRPr="00447AC1">
              <w:rPr>
                <w:rFonts w:ascii="Calibri" w:eastAsia="宋体" w:hAnsi="Calibri" w:cs="Calibri"/>
                <w:spacing w:val="1"/>
                <w:w w:val="101"/>
                <w:sz w:val="24"/>
                <w:szCs w:val="24"/>
              </w:rPr>
              <w:t>r</w:t>
            </w:r>
            <w:r w:rsidRPr="00447AC1">
              <w:rPr>
                <w:rFonts w:ascii="Calibri" w:eastAsia="宋体" w:hAnsi="Calibri" w:cs="Calibri"/>
                <w:spacing w:val="-3"/>
                <w:w w:val="101"/>
                <w:sz w:val="24"/>
                <w:szCs w:val="24"/>
              </w:rPr>
              <w:t>i</w:t>
            </w:r>
            <w:r w:rsidRPr="00447AC1">
              <w:rPr>
                <w:rFonts w:ascii="Calibri" w:eastAsia="宋体" w:hAnsi="Calibri" w:cs="Calibri"/>
                <w:spacing w:val="2"/>
                <w:w w:val="101"/>
                <w:sz w:val="24"/>
                <w:szCs w:val="24"/>
              </w:rPr>
              <w:t>t</w:t>
            </w:r>
            <w:r w:rsidRPr="00447AC1">
              <w:rPr>
                <w:rFonts w:ascii="Calibri" w:eastAsia="宋体" w:hAnsi="Calibri" w:cs="Calibri"/>
                <w:w w:val="101"/>
                <w:sz w:val="24"/>
                <w:szCs w:val="24"/>
              </w:rPr>
              <w:t>y</w:t>
            </w:r>
          </w:p>
        </w:tc>
      </w:tr>
      <w:tr w:rsidR="00447AC1" w:rsidRPr="00447AC1" w:rsidTr="00447AC1">
        <w:trPr>
          <w:trHeight w:hRule="exact" w:val="308"/>
        </w:trPr>
        <w:tc>
          <w:tcPr>
            <w:tcW w:w="2783"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384"/>
              <w:jc w:val="left"/>
              <w:rPr>
                <w:rFonts w:ascii="Calibri" w:eastAsia="Times New Roman" w:hAnsi="Calibri" w:cs="Calibri"/>
                <w:sz w:val="24"/>
                <w:szCs w:val="24"/>
              </w:rPr>
            </w:pPr>
            <w:r w:rsidRPr="00447AC1">
              <w:rPr>
                <w:rFonts w:ascii="Calibri" w:eastAsia="宋体" w:hAnsi="Calibri" w:cs="Calibri"/>
                <w:spacing w:val="-3"/>
                <w:w w:val="101"/>
                <w:sz w:val="24"/>
                <w:szCs w:val="24"/>
              </w:rPr>
              <w:t>A</w:t>
            </w:r>
            <w:r w:rsidRPr="00447AC1">
              <w:rPr>
                <w:rFonts w:ascii="Calibri" w:eastAsia="宋体" w:hAnsi="Calibri" w:cs="Calibri"/>
                <w:spacing w:val="-5"/>
                <w:w w:val="101"/>
                <w:sz w:val="24"/>
                <w:szCs w:val="24"/>
              </w:rPr>
              <w:t>c</w:t>
            </w:r>
            <w:r w:rsidRPr="00447AC1">
              <w:rPr>
                <w:rFonts w:ascii="Calibri" w:eastAsia="宋体" w:hAnsi="Calibri" w:cs="Calibri"/>
                <w:spacing w:val="2"/>
                <w:w w:val="101"/>
                <w:sz w:val="24"/>
                <w:szCs w:val="24"/>
              </w:rPr>
              <w:t>ti</w:t>
            </w:r>
            <w:r w:rsidRPr="00447AC1">
              <w:rPr>
                <w:rFonts w:ascii="Calibri" w:eastAsia="宋体" w:hAnsi="Calibri" w:cs="Calibri"/>
                <w:spacing w:val="-5"/>
                <w:w w:val="101"/>
                <w:sz w:val="24"/>
                <w:szCs w:val="24"/>
              </w:rPr>
              <w:t>v</w:t>
            </w:r>
            <w:r w:rsidRPr="00447AC1">
              <w:rPr>
                <w:rFonts w:ascii="Calibri" w:eastAsia="宋体" w:hAnsi="Calibri" w:cs="Calibri"/>
                <w:spacing w:val="2"/>
                <w:w w:val="101"/>
                <w:sz w:val="24"/>
                <w:szCs w:val="24"/>
              </w:rPr>
              <w:t>it</w:t>
            </w:r>
            <w:r w:rsidRPr="00447AC1">
              <w:rPr>
                <w:rFonts w:ascii="Calibri" w:eastAsia="宋体" w:hAnsi="Calibri" w:cs="Calibri"/>
                <w:spacing w:val="-3"/>
                <w:w w:val="101"/>
                <w:sz w:val="24"/>
                <w:szCs w:val="24"/>
              </w:rPr>
              <w:t>i</w:t>
            </w:r>
            <w:r w:rsidRPr="00447AC1">
              <w:rPr>
                <w:rFonts w:ascii="Calibri" w:eastAsia="宋体" w:hAnsi="Calibri" w:cs="Calibri"/>
                <w:w w:val="101"/>
                <w:sz w:val="24"/>
                <w:szCs w:val="24"/>
              </w:rPr>
              <w:t>es</w:t>
            </w:r>
          </w:p>
        </w:tc>
        <w:tc>
          <w:tcPr>
            <w:tcW w:w="3462"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254"/>
              <w:jc w:val="left"/>
              <w:rPr>
                <w:rFonts w:ascii="Calibri" w:eastAsia="Times New Roman" w:hAnsi="Calibri" w:cs="Calibri"/>
                <w:sz w:val="24"/>
                <w:szCs w:val="24"/>
              </w:rPr>
            </w:pPr>
            <w:r w:rsidRPr="00447AC1">
              <w:rPr>
                <w:rFonts w:ascii="Calibri" w:eastAsia="宋体" w:hAnsi="Calibri" w:cs="Calibri"/>
                <w:spacing w:val="1"/>
                <w:w w:val="101"/>
                <w:sz w:val="24"/>
                <w:szCs w:val="24"/>
              </w:rPr>
              <w:t>M</w:t>
            </w:r>
            <w:r w:rsidRPr="00447AC1">
              <w:rPr>
                <w:rFonts w:ascii="Calibri" w:eastAsia="宋体" w:hAnsi="Calibri" w:cs="Calibri"/>
                <w:spacing w:val="-5"/>
                <w:w w:val="101"/>
                <w:sz w:val="24"/>
                <w:szCs w:val="24"/>
              </w:rPr>
              <w:t>e</w:t>
            </w:r>
            <w:r w:rsidRPr="00447AC1">
              <w:rPr>
                <w:rFonts w:ascii="Calibri" w:eastAsia="宋体" w:hAnsi="Calibri" w:cs="Calibri"/>
                <w:spacing w:val="2"/>
                <w:w w:val="101"/>
                <w:sz w:val="24"/>
                <w:szCs w:val="24"/>
              </w:rPr>
              <w:t>t</w:t>
            </w:r>
            <w:r w:rsidRPr="00447AC1">
              <w:rPr>
                <w:rFonts w:ascii="Calibri" w:eastAsia="宋体" w:hAnsi="Calibri" w:cs="Calibri"/>
                <w:spacing w:val="-4"/>
                <w:w w:val="101"/>
                <w:sz w:val="24"/>
                <w:szCs w:val="24"/>
              </w:rPr>
              <w:t>r</w:t>
            </w:r>
            <w:r w:rsidRPr="00447AC1">
              <w:rPr>
                <w:rFonts w:ascii="Calibri" w:eastAsia="宋体" w:hAnsi="Calibri" w:cs="Calibri"/>
                <w:spacing w:val="2"/>
                <w:w w:val="101"/>
                <w:sz w:val="24"/>
                <w:szCs w:val="24"/>
              </w:rPr>
              <w:t>i</w:t>
            </w:r>
            <w:r w:rsidRPr="00447AC1">
              <w:rPr>
                <w:rFonts w:ascii="Calibri" w:eastAsia="宋体" w:hAnsi="Calibri" w:cs="Calibri"/>
                <w:spacing w:val="-5"/>
                <w:w w:val="101"/>
                <w:sz w:val="24"/>
                <w:szCs w:val="24"/>
              </w:rPr>
              <w:t>c</w:t>
            </w:r>
            <w:r w:rsidRPr="00447AC1">
              <w:rPr>
                <w:rFonts w:ascii="Calibri" w:eastAsia="宋体" w:hAnsi="Calibri" w:cs="Calibri"/>
                <w:spacing w:val="1"/>
                <w:w w:val="101"/>
                <w:sz w:val="24"/>
                <w:szCs w:val="24"/>
              </w:rPr>
              <w:t>s</w:t>
            </w:r>
            <w:r>
              <w:rPr>
                <w:rFonts w:ascii="Calibri" w:eastAsia="宋体" w:hAnsi="Calibri" w:cs="Calibri"/>
                <w:spacing w:val="1"/>
                <w:w w:val="101"/>
                <w:sz w:val="24"/>
                <w:szCs w:val="24"/>
              </w:rPr>
              <w:t xml:space="preserve"> </w:t>
            </w:r>
            <w:r w:rsidRPr="00447AC1">
              <w:rPr>
                <w:rFonts w:ascii="Calibri" w:eastAsia="宋体" w:hAnsi="Calibri" w:cs="Calibri"/>
                <w:spacing w:val="1"/>
                <w:w w:val="101"/>
                <w:sz w:val="24"/>
                <w:szCs w:val="24"/>
              </w:rPr>
              <w:t>(</w:t>
            </w:r>
            <w:proofErr w:type="gramStart"/>
            <w:r w:rsidRPr="00447AC1">
              <w:rPr>
                <w:rFonts w:ascii="Calibri" w:eastAsia="宋体" w:hAnsi="Calibri" w:cs="Calibri"/>
                <w:spacing w:val="-2"/>
                <w:w w:val="101"/>
                <w:sz w:val="24"/>
                <w:szCs w:val="24"/>
              </w:rPr>
              <w:t>C</w:t>
            </w:r>
            <w:r w:rsidRPr="00447AC1">
              <w:rPr>
                <w:rFonts w:ascii="Calibri" w:eastAsia="宋体" w:hAnsi="Calibri" w:cs="Calibri"/>
                <w:spacing w:val="-1"/>
                <w:w w:val="101"/>
                <w:sz w:val="24"/>
                <w:szCs w:val="24"/>
              </w:rPr>
              <w:t>S</w:t>
            </w:r>
            <w:r w:rsidRPr="00447AC1">
              <w:rPr>
                <w:rFonts w:ascii="Calibri" w:eastAsia="宋体" w:hAnsi="Calibri" w:cs="Calibri"/>
                <w:spacing w:val="-6"/>
                <w:w w:val="101"/>
                <w:sz w:val="24"/>
                <w:szCs w:val="24"/>
              </w:rPr>
              <w:t>F</w:t>
            </w:r>
            <w:r w:rsidRPr="00447AC1">
              <w:rPr>
                <w:rFonts w:ascii="Calibri" w:eastAsia="宋体" w:hAnsi="Calibri" w:cs="Calibri"/>
                <w:spacing w:val="2"/>
                <w:w w:val="101"/>
                <w:sz w:val="24"/>
                <w:szCs w:val="24"/>
              </w:rPr>
              <w:t>,</w:t>
            </w:r>
            <w:r w:rsidRPr="00447AC1">
              <w:rPr>
                <w:rFonts w:ascii="Calibri" w:eastAsia="宋体" w:hAnsi="Calibri" w:cs="Calibri"/>
                <w:spacing w:val="-3"/>
                <w:w w:val="101"/>
                <w:sz w:val="24"/>
                <w:szCs w:val="24"/>
              </w:rPr>
              <w:t>K</w:t>
            </w:r>
            <w:r w:rsidRPr="00447AC1">
              <w:rPr>
                <w:rFonts w:ascii="Calibri" w:eastAsia="宋体" w:hAnsi="Calibri" w:cs="Calibri"/>
                <w:spacing w:val="-1"/>
                <w:w w:val="101"/>
                <w:sz w:val="24"/>
                <w:szCs w:val="24"/>
              </w:rPr>
              <w:t>P</w:t>
            </w:r>
            <w:r w:rsidRPr="00447AC1">
              <w:rPr>
                <w:rFonts w:ascii="Calibri" w:eastAsia="宋体" w:hAnsi="Calibri" w:cs="Calibri"/>
                <w:spacing w:val="-8"/>
                <w:w w:val="101"/>
                <w:sz w:val="24"/>
                <w:szCs w:val="24"/>
              </w:rPr>
              <w:t>I</w:t>
            </w:r>
            <w:proofErr w:type="gramEnd"/>
            <w:r w:rsidRPr="00447AC1">
              <w:rPr>
                <w:rFonts w:ascii="Calibri" w:eastAsia="宋体" w:hAnsi="Calibri" w:cs="Calibri"/>
                <w:w w:val="101"/>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jc w:val="left"/>
              <w:rPr>
                <w:rFonts w:ascii="Calibri" w:eastAsia="宋体" w:hAnsi="Calibri" w:cs="Calibri"/>
                <w:sz w:val="24"/>
                <w:szCs w:val="24"/>
              </w:rPr>
            </w:pPr>
          </w:p>
        </w:tc>
      </w:tr>
      <w:tr w:rsidR="00447AC1" w:rsidRPr="00447AC1" w:rsidTr="00447AC1">
        <w:trPr>
          <w:trHeight w:hRule="exact" w:val="308"/>
        </w:trPr>
        <w:tc>
          <w:tcPr>
            <w:tcW w:w="2783"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244"/>
              <w:jc w:val="left"/>
              <w:rPr>
                <w:rFonts w:ascii="Calibri" w:eastAsia="Times New Roman" w:hAnsi="Calibri" w:cs="Calibri"/>
                <w:sz w:val="24"/>
                <w:szCs w:val="24"/>
              </w:rPr>
            </w:pPr>
            <w:r w:rsidRPr="00447AC1">
              <w:rPr>
                <w:rFonts w:ascii="Calibri" w:eastAsia="宋体" w:hAnsi="Calibri" w:cs="Calibri"/>
                <w:spacing w:val="-2"/>
                <w:w w:val="101"/>
                <w:sz w:val="24"/>
                <w:szCs w:val="24"/>
              </w:rPr>
              <w:t>C</w:t>
            </w:r>
            <w:r w:rsidRPr="00447AC1">
              <w:rPr>
                <w:rFonts w:ascii="Calibri" w:eastAsia="宋体" w:hAnsi="Calibri" w:cs="Calibri"/>
                <w:spacing w:val="-5"/>
                <w:w w:val="101"/>
                <w:sz w:val="24"/>
                <w:szCs w:val="24"/>
              </w:rPr>
              <w:t>o</w:t>
            </w:r>
            <w:r w:rsidRPr="00447AC1">
              <w:rPr>
                <w:rFonts w:ascii="Calibri" w:eastAsia="宋体" w:hAnsi="Calibri" w:cs="Calibri"/>
                <w:spacing w:val="1"/>
                <w:w w:val="101"/>
                <w:sz w:val="24"/>
                <w:szCs w:val="24"/>
              </w:rPr>
              <w:t>s</w:t>
            </w:r>
            <w:r w:rsidRPr="00447AC1">
              <w:rPr>
                <w:rFonts w:ascii="Calibri" w:eastAsia="宋体" w:hAnsi="Calibri" w:cs="Calibri"/>
                <w:spacing w:val="2"/>
                <w:w w:val="101"/>
                <w:sz w:val="24"/>
                <w:szCs w:val="24"/>
              </w:rPr>
              <w:t>t/</w:t>
            </w:r>
            <w:r w:rsidRPr="00447AC1">
              <w:rPr>
                <w:rFonts w:ascii="Calibri" w:eastAsia="宋体" w:hAnsi="Calibri" w:cs="Calibri"/>
                <w:spacing w:val="-2"/>
                <w:w w:val="101"/>
                <w:sz w:val="24"/>
                <w:szCs w:val="24"/>
              </w:rPr>
              <w:t>B</w:t>
            </w:r>
            <w:r w:rsidRPr="00447AC1">
              <w:rPr>
                <w:rFonts w:ascii="Calibri" w:eastAsia="宋体" w:hAnsi="Calibri" w:cs="Calibri"/>
                <w:w w:val="101"/>
                <w:sz w:val="24"/>
                <w:szCs w:val="24"/>
              </w:rPr>
              <w:t>e</w:t>
            </w:r>
            <w:r w:rsidRPr="00447AC1">
              <w:rPr>
                <w:rFonts w:ascii="Calibri" w:eastAsia="宋体" w:hAnsi="Calibri" w:cs="Calibri"/>
                <w:spacing w:val="-5"/>
                <w:w w:val="101"/>
                <w:sz w:val="24"/>
                <w:szCs w:val="24"/>
              </w:rPr>
              <w:t>n</w:t>
            </w:r>
            <w:r w:rsidRPr="00447AC1">
              <w:rPr>
                <w:rFonts w:ascii="Calibri" w:eastAsia="宋体" w:hAnsi="Calibri" w:cs="Calibri"/>
                <w:w w:val="101"/>
                <w:sz w:val="24"/>
                <w:szCs w:val="24"/>
              </w:rPr>
              <w:t>e</w:t>
            </w:r>
            <w:r w:rsidRPr="00447AC1">
              <w:rPr>
                <w:rFonts w:ascii="Calibri" w:eastAsia="宋体" w:hAnsi="Calibri" w:cs="Calibri"/>
                <w:spacing w:val="-4"/>
                <w:w w:val="101"/>
                <w:sz w:val="24"/>
                <w:szCs w:val="24"/>
              </w:rPr>
              <w:t>f</w:t>
            </w:r>
            <w:r w:rsidRPr="00447AC1">
              <w:rPr>
                <w:rFonts w:ascii="Calibri" w:eastAsia="宋体" w:hAnsi="Calibri" w:cs="Calibri"/>
                <w:spacing w:val="2"/>
                <w:w w:val="101"/>
                <w:sz w:val="24"/>
                <w:szCs w:val="24"/>
              </w:rPr>
              <w:t>i</w:t>
            </w:r>
            <w:r w:rsidRPr="00447AC1">
              <w:rPr>
                <w:rFonts w:ascii="Calibri" w:eastAsia="宋体" w:hAnsi="Calibri" w:cs="Calibri"/>
                <w:spacing w:val="-3"/>
                <w:w w:val="101"/>
                <w:sz w:val="24"/>
                <w:szCs w:val="24"/>
              </w:rPr>
              <w:t>t</w:t>
            </w:r>
            <w:r w:rsidRPr="00447AC1">
              <w:rPr>
                <w:rFonts w:ascii="Calibri" w:eastAsia="宋体" w:hAnsi="Calibri" w:cs="Calibri"/>
                <w:w w:val="101"/>
                <w:sz w:val="24"/>
                <w:szCs w:val="24"/>
              </w:rPr>
              <w:t>s</w:t>
            </w:r>
          </w:p>
        </w:tc>
        <w:tc>
          <w:tcPr>
            <w:tcW w:w="3462"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105"/>
              <w:jc w:val="left"/>
              <w:rPr>
                <w:rFonts w:ascii="Calibri" w:eastAsia="Times New Roman" w:hAnsi="Calibri" w:cs="Calibri"/>
                <w:sz w:val="24"/>
                <w:szCs w:val="24"/>
              </w:rPr>
            </w:pPr>
            <w:r w:rsidRPr="00447AC1">
              <w:rPr>
                <w:rFonts w:ascii="Calibri" w:eastAsia="宋体" w:hAnsi="Calibri" w:cs="Calibri"/>
                <w:spacing w:val="-2"/>
                <w:w w:val="101"/>
                <w:sz w:val="24"/>
                <w:szCs w:val="24"/>
              </w:rPr>
              <w:t>B</w:t>
            </w:r>
            <w:r w:rsidRPr="00447AC1">
              <w:rPr>
                <w:rFonts w:ascii="Calibri" w:eastAsia="宋体" w:hAnsi="Calibri" w:cs="Calibri"/>
                <w:w w:val="101"/>
                <w:sz w:val="24"/>
                <w:szCs w:val="24"/>
              </w:rPr>
              <w:t>en</w:t>
            </w:r>
            <w:r w:rsidRPr="00447AC1">
              <w:rPr>
                <w:rFonts w:ascii="Calibri" w:eastAsia="宋体" w:hAnsi="Calibri" w:cs="Calibri"/>
                <w:spacing w:val="-5"/>
                <w:w w:val="101"/>
                <w:sz w:val="24"/>
                <w:szCs w:val="24"/>
              </w:rPr>
              <w:t>c</w:t>
            </w:r>
            <w:r w:rsidRPr="00447AC1">
              <w:rPr>
                <w:rFonts w:ascii="Calibri" w:eastAsia="宋体" w:hAnsi="Calibri" w:cs="Calibri"/>
                <w:w w:val="101"/>
                <w:sz w:val="24"/>
                <w:szCs w:val="24"/>
              </w:rPr>
              <w:t>h</w:t>
            </w:r>
            <w:r w:rsidRPr="00447AC1">
              <w:rPr>
                <w:rFonts w:ascii="Calibri" w:eastAsia="宋体" w:hAnsi="Calibri" w:cs="Calibri"/>
                <w:spacing w:val="-3"/>
                <w:w w:val="101"/>
                <w:sz w:val="24"/>
                <w:szCs w:val="24"/>
              </w:rPr>
              <w:t>m</w:t>
            </w:r>
            <w:r w:rsidRPr="00447AC1">
              <w:rPr>
                <w:rFonts w:ascii="Calibri" w:eastAsia="宋体" w:hAnsi="Calibri" w:cs="Calibri"/>
                <w:w w:val="101"/>
                <w:sz w:val="24"/>
                <w:szCs w:val="24"/>
              </w:rPr>
              <w:t>a</w:t>
            </w:r>
            <w:r w:rsidRPr="00447AC1">
              <w:rPr>
                <w:rFonts w:ascii="Calibri" w:eastAsia="宋体" w:hAnsi="Calibri" w:cs="Calibri"/>
                <w:spacing w:val="1"/>
                <w:w w:val="101"/>
                <w:sz w:val="24"/>
                <w:szCs w:val="24"/>
              </w:rPr>
              <w:t>r</w:t>
            </w:r>
            <w:r w:rsidRPr="00447AC1">
              <w:rPr>
                <w:rFonts w:ascii="Calibri" w:eastAsia="宋体" w:hAnsi="Calibri" w:cs="Calibri"/>
                <w:spacing w:val="-5"/>
                <w:w w:val="101"/>
                <w:sz w:val="24"/>
                <w:szCs w:val="24"/>
              </w:rPr>
              <w:t>k</w:t>
            </w:r>
            <w:r w:rsidRPr="00447AC1">
              <w:rPr>
                <w:rFonts w:ascii="Calibri" w:eastAsia="宋体" w:hAnsi="Calibri" w:cs="Calibri"/>
                <w:spacing w:val="2"/>
                <w:w w:val="101"/>
                <w:sz w:val="24"/>
                <w:szCs w:val="24"/>
              </w:rPr>
              <w:t>i</w:t>
            </w:r>
            <w:r w:rsidRPr="00447AC1">
              <w:rPr>
                <w:rFonts w:ascii="Calibri" w:eastAsia="宋体" w:hAnsi="Calibri" w:cs="Calibri"/>
                <w:w w:val="101"/>
                <w:sz w:val="24"/>
                <w:szCs w:val="24"/>
              </w:rPr>
              <w:t>n</w:t>
            </w:r>
            <w:r w:rsidRPr="00447AC1">
              <w:rPr>
                <w:rFonts w:ascii="Calibri" w:eastAsia="宋体" w:hAnsi="Calibri" w:cs="Calibri"/>
                <w:spacing w:val="-5"/>
                <w:w w:val="101"/>
                <w:sz w:val="24"/>
                <w:szCs w:val="24"/>
              </w:rPr>
              <w:t>g</w:t>
            </w:r>
            <w:r>
              <w:rPr>
                <w:rFonts w:ascii="Calibri" w:eastAsia="宋体" w:hAnsi="Calibri" w:cs="Calibri"/>
                <w:spacing w:val="-5"/>
                <w:w w:val="101"/>
                <w:sz w:val="24"/>
                <w:szCs w:val="24"/>
              </w:rPr>
              <w:t xml:space="preserve"> </w:t>
            </w:r>
            <w:r w:rsidRPr="00447AC1">
              <w:rPr>
                <w:rFonts w:ascii="Calibri" w:eastAsia="宋体" w:hAnsi="Calibri" w:cs="Calibri"/>
                <w:spacing w:val="1"/>
                <w:w w:val="101"/>
                <w:sz w:val="24"/>
                <w:szCs w:val="24"/>
              </w:rPr>
              <w:t>(</w:t>
            </w:r>
            <w:r w:rsidRPr="00447AC1">
              <w:rPr>
                <w:rFonts w:ascii="Calibri" w:eastAsia="宋体" w:hAnsi="Calibri" w:cs="Calibri"/>
                <w:spacing w:val="-2"/>
                <w:w w:val="101"/>
                <w:sz w:val="24"/>
                <w:szCs w:val="24"/>
              </w:rPr>
              <w:t>C</w:t>
            </w:r>
            <w:r w:rsidRPr="00447AC1">
              <w:rPr>
                <w:rFonts w:ascii="Calibri" w:eastAsia="宋体" w:hAnsi="Calibri" w:cs="Calibri"/>
                <w:spacing w:val="-4"/>
                <w:w w:val="101"/>
                <w:sz w:val="24"/>
                <w:szCs w:val="24"/>
              </w:rPr>
              <w:t>MM</w:t>
            </w:r>
            <w:r w:rsidRPr="00447AC1">
              <w:rPr>
                <w:rFonts w:ascii="Calibri" w:eastAsia="宋体" w:hAnsi="Calibri" w:cs="Calibri"/>
                <w:w w:val="101"/>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jc w:val="left"/>
              <w:rPr>
                <w:rFonts w:ascii="Calibri" w:eastAsia="宋体" w:hAnsi="Calibri" w:cs="Calibri"/>
                <w:sz w:val="24"/>
                <w:szCs w:val="24"/>
              </w:rPr>
            </w:pPr>
          </w:p>
        </w:tc>
      </w:tr>
      <w:tr w:rsidR="00447AC1" w:rsidRPr="00447AC1" w:rsidTr="00447AC1">
        <w:trPr>
          <w:trHeight w:hRule="exact" w:val="598"/>
        </w:trPr>
        <w:tc>
          <w:tcPr>
            <w:tcW w:w="2783"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ind w:left="163" w:right="160" w:firstLine="124"/>
              <w:jc w:val="left"/>
              <w:rPr>
                <w:rFonts w:ascii="Calibri" w:eastAsia="Times New Roman" w:hAnsi="Calibri" w:cs="Calibri"/>
                <w:sz w:val="24"/>
                <w:szCs w:val="24"/>
              </w:rPr>
            </w:pPr>
            <w:r w:rsidRPr="00447AC1">
              <w:rPr>
                <w:rFonts w:ascii="Calibri" w:eastAsia="宋体" w:hAnsi="Calibri" w:cs="Calibri"/>
                <w:spacing w:val="-1"/>
                <w:w w:val="101"/>
                <w:sz w:val="24"/>
                <w:szCs w:val="24"/>
              </w:rPr>
              <w:t>P</w:t>
            </w:r>
            <w:r w:rsidRPr="00447AC1">
              <w:rPr>
                <w:rFonts w:ascii="Calibri" w:eastAsia="宋体" w:hAnsi="Calibri" w:cs="Calibri"/>
                <w:spacing w:val="2"/>
                <w:w w:val="101"/>
                <w:sz w:val="24"/>
                <w:szCs w:val="24"/>
              </w:rPr>
              <w:t>l</w:t>
            </w:r>
            <w:r w:rsidRPr="00447AC1">
              <w:rPr>
                <w:rFonts w:ascii="Calibri" w:eastAsia="宋体" w:hAnsi="Calibri" w:cs="Calibri"/>
                <w:w w:val="101"/>
                <w:sz w:val="24"/>
                <w:szCs w:val="24"/>
              </w:rPr>
              <w:t>a</w:t>
            </w:r>
            <w:r w:rsidRPr="00447AC1">
              <w:rPr>
                <w:rFonts w:ascii="Calibri" w:eastAsia="宋体" w:hAnsi="Calibri" w:cs="Calibri"/>
                <w:spacing w:val="-5"/>
                <w:w w:val="101"/>
                <w:sz w:val="24"/>
                <w:szCs w:val="24"/>
              </w:rPr>
              <w:t>n</w:t>
            </w:r>
            <w:r w:rsidRPr="00447AC1">
              <w:rPr>
                <w:rFonts w:ascii="Calibri" w:eastAsia="宋体" w:hAnsi="Calibri" w:cs="Calibri"/>
                <w:w w:val="101"/>
                <w:sz w:val="24"/>
                <w:szCs w:val="24"/>
              </w:rPr>
              <w:t>n</w:t>
            </w:r>
            <w:r w:rsidRPr="00447AC1">
              <w:rPr>
                <w:rFonts w:ascii="Calibri" w:eastAsia="宋体" w:hAnsi="Calibri" w:cs="Calibri"/>
                <w:spacing w:val="2"/>
                <w:w w:val="101"/>
                <w:sz w:val="24"/>
                <w:szCs w:val="24"/>
              </w:rPr>
              <w:t>i</w:t>
            </w:r>
            <w:r w:rsidRPr="00447AC1">
              <w:rPr>
                <w:rFonts w:ascii="Calibri" w:eastAsia="宋体" w:hAnsi="Calibri" w:cs="Calibri"/>
                <w:w w:val="101"/>
                <w:sz w:val="24"/>
                <w:szCs w:val="24"/>
              </w:rPr>
              <w:t>ng</w:t>
            </w:r>
            <w:r w:rsidRPr="00447AC1">
              <w:rPr>
                <w:rFonts w:ascii="Calibri" w:eastAsia="宋体" w:hAnsi="Calibri" w:cs="Calibri"/>
                <w:spacing w:val="-2"/>
                <w:sz w:val="24"/>
                <w:szCs w:val="24"/>
              </w:rPr>
              <w:t xml:space="preserve"> </w:t>
            </w:r>
            <w:r w:rsidRPr="00447AC1">
              <w:rPr>
                <w:rFonts w:ascii="Calibri" w:eastAsia="宋体" w:hAnsi="Calibri" w:cs="Calibri"/>
                <w:spacing w:val="-4"/>
                <w:w w:val="101"/>
                <w:sz w:val="24"/>
                <w:szCs w:val="24"/>
              </w:rPr>
              <w:t>f</w:t>
            </w:r>
            <w:r w:rsidRPr="00447AC1">
              <w:rPr>
                <w:rFonts w:ascii="Calibri" w:eastAsia="宋体" w:hAnsi="Calibri" w:cs="Calibri"/>
                <w:spacing w:val="-5"/>
                <w:w w:val="101"/>
                <w:sz w:val="24"/>
                <w:szCs w:val="24"/>
              </w:rPr>
              <w:t>o</w:t>
            </w:r>
            <w:r w:rsidRPr="00447AC1">
              <w:rPr>
                <w:rFonts w:ascii="Calibri" w:eastAsia="宋体" w:hAnsi="Calibri" w:cs="Calibri"/>
                <w:w w:val="101"/>
                <w:sz w:val="24"/>
                <w:szCs w:val="24"/>
              </w:rPr>
              <w:t xml:space="preserve">r </w:t>
            </w:r>
            <w:r w:rsidRPr="00447AC1">
              <w:rPr>
                <w:rFonts w:ascii="Calibri" w:eastAsia="宋体" w:hAnsi="Calibri" w:cs="Calibri"/>
                <w:spacing w:val="-4"/>
                <w:w w:val="101"/>
                <w:sz w:val="24"/>
                <w:szCs w:val="24"/>
              </w:rPr>
              <w:t>I</w:t>
            </w:r>
            <w:r w:rsidRPr="00447AC1">
              <w:rPr>
                <w:rFonts w:ascii="Calibri" w:eastAsia="宋体" w:hAnsi="Calibri" w:cs="Calibri"/>
                <w:spacing w:val="-3"/>
                <w:w w:val="101"/>
                <w:sz w:val="24"/>
                <w:szCs w:val="24"/>
              </w:rPr>
              <w:t>m</w:t>
            </w:r>
            <w:r w:rsidRPr="00447AC1">
              <w:rPr>
                <w:rFonts w:ascii="Calibri" w:eastAsia="宋体" w:hAnsi="Calibri" w:cs="Calibri"/>
                <w:w w:val="101"/>
                <w:sz w:val="24"/>
                <w:szCs w:val="24"/>
              </w:rPr>
              <w:t>p</w:t>
            </w:r>
            <w:r w:rsidRPr="00447AC1">
              <w:rPr>
                <w:rFonts w:ascii="Calibri" w:eastAsia="宋体" w:hAnsi="Calibri" w:cs="Calibri"/>
                <w:spacing w:val="2"/>
                <w:w w:val="101"/>
                <w:sz w:val="24"/>
                <w:szCs w:val="24"/>
              </w:rPr>
              <w:t>l</w:t>
            </w:r>
            <w:r w:rsidRPr="00447AC1">
              <w:rPr>
                <w:rFonts w:ascii="Calibri" w:eastAsia="宋体" w:hAnsi="Calibri" w:cs="Calibri"/>
                <w:w w:val="101"/>
                <w:sz w:val="24"/>
                <w:szCs w:val="24"/>
              </w:rPr>
              <w:t>e</w:t>
            </w:r>
            <w:r w:rsidRPr="00447AC1">
              <w:rPr>
                <w:rFonts w:ascii="Calibri" w:eastAsia="宋体" w:hAnsi="Calibri" w:cs="Calibri"/>
                <w:spacing w:val="-3"/>
                <w:w w:val="101"/>
                <w:sz w:val="24"/>
                <w:szCs w:val="24"/>
              </w:rPr>
              <w:t>m</w:t>
            </w:r>
            <w:r w:rsidRPr="00447AC1">
              <w:rPr>
                <w:rFonts w:ascii="Calibri" w:eastAsia="宋体" w:hAnsi="Calibri" w:cs="Calibri"/>
                <w:w w:val="101"/>
                <w:sz w:val="24"/>
                <w:szCs w:val="24"/>
              </w:rPr>
              <w:t>e</w:t>
            </w:r>
            <w:r w:rsidRPr="00447AC1">
              <w:rPr>
                <w:rFonts w:ascii="Calibri" w:eastAsia="宋体" w:hAnsi="Calibri" w:cs="Calibri"/>
                <w:spacing w:val="-5"/>
                <w:w w:val="101"/>
                <w:sz w:val="24"/>
                <w:szCs w:val="24"/>
              </w:rPr>
              <w:t>n</w:t>
            </w:r>
            <w:r w:rsidRPr="00447AC1">
              <w:rPr>
                <w:rFonts w:ascii="Calibri" w:eastAsia="宋体" w:hAnsi="Calibri" w:cs="Calibri"/>
                <w:spacing w:val="2"/>
                <w:w w:val="101"/>
                <w:sz w:val="24"/>
                <w:szCs w:val="24"/>
              </w:rPr>
              <w:t>t</w:t>
            </w:r>
            <w:r w:rsidRPr="00447AC1">
              <w:rPr>
                <w:rFonts w:ascii="Calibri" w:eastAsia="宋体" w:hAnsi="Calibri" w:cs="Calibri"/>
                <w:spacing w:val="-5"/>
                <w:w w:val="101"/>
                <w:sz w:val="24"/>
                <w:szCs w:val="24"/>
              </w:rPr>
              <w:t>a</w:t>
            </w:r>
            <w:r w:rsidRPr="00447AC1">
              <w:rPr>
                <w:rFonts w:ascii="Calibri" w:eastAsia="宋体" w:hAnsi="Calibri" w:cs="Calibri"/>
                <w:spacing w:val="2"/>
                <w:w w:val="101"/>
                <w:sz w:val="24"/>
                <w:szCs w:val="24"/>
              </w:rPr>
              <w:t>ti</w:t>
            </w:r>
            <w:r w:rsidRPr="00447AC1">
              <w:rPr>
                <w:rFonts w:ascii="Calibri" w:eastAsia="宋体" w:hAnsi="Calibri" w:cs="Calibri"/>
                <w:spacing w:val="-5"/>
                <w:w w:val="101"/>
                <w:sz w:val="24"/>
                <w:szCs w:val="24"/>
              </w:rPr>
              <w:t>o</w:t>
            </w:r>
            <w:r w:rsidRPr="00447AC1">
              <w:rPr>
                <w:rFonts w:ascii="Calibri" w:eastAsia="宋体" w:hAnsi="Calibri" w:cs="Calibri"/>
                <w:w w:val="101"/>
                <w:sz w:val="24"/>
                <w:szCs w:val="24"/>
              </w:rPr>
              <w:t>n</w:t>
            </w:r>
          </w:p>
        </w:tc>
        <w:tc>
          <w:tcPr>
            <w:tcW w:w="3462"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jc w:val="left"/>
              <w:rPr>
                <w:rFonts w:ascii="Calibri" w:eastAsia="宋体" w:hAnsi="Calibri" w:cs="Calibri"/>
                <w:sz w:val="24"/>
                <w:szCs w:val="24"/>
              </w:rPr>
            </w:pPr>
          </w:p>
        </w:tc>
        <w:tc>
          <w:tcPr>
            <w:tcW w:w="2024"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jc w:val="left"/>
              <w:rPr>
                <w:rFonts w:ascii="Calibri" w:eastAsia="宋体" w:hAnsi="Calibri" w:cs="Calibri"/>
                <w:sz w:val="24"/>
                <w:szCs w:val="24"/>
              </w:rPr>
            </w:pPr>
          </w:p>
        </w:tc>
      </w:tr>
      <w:tr w:rsidR="00447AC1" w:rsidRPr="00447AC1" w:rsidTr="00447AC1">
        <w:trPr>
          <w:trHeight w:hRule="exact" w:val="321"/>
        </w:trPr>
        <w:tc>
          <w:tcPr>
            <w:tcW w:w="2783"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jc w:val="left"/>
              <w:rPr>
                <w:rFonts w:ascii="Calibri" w:eastAsia="宋体" w:hAnsi="Calibri" w:cs="Calibri"/>
                <w:sz w:val="24"/>
                <w:szCs w:val="24"/>
              </w:rPr>
            </w:pPr>
          </w:p>
        </w:tc>
        <w:tc>
          <w:tcPr>
            <w:tcW w:w="3462"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spacing w:line="202" w:lineRule="exact"/>
              <w:ind w:left="4"/>
              <w:jc w:val="center"/>
              <w:rPr>
                <w:rFonts w:ascii="Calibri" w:eastAsia="Times New Roman" w:hAnsi="Calibri" w:cs="Calibri"/>
                <w:sz w:val="24"/>
                <w:szCs w:val="24"/>
              </w:rPr>
            </w:pPr>
            <w:r w:rsidRPr="00447AC1">
              <w:rPr>
                <w:rFonts w:ascii="Calibri" w:eastAsia="宋体" w:hAnsi="Calibri" w:cs="Calibri"/>
                <w:spacing w:val="-7"/>
                <w:w w:val="101"/>
                <w:sz w:val="24"/>
                <w:szCs w:val="24"/>
              </w:rPr>
              <w:t>A</w:t>
            </w:r>
            <w:r w:rsidRPr="00447AC1">
              <w:rPr>
                <w:rFonts w:ascii="Calibri" w:eastAsia="宋体" w:hAnsi="Calibri" w:cs="Calibri"/>
                <w:w w:val="101"/>
                <w:sz w:val="24"/>
                <w:szCs w:val="24"/>
              </w:rPr>
              <w:t>ud</w:t>
            </w:r>
            <w:r w:rsidRPr="00447AC1">
              <w:rPr>
                <w:rFonts w:ascii="Calibri" w:eastAsia="宋体" w:hAnsi="Calibri" w:cs="Calibri"/>
                <w:spacing w:val="2"/>
                <w:w w:val="101"/>
                <w:sz w:val="24"/>
                <w:szCs w:val="24"/>
              </w:rPr>
              <w:t>it</w:t>
            </w:r>
          </w:p>
        </w:tc>
        <w:tc>
          <w:tcPr>
            <w:tcW w:w="2024" w:type="dxa"/>
            <w:tcBorders>
              <w:top w:val="single" w:sz="4" w:space="0" w:color="000000"/>
              <w:left w:val="single" w:sz="4" w:space="0" w:color="000000"/>
              <w:bottom w:val="single" w:sz="4" w:space="0" w:color="000000"/>
              <w:right w:val="single" w:sz="4" w:space="0" w:color="000000"/>
            </w:tcBorders>
          </w:tcPr>
          <w:p w:rsidR="00447AC1" w:rsidRPr="00447AC1" w:rsidRDefault="00447AC1" w:rsidP="00447AC1">
            <w:pPr>
              <w:jc w:val="left"/>
              <w:rPr>
                <w:rFonts w:ascii="Calibri" w:eastAsia="宋体" w:hAnsi="Calibri" w:cs="Calibri"/>
                <w:sz w:val="24"/>
                <w:szCs w:val="24"/>
              </w:rPr>
            </w:pPr>
          </w:p>
        </w:tc>
      </w:tr>
    </w:tbl>
    <w:p w:rsidR="00447AC1" w:rsidRDefault="00447AC1" w:rsidP="004D2165">
      <w:pPr>
        <w:spacing w:line="440" w:lineRule="exact"/>
        <w:rPr>
          <w:rFonts w:ascii="Calibri" w:hAnsi="Calibri" w:cs="Calibri"/>
          <w:b/>
          <w:sz w:val="24"/>
          <w:szCs w:val="24"/>
        </w:rPr>
      </w:pPr>
    </w:p>
    <w:p w:rsidR="009220E5" w:rsidRDefault="00F53CC0" w:rsidP="00F53CC0">
      <w:pPr>
        <w:spacing w:line="440" w:lineRule="exact"/>
        <w:rPr>
          <w:rFonts w:ascii="Calibri" w:hAnsi="Calibri" w:cs="Calibri"/>
          <w:sz w:val="24"/>
          <w:szCs w:val="24"/>
        </w:rPr>
      </w:pPr>
      <w:r w:rsidRPr="00F53CC0">
        <w:rPr>
          <w:rFonts w:ascii="Calibri" w:hAnsi="Calibri" w:cs="Calibri"/>
          <w:sz w:val="24"/>
          <w:szCs w:val="24"/>
        </w:rPr>
        <w:t>Based on the characteristics of each of these methodologies, the strengths and weaknesses of their</w:t>
      </w:r>
      <w:r>
        <w:rPr>
          <w:rFonts w:ascii="Calibri" w:hAnsi="Calibri" w:cs="Calibri" w:hint="eastAsia"/>
          <w:sz w:val="24"/>
          <w:szCs w:val="24"/>
        </w:rPr>
        <w:t xml:space="preserve"> </w:t>
      </w:r>
      <w:r w:rsidRPr="00F53CC0">
        <w:rPr>
          <w:rFonts w:ascii="Calibri" w:hAnsi="Calibri" w:cs="Calibri"/>
          <w:sz w:val="24"/>
          <w:szCs w:val="24"/>
        </w:rPr>
        <w:t>structures was evaluated It can be concluded that the combined use of ITIL, COBIT and ISO/IEC 27002</w:t>
      </w:r>
      <w:r>
        <w:rPr>
          <w:rFonts w:ascii="Calibri" w:hAnsi="Calibri" w:cs="Calibri" w:hint="eastAsia"/>
          <w:sz w:val="24"/>
          <w:szCs w:val="24"/>
        </w:rPr>
        <w:t xml:space="preserve"> </w:t>
      </w:r>
      <w:r w:rsidRPr="00F53CC0">
        <w:rPr>
          <w:rFonts w:ascii="Calibri" w:hAnsi="Calibri" w:cs="Calibri"/>
          <w:sz w:val="24"/>
          <w:szCs w:val="24"/>
        </w:rPr>
        <w:t xml:space="preserve">methodologies should be implemented as shown in </w:t>
      </w:r>
      <w:r>
        <w:rPr>
          <w:rFonts w:ascii="Calibri" w:hAnsi="Calibri" w:cs="Calibri"/>
          <w:sz w:val="24"/>
          <w:szCs w:val="24"/>
        </w:rPr>
        <w:t>T</w:t>
      </w:r>
      <w:r>
        <w:rPr>
          <w:rFonts w:ascii="Calibri" w:hAnsi="Calibri" w:cs="Calibri" w:hint="eastAsia"/>
          <w:sz w:val="24"/>
          <w:szCs w:val="24"/>
        </w:rPr>
        <w:t>able</w:t>
      </w:r>
      <w:r w:rsidRPr="00F53CC0">
        <w:rPr>
          <w:rFonts w:ascii="Calibri" w:hAnsi="Calibri" w:cs="Calibri"/>
          <w:sz w:val="24"/>
          <w:szCs w:val="24"/>
        </w:rPr>
        <w:t xml:space="preserve"> </w:t>
      </w:r>
      <w:r w:rsidR="009B085B">
        <w:rPr>
          <w:rFonts w:ascii="Calibri" w:hAnsi="Calibri" w:cs="Calibri"/>
          <w:sz w:val="24"/>
          <w:szCs w:val="24"/>
        </w:rPr>
        <w:t>3</w:t>
      </w:r>
      <w:r w:rsidRPr="00F53CC0">
        <w:rPr>
          <w:rFonts w:ascii="Calibri" w:hAnsi="Calibri" w:cs="Calibri"/>
          <w:sz w:val="24"/>
          <w:szCs w:val="24"/>
        </w:rPr>
        <w:t>.</w:t>
      </w:r>
      <w:r>
        <w:rPr>
          <w:rFonts w:ascii="Calibri" w:hAnsi="Calibri" w:cs="Calibri"/>
          <w:sz w:val="24"/>
          <w:szCs w:val="24"/>
        </w:rPr>
        <w:t xml:space="preserve"> T</w:t>
      </w:r>
      <w:r>
        <w:rPr>
          <w:rFonts w:ascii="Calibri" w:hAnsi="Calibri" w:cs="Calibri" w:hint="eastAsia"/>
          <w:sz w:val="24"/>
          <w:szCs w:val="24"/>
        </w:rPr>
        <w:t>able</w:t>
      </w:r>
      <w:r w:rsidRPr="00F53CC0">
        <w:rPr>
          <w:rFonts w:ascii="Calibri" w:hAnsi="Calibri" w:cs="Calibri"/>
          <w:sz w:val="24"/>
          <w:szCs w:val="24"/>
        </w:rPr>
        <w:t xml:space="preserve"> </w:t>
      </w:r>
      <w:r w:rsidR="009B085B">
        <w:rPr>
          <w:rFonts w:ascii="Calibri" w:hAnsi="Calibri" w:cs="Calibri"/>
          <w:sz w:val="24"/>
          <w:szCs w:val="24"/>
        </w:rPr>
        <w:t>3</w:t>
      </w:r>
      <w:r w:rsidRPr="00F53CC0">
        <w:rPr>
          <w:rFonts w:ascii="Calibri" w:hAnsi="Calibri" w:cs="Calibri"/>
          <w:sz w:val="24"/>
          <w:szCs w:val="24"/>
        </w:rPr>
        <w:t xml:space="preserve"> was established by comparing similar control objectives between the ITIL, COBIT and ISO / IEC</w:t>
      </w:r>
      <w:r w:rsidR="00CD74E9">
        <w:rPr>
          <w:rFonts w:ascii="Calibri" w:hAnsi="Calibri" w:cs="Calibri" w:hint="eastAsia"/>
          <w:sz w:val="24"/>
          <w:szCs w:val="24"/>
        </w:rPr>
        <w:t xml:space="preserve"> </w:t>
      </w:r>
      <w:r w:rsidRPr="00F53CC0">
        <w:rPr>
          <w:rFonts w:ascii="Calibri" w:hAnsi="Calibri" w:cs="Calibri"/>
          <w:sz w:val="24"/>
          <w:szCs w:val="24"/>
        </w:rPr>
        <w:t>27002 methodologies. The identification of good practices (</w:t>
      </w:r>
      <w:r w:rsidR="00CD74E9">
        <w:rPr>
          <w:rFonts w:ascii="Calibri" w:hAnsi="Calibri" w:cs="Calibri"/>
          <w:sz w:val="24"/>
          <w:szCs w:val="24"/>
        </w:rPr>
        <w:t>T</w:t>
      </w:r>
      <w:r w:rsidR="00CD74E9">
        <w:rPr>
          <w:rFonts w:ascii="Calibri" w:hAnsi="Calibri" w:cs="Calibri" w:hint="eastAsia"/>
          <w:sz w:val="24"/>
          <w:szCs w:val="24"/>
        </w:rPr>
        <w:t>able</w:t>
      </w:r>
      <w:r w:rsidRPr="00F53CC0">
        <w:rPr>
          <w:rFonts w:ascii="Calibri" w:hAnsi="Calibri" w:cs="Calibri"/>
          <w:sz w:val="24"/>
          <w:szCs w:val="24"/>
        </w:rPr>
        <w:t xml:space="preserve"> 2) between the methods was listed by the</w:t>
      </w:r>
      <w:r w:rsidR="009B085B">
        <w:rPr>
          <w:rFonts w:ascii="Calibri" w:hAnsi="Calibri" w:cs="Calibri" w:hint="eastAsia"/>
          <w:sz w:val="24"/>
          <w:szCs w:val="24"/>
        </w:rPr>
        <w:t xml:space="preserve"> </w:t>
      </w:r>
      <w:r w:rsidRPr="00F53CC0">
        <w:rPr>
          <w:rFonts w:ascii="Calibri" w:hAnsi="Calibri" w:cs="Calibri"/>
          <w:sz w:val="24"/>
          <w:szCs w:val="24"/>
        </w:rPr>
        <w:t xml:space="preserve">handling of the approaches dealt with by each objective. The Critical Success Factors of the </w:t>
      </w:r>
      <w:r w:rsidR="000A013B">
        <w:rPr>
          <w:rFonts w:ascii="Calibri" w:hAnsi="Calibri" w:cs="Calibri"/>
          <w:sz w:val="24"/>
          <w:szCs w:val="24"/>
        </w:rPr>
        <w:t>COBIT</w:t>
      </w:r>
      <w:r w:rsidRPr="00F53CC0">
        <w:rPr>
          <w:rFonts w:ascii="Calibri" w:hAnsi="Calibri" w:cs="Calibri"/>
          <w:sz w:val="24"/>
          <w:szCs w:val="24"/>
        </w:rPr>
        <w:t xml:space="preserve"> methodology</w:t>
      </w:r>
      <w:r w:rsidR="009B085B">
        <w:rPr>
          <w:rFonts w:ascii="Calibri" w:hAnsi="Calibri" w:cs="Calibri" w:hint="eastAsia"/>
          <w:sz w:val="24"/>
          <w:szCs w:val="24"/>
        </w:rPr>
        <w:t xml:space="preserve"> </w:t>
      </w:r>
      <w:r w:rsidRPr="00F53CC0">
        <w:rPr>
          <w:rFonts w:ascii="Calibri" w:hAnsi="Calibri" w:cs="Calibri"/>
          <w:sz w:val="24"/>
          <w:szCs w:val="24"/>
        </w:rPr>
        <w:t>address a larger</w:t>
      </w:r>
      <w:r w:rsidR="009B085B">
        <w:rPr>
          <w:rFonts w:ascii="Calibri" w:hAnsi="Calibri" w:cs="Calibri"/>
          <w:sz w:val="24"/>
          <w:szCs w:val="24"/>
        </w:rPr>
        <w:t xml:space="preserve"> </w:t>
      </w:r>
      <w:r w:rsidRPr="00F53CC0">
        <w:rPr>
          <w:rFonts w:ascii="Calibri" w:hAnsi="Calibri" w:cs="Calibri"/>
          <w:sz w:val="24"/>
          <w:szCs w:val="24"/>
        </w:rPr>
        <w:t>number of aspects in comparison to the IT ITIL and ISO/IEC 27002 methodologies.</w:t>
      </w:r>
      <w:r w:rsidR="009B085B">
        <w:rPr>
          <w:rFonts w:ascii="Calibri" w:hAnsi="Calibri" w:cs="Calibri" w:hint="eastAsia"/>
          <w:sz w:val="24"/>
          <w:szCs w:val="24"/>
        </w:rPr>
        <w:t xml:space="preserve"> </w:t>
      </w:r>
      <w:r w:rsidRPr="00F53CC0">
        <w:rPr>
          <w:rFonts w:ascii="Calibri" w:hAnsi="Calibri" w:cs="Calibri"/>
          <w:sz w:val="24"/>
          <w:szCs w:val="24"/>
        </w:rPr>
        <w:t>As a result of this work the proposed suggestion is that ITIL methodology should be used to define the</w:t>
      </w:r>
      <w:r w:rsidR="009B085B">
        <w:rPr>
          <w:rFonts w:ascii="Calibri" w:hAnsi="Calibri" w:cs="Calibri" w:hint="eastAsia"/>
          <w:sz w:val="24"/>
          <w:szCs w:val="24"/>
        </w:rPr>
        <w:t xml:space="preserve"> </w:t>
      </w:r>
      <w:r w:rsidRPr="00F53CC0">
        <w:rPr>
          <w:rFonts w:ascii="Calibri" w:hAnsi="Calibri" w:cs="Calibri"/>
          <w:sz w:val="24"/>
          <w:szCs w:val="24"/>
        </w:rPr>
        <w:t>strategies, concepts and processes related to IT management. COBIT should be used to evaluate the critical</w:t>
      </w:r>
      <w:r w:rsidR="009B085B">
        <w:rPr>
          <w:rFonts w:ascii="Calibri" w:hAnsi="Calibri" w:cs="Calibri" w:hint="eastAsia"/>
          <w:sz w:val="24"/>
          <w:szCs w:val="24"/>
        </w:rPr>
        <w:t xml:space="preserve"> </w:t>
      </w:r>
      <w:r w:rsidRPr="00F53CC0">
        <w:rPr>
          <w:rFonts w:ascii="Calibri" w:hAnsi="Calibri" w:cs="Calibri"/>
          <w:sz w:val="24"/>
          <w:szCs w:val="24"/>
        </w:rPr>
        <w:t>success factors, metrics, indicators and audits. In addition, the ISO/IEC 27002 standard should guide the</w:t>
      </w:r>
      <w:r w:rsidR="009B085B">
        <w:rPr>
          <w:rFonts w:ascii="Calibri" w:hAnsi="Calibri" w:cs="Calibri" w:hint="eastAsia"/>
          <w:sz w:val="24"/>
          <w:szCs w:val="24"/>
        </w:rPr>
        <w:t xml:space="preserve"> </w:t>
      </w:r>
      <w:r w:rsidRPr="00F53CC0">
        <w:rPr>
          <w:rFonts w:ascii="Calibri" w:hAnsi="Calibri" w:cs="Calibri"/>
          <w:sz w:val="24"/>
          <w:szCs w:val="24"/>
        </w:rPr>
        <w:t>management of IT in relation to issues of IT security.</w:t>
      </w:r>
    </w:p>
    <w:p w:rsidR="00003C5D" w:rsidRDefault="00003C5D" w:rsidP="00F53CC0">
      <w:pPr>
        <w:spacing w:line="440" w:lineRule="exact"/>
        <w:rPr>
          <w:rFonts w:ascii="Calibri" w:hAnsi="Calibri" w:cs="Calibri"/>
          <w:sz w:val="24"/>
          <w:szCs w:val="24"/>
        </w:rPr>
      </w:pPr>
    </w:p>
    <w:p w:rsidR="00003C5D" w:rsidRDefault="00003C5D" w:rsidP="00F53CC0">
      <w:pPr>
        <w:spacing w:line="440" w:lineRule="exact"/>
        <w:rPr>
          <w:rFonts w:ascii="Calibri" w:hAnsi="Calibri" w:cs="Calibri"/>
          <w:sz w:val="24"/>
          <w:szCs w:val="24"/>
        </w:rPr>
      </w:pPr>
    </w:p>
    <w:p w:rsidR="00003C5D" w:rsidRPr="00E11F33" w:rsidRDefault="00003C5D" w:rsidP="00F53CC0">
      <w:pPr>
        <w:spacing w:line="440" w:lineRule="exact"/>
        <w:rPr>
          <w:rFonts w:ascii="Calibri" w:hAnsi="Calibri" w:cs="Calibri"/>
          <w:b/>
          <w:sz w:val="28"/>
          <w:szCs w:val="28"/>
        </w:rPr>
      </w:pPr>
      <w:r w:rsidRPr="00E11F33">
        <w:rPr>
          <w:rFonts w:ascii="Calibri" w:hAnsi="Calibri" w:cs="Calibri" w:hint="eastAsia"/>
          <w:b/>
          <w:sz w:val="28"/>
          <w:szCs w:val="28"/>
        </w:rPr>
        <w:t>8</w:t>
      </w:r>
      <w:r w:rsidRPr="00E11F33">
        <w:rPr>
          <w:rFonts w:ascii="Calibri" w:hAnsi="Calibri" w:cs="Calibri"/>
          <w:b/>
          <w:sz w:val="28"/>
          <w:szCs w:val="28"/>
        </w:rPr>
        <w:t>. conclusion</w:t>
      </w:r>
    </w:p>
    <w:p w:rsidR="00003C5D" w:rsidRPr="00003C5D" w:rsidRDefault="00003C5D" w:rsidP="006F41FA">
      <w:pPr>
        <w:spacing w:line="440" w:lineRule="exact"/>
        <w:ind w:firstLineChars="100" w:firstLine="240"/>
        <w:rPr>
          <w:rFonts w:ascii="Calibri" w:hAnsi="Calibri" w:cs="Calibri"/>
          <w:sz w:val="24"/>
          <w:szCs w:val="24"/>
        </w:rPr>
      </w:pPr>
      <w:r w:rsidRPr="00003C5D">
        <w:rPr>
          <w:rFonts w:ascii="Calibri" w:hAnsi="Calibri" w:cs="Calibri"/>
          <w:sz w:val="24"/>
          <w:szCs w:val="24"/>
        </w:rPr>
        <w:t>The efficient use of IT by organizations is a goal to be achieved and has been sought after by many</w:t>
      </w:r>
      <w:r w:rsidR="006F41FA">
        <w:rPr>
          <w:rFonts w:ascii="Calibri" w:hAnsi="Calibri" w:cs="Calibri" w:hint="eastAsia"/>
          <w:sz w:val="24"/>
          <w:szCs w:val="24"/>
        </w:rPr>
        <w:t xml:space="preserve"> </w:t>
      </w:r>
      <w:r w:rsidRPr="00003C5D">
        <w:rPr>
          <w:rFonts w:ascii="Calibri" w:hAnsi="Calibri" w:cs="Calibri"/>
          <w:sz w:val="24"/>
          <w:szCs w:val="24"/>
        </w:rPr>
        <w:t>companies. Some of them have already achieved this level of complexity required by the use of these</w:t>
      </w:r>
      <w:r w:rsidR="006F41FA">
        <w:rPr>
          <w:rFonts w:ascii="Calibri" w:hAnsi="Calibri" w:cs="Calibri" w:hint="eastAsia"/>
          <w:sz w:val="24"/>
          <w:szCs w:val="24"/>
        </w:rPr>
        <w:t xml:space="preserve"> </w:t>
      </w:r>
      <w:r w:rsidRPr="00003C5D">
        <w:rPr>
          <w:rFonts w:ascii="Calibri" w:hAnsi="Calibri" w:cs="Calibri"/>
          <w:sz w:val="24"/>
          <w:szCs w:val="24"/>
        </w:rPr>
        <w:t>technologies, acquiring as a result, a competitive edge in the marketplace where it operates. This level can be</w:t>
      </w:r>
      <w:r w:rsidR="006F41FA">
        <w:rPr>
          <w:rFonts w:ascii="Calibri" w:hAnsi="Calibri" w:cs="Calibri" w:hint="eastAsia"/>
          <w:sz w:val="24"/>
          <w:szCs w:val="24"/>
        </w:rPr>
        <w:t xml:space="preserve"> </w:t>
      </w:r>
      <w:r w:rsidRPr="00003C5D">
        <w:rPr>
          <w:rFonts w:ascii="Calibri" w:hAnsi="Calibri" w:cs="Calibri"/>
          <w:sz w:val="24"/>
          <w:szCs w:val="24"/>
        </w:rPr>
        <w:t>achieved through the GTI, however the GTI has a much broader focus and it is extremely complex.</w:t>
      </w:r>
    </w:p>
    <w:p w:rsidR="00003C5D" w:rsidRPr="00003C5D" w:rsidRDefault="00003C5D" w:rsidP="006F41FA">
      <w:pPr>
        <w:spacing w:line="440" w:lineRule="exact"/>
        <w:ind w:firstLineChars="100" w:firstLine="240"/>
        <w:rPr>
          <w:rFonts w:ascii="Calibri" w:hAnsi="Calibri" w:cs="Calibri"/>
          <w:sz w:val="24"/>
          <w:szCs w:val="24"/>
        </w:rPr>
      </w:pPr>
      <w:r w:rsidRPr="00003C5D">
        <w:rPr>
          <w:rFonts w:ascii="Calibri" w:hAnsi="Calibri" w:cs="Calibri"/>
          <w:sz w:val="24"/>
          <w:szCs w:val="24"/>
        </w:rPr>
        <w:t>There are many more comprehensive actions than the administration of information technology, for users</w:t>
      </w:r>
      <w:r w:rsidR="006F41FA">
        <w:rPr>
          <w:rFonts w:ascii="Calibri" w:hAnsi="Calibri" w:cs="Calibri" w:hint="eastAsia"/>
          <w:sz w:val="24"/>
          <w:szCs w:val="24"/>
        </w:rPr>
        <w:t xml:space="preserve"> </w:t>
      </w:r>
      <w:r w:rsidRPr="00003C5D">
        <w:rPr>
          <w:rFonts w:ascii="Calibri" w:hAnsi="Calibri" w:cs="Calibri"/>
          <w:sz w:val="24"/>
          <w:szCs w:val="24"/>
        </w:rPr>
        <w:t xml:space="preserve">of these technologies and processes that they </w:t>
      </w:r>
      <w:r w:rsidRPr="00003C5D">
        <w:rPr>
          <w:rFonts w:ascii="Calibri" w:hAnsi="Calibri" w:cs="Calibri"/>
          <w:sz w:val="24"/>
          <w:szCs w:val="24"/>
        </w:rPr>
        <w:lastRenderedPageBreak/>
        <w:t>operate.</w:t>
      </w:r>
    </w:p>
    <w:p w:rsidR="00003C5D" w:rsidRPr="00003C5D" w:rsidRDefault="00003C5D" w:rsidP="006F41FA">
      <w:pPr>
        <w:spacing w:line="440" w:lineRule="exact"/>
        <w:ind w:firstLineChars="100" w:firstLine="240"/>
        <w:rPr>
          <w:rFonts w:ascii="Calibri" w:hAnsi="Calibri" w:cs="Calibri"/>
          <w:sz w:val="24"/>
          <w:szCs w:val="24"/>
        </w:rPr>
      </w:pPr>
      <w:r w:rsidRPr="00003C5D">
        <w:rPr>
          <w:rFonts w:ascii="Calibri" w:hAnsi="Calibri" w:cs="Calibri"/>
          <w:sz w:val="24"/>
          <w:szCs w:val="24"/>
        </w:rPr>
        <w:t>There are several developed and distributed methodologies in organizations to manage information</w:t>
      </w:r>
      <w:r w:rsidR="006F41FA">
        <w:rPr>
          <w:rFonts w:ascii="Calibri" w:hAnsi="Calibri" w:cs="Calibri" w:hint="eastAsia"/>
          <w:sz w:val="24"/>
          <w:szCs w:val="24"/>
        </w:rPr>
        <w:t xml:space="preserve"> </w:t>
      </w:r>
      <w:r w:rsidRPr="00003C5D">
        <w:rPr>
          <w:rFonts w:ascii="Calibri" w:hAnsi="Calibri" w:cs="Calibri"/>
          <w:sz w:val="24"/>
          <w:szCs w:val="24"/>
        </w:rPr>
        <w:t>technology. Regardless the methodology used, the objective of GTI is to help the organization improving their</w:t>
      </w:r>
      <w:r w:rsidR="006F41FA">
        <w:rPr>
          <w:rFonts w:ascii="Calibri" w:hAnsi="Calibri" w:cs="Calibri" w:hint="eastAsia"/>
          <w:sz w:val="24"/>
          <w:szCs w:val="24"/>
        </w:rPr>
        <w:t xml:space="preserve"> </w:t>
      </w:r>
      <w:r w:rsidRPr="00003C5D">
        <w:rPr>
          <w:rFonts w:ascii="Calibri" w:hAnsi="Calibri" w:cs="Calibri"/>
          <w:sz w:val="24"/>
          <w:szCs w:val="24"/>
        </w:rPr>
        <w:t xml:space="preserve">competitive advantage compared to its competitors. Chase, Jacobs and </w:t>
      </w:r>
      <w:proofErr w:type="spellStart"/>
      <w:r w:rsidRPr="00003C5D">
        <w:rPr>
          <w:rFonts w:ascii="Calibri" w:hAnsi="Calibri" w:cs="Calibri"/>
          <w:sz w:val="24"/>
          <w:szCs w:val="24"/>
        </w:rPr>
        <w:t>Aquilano</w:t>
      </w:r>
      <w:proofErr w:type="spellEnd"/>
      <w:r w:rsidRPr="00003C5D">
        <w:rPr>
          <w:rFonts w:ascii="Calibri" w:hAnsi="Calibri" w:cs="Calibri"/>
          <w:sz w:val="24"/>
          <w:szCs w:val="24"/>
        </w:rPr>
        <w:t xml:space="preserve"> (2006) argue that the</w:t>
      </w:r>
      <w:r w:rsidR="006F41FA">
        <w:rPr>
          <w:rFonts w:ascii="Calibri" w:hAnsi="Calibri" w:cs="Calibri" w:hint="eastAsia"/>
          <w:sz w:val="24"/>
          <w:szCs w:val="24"/>
        </w:rPr>
        <w:t xml:space="preserve"> </w:t>
      </w:r>
      <w:r w:rsidRPr="00003C5D">
        <w:rPr>
          <w:rFonts w:ascii="Calibri" w:hAnsi="Calibri" w:cs="Calibri"/>
          <w:sz w:val="24"/>
          <w:szCs w:val="24"/>
        </w:rPr>
        <w:t>competitive advantage occurs from the time that organizations conceive efficient and effective operations.</w:t>
      </w:r>
    </w:p>
    <w:p w:rsidR="00003C5D" w:rsidRPr="00003C5D" w:rsidRDefault="00003C5D" w:rsidP="00003C5D">
      <w:pPr>
        <w:spacing w:line="440" w:lineRule="exact"/>
        <w:rPr>
          <w:rFonts w:ascii="Calibri" w:hAnsi="Calibri" w:cs="Calibri"/>
          <w:sz w:val="24"/>
          <w:szCs w:val="24"/>
        </w:rPr>
      </w:pPr>
      <w:r w:rsidRPr="00003C5D">
        <w:rPr>
          <w:rFonts w:ascii="Calibri" w:hAnsi="Calibri" w:cs="Calibri"/>
          <w:sz w:val="24"/>
          <w:szCs w:val="24"/>
        </w:rPr>
        <w:t>Efficiency means doing something at the lowest possible cost and effectiveness means doing the right thing to</w:t>
      </w:r>
      <w:r w:rsidR="006F41FA">
        <w:rPr>
          <w:rFonts w:ascii="Calibri" w:hAnsi="Calibri" w:cs="Calibri" w:hint="eastAsia"/>
          <w:sz w:val="24"/>
          <w:szCs w:val="24"/>
        </w:rPr>
        <w:t xml:space="preserve"> </w:t>
      </w:r>
      <w:r w:rsidRPr="00003C5D">
        <w:rPr>
          <w:rFonts w:ascii="Calibri" w:hAnsi="Calibri" w:cs="Calibri"/>
          <w:sz w:val="24"/>
          <w:szCs w:val="24"/>
        </w:rPr>
        <w:t>create the greatest value for the company. In this context, IT operations must be carried out efficiently,</w:t>
      </w:r>
      <w:r w:rsidR="006F41FA">
        <w:rPr>
          <w:rFonts w:ascii="Calibri" w:hAnsi="Calibri" w:cs="Calibri" w:hint="eastAsia"/>
          <w:sz w:val="24"/>
          <w:szCs w:val="24"/>
        </w:rPr>
        <w:t xml:space="preserve"> </w:t>
      </w:r>
      <w:r w:rsidRPr="00003C5D">
        <w:rPr>
          <w:rFonts w:ascii="Calibri" w:hAnsi="Calibri" w:cs="Calibri"/>
          <w:sz w:val="24"/>
          <w:szCs w:val="24"/>
        </w:rPr>
        <w:t>minimizing security risks and in accordance with legal requirements.</w:t>
      </w:r>
    </w:p>
    <w:p w:rsidR="00003C5D" w:rsidRPr="00003C5D" w:rsidRDefault="00003C5D" w:rsidP="006F41FA">
      <w:pPr>
        <w:spacing w:line="440" w:lineRule="exact"/>
        <w:ind w:firstLineChars="100" w:firstLine="240"/>
        <w:rPr>
          <w:rFonts w:ascii="Calibri" w:hAnsi="Calibri" w:cs="Calibri"/>
          <w:sz w:val="24"/>
          <w:szCs w:val="24"/>
        </w:rPr>
      </w:pPr>
      <w:r w:rsidRPr="00003C5D">
        <w:rPr>
          <w:rFonts w:ascii="Calibri" w:hAnsi="Calibri" w:cs="Calibri"/>
          <w:sz w:val="24"/>
          <w:szCs w:val="24"/>
        </w:rPr>
        <w:t>These goals are difficult to achieve, even as the methodologies of IT management are more effective and</w:t>
      </w:r>
      <w:r w:rsidR="006F41FA">
        <w:rPr>
          <w:rFonts w:ascii="Calibri" w:hAnsi="Calibri" w:cs="Calibri" w:hint="eastAsia"/>
          <w:sz w:val="24"/>
          <w:szCs w:val="24"/>
        </w:rPr>
        <w:t xml:space="preserve"> </w:t>
      </w:r>
      <w:r w:rsidRPr="00003C5D">
        <w:rPr>
          <w:rFonts w:ascii="Calibri" w:hAnsi="Calibri" w:cs="Calibri"/>
          <w:sz w:val="24"/>
          <w:szCs w:val="24"/>
        </w:rPr>
        <w:t>comprehensive in some aspects and contrariwise. In order to achieve better results and meet all the needs of IT</w:t>
      </w:r>
      <w:r w:rsidR="006F41FA">
        <w:rPr>
          <w:rFonts w:ascii="Calibri" w:hAnsi="Calibri" w:cs="Calibri" w:hint="eastAsia"/>
          <w:sz w:val="24"/>
          <w:szCs w:val="24"/>
        </w:rPr>
        <w:t xml:space="preserve"> </w:t>
      </w:r>
      <w:r w:rsidRPr="00003C5D">
        <w:rPr>
          <w:rFonts w:ascii="Calibri" w:hAnsi="Calibri" w:cs="Calibri"/>
          <w:sz w:val="24"/>
          <w:szCs w:val="24"/>
        </w:rPr>
        <w:t>management, the article proposes an organization to use a combination of ITIL, COBIT and ISO/IEC 27002 to</w:t>
      </w:r>
      <w:r w:rsidR="006F41FA">
        <w:rPr>
          <w:rFonts w:ascii="Calibri" w:hAnsi="Calibri" w:cs="Calibri" w:hint="eastAsia"/>
          <w:sz w:val="24"/>
          <w:szCs w:val="24"/>
        </w:rPr>
        <w:t xml:space="preserve"> </w:t>
      </w:r>
      <w:r w:rsidRPr="00003C5D">
        <w:rPr>
          <w:rFonts w:ascii="Calibri" w:hAnsi="Calibri" w:cs="Calibri"/>
          <w:sz w:val="24"/>
          <w:szCs w:val="24"/>
        </w:rPr>
        <w:t>achieve the organizational goals.</w:t>
      </w:r>
    </w:p>
    <w:p w:rsidR="00003C5D" w:rsidRPr="00003C5D" w:rsidRDefault="00003C5D" w:rsidP="006F41FA">
      <w:pPr>
        <w:spacing w:line="440" w:lineRule="exact"/>
        <w:ind w:firstLineChars="100" w:firstLine="240"/>
        <w:rPr>
          <w:rFonts w:ascii="Calibri" w:hAnsi="Calibri" w:cs="Calibri"/>
          <w:sz w:val="24"/>
          <w:szCs w:val="24"/>
        </w:rPr>
      </w:pPr>
      <w:r w:rsidRPr="00003C5D">
        <w:rPr>
          <w:rFonts w:ascii="Calibri" w:hAnsi="Calibri" w:cs="Calibri"/>
          <w:sz w:val="24"/>
          <w:szCs w:val="24"/>
        </w:rPr>
        <w:t>As is proposed throughout this work (items 4 to 4.5), the combination between the management</w:t>
      </w:r>
      <w:r w:rsidR="006F41FA">
        <w:rPr>
          <w:rFonts w:ascii="Calibri" w:hAnsi="Calibri" w:cs="Calibri" w:hint="eastAsia"/>
          <w:sz w:val="24"/>
          <w:szCs w:val="24"/>
        </w:rPr>
        <w:t xml:space="preserve"> </w:t>
      </w:r>
      <w:r w:rsidRPr="00003C5D">
        <w:rPr>
          <w:rFonts w:ascii="Calibri" w:hAnsi="Calibri" w:cs="Calibri"/>
          <w:sz w:val="24"/>
          <w:szCs w:val="24"/>
        </w:rPr>
        <w:t>methodologies of TI ITIL, COBIT and ISO/IEC 27002 will provide a more comprehensive and efficient</w:t>
      </w:r>
      <w:r w:rsidR="006F41FA">
        <w:rPr>
          <w:rFonts w:ascii="Calibri" w:hAnsi="Calibri" w:cs="Calibri" w:hint="eastAsia"/>
          <w:sz w:val="24"/>
          <w:szCs w:val="24"/>
        </w:rPr>
        <w:t xml:space="preserve"> </w:t>
      </w:r>
      <w:r w:rsidRPr="00003C5D">
        <w:rPr>
          <w:rFonts w:ascii="Calibri" w:hAnsi="Calibri" w:cs="Calibri"/>
          <w:sz w:val="24"/>
          <w:szCs w:val="24"/>
        </w:rPr>
        <w:t>approach, enabling features that were not previously considered by the use of a single method begin to be</w:t>
      </w:r>
      <w:r w:rsidR="006F41FA">
        <w:rPr>
          <w:rFonts w:ascii="Calibri" w:hAnsi="Calibri" w:cs="Calibri" w:hint="eastAsia"/>
          <w:sz w:val="24"/>
          <w:szCs w:val="24"/>
        </w:rPr>
        <w:t xml:space="preserve"> </w:t>
      </w:r>
      <w:r w:rsidRPr="00003C5D">
        <w:rPr>
          <w:rFonts w:ascii="Calibri" w:hAnsi="Calibri" w:cs="Calibri"/>
          <w:sz w:val="24"/>
          <w:szCs w:val="24"/>
        </w:rPr>
        <w:t>addressed and controlled by the organization.</w:t>
      </w:r>
    </w:p>
    <w:p w:rsidR="00003C5D" w:rsidRPr="00F53CC0" w:rsidRDefault="00003C5D" w:rsidP="00EB322E">
      <w:pPr>
        <w:spacing w:line="440" w:lineRule="exact"/>
        <w:ind w:firstLineChars="100" w:firstLine="240"/>
        <w:rPr>
          <w:rFonts w:ascii="Calibri" w:hAnsi="Calibri" w:cs="Calibri" w:hint="eastAsia"/>
          <w:sz w:val="24"/>
          <w:szCs w:val="24"/>
        </w:rPr>
      </w:pPr>
      <w:r w:rsidRPr="00003C5D">
        <w:rPr>
          <w:rFonts w:ascii="Calibri" w:hAnsi="Calibri" w:cs="Calibri"/>
          <w:sz w:val="24"/>
          <w:szCs w:val="24"/>
        </w:rPr>
        <w:t xml:space="preserve">The relationship between these methodologies suggests several aspects in common as can be seen in </w:t>
      </w:r>
      <w:r w:rsidR="00EB322E">
        <w:rPr>
          <w:rFonts w:ascii="Calibri" w:hAnsi="Calibri" w:cs="Calibri"/>
          <w:sz w:val="24"/>
          <w:szCs w:val="24"/>
        </w:rPr>
        <w:t>table2</w:t>
      </w:r>
      <w:r w:rsidRPr="00003C5D">
        <w:rPr>
          <w:rFonts w:ascii="Calibri" w:hAnsi="Calibri" w:cs="Calibri"/>
          <w:sz w:val="24"/>
          <w:szCs w:val="24"/>
        </w:rPr>
        <w:t>, after the analysis of the interaction and the good practices of the methodologies was possible to propose a</w:t>
      </w:r>
      <w:r w:rsidR="00EB322E">
        <w:rPr>
          <w:rFonts w:ascii="Calibri" w:hAnsi="Calibri" w:cs="Calibri" w:hint="eastAsia"/>
          <w:sz w:val="24"/>
          <w:szCs w:val="24"/>
        </w:rPr>
        <w:t xml:space="preserve"> </w:t>
      </w:r>
      <w:bookmarkStart w:id="0" w:name="_GoBack"/>
      <w:bookmarkEnd w:id="0"/>
      <w:r w:rsidRPr="00003C5D">
        <w:rPr>
          <w:rFonts w:ascii="Calibri" w:hAnsi="Calibri" w:cs="Calibri"/>
          <w:sz w:val="24"/>
          <w:szCs w:val="24"/>
        </w:rPr>
        <w:t xml:space="preserve">model of interaction between these models that can be seen in </w:t>
      </w:r>
      <w:r w:rsidR="00EB322E">
        <w:rPr>
          <w:rFonts w:ascii="Calibri" w:hAnsi="Calibri" w:cs="Calibri"/>
          <w:sz w:val="24"/>
          <w:szCs w:val="24"/>
        </w:rPr>
        <w:t>table3</w:t>
      </w:r>
      <w:r w:rsidRPr="00003C5D">
        <w:rPr>
          <w:rFonts w:ascii="Calibri" w:hAnsi="Calibri" w:cs="Calibri"/>
          <w:sz w:val="24"/>
          <w:szCs w:val="24"/>
        </w:rPr>
        <w:t>.</w:t>
      </w:r>
    </w:p>
    <w:sectPr w:rsidR="00003C5D" w:rsidRPr="00F53CC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8D598D"/>
    <w:multiLevelType w:val="hybridMultilevel"/>
    <w:tmpl w:val="7B2A83AA"/>
    <w:lvl w:ilvl="0" w:tplc="64A6AF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2C5689E"/>
    <w:multiLevelType w:val="multilevel"/>
    <w:tmpl w:val="83BE8FC6"/>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7B287E4A"/>
    <w:multiLevelType w:val="hybridMultilevel"/>
    <w:tmpl w:val="3FCA8F16"/>
    <w:lvl w:ilvl="0" w:tplc="563CADAC">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783"/>
    <w:rsid w:val="00003C5D"/>
    <w:rsid w:val="000A013B"/>
    <w:rsid w:val="000A6401"/>
    <w:rsid w:val="000B24D8"/>
    <w:rsid w:val="000D3867"/>
    <w:rsid w:val="001212C5"/>
    <w:rsid w:val="00142B86"/>
    <w:rsid w:val="001E27D4"/>
    <w:rsid w:val="00244A26"/>
    <w:rsid w:val="0024504E"/>
    <w:rsid w:val="00261FE2"/>
    <w:rsid w:val="0031500F"/>
    <w:rsid w:val="00361F0C"/>
    <w:rsid w:val="0039110D"/>
    <w:rsid w:val="003C2CD6"/>
    <w:rsid w:val="003F3B96"/>
    <w:rsid w:val="0040777A"/>
    <w:rsid w:val="00420C96"/>
    <w:rsid w:val="0042375F"/>
    <w:rsid w:val="00423F38"/>
    <w:rsid w:val="004428E6"/>
    <w:rsid w:val="00447AC1"/>
    <w:rsid w:val="004527E4"/>
    <w:rsid w:val="0045607D"/>
    <w:rsid w:val="00461D89"/>
    <w:rsid w:val="004B72F5"/>
    <w:rsid w:val="004D15A6"/>
    <w:rsid w:val="004D2165"/>
    <w:rsid w:val="004D46AE"/>
    <w:rsid w:val="004E4804"/>
    <w:rsid w:val="005223B0"/>
    <w:rsid w:val="00587854"/>
    <w:rsid w:val="005F6EF2"/>
    <w:rsid w:val="00607166"/>
    <w:rsid w:val="006510D3"/>
    <w:rsid w:val="0066463F"/>
    <w:rsid w:val="006D2771"/>
    <w:rsid w:val="006E0553"/>
    <w:rsid w:val="006E2F35"/>
    <w:rsid w:val="006F41FA"/>
    <w:rsid w:val="007347DE"/>
    <w:rsid w:val="00744C3C"/>
    <w:rsid w:val="00745526"/>
    <w:rsid w:val="007A6C2D"/>
    <w:rsid w:val="007B2960"/>
    <w:rsid w:val="007D3670"/>
    <w:rsid w:val="007D593C"/>
    <w:rsid w:val="007E4EB3"/>
    <w:rsid w:val="007F40BF"/>
    <w:rsid w:val="00801960"/>
    <w:rsid w:val="00834B8F"/>
    <w:rsid w:val="00882795"/>
    <w:rsid w:val="008C7C8B"/>
    <w:rsid w:val="008E6895"/>
    <w:rsid w:val="0090076D"/>
    <w:rsid w:val="0091763E"/>
    <w:rsid w:val="009220E5"/>
    <w:rsid w:val="009B085B"/>
    <w:rsid w:val="009E0F83"/>
    <w:rsid w:val="00A002FE"/>
    <w:rsid w:val="00A21763"/>
    <w:rsid w:val="00A3557B"/>
    <w:rsid w:val="00A46F84"/>
    <w:rsid w:val="00A4702A"/>
    <w:rsid w:val="00AB0C70"/>
    <w:rsid w:val="00AB2531"/>
    <w:rsid w:val="00B12241"/>
    <w:rsid w:val="00B27C6A"/>
    <w:rsid w:val="00B63DE1"/>
    <w:rsid w:val="00B95558"/>
    <w:rsid w:val="00BA30F2"/>
    <w:rsid w:val="00BC03FC"/>
    <w:rsid w:val="00BD15B9"/>
    <w:rsid w:val="00C66C57"/>
    <w:rsid w:val="00CA12C3"/>
    <w:rsid w:val="00CB285D"/>
    <w:rsid w:val="00CC2E38"/>
    <w:rsid w:val="00CC5671"/>
    <w:rsid w:val="00CD520A"/>
    <w:rsid w:val="00CD74E9"/>
    <w:rsid w:val="00CF565F"/>
    <w:rsid w:val="00D37ADC"/>
    <w:rsid w:val="00D406BF"/>
    <w:rsid w:val="00D42699"/>
    <w:rsid w:val="00D82919"/>
    <w:rsid w:val="00DB5783"/>
    <w:rsid w:val="00DD285C"/>
    <w:rsid w:val="00DE3596"/>
    <w:rsid w:val="00DF7951"/>
    <w:rsid w:val="00E11F33"/>
    <w:rsid w:val="00E1240F"/>
    <w:rsid w:val="00E45CEA"/>
    <w:rsid w:val="00E46452"/>
    <w:rsid w:val="00E63846"/>
    <w:rsid w:val="00EB322E"/>
    <w:rsid w:val="00EB7042"/>
    <w:rsid w:val="00ED438D"/>
    <w:rsid w:val="00F0434C"/>
    <w:rsid w:val="00F443CC"/>
    <w:rsid w:val="00F53CC0"/>
    <w:rsid w:val="00F626D3"/>
    <w:rsid w:val="00FA062E"/>
    <w:rsid w:val="00FA1C41"/>
    <w:rsid w:val="00FB7C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B25C7"/>
  <w15:chartTrackingRefBased/>
  <w15:docId w15:val="{FC37EBAC-0322-4D3D-93B1-9AC45915C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E0F83"/>
    <w:pPr>
      <w:ind w:firstLineChars="200" w:firstLine="420"/>
    </w:pPr>
  </w:style>
  <w:style w:type="table" w:customStyle="1" w:styleId="TableNormal">
    <w:name w:val="Table Normal"/>
    <w:uiPriority w:val="2"/>
    <w:semiHidden/>
    <w:unhideWhenUsed/>
    <w:qFormat/>
    <w:rsid w:val="00D37ADC"/>
    <w:pPr>
      <w:widowControl w:val="0"/>
    </w:pPr>
    <w:rPr>
      <w:kern w:val="0"/>
      <w:sz w:val="22"/>
      <w:lang w:eastAsia="en-US"/>
    </w:rPr>
    <w:tblPr>
      <w:tblInd w:w="0" w:type="dxa"/>
      <w:tblCellMar>
        <w:top w:w="0" w:type="dxa"/>
        <w:left w:w="0" w:type="dxa"/>
        <w:bottom w:w="0" w:type="dxa"/>
        <w:right w:w="0" w:type="dxa"/>
      </w:tblCellMar>
    </w:tblPr>
  </w:style>
  <w:style w:type="table" w:customStyle="1" w:styleId="TableNormal1">
    <w:name w:val="Table Normal1"/>
    <w:uiPriority w:val="2"/>
    <w:semiHidden/>
    <w:unhideWhenUsed/>
    <w:qFormat/>
    <w:rsid w:val="00447AC1"/>
    <w:pPr>
      <w:widowControl w:val="0"/>
    </w:pPr>
    <w:rPr>
      <w:kern w:val="0"/>
      <w:sz w:val="22"/>
      <w:lang w:eastAsia="en-US"/>
    </w:rPr>
    <w:tblPr>
      <w:tblInd w:w="0" w:type="dxa"/>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13</Pages>
  <Words>3225</Words>
  <Characters>18384</Characters>
  <Application>Microsoft Office Word</Application>
  <DocSecurity>0</DocSecurity>
  <Lines>153</Lines>
  <Paragraphs>43</Paragraphs>
  <ScaleCrop>false</ScaleCrop>
  <Company/>
  <LinksUpToDate>false</LinksUpToDate>
  <CharactersWithSpaces>21566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Chen (2006607)</dc:creator>
  <cp:keywords/>
  <dc:description/>
  <cp:lastModifiedBy>Tao Chen (2006607)</cp:lastModifiedBy>
  <cp:revision>95</cp:revision>
  <dcterms:created xsi:type="dcterms:W3CDTF">2021-01-12T14:04:00Z</dcterms:created>
  <dcterms:modified xsi:type="dcterms:W3CDTF">2021-01-12T18:55:00Z</dcterms:modified>
</cp:coreProperties>
</file>