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30812" w14:textId="68D67F2F" w:rsidR="003A7531" w:rsidRPr="00C068B4" w:rsidRDefault="003A7531" w:rsidP="00C068B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C068B4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0F4ECE1" wp14:editId="78F5729D">
            <wp:extent cx="2724150" cy="1394435"/>
            <wp:effectExtent l="0" t="0" r="0" b="0"/>
            <wp:docPr id="14922145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205" cy="139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6EEA5B" w14:textId="507A5018" w:rsidR="00AE3200" w:rsidRPr="00C068B4" w:rsidRDefault="00394698" w:rsidP="00C068B4">
      <w:p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b/>
          <w:bCs/>
          <w:sz w:val="22"/>
          <w:szCs w:val="22"/>
        </w:rPr>
        <w:t>Dementia:</w:t>
      </w:r>
      <w:r w:rsidR="00BD4C55" w:rsidRPr="00C068B4">
        <w:rPr>
          <w:rFonts w:ascii="Arial" w:hAnsi="Arial" w:cs="Arial"/>
          <w:b/>
          <w:bCs/>
          <w:sz w:val="22"/>
          <w:szCs w:val="22"/>
        </w:rPr>
        <w:t xml:space="preserve"> </w:t>
      </w:r>
      <w:r w:rsidR="00BD4C55" w:rsidRPr="00C068B4">
        <w:rPr>
          <w:rFonts w:ascii="Arial" w:hAnsi="Arial" w:cs="Arial"/>
          <w:sz w:val="22"/>
          <w:szCs w:val="22"/>
        </w:rPr>
        <w:t xml:space="preserve">A </w:t>
      </w:r>
      <w:r w:rsidR="000B1576" w:rsidRPr="00C068B4">
        <w:rPr>
          <w:rFonts w:ascii="Arial" w:hAnsi="Arial" w:cs="Arial"/>
          <w:sz w:val="22"/>
          <w:szCs w:val="22"/>
        </w:rPr>
        <w:t>Comprehensive Report</w:t>
      </w:r>
    </w:p>
    <w:p w14:paraId="3005EC2E" w14:textId="5D87E56A" w:rsidR="008A3652" w:rsidRPr="00C068B4" w:rsidRDefault="00EA2BC6" w:rsidP="00C068B4">
      <w:p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b/>
          <w:bCs/>
          <w:sz w:val="22"/>
          <w:szCs w:val="22"/>
        </w:rPr>
        <w:t>Student name</w:t>
      </w:r>
      <w:r w:rsidR="008A3652" w:rsidRPr="00C068B4">
        <w:rPr>
          <w:rFonts w:ascii="Arial" w:hAnsi="Arial" w:cs="Arial"/>
          <w:b/>
          <w:bCs/>
          <w:sz w:val="22"/>
          <w:szCs w:val="22"/>
        </w:rPr>
        <w:t xml:space="preserve">: </w:t>
      </w:r>
      <w:r w:rsidR="008A3652" w:rsidRPr="00C068B4">
        <w:rPr>
          <w:rFonts w:ascii="Arial" w:hAnsi="Arial" w:cs="Arial"/>
          <w:sz w:val="22"/>
          <w:szCs w:val="22"/>
        </w:rPr>
        <w:t xml:space="preserve">Jocelyn Elliott </w:t>
      </w:r>
    </w:p>
    <w:p w14:paraId="4F11CEBB" w14:textId="3003B789" w:rsidR="008A3652" w:rsidRPr="00C068B4" w:rsidRDefault="00F6109F" w:rsidP="00C068B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C068B4">
        <w:rPr>
          <w:rFonts w:ascii="Arial" w:hAnsi="Arial" w:cs="Arial"/>
          <w:b/>
          <w:bCs/>
          <w:sz w:val="22"/>
          <w:szCs w:val="22"/>
        </w:rPr>
        <w:t xml:space="preserve">Student ID: </w:t>
      </w:r>
      <w:r w:rsidR="00370114" w:rsidRPr="00C068B4">
        <w:rPr>
          <w:rFonts w:ascii="Arial" w:hAnsi="Arial" w:cs="Arial"/>
          <w:sz w:val="22"/>
          <w:szCs w:val="22"/>
        </w:rPr>
        <w:t>2513425</w:t>
      </w:r>
    </w:p>
    <w:p w14:paraId="3890F4DD" w14:textId="543C3045" w:rsidR="00370114" w:rsidRPr="00C068B4" w:rsidRDefault="0058641F" w:rsidP="00C068B4">
      <w:p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b/>
          <w:bCs/>
          <w:sz w:val="22"/>
          <w:szCs w:val="22"/>
        </w:rPr>
        <w:t xml:space="preserve">Course/Module: </w:t>
      </w:r>
      <w:r w:rsidR="0027451B" w:rsidRPr="00C068B4">
        <w:rPr>
          <w:rFonts w:ascii="Arial" w:hAnsi="Arial" w:cs="Arial"/>
          <w:sz w:val="22"/>
          <w:szCs w:val="22"/>
        </w:rPr>
        <w:t xml:space="preserve">Introduction to Public </w:t>
      </w:r>
      <w:r w:rsidR="00414578" w:rsidRPr="00C068B4">
        <w:rPr>
          <w:rFonts w:ascii="Arial" w:hAnsi="Arial" w:cs="Arial"/>
          <w:sz w:val="22"/>
          <w:szCs w:val="22"/>
        </w:rPr>
        <w:t xml:space="preserve">Health </w:t>
      </w:r>
    </w:p>
    <w:p w14:paraId="19316B5D" w14:textId="495B775D" w:rsidR="007174B2" w:rsidRPr="00C068B4" w:rsidRDefault="00E22F54" w:rsidP="00C068B4">
      <w:p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b/>
          <w:bCs/>
          <w:sz w:val="22"/>
          <w:szCs w:val="22"/>
        </w:rPr>
        <w:t xml:space="preserve">Module code: </w:t>
      </w:r>
      <w:r w:rsidR="00FB1D17" w:rsidRPr="00C068B4">
        <w:rPr>
          <w:rFonts w:ascii="Arial" w:hAnsi="Arial" w:cs="Arial"/>
          <w:sz w:val="22"/>
          <w:szCs w:val="22"/>
        </w:rPr>
        <w:t>LCHS4008</w:t>
      </w:r>
    </w:p>
    <w:p w14:paraId="098CB1AD" w14:textId="64D71B17" w:rsidR="00414578" w:rsidRPr="00C068B4" w:rsidRDefault="00414578" w:rsidP="00C068B4">
      <w:p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b/>
          <w:bCs/>
          <w:sz w:val="22"/>
          <w:szCs w:val="22"/>
        </w:rPr>
        <w:t xml:space="preserve">Lecturer’s name: </w:t>
      </w:r>
      <w:r w:rsidR="003B656E" w:rsidRPr="00C068B4">
        <w:rPr>
          <w:rFonts w:ascii="Arial" w:hAnsi="Arial" w:cs="Arial"/>
          <w:sz w:val="22"/>
          <w:szCs w:val="22"/>
        </w:rPr>
        <w:t xml:space="preserve">Dr. Pascal Naville </w:t>
      </w:r>
    </w:p>
    <w:p w14:paraId="002C893C" w14:textId="3F205FCE" w:rsidR="003B656E" w:rsidRPr="00C068B4" w:rsidRDefault="00255894" w:rsidP="00C068B4">
      <w:p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b/>
          <w:bCs/>
          <w:sz w:val="22"/>
          <w:szCs w:val="22"/>
        </w:rPr>
        <w:t xml:space="preserve">Submission date: </w:t>
      </w:r>
      <w:r w:rsidR="00FC0A3B" w:rsidRPr="00C068B4">
        <w:rPr>
          <w:rFonts w:ascii="Arial" w:hAnsi="Arial" w:cs="Arial"/>
          <w:sz w:val="22"/>
          <w:szCs w:val="22"/>
        </w:rPr>
        <w:t xml:space="preserve">21 </w:t>
      </w:r>
      <w:r w:rsidR="00A90DBB" w:rsidRPr="00C068B4">
        <w:rPr>
          <w:rFonts w:ascii="Arial" w:hAnsi="Arial" w:cs="Arial"/>
          <w:sz w:val="22"/>
          <w:szCs w:val="22"/>
        </w:rPr>
        <w:t>April 2026</w:t>
      </w:r>
    </w:p>
    <w:p w14:paraId="12649239" w14:textId="0B611D42" w:rsidR="0038356E" w:rsidRPr="00C068B4" w:rsidRDefault="0038356E" w:rsidP="00C068B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8F0B70A" w14:textId="67B48079" w:rsidR="0038356E" w:rsidRPr="00C068B4" w:rsidRDefault="00BC024C" w:rsidP="00C068B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C068B4">
        <w:rPr>
          <w:rFonts w:ascii="Arial" w:hAnsi="Arial" w:cs="Arial"/>
          <w:b/>
          <w:bCs/>
          <w:sz w:val="22"/>
          <w:szCs w:val="22"/>
        </w:rPr>
        <w:t xml:space="preserve">Table of Contents </w:t>
      </w:r>
    </w:p>
    <w:p w14:paraId="3F8C1894" w14:textId="2AF5AA72" w:rsidR="009662DF" w:rsidRPr="00C068B4" w:rsidRDefault="009662DF" w:rsidP="00C068B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 xml:space="preserve">Introduction </w:t>
      </w:r>
    </w:p>
    <w:p w14:paraId="2354D1B4" w14:textId="62D62F24" w:rsidR="00C9047F" w:rsidRPr="00C068B4" w:rsidRDefault="00C9047F" w:rsidP="00C068B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 xml:space="preserve">Main body </w:t>
      </w:r>
    </w:p>
    <w:p w14:paraId="206C85E8" w14:textId="5BEC7CA7" w:rsidR="007D7D0B" w:rsidRPr="00C068B4" w:rsidRDefault="007D7D0B" w:rsidP="00C068B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 xml:space="preserve">Conclusion </w:t>
      </w:r>
    </w:p>
    <w:p w14:paraId="7F00011D" w14:textId="12BCF7AD" w:rsidR="002743B0" w:rsidRPr="00C068B4" w:rsidRDefault="002743B0" w:rsidP="00C068B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>Reference</w:t>
      </w:r>
      <w:r w:rsidR="00C5643C" w:rsidRPr="00C068B4">
        <w:rPr>
          <w:rFonts w:ascii="Arial" w:hAnsi="Arial" w:cs="Arial"/>
          <w:sz w:val="22"/>
          <w:szCs w:val="22"/>
        </w:rPr>
        <w:t xml:space="preserve">s </w:t>
      </w:r>
    </w:p>
    <w:p w14:paraId="22356338" w14:textId="696AE67B" w:rsidR="005137B1" w:rsidRPr="00C068B4" w:rsidRDefault="005137B1" w:rsidP="00C068B4">
      <w:pPr>
        <w:spacing w:line="360" w:lineRule="auto"/>
        <w:rPr>
          <w:rFonts w:ascii="Arial" w:hAnsi="Arial" w:cs="Arial"/>
          <w:sz w:val="22"/>
          <w:szCs w:val="22"/>
        </w:rPr>
      </w:pPr>
    </w:p>
    <w:p w14:paraId="7C1192DA" w14:textId="5CFCEAD5" w:rsidR="005137B1" w:rsidRPr="00C068B4" w:rsidRDefault="00C5215F" w:rsidP="00C068B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C068B4">
        <w:rPr>
          <w:rFonts w:ascii="Arial" w:hAnsi="Arial" w:cs="Arial"/>
          <w:b/>
          <w:bCs/>
          <w:sz w:val="22"/>
          <w:szCs w:val="22"/>
        </w:rPr>
        <w:t xml:space="preserve">Introduction </w:t>
      </w:r>
    </w:p>
    <w:p w14:paraId="03C5E810" w14:textId="012ECCBC" w:rsidR="00F9516C" w:rsidRPr="00C068B4" w:rsidRDefault="00BD2D96" w:rsidP="00C068B4">
      <w:p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 xml:space="preserve">Dementia is a </w:t>
      </w:r>
      <w:r w:rsidR="007679E5" w:rsidRPr="00C068B4">
        <w:rPr>
          <w:rFonts w:ascii="Arial" w:hAnsi="Arial" w:cs="Arial"/>
          <w:sz w:val="22"/>
          <w:szCs w:val="22"/>
        </w:rPr>
        <w:t xml:space="preserve">progressive neurological condition characterised by a decline in cognitive function beyond what might </w:t>
      </w:r>
      <w:r w:rsidR="001A27FE" w:rsidRPr="00C068B4">
        <w:rPr>
          <w:rFonts w:ascii="Arial" w:hAnsi="Arial" w:cs="Arial"/>
          <w:sz w:val="22"/>
          <w:szCs w:val="22"/>
        </w:rPr>
        <w:t xml:space="preserve">be </w:t>
      </w:r>
      <w:r w:rsidR="00834D60" w:rsidRPr="00C068B4">
        <w:rPr>
          <w:rFonts w:ascii="Arial" w:hAnsi="Arial" w:cs="Arial"/>
          <w:sz w:val="22"/>
          <w:szCs w:val="22"/>
        </w:rPr>
        <w:t xml:space="preserve">supposed </w:t>
      </w:r>
      <w:r w:rsidR="00C44A89" w:rsidRPr="00C068B4">
        <w:rPr>
          <w:rFonts w:ascii="Arial" w:hAnsi="Arial" w:cs="Arial"/>
          <w:sz w:val="22"/>
          <w:szCs w:val="22"/>
        </w:rPr>
        <w:t>to</w:t>
      </w:r>
      <w:r w:rsidR="001A27FE" w:rsidRPr="00C068B4">
        <w:rPr>
          <w:rFonts w:ascii="Arial" w:hAnsi="Arial" w:cs="Arial"/>
          <w:sz w:val="22"/>
          <w:szCs w:val="22"/>
        </w:rPr>
        <w:t xml:space="preserve"> from normal ageing, affecting memory, thinking, behaviour, and the ability to perform everyday </w:t>
      </w:r>
      <w:r w:rsidR="006C4CC2" w:rsidRPr="00C068B4">
        <w:rPr>
          <w:rFonts w:ascii="Arial" w:hAnsi="Arial" w:cs="Arial"/>
          <w:sz w:val="22"/>
          <w:szCs w:val="22"/>
        </w:rPr>
        <w:t>activities (World Health Organisation, 2023</w:t>
      </w:r>
      <w:r w:rsidR="00FA5B77" w:rsidRPr="00C068B4">
        <w:rPr>
          <w:rFonts w:ascii="Arial" w:hAnsi="Arial" w:cs="Arial"/>
          <w:sz w:val="22"/>
          <w:szCs w:val="22"/>
        </w:rPr>
        <w:t xml:space="preserve">). It is not a single disease but a syndrome, with </w:t>
      </w:r>
      <w:r w:rsidR="0058545D" w:rsidRPr="00C068B4">
        <w:rPr>
          <w:rFonts w:ascii="Arial" w:hAnsi="Arial" w:cs="Arial"/>
          <w:sz w:val="22"/>
          <w:szCs w:val="22"/>
        </w:rPr>
        <w:t xml:space="preserve">Alzheimer’s disease being the most </w:t>
      </w:r>
      <w:r w:rsidR="00440B7C" w:rsidRPr="00C068B4">
        <w:rPr>
          <w:rFonts w:ascii="Arial" w:hAnsi="Arial" w:cs="Arial"/>
          <w:sz w:val="22"/>
          <w:szCs w:val="22"/>
        </w:rPr>
        <w:t>shared form</w:t>
      </w:r>
      <w:r w:rsidR="0058545D" w:rsidRPr="00C068B4">
        <w:rPr>
          <w:rFonts w:ascii="Arial" w:hAnsi="Arial" w:cs="Arial"/>
          <w:sz w:val="22"/>
          <w:szCs w:val="22"/>
        </w:rPr>
        <w:t xml:space="preserve">. Common </w:t>
      </w:r>
      <w:r w:rsidR="009A3D79" w:rsidRPr="00C068B4">
        <w:rPr>
          <w:rFonts w:ascii="Arial" w:hAnsi="Arial" w:cs="Arial"/>
          <w:sz w:val="22"/>
          <w:szCs w:val="22"/>
        </w:rPr>
        <w:t xml:space="preserve">signs and symptoms include memory loss, confusion, difficulty communicating, impaired </w:t>
      </w:r>
      <w:r w:rsidR="004C15BF" w:rsidRPr="00C068B4">
        <w:rPr>
          <w:rFonts w:ascii="Arial" w:hAnsi="Arial" w:cs="Arial"/>
          <w:sz w:val="22"/>
          <w:szCs w:val="22"/>
        </w:rPr>
        <w:t xml:space="preserve">judgment, and changes in mood and behaviour. Dementia is strongly associated with risk factors </w:t>
      </w:r>
      <w:r w:rsidR="00A8561B" w:rsidRPr="00C068B4">
        <w:rPr>
          <w:rFonts w:ascii="Arial" w:hAnsi="Arial" w:cs="Arial"/>
          <w:sz w:val="22"/>
          <w:szCs w:val="22"/>
        </w:rPr>
        <w:t xml:space="preserve">such as increasing age, genetics, cardiovascular disease, smoking, and lifestyle factors. Globally, over </w:t>
      </w:r>
      <w:r w:rsidR="00C12788" w:rsidRPr="00C068B4">
        <w:rPr>
          <w:rFonts w:ascii="Arial" w:hAnsi="Arial" w:cs="Arial"/>
          <w:sz w:val="22"/>
          <w:szCs w:val="22"/>
        </w:rPr>
        <w:t xml:space="preserve">55 million people live with dementia, with </w:t>
      </w:r>
      <w:r w:rsidR="00B90D14" w:rsidRPr="00C068B4">
        <w:rPr>
          <w:rFonts w:ascii="Arial" w:hAnsi="Arial" w:cs="Arial"/>
          <w:sz w:val="22"/>
          <w:szCs w:val="22"/>
        </w:rPr>
        <w:t xml:space="preserve">10 million </w:t>
      </w:r>
      <w:r w:rsidR="002C7BF3" w:rsidRPr="00C068B4">
        <w:rPr>
          <w:rFonts w:ascii="Arial" w:hAnsi="Arial" w:cs="Arial"/>
          <w:sz w:val="22"/>
          <w:szCs w:val="22"/>
        </w:rPr>
        <w:t>ew cases each year (World Health Organisation. 2023</w:t>
      </w:r>
      <w:r w:rsidR="000F7DE3" w:rsidRPr="00C068B4">
        <w:rPr>
          <w:rFonts w:ascii="Arial" w:hAnsi="Arial" w:cs="Arial"/>
          <w:sz w:val="22"/>
          <w:szCs w:val="22"/>
        </w:rPr>
        <w:t xml:space="preserve">). In the United Kingdom, approximately 900,000 people are living </w:t>
      </w:r>
      <w:r w:rsidR="002B1F9E" w:rsidRPr="00C068B4">
        <w:rPr>
          <w:rFonts w:ascii="Arial" w:hAnsi="Arial" w:cs="Arial"/>
          <w:sz w:val="22"/>
          <w:szCs w:val="22"/>
        </w:rPr>
        <w:t xml:space="preserve">with dementia, making it a major </w:t>
      </w:r>
      <w:r w:rsidR="00BD03C6" w:rsidRPr="00C068B4">
        <w:rPr>
          <w:rFonts w:ascii="Arial" w:hAnsi="Arial" w:cs="Arial"/>
          <w:sz w:val="22"/>
          <w:szCs w:val="22"/>
        </w:rPr>
        <w:t xml:space="preserve">public </w:t>
      </w:r>
      <w:r w:rsidR="00BD03C6" w:rsidRPr="00C068B4">
        <w:rPr>
          <w:rFonts w:ascii="Arial" w:hAnsi="Arial" w:cs="Arial"/>
          <w:sz w:val="22"/>
          <w:szCs w:val="22"/>
        </w:rPr>
        <w:lastRenderedPageBreak/>
        <w:t xml:space="preserve">health concern </w:t>
      </w:r>
      <w:r w:rsidR="00EB67CA" w:rsidRPr="00C068B4">
        <w:rPr>
          <w:rFonts w:ascii="Arial" w:hAnsi="Arial" w:cs="Arial"/>
          <w:sz w:val="22"/>
          <w:szCs w:val="22"/>
        </w:rPr>
        <w:t xml:space="preserve">(Alzheimer’s Society, 2023). </w:t>
      </w:r>
      <w:r w:rsidR="00DE5D15" w:rsidRPr="00C068B4">
        <w:rPr>
          <w:rFonts w:ascii="Arial" w:hAnsi="Arial" w:cs="Arial"/>
          <w:sz w:val="22"/>
          <w:szCs w:val="22"/>
        </w:rPr>
        <w:t xml:space="preserve">These </w:t>
      </w:r>
      <w:r w:rsidR="00EB67CA" w:rsidRPr="00C068B4">
        <w:rPr>
          <w:rFonts w:ascii="Arial" w:hAnsi="Arial" w:cs="Arial"/>
          <w:sz w:val="22"/>
          <w:szCs w:val="22"/>
        </w:rPr>
        <w:t xml:space="preserve">figures </w:t>
      </w:r>
      <w:r w:rsidR="00DE5D15" w:rsidRPr="00C068B4">
        <w:rPr>
          <w:rFonts w:ascii="Arial" w:hAnsi="Arial" w:cs="Arial"/>
          <w:sz w:val="22"/>
          <w:szCs w:val="22"/>
        </w:rPr>
        <w:t xml:space="preserve">highlight the growing </w:t>
      </w:r>
      <w:r w:rsidR="00831215" w:rsidRPr="00C068B4">
        <w:rPr>
          <w:rFonts w:ascii="Arial" w:hAnsi="Arial" w:cs="Arial"/>
          <w:sz w:val="22"/>
          <w:szCs w:val="22"/>
        </w:rPr>
        <w:t xml:space="preserve">seriousness </w:t>
      </w:r>
      <w:r w:rsidR="00DE5D15" w:rsidRPr="00C068B4">
        <w:rPr>
          <w:rFonts w:ascii="Arial" w:hAnsi="Arial" w:cs="Arial"/>
          <w:sz w:val="22"/>
          <w:szCs w:val="22"/>
        </w:rPr>
        <w:t xml:space="preserve">and impact of dementia on individuals, families, </w:t>
      </w:r>
      <w:r w:rsidR="009D3B24" w:rsidRPr="00C068B4">
        <w:rPr>
          <w:rFonts w:ascii="Arial" w:hAnsi="Arial" w:cs="Arial"/>
          <w:sz w:val="22"/>
          <w:szCs w:val="22"/>
        </w:rPr>
        <w:t>and healthcare systems.</w:t>
      </w:r>
      <w:r w:rsidR="00714972" w:rsidRPr="00C068B4">
        <w:rPr>
          <w:rFonts w:ascii="Arial" w:hAnsi="Arial" w:cs="Arial"/>
          <w:sz w:val="22"/>
          <w:szCs w:val="22"/>
        </w:rPr>
        <w:t xml:space="preserve"> It </w:t>
      </w:r>
      <w:r w:rsidR="00C85DBD" w:rsidRPr="00C068B4">
        <w:rPr>
          <w:rFonts w:ascii="Arial" w:hAnsi="Arial" w:cs="Arial"/>
          <w:sz w:val="22"/>
          <w:szCs w:val="22"/>
        </w:rPr>
        <w:t>shows</w:t>
      </w:r>
      <w:r w:rsidR="00714972" w:rsidRPr="00C068B4">
        <w:rPr>
          <w:rFonts w:ascii="Arial" w:hAnsi="Arial" w:cs="Arial"/>
          <w:sz w:val="22"/>
          <w:szCs w:val="22"/>
        </w:rPr>
        <w:t xml:space="preserve"> </w:t>
      </w:r>
      <w:r w:rsidR="00C85DBD" w:rsidRPr="00C068B4">
        <w:rPr>
          <w:rFonts w:ascii="Arial" w:hAnsi="Arial" w:cs="Arial"/>
          <w:sz w:val="22"/>
          <w:szCs w:val="22"/>
        </w:rPr>
        <w:t xml:space="preserve">large national prevalence </w:t>
      </w:r>
      <w:r w:rsidR="00CF5A16" w:rsidRPr="00C068B4">
        <w:rPr>
          <w:rFonts w:ascii="Arial" w:hAnsi="Arial" w:cs="Arial"/>
          <w:sz w:val="22"/>
          <w:szCs w:val="22"/>
        </w:rPr>
        <w:t>and increasing incidence rates</w:t>
      </w:r>
      <w:r w:rsidR="005E034E" w:rsidRPr="00C068B4">
        <w:rPr>
          <w:rFonts w:ascii="Arial" w:hAnsi="Arial" w:cs="Arial"/>
          <w:sz w:val="22"/>
          <w:szCs w:val="22"/>
        </w:rPr>
        <w:t xml:space="preserve"> (Dementia Statistics Hub, 2024)</w:t>
      </w:r>
      <w:r w:rsidR="00C3372D" w:rsidRPr="00C068B4">
        <w:rPr>
          <w:rFonts w:ascii="Arial" w:hAnsi="Arial" w:cs="Arial"/>
          <w:sz w:val="22"/>
          <w:szCs w:val="22"/>
        </w:rPr>
        <w:t>.</w:t>
      </w:r>
    </w:p>
    <w:p w14:paraId="587ABC30" w14:textId="3957143B" w:rsidR="007700BB" w:rsidRPr="00C068B4" w:rsidRDefault="007700BB" w:rsidP="00C068B4">
      <w:pPr>
        <w:spacing w:line="360" w:lineRule="auto"/>
        <w:rPr>
          <w:rFonts w:ascii="Arial" w:hAnsi="Arial" w:cs="Arial"/>
          <w:sz w:val="22"/>
          <w:szCs w:val="22"/>
        </w:rPr>
      </w:pPr>
    </w:p>
    <w:p w14:paraId="3AB802F3" w14:textId="70CB4E34" w:rsidR="00F534CA" w:rsidRPr="00C068B4" w:rsidRDefault="00273FA4" w:rsidP="00C068B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C068B4">
        <w:rPr>
          <w:rFonts w:ascii="Arial" w:hAnsi="Arial" w:cs="Arial"/>
          <w:b/>
          <w:bCs/>
          <w:sz w:val="22"/>
          <w:szCs w:val="22"/>
        </w:rPr>
        <w:t>Main body</w:t>
      </w:r>
    </w:p>
    <w:p w14:paraId="2D632B87" w14:textId="1F527D8C" w:rsidR="00863B70" w:rsidRPr="00C068B4" w:rsidRDefault="00641A0C" w:rsidP="00C068B4">
      <w:p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 xml:space="preserve">Dementia presents a </w:t>
      </w:r>
      <w:r w:rsidR="004B75E0" w:rsidRPr="00C068B4">
        <w:rPr>
          <w:rFonts w:ascii="Arial" w:hAnsi="Arial" w:cs="Arial"/>
          <w:sz w:val="22"/>
          <w:szCs w:val="22"/>
        </w:rPr>
        <w:t xml:space="preserve">statistically </w:t>
      </w:r>
      <w:r w:rsidRPr="00C068B4">
        <w:rPr>
          <w:rFonts w:ascii="Arial" w:hAnsi="Arial" w:cs="Arial"/>
          <w:sz w:val="22"/>
          <w:szCs w:val="22"/>
        </w:rPr>
        <w:t xml:space="preserve">significant challenge to health </w:t>
      </w:r>
      <w:r w:rsidR="00174049" w:rsidRPr="00C068B4">
        <w:rPr>
          <w:rFonts w:ascii="Arial" w:hAnsi="Arial" w:cs="Arial"/>
          <w:sz w:val="22"/>
          <w:szCs w:val="22"/>
        </w:rPr>
        <w:t>and social care systems due to its progressive nature, increasing prevalence</w:t>
      </w:r>
      <w:r w:rsidR="001F094C" w:rsidRPr="00C068B4">
        <w:rPr>
          <w:rFonts w:ascii="Arial" w:hAnsi="Arial" w:cs="Arial"/>
          <w:sz w:val="22"/>
          <w:szCs w:val="22"/>
        </w:rPr>
        <w:t xml:space="preserve">, and complex care needs. The condition not only affects individuals but also </w:t>
      </w:r>
      <w:r w:rsidR="003A649E" w:rsidRPr="00C068B4">
        <w:rPr>
          <w:rFonts w:ascii="Arial" w:hAnsi="Arial" w:cs="Arial"/>
          <w:sz w:val="22"/>
          <w:szCs w:val="22"/>
        </w:rPr>
        <w:t xml:space="preserve">has widespread implications for families, communities, and service </w:t>
      </w:r>
      <w:r w:rsidR="00CF306F" w:rsidRPr="00C068B4">
        <w:rPr>
          <w:rFonts w:ascii="Arial" w:hAnsi="Arial" w:cs="Arial"/>
          <w:sz w:val="22"/>
          <w:szCs w:val="22"/>
        </w:rPr>
        <w:t>provision. Understanding how dement</w:t>
      </w:r>
      <w:r w:rsidR="008C1E9D" w:rsidRPr="00C068B4">
        <w:rPr>
          <w:rFonts w:ascii="Arial" w:hAnsi="Arial" w:cs="Arial"/>
          <w:sz w:val="22"/>
          <w:szCs w:val="22"/>
        </w:rPr>
        <w:t>i</w:t>
      </w:r>
      <w:r w:rsidR="00A73060" w:rsidRPr="00C068B4">
        <w:rPr>
          <w:rFonts w:ascii="Arial" w:hAnsi="Arial" w:cs="Arial"/>
          <w:sz w:val="22"/>
          <w:szCs w:val="22"/>
        </w:rPr>
        <w:t>a supported</w:t>
      </w:r>
      <w:r w:rsidR="008C1E9D" w:rsidRPr="00C068B4">
        <w:rPr>
          <w:rFonts w:ascii="Arial" w:hAnsi="Arial" w:cs="Arial"/>
          <w:sz w:val="22"/>
          <w:szCs w:val="22"/>
        </w:rPr>
        <w:t xml:space="preserve">, </w:t>
      </w:r>
      <w:r w:rsidR="002A64AE" w:rsidRPr="00C068B4">
        <w:rPr>
          <w:rFonts w:ascii="Arial" w:hAnsi="Arial" w:cs="Arial"/>
          <w:sz w:val="22"/>
          <w:szCs w:val="22"/>
        </w:rPr>
        <w:t xml:space="preserve">controlled, and managed is </w:t>
      </w:r>
      <w:r w:rsidR="00AB122E" w:rsidRPr="00C068B4">
        <w:rPr>
          <w:rFonts w:ascii="Arial" w:hAnsi="Arial" w:cs="Arial"/>
          <w:sz w:val="22"/>
          <w:szCs w:val="22"/>
        </w:rPr>
        <w:t>vital</w:t>
      </w:r>
      <w:r w:rsidR="002A64AE" w:rsidRPr="00C068B4">
        <w:rPr>
          <w:rFonts w:ascii="Arial" w:hAnsi="Arial" w:cs="Arial"/>
          <w:sz w:val="22"/>
          <w:szCs w:val="22"/>
        </w:rPr>
        <w:t xml:space="preserve"> for improving </w:t>
      </w:r>
      <w:r w:rsidR="00EF6071" w:rsidRPr="00C068B4">
        <w:rPr>
          <w:rFonts w:ascii="Arial" w:hAnsi="Arial" w:cs="Arial"/>
          <w:sz w:val="22"/>
          <w:szCs w:val="22"/>
        </w:rPr>
        <w:t>outcomes and reducing its impact.</w:t>
      </w:r>
    </w:p>
    <w:p w14:paraId="118D6150" w14:textId="5496730C" w:rsidR="00F23930" w:rsidRPr="00C068B4" w:rsidRDefault="00F23930" w:rsidP="00C068B4">
      <w:p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 xml:space="preserve">Dementia </w:t>
      </w:r>
      <w:r w:rsidR="007519C2" w:rsidRPr="00C068B4">
        <w:rPr>
          <w:rFonts w:ascii="Arial" w:hAnsi="Arial" w:cs="Arial"/>
          <w:sz w:val="22"/>
          <w:szCs w:val="22"/>
        </w:rPr>
        <w:t xml:space="preserve">includes Alzheimer’s disease, vascular dementia, </w:t>
      </w:r>
      <w:proofErr w:type="spellStart"/>
      <w:r w:rsidR="007519C2" w:rsidRPr="00C068B4">
        <w:rPr>
          <w:rFonts w:ascii="Arial" w:hAnsi="Arial" w:cs="Arial"/>
          <w:sz w:val="22"/>
          <w:szCs w:val="22"/>
        </w:rPr>
        <w:t>Lewy</w:t>
      </w:r>
      <w:proofErr w:type="spellEnd"/>
      <w:r w:rsidR="007519C2" w:rsidRPr="00C068B4">
        <w:rPr>
          <w:rFonts w:ascii="Arial" w:hAnsi="Arial" w:cs="Arial"/>
          <w:sz w:val="22"/>
          <w:szCs w:val="22"/>
        </w:rPr>
        <w:t xml:space="preserve"> body </w:t>
      </w:r>
      <w:r w:rsidR="009A6FC1" w:rsidRPr="00C068B4">
        <w:rPr>
          <w:rFonts w:ascii="Arial" w:hAnsi="Arial" w:cs="Arial"/>
          <w:sz w:val="22"/>
          <w:szCs w:val="22"/>
        </w:rPr>
        <w:t xml:space="preserve">dementia, each with distinct causes, symptoms, and progression patterns </w:t>
      </w:r>
      <w:r w:rsidR="00FE767A" w:rsidRPr="00C068B4">
        <w:rPr>
          <w:rFonts w:ascii="Arial" w:hAnsi="Arial" w:cs="Arial"/>
          <w:sz w:val="22"/>
          <w:szCs w:val="22"/>
        </w:rPr>
        <w:t>(Alzheimer’s Society, 2024).</w:t>
      </w:r>
    </w:p>
    <w:p w14:paraId="47C3DA69" w14:textId="2E6E6D70" w:rsidR="00F073F0" w:rsidRPr="00C068B4" w:rsidRDefault="00F073F0" w:rsidP="00C068B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C068B4">
        <w:rPr>
          <w:rFonts w:ascii="Arial" w:hAnsi="Arial" w:cs="Arial"/>
          <w:b/>
          <w:bCs/>
          <w:sz w:val="22"/>
          <w:szCs w:val="22"/>
        </w:rPr>
        <w:t xml:space="preserve">Approaches used to measure </w:t>
      </w:r>
      <w:r w:rsidR="0024619C" w:rsidRPr="00C068B4">
        <w:rPr>
          <w:rFonts w:ascii="Arial" w:hAnsi="Arial" w:cs="Arial"/>
          <w:b/>
          <w:bCs/>
          <w:sz w:val="22"/>
          <w:szCs w:val="22"/>
        </w:rPr>
        <w:t xml:space="preserve">and </w:t>
      </w:r>
      <w:r w:rsidR="00943AD3" w:rsidRPr="00C068B4">
        <w:rPr>
          <w:rFonts w:ascii="Arial" w:hAnsi="Arial" w:cs="Arial"/>
          <w:b/>
          <w:bCs/>
          <w:sz w:val="22"/>
          <w:szCs w:val="22"/>
        </w:rPr>
        <w:t>Monitor</w:t>
      </w:r>
      <w:r w:rsidR="0024619C" w:rsidRPr="00C068B4">
        <w:rPr>
          <w:rFonts w:ascii="Arial" w:hAnsi="Arial" w:cs="Arial"/>
          <w:b/>
          <w:bCs/>
          <w:sz w:val="22"/>
          <w:szCs w:val="22"/>
        </w:rPr>
        <w:t xml:space="preserve"> dementia </w:t>
      </w:r>
    </w:p>
    <w:p w14:paraId="696AED1C" w14:textId="019CA5A8" w:rsidR="0024619C" w:rsidRPr="00C068B4" w:rsidRDefault="0024619C" w:rsidP="00C068B4">
      <w:p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 xml:space="preserve">Dementia </w:t>
      </w:r>
      <w:r w:rsidR="00C11C9E" w:rsidRPr="00C068B4">
        <w:rPr>
          <w:rFonts w:ascii="Arial" w:hAnsi="Arial" w:cs="Arial"/>
          <w:sz w:val="22"/>
          <w:szCs w:val="22"/>
        </w:rPr>
        <w:t xml:space="preserve">is track </w:t>
      </w:r>
      <w:r w:rsidR="00FF7EA1" w:rsidRPr="00C068B4">
        <w:rPr>
          <w:rFonts w:ascii="Arial" w:hAnsi="Arial" w:cs="Arial"/>
          <w:sz w:val="22"/>
          <w:szCs w:val="22"/>
        </w:rPr>
        <w:t>and</w:t>
      </w:r>
      <w:r w:rsidR="006B040F" w:rsidRPr="00C068B4">
        <w:rPr>
          <w:rFonts w:ascii="Arial" w:hAnsi="Arial" w:cs="Arial"/>
          <w:sz w:val="22"/>
          <w:szCs w:val="22"/>
        </w:rPr>
        <w:t xml:space="preserve"> </w:t>
      </w:r>
      <w:r w:rsidR="00FF7EA1" w:rsidRPr="00C068B4">
        <w:rPr>
          <w:rFonts w:ascii="Arial" w:hAnsi="Arial" w:cs="Arial"/>
          <w:sz w:val="22"/>
          <w:szCs w:val="22"/>
        </w:rPr>
        <w:t>checked</w:t>
      </w:r>
      <w:r w:rsidR="006B040F" w:rsidRPr="00C068B4">
        <w:rPr>
          <w:rFonts w:ascii="Arial" w:hAnsi="Arial" w:cs="Arial"/>
          <w:sz w:val="22"/>
          <w:szCs w:val="22"/>
        </w:rPr>
        <w:t xml:space="preserve"> through clinical assessment tools, diagnostic imaging, and national data collection systems. Early diagnosis is essential for effective management and planning of care. Cognitive assessment </w:t>
      </w:r>
      <w:r w:rsidR="00F1439A" w:rsidRPr="00C068B4">
        <w:rPr>
          <w:rFonts w:ascii="Arial" w:hAnsi="Arial" w:cs="Arial"/>
          <w:sz w:val="22"/>
          <w:szCs w:val="22"/>
        </w:rPr>
        <w:t>tools such as the Mini Mental State Examination (MMSE) and the Mo</w:t>
      </w:r>
      <w:r w:rsidR="00DB0897" w:rsidRPr="00C068B4">
        <w:rPr>
          <w:rFonts w:ascii="Arial" w:hAnsi="Arial" w:cs="Arial"/>
          <w:sz w:val="22"/>
          <w:szCs w:val="22"/>
        </w:rPr>
        <w:t xml:space="preserve">ntreal Cognitive Assessment (MoCA) are </w:t>
      </w:r>
      <w:r w:rsidR="00894D47" w:rsidRPr="00C068B4">
        <w:rPr>
          <w:rFonts w:ascii="Arial" w:hAnsi="Arial" w:cs="Arial"/>
          <w:sz w:val="22"/>
          <w:szCs w:val="22"/>
        </w:rPr>
        <w:t xml:space="preserve">broadly </w:t>
      </w:r>
      <w:r w:rsidR="00C77834" w:rsidRPr="00C068B4">
        <w:rPr>
          <w:rFonts w:ascii="Arial" w:hAnsi="Arial" w:cs="Arial"/>
          <w:sz w:val="22"/>
          <w:szCs w:val="22"/>
        </w:rPr>
        <w:t>use-to</w:t>
      </w:r>
      <w:r w:rsidR="00C11DE2" w:rsidRPr="00C068B4">
        <w:rPr>
          <w:rFonts w:ascii="Arial" w:hAnsi="Arial" w:cs="Arial"/>
          <w:sz w:val="22"/>
          <w:szCs w:val="22"/>
        </w:rPr>
        <w:t xml:space="preserve"> assess memory, attention, and cognitive function. These tools help </w:t>
      </w:r>
      <w:r w:rsidR="00C77834" w:rsidRPr="00C068B4">
        <w:rPr>
          <w:rFonts w:ascii="Arial" w:hAnsi="Arial" w:cs="Arial"/>
          <w:sz w:val="22"/>
          <w:szCs w:val="22"/>
        </w:rPr>
        <w:t>find</w:t>
      </w:r>
      <w:r w:rsidR="00C11DE2" w:rsidRPr="00C068B4">
        <w:rPr>
          <w:rFonts w:ascii="Arial" w:hAnsi="Arial" w:cs="Arial"/>
          <w:sz w:val="22"/>
          <w:szCs w:val="22"/>
        </w:rPr>
        <w:t xml:space="preserve"> early signs of dementia and monitor disease </w:t>
      </w:r>
      <w:r w:rsidR="006E0541" w:rsidRPr="00C068B4">
        <w:rPr>
          <w:rFonts w:ascii="Arial" w:hAnsi="Arial" w:cs="Arial"/>
          <w:sz w:val="22"/>
          <w:szCs w:val="22"/>
        </w:rPr>
        <w:t>progression over time.</w:t>
      </w:r>
    </w:p>
    <w:p w14:paraId="3AD9019C" w14:textId="5635108B" w:rsidR="006E0541" w:rsidRPr="00C068B4" w:rsidRDefault="006E0541" w:rsidP="00C068B4">
      <w:p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 xml:space="preserve">In addition to cognitive </w:t>
      </w:r>
      <w:r w:rsidR="005D164B" w:rsidRPr="00C068B4">
        <w:rPr>
          <w:rFonts w:ascii="Arial" w:hAnsi="Arial" w:cs="Arial"/>
          <w:sz w:val="22"/>
          <w:szCs w:val="22"/>
        </w:rPr>
        <w:t xml:space="preserve">testing, brain imaging techniques such as CT and MRI </w:t>
      </w:r>
      <w:r w:rsidR="00284553" w:rsidRPr="00C068B4">
        <w:rPr>
          <w:rFonts w:ascii="Arial" w:hAnsi="Arial" w:cs="Arial"/>
          <w:sz w:val="22"/>
          <w:szCs w:val="22"/>
        </w:rPr>
        <w:t xml:space="preserve">scans </w:t>
      </w:r>
      <w:r w:rsidR="0084494F" w:rsidRPr="00C068B4">
        <w:rPr>
          <w:rFonts w:ascii="Arial" w:hAnsi="Arial" w:cs="Arial"/>
          <w:sz w:val="22"/>
          <w:szCs w:val="22"/>
        </w:rPr>
        <w:t>are utilised t</w:t>
      </w:r>
      <w:r w:rsidR="00284553" w:rsidRPr="00C068B4">
        <w:rPr>
          <w:rFonts w:ascii="Arial" w:hAnsi="Arial" w:cs="Arial"/>
          <w:sz w:val="22"/>
          <w:szCs w:val="22"/>
        </w:rPr>
        <w:t xml:space="preserve">o </w:t>
      </w:r>
      <w:r w:rsidR="0084494F" w:rsidRPr="00C068B4">
        <w:rPr>
          <w:rFonts w:ascii="Arial" w:hAnsi="Arial" w:cs="Arial"/>
          <w:sz w:val="22"/>
          <w:szCs w:val="22"/>
        </w:rPr>
        <w:t>name</w:t>
      </w:r>
      <w:r w:rsidR="00284553" w:rsidRPr="00C068B4">
        <w:rPr>
          <w:rFonts w:ascii="Arial" w:hAnsi="Arial" w:cs="Arial"/>
          <w:sz w:val="22"/>
          <w:szCs w:val="22"/>
        </w:rPr>
        <w:t xml:space="preserve"> structural changes in the brain and rule </w:t>
      </w:r>
      <w:r w:rsidR="00504056" w:rsidRPr="00C068B4">
        <w:rPr>
          <w:rFonts w:ascii="Arial" w:hAnsi="Arial" w:cs="Arial"/>
          <w:sz w:val="22"/>
          <w:szCs w:val="22"/>
        </w:rPr>
        <w:t xml:space="preserve">out other conditions. Blood tests may </w:t>
      </w:r>
      <w:r w:rsidR="00F04622" w:rsidRPr="00C068B4">
        <w:rPr>
          <w:rFonts w:ascii="Arial" w:hAnsi="Arial" w:cs="Arial"/>
          <w:sz w:val="22"/>
          <w:szCs w:val="22"/>
        </w:rPr>
        <w:t xml:space="preserve">also administer </w:t>
      </w:r>
      <w:r w:rsidR="00B948AC" w:rsidRPr="00C068B4">
        <w:rPr>
          <w:rFonts w:ascii="Arial" w:hAnsi="Arial" w:cs="Arial"/>
          <w:sz w:val="22"/>
          <w:szCs w:val="22"/>
        </w:rPr>
        <w:t xml:space="preserve">out </w:t>
      </w:r>
      <w:r w:rsidR="006F0F71" w:rsidRPr="00C068B4">
        <w:rPr>
          <w:rFonts w:ascii="Arial" w:hAnsi="Arial" w:cs="Arial"/>
          <w:sz w:val="22"/>
          <w:szCs w:val="22"/>
        </w:rPr>
        <w:t>to</w:t>
      </w:r>
      <w:r w:rsidR="006B6C38" w:rsidRPr="00C068B4">
        <w:rPr>
          <w:rFonts w:ascii="Arial" w:hAnsi="Arial" w:cs="Arial"/>
          <w:sz w:val="22"/>
          <w:szCs w:val="22"/>
        </w:rPr>
        <w:t xml:space="preserve"> exclude reversible causes of cognitive </w:t>
      </w:r>
      <w:r w:rsidR="00FF6C9B" w:rsidRPr="00C068B4">
        <w:rPr>
          <w:rFonts w:ascii="Arial" w:hAnsi="Arial" w:cs="Arial"/>
          <w:sz w:val="22"/>
          <w:szCs w:val="22"/>
        </w:rPr>
        <w:t xml:space="preserve">decline. However, early diagnosis </w:t>
      </w:r>
      <w:r w:rsidR="008C232F" w:rsidRPr="00C068B4">
        <w:rPr>
          <w:rFonts w:ascii="Arial" w:hAnsi="Arial" w:cs="Arial"/>
          <w:sz w:val="22"/>
          <w:szCs w:val="22"/>
        </w:rPr>
        <w:t>stays</w:t>
      </w:r>
      <w:r w:rsidR="00FF6C9B" w:rsidRPr="00C068B4">
        <w:rPr>
          <w:rFonts w:ascii="Arial" w:hAnsi="Arial" w:cs="Arial"/>
          <w:sz w:val="22"/>
          <w:szCs w:val="22"/>
        </w:rPr>
        <w:t xml:space="preserve"> challenging due to the gradual </w:t>
      </w:r>
      <w:r w:rsidR="00E646E2" w:rsidRPr="00C068B4">
        <w:rPr>
          <w:rFonts w:ascii="Arial" w:hAnsi="Arial" w:cs="Arial"/>
          <w:sz w:val="22"/>
          <w:szCs w:val="22"/>
        </w:rPr>
        <w:t xml:space="preserve">onset of symptoms and stigma associated with the condition, which can delay help seeking </w:t>
      </w:r>
      <w:r w:rsidR="006E032F" w:rsidRPr="00C068B4">
        <w:rPr>
          <w:rFonts w:ascii="Arial" w:hAnsi="Arial" w:cs="Arial"/>
          <w:sz w:val="22"/>
          <w:szCs w:val="22"/>
        </w:rPr>
        <w:t>behaviour.</w:t>
      </w:r>
    </w:p>
    <w:p w14:paraId="5E36F5AA" w14:textId="0A854267" w:rsidR="00F35212" w:rsidRPr="00C068B4" w:rsidRDefault="006E032F" w:rsidP="00C068B4">
      <w:p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 xml:space="preserve">At a population level, dementia </w:t>
      </w:r>
      <w:r w:rsidR="00AE2E3C" w:rsidRPr="00C068B4">
        <w:rPr>
          <w:rFonts w:ascii="Arial" w:hAnsi="Arial" w:cs="Arial"/>
          <w:sz w:val="22"/>
          <w:szCs w:val="22"/>
        </w:rPr>
        <w:t xml:space="preserve">is </w:t>
      </w:r>
      <w:r w:rsidR="0078008C" w:rsidRPr="00C068B4">
        <w:rPr>
          <w:rFonts w:ascii="Arial" w:hAnsi="Arial" w:cs="Arial"/>
          <w:sz w:val="22"/>
          <w:szCs w:val="22"/>
        </w:rPr>
        <w:t xml:space="preserve">check </w:t>
      </w:r>
      <w:r w:rsidR="009F4A1B" w:rsidRPr="00C068B4">
        <w:rPr>
          <w:rFonts w:ascii="Arial" w:hAnsi="Arial" w:cs="Arial"/>
          <w:sz w:val="22"/>
          <w:szCs w:val="22"/>
        </w:rPr>
        <w:t xml:space="preserve">through national datasets and public health </w:t>
      </w:r>
      <w:r w:rsidR="00F35212" w:rsidRPr="00C068B4">
        <w:rPr>
          <w:rFonts w:ascii="Arial" w:hAnsi="Arial" w:cs="Arial"/>
          <w:sz w:val="22"/>
          <w:szCs w:val="22"/>
        </w:rPr>
        <w:t>surveillance systems. In the UK, NHS</w:t>
      </w:r>
      <w:r w:rsidR="0004608F" w:rsidRPr="00C068B4">
        <w:rPr>
          <w:rFonts w:ascii="Arial" w:hAnsi="Arial" w:cs="Arial"/>
          <w:sz w:val="22"/>
          <w:szCs w:val="22"/>
        </w:rPr>
        <w:t xml:space="preserve"> Digital and Public Health England </w:t>
      </w:r>
      <w:r w:rsidR="003C124C" w:rsidRPr="00C068B4">
        <w:rPr>
          <w:rFonts w:ascii="Arial" w:hAnsi="Arial" w:cs="Arial"/>
          <w:sz w:val="22"/>
          <w:szCs w:val="22"/>
        </w:rPr>
        <w:t>collect data on dementia prevalence, diagnosis</w:t>
      </w:r>
      <w:r w:rsidR="00AB6F14" w:rsidRPr="00C068B4">
        <w:rPr>
          <w:rFonts w:ascii="Arial" w:hAnsi="Arial" w:cs="Arial"/>
          <w:sz w:val="22"/>
          <w:szCs w:val="22"/>
        </w:rPr>
        <w:t xml:space="preserve"> rates, and service use. The Dementia Outcomes </w:t>
      </w:r>
      <w:r w:rsidR="00854797" w:rsidRPr="00C068B4">
        <w:rPr>
          <w:rFonts w:ascii="Arial" w:hAnsi="Arial" w:cs="Arial"/>
          <w:sz w:val="22"/>
          <w:szCs w:val="22"/>
        </w:rPr>
        <w:t xml:space="preserve">Framework and NHS Long Term </w:t>
      </w:r>
      <w:r w:rsidR="00AD0EAA" w:rsidRPr="00C068B4">
        <w:rPr>
          <w:rFonts w:ascii="Arial" w:hAnsi="Arial" w:cs="Arial"/>
          <w:sz w:val="22"/>
          <w:szCs w:val="22"/>
        </w:rPr>
        <w:t>Plan aim to improve diagnosis rates and care</w:t>
      </w:r>
      <w:r w:rsidR="009128A9" w:rsidRPr="00C068B4">
        <w:rPr>
          <w:rFonts w:ascii="Arial" w:hAnsi="Arial" w:cs="Arial"/>
          <w:sz w:val="22"/>
          <w:szCs w:val="22"/>
        </w:rPr>
        <w:t xml:space="preserve"> quality</w:t>
      </w:r>
      <w:r w:rsidR="005439E3" w:rsidRPr="00C068B4">
        <w:rPr>
          <w:rFonts w:ascii="Arial" w:hAnsi="Arial" w:cs="Arial"/>
          <w:sz w:val="22"/>
          <w:szCs w:val="22"/>
        </w:rPr>
        <w:t xml:space="preserve">. Despite these efforts, under diagnosis </w:t>
      </w:r>
      <w:r w:rsidR="0078008C" w:rsidRPr="00C068B4">
        <w:rPr>
          <w:rFonts w:ascii="Arial" w:hAnsi="Arial" w:cs="Arial"/>
          <w:sz w:val="22"/>
          <w:szCs w:val="22"/>
        </w:rPr>
        <w:t>stays</w:t>
      </w:r>
      <w:r w:rsidR="005439E3" w:rsidRPr="00C068B4">
        <w:rPr>
          <w:rFonts w:ascii="Arial" w:hAnsi="Arial" w:cs="Arial"/>
          <w:sz w:val="22"/>
          <w:szCs w:val="22"/>
        </w:rPr>
        <w:t xml:space="preserve"> </w:t>
      </w:r>
      <w:r w:rsidR="00D57F8F" w:rsidRPr="00C068B4">
        <w:rPr>
          <w:rFonts w:ascii="Arial" w:hAnsi="Arial" w:cs="Arial"/>
          <w:sz w:val="22"/>
          <w:szCs w:val="22"/>
        </w:rPr>
        <w:t xml:space="preserve">a significant </w:t>
      </w:r>
      <w:r w:rsidR="004716D6" w:rsidRPr="00C068B4">
        <w:rPr>
          <w:rFonts w:ascii="Arial" w:hAnsi="Arial" w:cs="Arial"/>
          <w:sz w:val="22"/>
          <w:szCs w:val="22"/>
        </w:rPr>
        <w:t xml:space="preserve">issue, with many individuals not receiving a formal </w:t>
      </w:r>
      <w:r w:rsidR="00772532" w:rsidRPr="00C068B4">
        <w:rPr>
          <w:rFonts w:ascii="Arial" w:hAnsi="Arial" w:cs="Arial"/>
          <w:sz w:val="22"/>
          <w:szCs w:val="22"/>
        </w:rPr>
        <w:t>diagnosis until later stages of the disease (</w:t>
      </w:r>
      <w:r w:rsidR="003A14E1" w:rsidRPr="00C068B4">
        <w:rPr>
          <w:rFonts w:ascii="Arial" w:hAnsi="Arial" w:cs="Arial"/>
          <w:sz w:val="22"/>
          <w:szCs w:val="22"/>
        </w:rPr>
        <w:t>NICE, 2022). This s</w:t>
      </w:r>
      <w:r w:rsidR="00CE6A81" w:rsidRPr="00C068B4">
        <w:rPr>
          <w:rFonts w:ascii="Arial" w:hAnsi="Arial" w:cs="Arial"/>
          <w:sz w:val="22"/>
          <w:szCs w:val="22"/>
        </w:rPr>
        <w:t>ignif</w:t>
      </w:r>
      <w:r w:rsidR="00EC14FA" w:rsidRPr="00C068B4">
        <w:rPr>
          <w:rFonts w:ascii="Arial" w:hAnsi="Arial" w:cs="Arial"/>
          <w:sz w:val="22"/>
          <w:szCs w:val="22"/>
        </w:rPr>
        <w:t>ies</w:t>
      </w:r>
      <w:r w:rsidR="003A14E1" w:rsidRPr="00C068B4">
        <w:rPr>
          <w:rFonts w:ascii="Arial" w:hAnsi="Arial" w:cs="Arial"/>
          <w:sz w:val="22"/>
          <w:szCs w:val="22"/>
        </w:rPr>
        <w:t xml:space="preserve"> that improvements </w:t>
      </w:r>
      <w:r w:rsidR="0043656B" w:rsidRPr="00C068B4">
        <w:rPr>
          <w:rFonts w:ascii="Arial" w:hAnsi="Arial" w:cs="Arial"/>
          <w:sz w:val="22"/>
          <w:szCs w:val="22"/>
        </w:rPr>
        <w:t xml:space="preserve">in awareness and early screening </w:t>
      </w:r>
      <w:r w:rsidR="0078008C" w:rsidRPr="00C068B4">
        <w:rPr>
          <w:rFonts w:ascii="Arial" w:hAnsi="Arial" w:cs="Arial"/>
          <w:sz w:val="22"/>
          <w:szCs w:val="22"/>
        </w:rPr>
        <w:t>needed.</w:t>
      </w:r>
    </w:p>
    <w:p w14:paraId="272FEC84" w14:textId="10D1245E" w:rsidR="00C4762E" w:rsidRPr="00C068B4" w:rsidRDefault="00ED15C4" w:rsidP="00C068B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C068B4">
        <w:rPr>
          <w:rFonts w:ascii="Arial" w:hAnsi="Arial" w:cs="Arial"/>
          <w:b/>
          <w:bCs/>
          <w:noProof/>
          <w:sz w:val="22"/>
          <w:szCs w:val="22"/>
        </w:rPr>
        <w:lastRenderedPageBreak/>
        <w:drawing>
          <wp:anchor distT="0" distB="0" distL="114300" distR="114300" simplePos="0" relativeHeight="251659264" behindDoc="0" locked="0" layoutInCell="1" allowOverlap="1" wp14:anchorId="524FEE2D" wp14:editId="593342BA">
            <wp:simplePos x="0" y="0"/>
            <wp:positionH relativeFrom="column">
              <wp:posOffset>64135</wp:posOffset>
            </wp:positionH>
            <wp:positionV relativeFrom="paragraph">
              <wp:posOffset>248920</wp:posOffset>
            </wp:positionV>
            <wp:extent cx="5328920" cy="4839335"/>
            <wp:effectExtent l="0" t="0" r="5080" b="0"/>
            <wp:wrapTopAndBottom/>
            <wp:docPr id="154579916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5799161" name="Picture 154579916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8920" cy="4839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762E" w:rsidRPr="00C068B4">
        <w:rPr>
          <w:rFonts w:ascii="Arial" w:hAnsi="Arial" w:cs="Arial"/>
          <w:b/>
          <w:bCs/>
          <w:sz w:val="22"/>
          <w:szCs w:val="22"/>
        </w:rPr>
        <w:t xml:space="preserve">Figure 1: </w:t>
      </w:r>
      <w:r w:rsidR="00C77E4E" w:rsidRPr="00C068B4">
        <w:rPr>
          <w:rFonts w:ascii="Arial" w:hAnsi="Arial" w:cs="Arial"/>
          <w:b/>
          <w:bCs/>
          <w:sz w:val="22"/>
          <w:szCs w:val="22"/>
        </w:rPr>
        <w:t xml:space="preserve">Brain changes in dementia </w:t>
      </w:r>
      <w:r w:rsidR="0036148F" w:rsidRPr="00C068B4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00DF2406" w14:textId="3716308C" w:rsidR="00114126" w:rsidRPr="00C068B4" w:rsidRDefault="00C65E04" w:rsidP="00C068B4">
      <w:p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b/>
          <w:bCs/>
          <w:sz w:val="22"/>
          <w:szCs w:val="22"/>
        </w:rPr>
        <w:t>Figure</w:t>
      </w:r>
      <w:r w:rsidR="006A5DBD" w:rsidRPr="00C068B4">
        <w:rPr>
          <w:rFonts w:ascii="Arial" w:hAnsi="Arial" w:cs="Arial"/>
          <w:b/>
          <w:bCs/>
          <w:sz w:val="22"/>
          <w:szCs w:val="22"/>
        </w:rPr>
        <w:t xml:space="preserve">1: </w:t>
      </w:r>
      <w:r w:rsidR="006A5DBD" w:rsidRPr="00C068B4">
        <w:rPr>
          <w:rFonts w:ascii="Arial" w:hAnsi="Arial" w:cs="Arial"/>
          <w:sz w:val="22"/>
          <w:szCs w:val="22"/>
        </w:rPr>
        <w:t xml:space="preserve">Illustration showing brain shrinkage and damage </w:t>
      </w:r>
      <w:r w:rsidR="00BD43ED" w:rsidRPr="00C068B4">
        <w:rPr>
          <w:rFonts w:ascii="Arial" w:hAnsi="Arial" w:cs="Arial"/>
          <w:sz w:val="22"/>
          <w:szCs w:val="22"/>
        </w:rPr>
        <w:t xml:space="preserve">to nerve cells associated with dementia, particularly </w:t>
      </w:r>
      <w:r w:rsidR="008503E0" w:rsidRPr="00C068B4">
        <w:rPr>
          <w:rFonts w:ascii="Arial" w:hAnsi="Arial" w:cs="Arial"/>
          <w:sz w:val="22"/>
          <w:szCs w:val="22"/>
        </w:rPr>
        <w:t>Alzheimer’s disease</w:t>
      </w:r>
      <w:r w:rsidR="00200D0D" w:rsidRPr="00C068B4">
        <w:rPr>
          <w:rFonts w:ascii="Arial" w:hAnsi="Arial" w:cs="Arial"/>
          <w:sz w:val="22"/>
          <w:szCs w:val="22"/>
        </w:rPr>
        <w:t xml:space="preserve"> (World Health Organisation, 2023)</w:t>
      </w:r>
      <w:r w:rsidR="009A6C53" w:rsidRPr="00C068B4">
        <w:rPr>
          <w:rFonts w:ascii="Arial" w:hAnsi="Arial" w:cs="Arial"/>
          <w:sz w:val="22"/>
          <w:szCs w:val="22"/>
        </w:rPr>
        <w:t>.</w:t>
      </w:r>
    </w:p>
    <w:p w14:paraId="3E5B2BAE" w14:textId="38158787" w:rsidR="004334F1" w:rsidRPr="00C068B4" w:rsidRDefault="00E0406A" w:rsidP="00C068B4">
      <w:p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>Going forward</w:t>
      </w:r>
      <w:r w:rsidR="0076120C" w:rsidRPr="00C068B4">
        <w:rPr>
          <w:rFonts w:ascii="Arial" w:hAnsi="Arial" w:cs="Arial"/>
          <w:sz w:val="22"/>
          <w:szCs w:val="22"/>
        </w:rPr>
        <w:t xml:space="preserve">, </w:t>
      </w:r>
      <w:r w:rsidR="00AC1BDE" w:rsidRPr="00C068B4">
        <w:rPr>
          <w:rFonts w:ascii="Arial" w:hAnsi="Arial" w:cs="Arial"/>
          <w:sz w:val="22"/>
          <w:szCs w:val="22"/>
        </w:rPr>
        <w:t xml:space="preserve">understanding of brain </w:t>
      </w:r>
      <w:r w:rsidR="00D77884" w:rsidRPr="00C068B4">
        <w:rPr>
          <w:rFonts w:ascii="Arial" w:hAnsi="Arial" w:cs="Arial"/>
          <w:sz w:val="22"/>
          <w:szCs w:val="22"/>
        </w:rPr>
        <w:t xml:space="preserve">changes in dementia </w:t>
      </w:r>
      <w:r w:rsidR="00FB63EC" w:rsidRPr="00C068B4">
        <w:rPr>
          <w:rFonts w:ascii="Arial" w:hAnsi="Arial" w:cs="Arial"/>
          <w:sz w:val="22"/>
          <w:szCs w:val="22"/>
        </w:rPr>
        <w:t>is consider likely</w:t>
      </w:r>
      <w:r w:rsidR="00F93A86" w:rsidRPr="00C068B4">
        <w:rPr>
          <w:rFonts w:ascii="Arial" w:hAnsi="Arial" w:cs="Arial"/>
          <w:sz w:val="22"/>
          <w:szCs w:val="22"/>
        </w:rPr>
        <w:t xml:space="preserve"> to</w:t>
      </w:r>
      <w:r w:rsidR="00D77884" w:rsidRPr="00C068B4">
        <w:rPr>
          <w:rFonts w:ascii="Arial" w:hAnsi="Arial" w:cs="Arial"/>
          <w:sz w:val="22"/>
          <w:szCs w:val="22"/>
        </w:rPr>
        <w:t xml:space="preserve"> advance significantly, improving both diagnosis and management.</w:t>
      </w:r>
      <w:r w:rsidR="000D4CE2" w:rsidRPr="00C068B4">
        <w:rPr>
          <w:rFonts w:ascii="Arial" w:hAnsi="Arial" w:cs="Arial"/>
          <w:sz w:val="22"/>
          <w:szCs w:val="22"/>
        </w:rPr>
        <w:t xml:space="preserve"> In the UK, developments in neuroimaging </w:t>
      </w:r>
      <w:r w:rsidR="00B07D3F" w:rsidRPr="00C068B4">
        <w:rPr>
          <w:rFonts w:ascii="Arial" w:hAnsi="Arial" w:cs="Arial"/>
          <w:sz w:val="22"/>
          <w:szCs w:val="22"/>
        </w:rPr>
        <w:t xml:space="preserve">and bio maker research may </w:t>
      </w:r>
      <w:r w:rsidR="00A60119" w:rsidRPr="00C068B4">
        <w:rPr>
          <w:rFonts w:ascii="Arial" w:hAnsi="Arial" w:cs="Arial"/>
          <w:sz w:val="22"/>
          <w:szCs w:val="22"/>
        </w:rPr>
        <w:t xml:space="preserve">support </w:t>
      </w:r>
      <w:r w:rsidR="00DA2D2F" w:rsidRPr="00C068B4">
        <w:rPr>
          <w:rFonts w:ascii="Arial" w:hAnsi="Arial" w:cs="Arial"/>
          <w:sz w:val="22"/>
          <w:szCs w:val="22"/>
        </w:rPr>
        <w:t xml:space="preserve">earlier and more </w:t>
      </w:r>
      <w:r w:rsidR="001E18B0" w:rsidRPr="00C068B4">
        <w:rPr>
          <w:rFonts w:ascii="Arial" w:hAnsi="Arial" w:cs="Arial"/>
          <w:sz w:val="22"/>
          <w:szCs w:val="22"/>
        </w:rPr>
        <w:t>prec</w:t>
      </w:r>
      <w:r w:rsidR="00580E15" w:rsidRPr="00C068B4">
        <w:rPr>
          <w:rFonts w:ascii="Arial" w:hAnsi="Arial" w:cs="Arial"/>
          <w:sz w:val="22"/>
          <w:szCs w:val="22"/>
        </w:rPr>
        <w:t>ise</w:t>
      </w:r>
      <w:r w:rsidR="00DA2D2F" w:rsidRPr="00C068B4">
        <w:rPr>
          <w:rFonts w:ascii="Arial" w:hAnsi="Arial" w:cs="Arial"/>
          <w:sz w:val="22"/>
          <w:szCs w:val="22"/>
        </w:rPr>
        <w:t xml:space="preserve"> detection of structural </w:t>
      </w:r>
      <w:r w:rsidR="000E5D18" w:rsidRPr="00C068B4">
        <w:rPr>
          <w:rFonts w:ascii="Arial" w:hAnsi="Arial" w:cs="Arial"/>
          <w:sz w:val="22"/>
          <w:szCs w:val="22"/>
        </w:rPr>
        <w:t xml:space="preserve">and chemical changes in the brain. Globally, </w:t>
      </w:r>
      <w:r w:rsidR="00584C8C" w:rsidRPr="00C068B4">
        <w:rPr>
          <w:rFonts w:ascii="Arial" w:hAnsi="Arial" w:cs="Arial"/>
          <w:sz w:val="22"/>
          <w:szCs w:val="22"/>
        </w:rPr>
        <w:t>analogous progress</w:t>
      </w:r>
      <w:r w:rsidR="00895908" w:rsidRPr="00C068B4">
        <w:rPr>
          <w:rFonts w:ascii="Arial" w:hAnsi="Arial" w:cs="Arial"/>
          <w:sz w:val="22"/>
          <w:szCs w:val="22"/>
        </w:rPr>
        <w:t xml:space="preserve">, </w:t>
      </w:r>
      <w:r w:rsidR="00FC544C" w:rsidRPr="00C068B4">
        <w:rPr>
          <w:rFonts w:ascii="Arial" w:hAnsi="Arial" w:cs="Arial"/>
          <w:sz w:val="22"/>
          <w:szCs w:val="22"/>
        </w:rPr>
        <w:t xml:space="preserve">is </w:t>
      </w:r>
      <w:r w:rsidR="009D7A94" w:rsidRPr="00C068B4">
        <w:rPr>
          <w:rFonts w:ascii="Arial" w:hAnsi="Arial" w:cs="Arial"/>
          <w:sz w:val="22"/>
          <w:szCs w:val="22"/>
        </w:rPr>
        <w:t xml:space="preserve">consider likely </w:t>
      </w:r>
      <w:r w:rsidR="00005220" w:rsidRPr="00C068B4">
        <w:rPr>
          <w:rFonts w:ascii="Arial" w:hAnsi="Arial" w:cs="Arial"/>
          <w:sz w:val="22"/>
          <w:szCs w:val="22"/>
        </w:rPr>
        <w:t>although</w:t>
      </w:r>
      <w:r w:rsidR="00895908" w:rsidRPr="00C068B4">
        <w:rPr>
          <w:rFonts w:ascii="Arial" w:hAnsi="Arial" w:cs="Arial"/>
          <w:sz w:val="22"/>
          <w:szCs w:val="22"/>
        </w:rPr>
        <w:t xml:space="preserve"> disparities in access to diagnostic </w:t>
      </w:r>
      <w:r w:rsidR="00543494" w:rsidRPr="00C068B4">
        <w:rPr>
          <w:rFonts w:ascii="Arial" w:hAnsi="Arial" w:cs="Arial"/>
          <w:sz w:val="22"/>
          <w:szCs w:val="22"/>
        </w:rPr>
        <w:t xml:space="preserve">technologies may persist. Increasing international </w:t>
      </w:r>
      <w:r w:rsidR="007154F9" w:rsidRPr="00C068B4">
        <w:rPr>
          <w:rFonts w:ascii="Arial" w:hAnsi="Arial" w:cs="Arial"/>
          <w:sz w:val="22"/>
          <w:szCs w:val="22"/>
        </w:rPr>
        <w:t>collaboration and investment in research will be essential to ensure more con</w:t>
      </w:r>
      <w:r w:rsidR="00B71106" w:rsidRPr="00C068B4">
        <w:rPr>
          <w:rFonts w:ascii="Arial" w:hAnsi="Arial" w:cs="Arial"/>
          <w:sz w:val="22"/>
          <w:szCs w:val="22"/>
        </w:rPr>
        <w:t xml:space="preserve">gruent </w:t>
      </w:r>
      <w:r w:rsidR="007C105E" w:rsidRPr="00C068B4">
        <w:rPr>
          <w:rFonts w:ascii="Arial" w:hAnsi="Arial" w:cs="Arial"/>
          <w:sz w:val="22"/>
          <w:szCs w:val="22"/>
        </w:rPr>
        <w:t xml:space="preserve">and </w:t>
      </w:r>
      <w:r w:rsidR="00403070" w:rsidRPr="00C068B4">
        <w:rPr>
          <w:rFonts w:ascii="Arial" w:hAnsi="Arial" w:cs="Arial"/>
          <w:sz w:val="22"/>
          <w:szCs w:val="22"/>
        </w:rPr>
        <w:t>prompt</w:t>
      </w:r>
      <w:r w:rsidR="007C105E" w:rsidRPr="00C068B4">
        <w:rPr>
          <w:rFonts w:ascii="Arial" w:hAnsi="Arial" w:cs="Arial"/>
          <w:sz w:val="22"/>
          <w:szCs w:val="22"/>
        </w:rPr>
        <w:t xml:space="preserve"> diagnosis, supporting better outcomes for individuals affected by dementia.</w:t>
      </w:r>
    </w:p>
    <w:p w14:paraId="6D346835" w14:textId="69F4E027" w:rsidR="009A6C53" w:rsidRPr="00C068B4" w:rsidRDefault="001E78BF" w:rsidP="00C068B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C068B4">
        <w:rPr>
          <w:rFonts w:ascii="Arial" w:hAnsi="Arial" w:cs="Arial"/>
          <w:b/>
          <w:bCs/>
          <w:sz w:val="22"/>
          <w:szCs w:val="22"/>
        </w:rPr>
        <w:t xml:space="preserve">How </w:t>
      </w:r>
      <w:r w:rsidR="00406A65" w:rsidRPr="00C068B4">
        <w:rPr>
          <w:rFonts w:ascii="Arial" w:hAnsi="Arial" w:cs="Arial"/>
          <w:b/>
          <w:bCs/>
          <w:sz w:val="22"/>
          <w:szCs w:val="22"/>
        </w:rPr>
        <w:t>Dementia C</w:t>
      </w:r>
      <w:r w:rsidR="0070066A" w:rsidRPr="00C068B4">
        <w:rPr>
          <w:rFonts w:ascii="Arial" w:hAnsi="Arial" w:cs="Arial"/>
          <w:b/>
          <w:bCs/>
          <w:sz w:val="22"/>
          <w:szCs w:val="22"/>
        </w:rPr>
        <w:t xml:space="preserve">ontrolled </w:t>
      </w:r>
    </w:p>
    <w:p w14:paraId="4B028CCC" w14:textId="38A48E4C" w:rsidR="00090E79" w:rsidRPr="00C068B4" w:rsidRDefault="00090E79" w:rsidP="00C068B4">
      <w:p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 xml:space="preserve">Although dementia is currently incurable, its progression and impact </w:t>
      </w:r>
      <w:r w:rsidR="00DD51F4" w:rsidRPr="00C068B4">
        <w:rPr>
          <w:rFonts w:ascii="Arial" w:hAnsi="Arial" w:cs="Arial"/>
          <w:sz w:val="22"/>
          <w:szCs w:val="22"/>
        </w:rPr>
        <w:t>c</w:t>
      </w:r>
      <w:r w:rsidR="00DB6FB4" w:rsidRPr="00C068B4">
        <w:rPr>
          <w:rFonts w:ascii="Arial" w:hAnsi="Arial" w:cs="Arial"/>
          <w:sz w:val="22"/>
          <w:szCs w:val="22"/>
        </w:rPr>
        <w:t>an</w:t>
      </w:r>
      <w:r w:rsidR="00DD51F4" w:rsidRPr="00C068B4">
        <w:rPr>
          <w:rFonts w:ascii="Arial" w:hAnsi="Arial" w:cs="Arial"/>
          <w:sz w:val="22"/>
          <w:szCs w:val="22"/>
        </w:rPr>
        <w:t xml:space="preserve"> </w:t>
      </w:r>
      <w:r w:rsidR="001650C9" w:rsidRPr="00C068B4">
        <w:rPr>
          <w:rFonts w:ascii="Arial" w:hAnsi="Arial" w:cs="Arial"/>
          <w:sz w:val="22"/>
          <w:szCs w:val="22"/>
        </w:rPr>
        <w:t xml:space="preserve">be </w:t>
      </w:r>
      <w:r w:rsidR="00863444" w:rsidRPr="00C068B4">
        <w:rPr>
          <w:rFonts w:ascii="Arial" w:hAnsi="Arial" w:cs="Arial"/>
          <w:sz w:val="22"/>
          <w:szCs w:val="22"/>
        </w:rPr>
        <w:t>address</w:t>
      </w:r>
      <w:r w:rsidR="00D5502A" w:rsidRPr="00C068B4">
        <w:rPr>
          <w:rFonts w:ascii="Arial" w:hAnsi="Arial" w:cs="Arial"/>
          <w:sz w:val="22"/>
          <w:szCs w:val="22"/>
        </w:rPr>
        <w:t xml:space="preserve"> t</w:t>
      </w:r>
      <w:r w:rsidR="00EA39DD" w:rsidRPr="00C068B4">
        <w:rPr>
          <w:rFonts w:ascii="Arial" w:hAnsi="Arial" w:cs="Arial"/>
          <w:sz w:val="22"/>
          <w:szCs w:val="22"/>
        </w:rPr>
        <w:t>hrough</w:t>
      </w:r>
      <w:r w:rsidR="00DD51F4" w:rsidRPr="00C068B4">
        <w:rPr>
          <w:rFonts w:ascii="Arial" w:hAnsi="Arial" w:cs="Arial"/>
          <w:sz w:val="22"/>
          <w:szCs w:val="22"/>
        </w:rPr>
        <w:t xml:space="preserve"> a combination of medical, psychological</w:t>
      </w:r>
      <w:r w:rsidR="00670C34" w:rsidRPr="00C068B4">
        <w:rPr>
          <w:rFonts w:ascii="Arial" w:hAnsi="Arial" w:cs="Arial"/>
          <w:sz w:val="22"/>
          <w:szCs w:val="22"/>
        </w:rPr>
        <w:t xml:space="preserve">, and social interventions. Control strategies focus </w:t>
      </w:r>
      <w:r w:rsidR="008F0868" w:rsidRPr="00C068B4">
        <w:rPr>
          <w:rFonts w:ascii="Arial" w:hAnsi="Arial" w:cs="Arial"/>
          <w:sz w:val="22"/>
          <w:szCs w:val="22"/>
        </w:rPr>
        <w:t xml:space="preserve">on risk reduction, symptom management, and </w:t>
      </w:r>
      <w:r w:rsidR="0070066A" w:rsidRPr="00C068B4">
        <w:rPr>
          <w:rFonts w:ascii="Arial" w:hAnsi="Arial" w:cs="Arial"/>
          <w:sz w:val="22"/>
          <w:szCs w:val="22"/>
        </w:rPr>
        <w:t>supporting</w:t>
      </w:r>
      <w:r w:rsidR="008F0868" w:rsidRPr="00C068B4">
        <w:rPr>
          <w:rFonts w:ascii="Arial" w:hAnsi="Arial" w:cs="Arial"/>
          <w:sz w:val="22"/>
          <w:szCs w:val="22"/>
        </w:rPr>
        <w:t xml:space="preserve"> quality of life.</w:t>
      </w:r>
    </w:p>
    <w:p w14:paraId="7B0913FE" w14:textId="5235B3C1" w:rsidR="00946689" w:rsidRPr="00C068B4" w:rsidRDefault="00946689" w:rsidP="00C068B4">
      <w:p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lastRenderedPageBreak/>
        <w:t xml:space="preserve">Primary prevention aims to reduce the risk of developing </w:t>
      </w:r>
      <w:r w:rsidR="00904F40" w:rsidRPr="00C068B4">
        <w:rPr>
          <w:rFonts w:ascii="Arial" w:hAnsi="Arial" w:cs="Arial"/>
          <w:sz w:val="22"/>
          <w:szCs w:val="22"/>
        </w:rPr>
        <w:t xml:space="preserve">dementia by addressing modifiable risk factors. Public health </w:t>
      </w:r>
      <w:r w:rsidR="005D5807" w:rsidRPr="00C068B4">
        <w:rPr>
          <w:rFonts w:ascii="Arial" w:hAnsi="Arial" w:cs="Arial"/>
          <w:sz w:val="22"/>
          <w:szCs w:val="22"/>
        </w:rPr>
        <w:t xml:space="preserve">initiatives promote healthy lifestyles, including regular physical </w:t>
      </w:r>
      <w:r w:rsidR="00ED40EA" w:rsidRPr="00C068B4">
        <w:rPr>
          <w:rFonts w:ascii="Arial" w:hAnsi="Arial" w:cs="Arial"/>
          <w:sz w:val="22"/>
          <w:szCs w:val="22"/>
        </w:rPr>
        <w:t xml:space="preserve">activity, balanced diet, smoking cessation, and management </w:t>
      </w:r>
      <w:r w:rsidR="005B1FD8" w:rsidRPr="00C068B4">
        <w:rPr>
          <w:rFonts w:ascii="Arial" w:hAnsi="Arial" w:cs="Arial"/>
          <w:sz w:val="22"/>
          <w:szCs w:val="22"/>
        </w:rPr>
        <w:t>of cardiovascular conditions such as hypertension and diabetes</w:t>
      </w:r>
      <w:r w:rsidR="00B16C5C" w:rsidRPr="00C068B4">
        <w:rPr>
          <w:rFonts w:ascii="Arial" w:hAnsi="Arial" w:cs="Arial"/>
          <w:sz w:val="22"/>
          <w:szCs w:val="22"/>
        </w:rPr>
        <w:t xml:space="preserve">. Evidence suggests that up to </w:t>
      </w:r>
      <w:r w:rsidR="009D4AAA" w:rsidRPr="00C068B4">
        <w:rPr>
          <w:rFonts w:ascii="Arial" w:hAnsi="Arial" w:cs="Arial"/>
          <w:sz w:val="22"/>
          <w:szCs w:val="22"/>
        </w:rPr>
        <w:t xml:space="preserve">40% of dementia cases may be </w:t>
      </w:r>
      <w:r w:rsidR="00A85863" w:rsidRPr="00C068B4">
        <w:rPr>
          <w:rFonts w:ascii="Arial" w:hAnsi="Arial" w:cs="Arial"/>
          <w:sz w:val="22"/>
          <w:szCs w:val="22"/>
        </w:rPr>
        <w:t xml:space="preserve">preventable through lifestyle changes (World Health Organisation, 2023). However, inequalities in access </w:t>
      </w:r>
      <w:r w:rsidR="00DE542F" w:rsidRPr="00C068B4">
        <w:rPr>
          <w:rFonts w:ascii="Arial" w:hAnsi="Arial" w:cs="Arial"/>
          <w:sz w:val="22"/>
          <w:szCs w:val="22"/>
        </w:rPr>
        <w:t>to healthcare and health education limit the effectiveness of these interventions.</w:t>
      </w:r>
    </w:p>
    <w:p w14:paraId="6BEC52CD" w14:textId="43D3DC43" w:rsidR="00DE542F" w:rsidRPr="00C068B4" w:rsidRDefault="00DE542F" w:rsidP="00C068B4">
      <w:p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>Pharmacological treatments, such as choli</w:t>
      </w:r>
      <w:r w:rsidR="009C7522" w:rsidRPr="00C068B4">
        <w:rPr>
          <w:rFonts w:ascii="Arial" w:hAnsi="Arial" w:cs="Arial"/>
          <w:sz w:val="22"/>
          <w:szCs w:val="22"/>
        </w:rPr>
        <w:t>nesterase inhibitors (e.g.,</w:t>
      </w:r>
      <w:r w:rsidR="00182149" w:rsidRPr="00C068B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82149" w:rsidRPr="00C068B4">
        <w:rPr>
          <w:rFonts w:ascii="Arial" w:hAnsi="Arial" w:cs="Arial"/>
          <w:sz w:val="22"/>
          <w:szCs w:val="22"/>
        </w:rPr>
        <w:t>donepezil</w:t>
      </w:r>
      <w:proofErr w:type="spellEnd"/>
      <w:r w:rsidR="00182149" w:rsidRPr="00C068B4">
        <w:rPr>
          <w:rFonts w:ascii="Arial" w:hAnsi="Arial" w:cs="Arial"/>
          <w:sz w:val="22"/>
          <w:szCs w:val="22"/>
        </w:rPr>
        <w:t xml:space="preserve">), are </w:t>
      </w:r>
      <w:r w:rsidR="00D55412" w:rsidRPr="00C068B4">
        <w:rPr>
          <w:rFonts w:ascii="Arial" w:hAnsi="Arial" w:cs="Arial"/>
          <w:sz w:val="22"/>
          <w:szCs w:val="22"/>
        </w:rPr>
        <w:t xml:space="preserve">utilised to </w:t>
      </w:r>
      <w:r w:rsidR="005E2D0B" w:rsidRPr="00C068B4">
        <w:rPr>
          <w:rFonts w:ascii="Arial" w:hAnsi="Arial" w:cs="Arial"/>
          <w:sz w:val="22"/>
          <w:szCs w:val="22"/>
        </w:rPr>
        <w:t xml:space="preserve">manage symptoms in Alzheimer’s disease. While </w:t>
      </w:r>
      <w:r w:rsidR="00050AAA" w:rsidRPr="00C068B4">
        <w:rPr>
          <w:rFonts w:ascii="Arial" w:hAnsi="Arial" w:cs="Arial"/>
          <w:sz w:val="22"/>
          <w:szCs w:val="22"/>
        </w:rPr>
        <w:t xml:space="preserve">these medications do not cure dementia, they can slow cognitive decline in some individuals. </w:t>
      </w:r>
      <w:r w:rsidR="00D55412" w:rsidRPr="00C068B4">
        <w:rPr>
          <w:rFonts w:ascii="Arial" w:hAnsi="Arial" w:cs="Arial"/>
          <w:sz w:val="22"/>
          <w:szCs w:val="22"/>
        </w:rPr>
        <w:t>Non-pharmacological</w:t>
      </w:r>
      <w:r w:rsidR="00050AAA" w:rsidRPr="00C068B4">
        <w:rPr>
          <w:rFonts w:ascii="Arial" w:hAnsi="Arial" w:cs="Arial"/>
          <w:sz w:val="22"/>
          <w:szCs w:val="22"/>
        </w:rPr>
        <w:t xml:space="preserve"> interventions</w:t>
      </w:r>
      <w:r w:rsidR="00E347CC" w:rsidRPr="00C068B4">
        <w:rPr>
          <w:rFonts w:ascii="Arial" w:hAnsi="Arial" w:cs="Arial"/>
          <w:sz w:val="22"/>
          <w:szCs w:val="22"/>
        </w:rPr>
        <w:t>, including cognitive stimulation therapy and reminiscence therapy, are also effective in improving cognitive function and emotional wellbeing</w:t>
      </w:r>
      <w:r w:rsidR="007A3CDD" w:rsidRPr="00C068B4">
        <w:rPr>
          <w:rFonts w:ascii="Arial" w:hAnsi="Arial" w:cs="Arial"/>
          <w:sz w:val="22"/>
          <w:szCs w:val="22"/>
        </w:rPr>
        <w:t>.</w:t>
      </w:r>
    </w:p>
    <w:p w14:paraId="7AECFA26" w14:textId="01573210" w:rsidR="007A3CDD" w:rsidRPr="00C068B4" w:rsidRDefault="007A3CDD" w:rsidP="00C068B4">
      <w:p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 xml:space="preserve">Care planning and regular monitoring are essential in managing dementia. Person centred care approaches ensure </w:t>
      </w:r>
      <w:r w:rsidR="006E4050" w:rsidRPr="00C068B4">
        <w:rPr>
          <w:rFonts w:ascii="Arial" w:hAnsi="Arial" w:cs="Arial"/>
          <w:sz w:val="22"/>
          <w:szCs w:val="22"/>
        </w:rPr>
        <w:t xml:space="preserve">that care </w:t>
      </w:r>
      <w:r w:rsidR="001F5C05" w:rsidRPr="00C068B4">
        <w:rPr>
          <w:rFonts w:ascii="Arial" w:hAnsi="Arial" w:cs="Arial"/>
          <w:sz w:val="22"/>
          <w:szCs w:val="22"/>
        </w:rPr>
        <w:t xml:space="preserve">is customised </w:t>
      </w:r>
      <w:r w:rsidR="006E4050" w:rsidRPr="00C068B4">
        <w:rPr>
          <w:rFonts w:ascii="Arial" w:hAnsi="Arial" w:cs="Arial"/>
          <w:sz w:val="22"/>
          <w:szCs w:val="22"/>
        </w:rPr>
        <w:t>o individual needs, preferences, and abilities. Despite these strategies</w:t>
      </w:r>
      <w:r w:rsidR="00326075" w:rsidRPr="00C068B4">
        <w:rPr>
          <w:rFonts w:ascii="Arial" w:hAnsi="Arial" w:cs="Arial"/>
          <w:sz w:val="22"/>
          <w:szCs w:val="22"/>
        </w:rPr>
        <w:t xml:space="preserve">, challenges </w:t>
      </w:r>
      <w:r w:rsidR="00BF1126" w:rsidRPr="00C068B4">
        <w:rPr>
          <w:rFonts w:ascii="Arial" w:hAnsi="Arial" w:cs="Arial"/>
          <w:sz w:val="22"/>
          <w:szCs w:val="22"/>
        </w:rPr>
        <w:t>stay</w:t>
      </w:r>
      <w:r w:rsidR="00326075" w:rsidRPr="00C068B4">
        <w:rPr>
          <w:rFonts w:ascii="Arial" w:hAnsi="Arial" w:cs="Arial"/>
          <w:sz w:val="22"/>
          <w:szCs w:val="22"/>
        </w:rPr>
        <w:t xml:space="preserve"> in ensuring consistent access to high quality care across different regions.</w:t>
      </w:r>
    </w:p>
    <w:p w14:paraId="3B848F8A" w14:textId="57B62918" w:rsidR="000757A1" w:rsidRPr="00C068B4" w:rsidRDefault="000757A1" w:rsidP="00C068B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C068B4">
        <w:rPr>
          <w:rFonts w:ascii="Arial" w:hAnsi="Arial" w:cs="Arial"/>
          <w:b/>
          <w:bCs/>
          <w:sz w:val="22"/>
          <w:szCs w:val="22"/>
        </w:rPr>
        <w:t xml:space="preserve">Consequences of dementia </w:t>
      </w:r>
      <w:r w:rsidR="00B41D73" w:rsidRPr="00C068B4">
        <w:rPr>
          <w:rFonts w:ascii="Arial" w:hAnsi="Arial" w:cs="Arial"/>
          <w:b/>
          <w:bCs/>
          <w:sz w:val="22"/>
          <w:szCs w:val="22"/>
        </w:rPr>
        <w:t xml:space="preserve">on individuals and communities </w:t>
      </w:r>
    </w:p>
    <w:p w14:paraId="56CDC705" w14:textId="434C8850" w:rsidR="00B41D73" w:rsidRPr="00C068B4" w:rsidRDefault="00B41D73" w:rsidP="00C068B4">
      <w:p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 xml:space="preserve">Dementia has </w:t>
      </w:r>
      <w:r w:rsidR="00FF3497" w:rsidRPr="00C068B4">
        <w:rPr>
          <w:rFonts w:ascii="Arial" w:hAnsi="Arial" w:cs="Arial"/>
          <w:sz w:val="22"/>
          <w:szCs w:val="22"/>
        </w:rPr>
        <w:t xml:space="preserve">significant physical, psychological, social, and economic consequences. For </w:t>
      </w:r>
      <w:r w:rsidR="00434868" w:rsidRPr="00C068B4">
        <w:rPr>
          <w:rFonts w:ascii="Arial" w:hAnsi="Arial" w:cs="Arial"/>
          <w:sz w:val="22"/>
          <w:szCs w:val="22"/>
        </w:rPr>
        <w:t xml:space="preserve">individuals, the progressive nature of the condition leads to increasing </w:t>
      </w:r>
      <w:r w:rsidR="00033079" w:rsidRPr="00C068B4">
        <w:rPr>
          <w:rFonts w:ascii="Arial" w:hAnsi="Arial" w:cs="Arial"/>
          <w:sz w:val="22"/>
          <w:szCs w:val="22"/>
        </w:rPr>
        <w:t xml:space="preserve">contingency </w:t>
      </w:r>
      <w:r w:rsidR="00CA1CD5" w:rsidRPr="00C068B4">
        <w:rPr>
          <w:rFonts w:ascii="Arial" w:hAnsi="Arial" w:cs="Arial"/>
          <w:sz w:val="22"/>
          <w:szCs w:val="22"/>
        </w:rPr>
        <w:t xml:space="preserve">on others for daily activities. Memory loss and confusion can result in safety </w:t>
      </w:r>
      <w:r w:rsidR="000B602B" w:rsidRPr="00C068B4">
        <w:rPr>
          <w:rFonts w:ascii="Arial" w:hAnsi="Arial" w:cs="Arial"/>
          <w:sz w:val="22"/>
          <w:szCs w:val="22"/>
        </w:rPr>
        <w:t>risks, such as wandering or medication errors.</w:t>
      </w:r>
    </w:p>
    <w:p w14:paraId="49EA9E20" w14:textId="7AAD71E0" w:rsidR="000B602B" w:rsidRPr="00C068B4" w:rsidRDefault="00B772AF" w:rsidP="00C068B4">
      <w:p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 xml:space="preserve">Psychologically, dementia is associated with anxiety, depression, and </w:t>
      </w:r>
      <w:r w:rsidR="00904488" w:rsidRPr="00C068B4">
        <w:rPr>
          <w:rFonts w:ascii="Arial" w:hAnsi="Arial" w:cs="Arial"/>
          <w:sz w:val="22"/>
          <w:szCs w:val="22"/>
        </w:rPr>
        <w:t xml:space="preserve">behavioural changes. Individuals may experience frustration and loss of identity </w:t>
      </w:r>
      <w:r w:rsidR="00B8444D" w:rsidRPr="00C068B4">
        <w:rPr>
          <w:rFonts w:ascii="Arial" w:hAnsi="Arial" w:cs="Arial"/>
          <w:sz w:val="22"/>
          <w:szCs w:val="22"/>
        </w:rPr>
        <w:t xml:space="preserve">as their </w:t>
      </w:r>
      <w:r w:rsidR="00D42CD7" w:rsidRPr="00C068B4">
        <w:rPr>
          <w:rFonts w:ascii="Arial" w:hAnsi="Arial" w:cs="Arial"/>
          <w:sz w:val="22"/>
          <w:szCs w:val="22"/>
        </w:rPr>
        <w:t xml:space="preserve">cognitive </w:t>
      </w:r>
      <w:r w:rsidR="006C3CA5" w:rsidRPr="00C068B4">
        <w:rPr>
          <w:rFonts w:ascii="Arial" w:hAnsi="Arial" w:cs="Arial"/>
          <w:sz w:val="22"/>
          <w:szCs w:val="22"/>
        </w:rPr>
        <w:t xml:space="preserve">abilities </w:t>
      </w:r>
      <w:r w:rsidR="00701239" w:rsidRPr="00C068B4">
        <w:rPr>
          <w:rFonts w:ascii="Arial" w:hAnsi="Arial" w:cs="Arial"/>
          <w:sz w:val="22"/>
          <w:szCs w:val="22"/>
        </w:rPr>
        <w:t>wane</w:t>
      </w:r>
      <w:r w:rsidR="006C3CA5" w:rsidRPr="00C068B4">
        <w:rPr>
          <w:rFonts w:ascii="Arial" w:hAnsi="Arial" w:cs="Arial"/>
          <w:sz w:val="22"/>
          <w:szCs w:val="22"/>
        </w:rPr>
        <w:t>. These emotional impacts can significantly reduce quality of life.</w:t>
      </w:r>
    </w:p>
    <w:p w14:paraId="6B980A5A" w14:textId="75155F30" w:rsidR="006C3CA5" w:rsidRPr="00C068B4" w:rsidRDefault="006C3CA5" w:rsidP="00C068B4">
      <w:p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 xml:space="preserve">Socially, dementia affects relationships and social participation. </w:t>
      </w:r>
      <w:r w:rsidR="00243A58" w:rsidRPr="00C068B4">
        <w:rPr>
          <w:rFonts w:ascii="Arial" w:hAnsi="Arial" w:cs="Arial"/>
          <w:sz w:val="22"/>
          <w:szCs w:val="22"/>
        </w:rPr>
        <w:t xml:space="preserve">Individuals may withdraw from social activities due to communication difficulties or stigma. Families </w:t>
      </w:r>
      <w:r w:rsidR="002E6482" w:rsidRPr="00C068B4">
        <w:rPr>
          <w:rFonts w:ascii="Arial" w:hAnsi="Arial" w:cs="Arial"/>
          <w:sz w:val="22"/>
          <w:szCs w:val="22"/>
        </w:rPr>
        <w:t>and carers often experience emotional stress, financial strain, and reduced employment opportunities</w:t>
      </w:r>
      <w:r w:rsidR="004F201F" w:rsidRPr="00C068B4">
        <w:rPr>
          <w:rFonts w:ascii="Arial" w:hAnsi="Arial" w:cs="Arial"/>
          <w:sz w:val="22"/>
          <w:szCs w:val="22"/>
        </w:rPr>
        <w:t>. Informal carers play a crucial role in supporting individuals with dementia, but this can lead to caregiver burnout.</w:t>
      </w:r>
    </w:p>
    <w:p w14:paraId="60B4543A" w14:textId="173B79B0" w:rsidR="00173E92" w:rsidRPr="00C068B4" w:rsidRDefault="00173E92" w:rsidP="00C068B4">
      <w:p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 xml:space="preserve">Economically, dementia places a substantial </w:t>
      </w:r>
      <w:r w:rsidR="003326C7" w:rsidRPr="00C068B4">
        <w:rPr>
          <w:rFonts w:ascii="Arial" w:hAnsi="Arial" w:cs="Arial"/>
          <w:sz w:val="22"/>
          <w:szCs w:val="22"/>
        </w:rPr>
        <w:t xml:space="preserve">burden on health and social care systems. In the UK, dementia costs an estimated </w:t>
      </w:r>
      <w:r w:rsidR="001301CF" w:rsidRPr="00C068B4">
        <w:rPr>
          <w:rFonts w:ascii="Arial" w:hAnsi="Arial" w:cs="Arial"/>
          <w:sz w:val="22"/>
          <w:szCs w:val="22"/>
        </w:rPr>
        <w:t xml:space="preserve">£25 billion per year, including healthcare, </w:t>
      </w:r>
      <w:r w:rsidR="00EB70EF" w:rsidRPr="00C068B4">
        <w:rPr>
          <w:rFonts w:ascii="Arial" w:hAnsi="Arial" w:cs="Arial"/>
          <w:sz w:val="22"/>
          <w:szCs w:val="22"/>
        </w:rPr>
        <w:t xml:space="preserve">social care, and unpaid care costs (Alzheimer’s Society, 2023). The increasing </w:t>
      </w:r>
      <w:r w:rsidR="009862BC" w:rsidRPr="00C068B4">
        <w:rPr>
          <w:rFonts w:ascii="Arial" w:hAnsi="Arial" w:cs="Arial"/>
          <w:sz w:val="22"/>
          <w:szCs w:val="22"/>
        </w:rPr>
        <w:t xml:space="preserve">prevalence of dementia due to an ageing population </w:t>
      </w:r>
      <w:r w:rsidR="007222E1" w:rsidRPr="00C068B4">
        <w:rPr>
          <w:rFonts w:ascii="Arial" w:hAnsi="Arial" w:cs="Arial"/>
          <w:sz w:val="22"/>
          <w:szCs w:val="22"/>
        </w:rPr>
        <w:t xml:space="preserve">are </w:t>
      </w:r>
      <w:r w:rsidR="0018137A" w:rsidRPr="00C068B4">
        <w:rPr>
          <w:rFonts w:ascii="Arial" w:hAnsi="Arial" w:cs="Arial"/>
          <w:sz w:val="22"/>
          <w:szCs w:val="22"/>
        </w:rPr>
        <w:t>likely t</w:t>
      </w:r>
      <w:r w:rsidR="009862BC" w:rsidRPr="00C068B4">
        <w:rPr>
          <w:rFonts w:ascii="Arial" w:hAnsi="Arial" w:cs="Arial"/>
          <w:sz w:val="22"/>
          <w:szCs w:val="22"/>
        </w:rPr>
        <w:t xml:space="preserve">o </w:t>
      </w:r>
      <w:r w:rsidR="00BF0346" w:rsidRPr="00C068B4">
        <w:rPr>
          <w:rFonts w:ascii="Arial" w:hAnsi="Arial" w:cs="Arial"/>
          <w:sz w:val="22"/>
          <w:szCs w:val="22"/>
        </w:rPr>
        <w:t>further strain resources.</w:t>
      </w:r>
    </w:p>
    <w:p w14:paraId="6BA28BC6" w14:textId="033BE2A9" w:rsidR="00BF0346" w:rsidRPr="00C068B4" w:rsidRDefault="00BF0346" w:rsidP="00C068B4">
      <w:p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lastRenderedPageBreak/>
        <w:t xml:space="preserve">Health inequalities also influence dementia outcomes. </w:t>
      </w:r>
      <w:r w:rsidR="00611804" w:rsidRPr="00C068B4">
        <w:rPr>
          <w:rFonts w:ascii="Arial" w:hAnsi="Arial" w:cs="Arial"/>
          <w:sz w:val="22"/>
          <w:szCs w:val="22"/>
        </w:rPr>
        <w:t xml:space="preserve">Individuals from lower socioeconomic backgrounds may have </w:t>
      </w:r>
      <w:r w:rsidR="00CE09D0" w:rsidRPr="00C068B4">
        <w:rPr>
          <w:rFonts w:ascii="Arial" w:hAnsi="Arial" w:cs="Arial"/>
          <w:sz w:val="22"/>
          <w:szCs w:val="22"/>
        </w:rPr>
        <w:t xml:space="preserve">reduced access to early diagnosis and support services, leading to poorer outcomes. This highlights the need </w:t>
      </w:r>
      <w:r w:rsidR="00F93E58" w:rsidRPr="00C068B4">
        <w:rPr>
          <w:rFonts w:ascii="Arial" w:hAnsi="Arial" w:cs="Arial"/>
          <w:sz w:val="22"/>
          <w:szCs w:val="22"/>
        </w:rPr>
        <w:t xml:space="preserve">for </w:t>
      </w:r>
      <w:r w:rsidR="00CA2A2D" w:rsidRPr="00C068B4">
        <w:rPr>
          <w:rFonts w:ascii="Arial" w:hAnsi="Arial" w:cs="Arial"/>
          <w:sz w:val="22"/>
          <w:szCs w:val="22"/>
        </w:rPr>
        <w:t>fair</w:t>
      </w:r>
      <w:r w:rsidR="00F93E58" w:rsidRPr="00C068B4">
        <w:rPr>
          <w:rFonts w:ascii="Arial" w:hAnsi="Arial" w:cs="Arial"/>
          <w:sz w:val="22"/>
          <w:szCs w:val="22"/>
        </w:rPr>
        <w:t xml:space="preserve"> service provision.</w:t>
      </w:r>
    </w:p>
    <w:p w14:paraId="3D93ECD7" w14:textId="78DDF269" w:rsidR="00E506BA" w:rsidRPr="00C068B4" w:rsidRDefault="00E506BA" w:rsidP="00C068B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C068B4">
        <w:rPr>
          <w:rFonts w:ascii="Arial" w:hAnsi="Arial" w:cs="Arial"/>
          <w:b/>
          <w:bCs/>
          <w:sz w:val="22"/>
          <w:szCs w:val="22"/>
        </w:rPr>
        <w:t xml:space="preserve">Health and social care support services </w:t>
      </w:r>
      <w:r w:rsidR="00CA2A2D" w:rsidRPr="00C068B4">
        <w:rPr>
          <w:rFonts w:ascii="Arial" w:hAnsi="Arial" w:cs="Arial"/>
          <w:b/>
          <w:bCs/>
          <w:sz w:val="22"/>
          <w:szCs w:val="22"/>
        </w:rPr>
        <w:t>needed</w:t>
      </w:r>
      <w:r w:rsidRPr="00C068B4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061BF6E" w14:textId="0857AF24" w:rsidR="00E506BA" w:rsidRPr="00C068B4" w:rsidRDefault="00B362D2" w:rsidP="00C068B4">
      <w:p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>High-</w:t>
      </w:r>
      <w:r w:rsidR="00163B71" w:rsidRPr="00C068B4">
        <w:rPr>
          <w:rFonts w:ascii="Arial" w:hAnsi="Arial" w:cs="Arial"/>
          <w:sz w:val="22"/>
          <w:szCs w:val="22"/>
        </w:rPr>
        <w:t xml:space="preserve">quality </w:t>
      </w:r>
      <w:r w:rsidR="00A60856" w:rsidRPr="00C068B4">
        <w:rPr>
          <w:rFonts w:ascii="Arial" w:hAnsi="Arial" w:cs="Arial"/>
          <w:sz w:val="22"/>
          <w:szCs w:val="22"/>
        </w:rPr>
        <w:t xml:space="preserve">dementia care requires a multidisciplinary approach involving health and </w:t>
      </w:r>
      <w:r w:rsidR="00DE25BE" w:rsidRPr="00C068B4">
        <w:rPr>
          <w:rFonts w:ascii="Arial" w:hAnsi="Arial" w:cs="Arial"/>
          <w:sz w:val="22"/>
          <w:szCs w:val="22"/>
        </w:rPr>
        <w:t xml:space="preserve">social care services. Early diagnosis and intervention </w:t>
      </w:r>
      <w:r w:rsidR="00E4783E" w:rsidRPr="00C068B4">
        <w:rPr>
          <w:rFonts w:ascii="Arial" w:hAnsi="Arial" w:cs="Arial"/>
          <w:sz w:val="22"/>
          <w:szCs w:val="22"/>
        </w:rPr>
        <w:t xml:space="preserve">are essential in improving outcomes. Memory clinics provide specialist assessment </w:t>
      </w:r>
      <w:r w:rsidR="00933DA1" w:rsidRPr="00C068B4">
        <w:rPr>
          <w:rFonts w:ascii="Arial" w:hAnsi="Arial" w:cs="Arial"/>
          <w:sz w:val="22"/>
          <w:szCs w:val="22"/>
        </w:rPr>
        <w:t xml:space="preserve">and diagnosis, enabling individuals to access </w:t>
      </w:r>
      <w:r w:rsidR="00D16BD6" w:rsidRPr="00C068B4">
        <w:rPr>
          <w:rFonts w:ascii="Arial" w:hAnsi="Arial" w:cs="Arial"/>
          <w:sz w:val="22"/>
          <w:szCs w:val="22"/>
        </w:rPr>
        <w:t>proper support</w:t>
      </w:r>
      <w:r w:rsidR="00FE2E03" w:rsidRPr="00C068B4">
        <w:rPr>
          <w:rFonts w:ascii="Arial" w:hAnsi="Arial" w:cs="Arial"/>
          <w:sz w:val="22"/>
          <w:szCs w:val="22"/>
        </w:rPr>
        <w:t>.</w:t>
      </w:r>
    </w:p>
    <w:p w14:paraId="13ED99F8" w14:textId="1D1EA8D5" w:rsidR="00FE2E03" w:rsidRPr="00C068B4" w:rsidRDefault="00FE2E03" w:rsidP="00C068B4">
      <w:p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 xml:space="preserve">Community based services play a vital role in supporting individuals with </w:t>
      </w:r>
      <w:r w:rsidR="002145AB" w:rsidRPr="00C068B4">
        <w:rPr>
          <w:rFonts w:ascii="Arial" w:hAnsi="Arial" w:cs="Arial"/>
          <w:sz w:val="22"/>
          <w:szCs w:val="22"/>
        </w:rPr>
        <w:t xml:space="preserve">dementia. These include GP services, community mental </w:t>
      </w:r>
      <w:r w:rsidR="00555E2F" w:rsidRPr="00C068B4">
        <w:rPr>
          <w:rFonts w:ascii="Arial" w:hAnsi="Arial" w:cs="Arial"/>
          <w:sz w:val="22"/>
          <w:szCs w:val="22"/>
        </w:rPr>
        <w:t xml:space="preserve">health teams, and dementia specialist nurses. Social care services </w:t>
      </w:r>
      <w:r w:rsidR="00E64638" w:rsidRPr="00C068B4">
        <w:rPr>
          <w:rFonts w:ascii="Arial" w:hAnsi="Arial" w:cs="Arial"/>
          <w:sz w:val="22"/>
          <w:szCs w:val="22"/>
        </w:rPr>
        <w:t xml:space="preserve">provide support with daily activities, personal care, and home adaptations to promote </w:t>
      </w:r>
      <w:r w:rsidR="00B33E23" w:rsidRPr="00C068B4">
        <w:rPr>
          <w:rFonts w:ascii="Arial" w:hAnsi="Arial" w:cs="Arial"/>
          <w:sz w:val="22"/>
          <w:szCs w:val="22"/>
        </w:rPr>
        <w:t>independence.</w:t>
      </w:r>
    </w:p>
    <w:p w14:paraId="74664965" w14:textId="2DC8F35E" w:rsidR="00B33E23" w:rsidRPr="00C068B4" w:rsidRDefault="00B33E23" w:rsidP="00C068B4">
      <w:p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>Day care centres and respite services provide opportunities for social interaction and give carers a b</w:t>
      </w:r>
      <w:r w:rsidR="004823D2" w:rsidRPr="00C068B4">
        <w:rPr>
          <w:rFonts w:ascii="Arial" w:hAnsi="Arial" w:cs="Arial"/>
          <w:sz w:val="22"/>
          <w:szCs w:val="22"/>
        </w:rPr>
        <w:t xml:space="preserve">reak from caregiving responsibilities. Voluntary organisations such as the Alzheimer’s Society </w:t>
      </w:r>
      <w:r w:rsidR="00024D15" w:rsidRPr="00C068B4">
        <w:rPr>
          <w:rFonts w:ascii="Arial" w:hAnsi="Arial" w:cs="Arial"/>
          <w:sz w:val="22"/>
          <w:szCs w:val="22"/>
        </w:rPr>
        <w:t>offer support groups, education, and advocacy services.</w:t>
      </w:r>
    </w:p>
    <w:p w14:paraId="14525901" w14:textId="53544BD5" w:rsidR="006374FD" w:rsidRPr="00C068B4" w:rsidRDefault="006374FD" w:rsidP="00C068B4">
      <w:p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 xml:space="preserve">Integrated care models, which involve collaboration between health and social care </w:t>
      </w:r>
      <w:r w:rsidR="000E547E" w:rsidRPr="00C068B4">
        <w:rPr>
          <w:rFonts w:ascii="Arial" w:hAnsi="Arial" w:cs="Arial"/>
          <w:sz w:val="22"/>
          <w:szCs w:val="22"/>
        </w:rPr>
        <w:t xml:space="preserve">providers, are essential in ensuring continuity of care. The NHS Long Term </w:t>
      </w:r>
      <w:r w:rsidR="00B93539" w:rsidRPr="00C068B4">
        <w:rPr>
          <w:rFonts w:ascii="Arial" w:hAnsi="Arial" w:cs="Arial"/>
          <w:sz w:val="22"/>
          <w:szCs w:val="22"/>
        </w:rPr>
        <w:t xml:space="preserve">Plan emphasises the </w:t>
      </w:r>
      <w:r w:rsidR="001D79BC" w:rsidRPr="00C068B4">
        <w:rPr>
          <w:rFonts w:ascii="Arial" w:hAnsi="Arial" w:cs="Arial"/>
          <w:sz w:val="22"/>
          <w:szCs w:val="22"/>
        </w:rPr>
        <w:t xml:space="preserve">importance of </w:t>
      </w:r>
      <w:r w:rsidR="005F08FF" w:rsidRPr="00C068B4">
        <w:rPr>
          <w:rFonts w:ascii="Arial" w:hAnsi="Arial" w:cs="Arial"/>
          <w:sz w:val="22"/>
          <w:szCs w:val="22"/>
        </w:rPr>
        <w:t xml:space="preserve">personalised care and </w:t>
      </w:r>
      <w:r w:rsidR="00D16BD6" w:rsidRPr="00C068B4">
        <w:rPr>
          <w:rFonts w:ascii="Arial" w:hAnsi="Arial" w:cs="Arial"/>
          <w:sz w:val="22"/>
          <w:szCs w:val="22"/>
        </w:rPr>
        <w:t>community-based</w:t>
      </w:r>
      <w:r w:rsidR="005F08FF" w:rsidRPr="00C068B4">
        <w:rPr>
          <w:rFonts w:ascii="Arial" w:hAnsi="Arial" w:cs="Arial"/>
          <w:sz w:val="22"/>
          <w:szCs w:val="22"/>
        </w:rPr>
        <w:t xml:space="preserve"> support.</w:t>
      </w:r>
    </w:p>
    <w:p w14:paraId="2C1D8C66" w14:textId="4DC8610B" w:rsidR="005F08FF" w:rsidRPr="00C068B4" w:rsidRDefault="005F08FF" w:rsidP="00C068B4">
      <w:p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 xml:space="preserve">However, challenges such as workforce shortages, funding limitations, and regional disparities in service </w:t>
      </w:r>
      <w:r w:rsidR="009C1549" w:rsidRPr="00C068B4">
        <w:rPr>
          <w:rFonts w:ascii="Arial" w:hAnsi="Arial" w:cs="Arial"/>
          <w:sz w:val="22"/>
          <w:szCs w:val="22"/>
        </w:rPr>
        <w:t xml:space="preserve">arrangement </w:t>
      </w:r>
      <w:r w:rsidR="005763BA" w:rsidRPr="00C068B4">
        <w:rPr>
          <w:rFonts w:ascii="Arial" w:hAnsi="Arial" w:cs="Arial"/>
          <w:sz w:val="22"/>
          <w:szCs w:val="22"/>
        </w:rPr>
        <w:t xml:space="preserve">affect the quality of care. Addressing these issues is essential to meet the growing demand </w:t>
      </w:r>
      <w:r w:rsidR="004E397C" w:rsidRPr="00C068B4">
        <w:rPr>
          <w:rFonts w:ascii="Arial" w:hAnsi="Arial" w:cs="Arial"/>
          <w:sz w:val="22"/>
          <w:szCs w:val="22"/>
        </w:rPr>
        <w:t>for dementia services.</w:t>
      </w:r>
    </w:p>
    <w:p w14:paraId="40B9B1E7" w14:textId="207BD25B" w:rsidR="004E397C" w:rsidRPr="00C068B4" w:rsidRDefault="004E397C" w:rsidP="00C068B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C068B4">
        <w:rPr>
          <w:rFonts w:ascii="Arial" w:hAnsi="Arial" w:cs="Arial"/>
          <w:b/>
          <w:bCs/>
          <w:sz w:val="22"/>
          <w:szCs w:val="22"/>
        </w:rPr>
        <w:t xml:space="preserve">Professional roles and </w:t>
      </w:r>
      <w:r w:rsidR="00F0799C" w:rsidRPr="00C068B4">
        <w:rPr>
          <w:rFonts w:ascii="Arial" w:hAnsi="Arial" w:cs="Arial"/>
          <w:b/>
          <w:bCs/>
          <w:sz w:val="22"/>
          <w:szCs w:val="22"/>
        </w:rPr>
        <w:t>practical steps</w:t>
      </w:r>
    </w:p>
    <w:p w14:paraId="788FB8B8" w14:textId="41325B54" w:rsidR="00F0799C" w:rsidRPr="00C068B4" w:rsidRDefault="00F0799C" w:rsidP="00C068B4">
      <w:p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 xml:space="preserve">Healthcare professionals play a key role in improving dementia care. Early recognition of symptoms and </w:t>
      </w:r>
      <w:r w:rsidR="00D16BD6" w:rsidRPr="00C068B4">
        <w:rPr>
          <w:rFonts w:ascii="Arial" w:hAnsi="Arial" w:cs="Arial"/>
          <w:sz w:val="22"/>
          <w:szCs w:val="22"/>
        </w:rPr>
        <w:t>prompt</w:t>
      </w:r>
      <w:r w:rsidRPr="00C068B4">
        <w:rPr>
          <w:rFonts w:ascii="Arial" w:hAnsi="Arial" w:cs="Arial"/>
          <w:sz w:val="22"/>
          <w:szCs w:val="22"/>
        </w:rPr>
        <w:t xml:space="preserve"> referral to specialist </w:t>
      </w:r>
      <w:r w:rsidR="00B832E8" w:rsidRPr="00C068B4">
        <w:rPr>
          <w:rFonts w:ascii="Arial" w:hAnsi="Arial" w:cs="Arial"/>
          <w:sz w:val="22"/>
          <w:szCs w:val="22"/>
        </w:rPr>
        <w:t xml:space="preserve">services </w:t>
      </w:r>
      <w:r w:rsidR="00FB20F7" w:rsidRPr="00C068B4">
        <w:rPr>
          <w:rFonts w:ascii="Arial" w:hAnsi="Arial" w:cs="Arial"/>
          <w:sz w:val="22"/>
          <w:szCs w:val="22"/>
        </w:rPr>
        <w:t>are essential. Professionals must adopt a person</w:t>
      </w:r>
      <w:r w:rsidR="00E13612" w:rsidRPr="00C068B4">
        <w:rPr>
          <w:rFonts w:ascii="Arial" w:hAnsi="Arial" w:cs="Arial"/>
          <w:sz w:val="22"/>
          <w:szCs w:val="22"/>
        </w:rPr>
        <w:t xml:space="preserve">-centred approach, respecting the dignity and </w:t>
      </w:r>
      <w:r w:rsidR="00DB37BF" w:rsidRPr="00C068B4">
        <w:rPr>
          <w:rFonts w:ascii="Arial" w:hAnsi="Arial" w:cs="Arial"/>
          <w:sz w:val="22"/>
          <w:szCs w:val="22"/>
        </w:rPr>
        <w:t>preferences of individuals.</w:t>
      </w:r>
    </w:p>
    <w:p w14:paraId="6AE8894F" w14:textId="74766E71" w:rsidR="00DB37BF" w:rsidRPr="00C068B4" w:rsidRDefault="00DB37BF" w:rsidP="00C068B4">
      <w:p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>Practical steps include improving public awareness of dementia, promoting early diagnosis</w:t>
      </w:r>
      <w:r w:rsidR="00051E0A" w:rsidRPr="00C068B4">
        <w:rPr>
          <w:rFonts w:ascii="Arial" w:hAnsi="Arial" w:cs="Arial"/>
          <w:sz w:val="22"/>
          <w:szCs w:val="22"/>
        </w:rPr>
        <w:t>, and supporting carers through education and resources.</w:t>
      </w:r>
      <w:r w:rsidR="00095604" w:rsidRPr="00C068B4">
        <w:rPr>
          <w:rFonts w:ascii="Arial" w:hAnsi="Arial" w:cs="Arial"/>
          <w:sz w:val="22"/>
          <w:szCs w:val="22"/>
        </w:rPr>
        <w:t xml:space="preserve"> Training healthcare professionals in dementia care is also essential to ensure high quality service delivery.</w:t>
      </w:r>
    </w:p>
    <w:p w14:paraId="58C25EDD" w14:textId="3280708A" w:rsidR="00095604" w:rsidRPr="00C068B4" w:rsidRDefault="00095604" w:rsidP="00C068B4">
      <w:p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>The use of assistive</w:t>
      </w:r>
      <w:r w:rsidR="00C652BE" w:rsidRPr="00C068B4">
        <w:rPr>
          <w:rFonts w:ascii="Arial" w:hAnsi="Arial" w:cs="Arial"/>
          <w:sz w:val="22"/>
          <w:szCs w:val="22"/>
        </w:rPr>
        <w:t xml:space="preserve"> technologies, such as GPS tracking and reminder systems, can support independence and safety.</w:t>
      </w:r>
      <w:r w:rsidR="000C2551" w:rsidRPr="00C068B4">
        <w:rPr>
          <w:rFonts w:ascii="Arial" w:hAnsi="Arial" w:cs="Arial"/>
          <w:sz w:val="22"/>
          <w:szCs w:val="22"/>
        </w:rPr>
        <w:t xml:space="preserve"> Addressing health inequalities through targeted interventions is also important in improving outcomes for vulnerable populations.</w:t>
      </w:r>
    </w:p>
    <w:p w14:paraId="77B9306B" w14:textId="72ABB882" w:rsidR="004B2FC6" w:rsidRPr="00C068B4" w:rsidRDefault="008A0BC0" w:rsidP="00C068B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C068B4">
        <w:rPr>
          <w:rFonts w:ascii="Arial" w:hAnsi="Arial" w:cs="Arial"/>
          <w:b/>
          <w:bCs/>
          <w:sz w:val="22"/>
          <w:szCs w:val="22"/>
        </w:rPr>
        <w:t xml:space="preserve">Conclusion </w:t>
      </w:r>
    </w:p>
    <w:p w14:paraId="60D4FA6D" w14:textId="0A8060F8" w:rsidR="004D3965" w:rsidRPr="00C068B4" w:rsidRDefault="00547BA2" w:rsidP="00C068B4">
      <w:pPr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lastRenderedPageBreak/>
        <w:t xml:space="preserve">In conclusion, dementia is a significant </w:t>
      </w:r>
      <w:r w:rsidR="00930591" w:rsidRPr="00C068B4">
        <w:rPr>
          <w:rFonts w:ascii="Arial" w:hAnsi="Arial" w:cs="Arial"/>
          <w:sz w:val="22"/>
          <w:szCs w:val="22"/>
        </w:rPr>
        <w:t xml:space="preserve">and growing public health issue, with profound impacts on individuals, families, and healthcare </w:t>
      </w:r>
      <w:r w:rsidR="007D5615" w:rsidRPr="00C068B4">
        <w:rPr>
          <w:rFonts w:ascii="Arial" w:hAnsi="Arial" w:cs="Arial"/>
          <w:sz w:val="22"/>
          <w:szCs w:val="22"/>
        </w:rPr>
        <w:t xml:space="preserve">systems. Although there </w:t>
      </w:r>
      <w:r w:rsidR="00D16BD6" w:rsidRPr="00C068B4">
        <w:rPr>
          <w:rFonts w:ascii="Arial" w:hAnsi="Arial" w:cs="Arial"/>
          <w:sz w:val="22"/>
          <w:szCs w:val="22"/>
        </w:rPr>
        <w:t>are</w:t>
      </w:r>
      <w:r w:rsidR="007D5615" w:rsidRPr="00C068B4">
        <w:rPr>
          <w:rFonts w:ascii="Arial" w:hAnsi="Arial" w:cs="Arial"/>
          <w:sz w:val="22"/>
          <w:szCs w:val="22"/>
        </w:rPr>
        <w:t xml:space="preserve"> currently no cure, effective monitoring, early </w:t>
      </w:r>
      <w:r w:rsidR="007E501A" w:rsidRPr="00C068B4">
        <w:rPr>
          <w:rFonts w:ascii="Arial" w:hAnsi="Arial" w:cs="Arial"/>
          <w:sz w:val="22"/>
          <w:szCs w:val="22"/>
        </w:rPr>
        <w:t xml:space="preserve">diagnosis, and person-centred care can improve </w:t>
      </w:r>
      <w:r w:rsidR="00D65EEE" w:rsidRPr="00C068B4">
        <w:rPr>
          <w:rFonts w:ascii="Arial" w:hAnsi="Arial" w:cs="Arial"/>
          <w:sz w:val="22"/>
          <w:szCs w:val="22"/>
        </w:rPr>
        <w:t xml:space="preserve">quality of life and slow disease progression (World </w:t>
      </w:r>
      <w:r w:rsidR="00D14AF6" w:rsidRPr="00C068B4">
        <w:rPr>
          <w:rFonts w:ascii="Arial" w:hAnsi="Arial" w:cs="Arial"/>
          <w:sz w:val="22"/>
          <w:szCs w:val="22"/>
        </w:rPr>
        <w:t xml:space="preserve">Health Organisation, 2023). The condition has wide </w:t>
      </w:r>
      <w:r w:rsidR="007F1A29" w:rsidRPr="00C068B4">
        <w:rPr>
          <w:rFonts w:ascii="Arial" w:hAnsi="Arial" w:cs="Arial"/>
          <w:sz w:val="22"/>
          <w:szCs w:val="22"/>
        </w:rPr>
        <w:t xml:space="preserve">ranging physical, psychological, </w:t>
      </w:r>
      <w:r w:rsidR="00D16BD6" w:rsidRPr="00C068B4">
        <w:rPr>
          <w:rFonts w:ascii="Arial" w:hAnsi="Arial" w:cs="Arial"/>
          <w:sz w:val="22"/>
          <w:szCs w:val="22"/>
        </w:rPr>
        <w:t>social,</w:t>
      </w:r>
      <w:r w:rsidR="007F1A29" w:rsidRPr="00C068B4">
        <w:rPr>
          <w:rFonts w:ascii="Arial" w:hAnsi="Arial" w:cs="Arial"/>
          <w:sz w:val="22"/>
          <w:szCs w:val="22"/>
        </w:rPr>
        <w:t xml:space="preserve"> and economic consequences</w:t>
      </w:r>
      <w:r w:rsidR="00186AFF" w:rsidRPr="00C068B4">
        <w:rPr>
          <w:rFonts w:ascii="Arial" w:hAnsi="Arial" w:cs="Arial"/>
          <w:sz w:val="22"/>
          <w:szCs w:val="22"/>
        </w:rPr>
        <w:t xml:space="preserve">, highlighting the need for comprehensive support services. While public health </w:t>
      </w:r>
      <w:r w:rsidR="009B2789" w:rsidRPr="00C068B4">
        <w:rPr>
          <w:rFonts w:ascii="Arial" w:hAnsi="Arial" w:cs="Arial"/>
          <w:sz w:val="22"/>
          <w:szCs w:val="22"/>
        </w:rPr>
        <w:t xml:space="preserve">initiatives and national policies aim to improve dementia </w:t>
      </w:r>
      <w:r w:rsidR="000D216A" w:rsidRPr="00C068B4">
        <w:rPr>
          <w:rFonts w:ascii="Arial" w:hAnsi="Arial" w:cs="Arial"/>
          <w:sz w:val="22"/>
          <w:szCs w:val="22"/>
        </w:rPr>
        <w:t xml:space="preserve">care, challenges such as under diagnosis, </w:t>
      </w:r>
      <w:r w:rsidR="001D4A00" w:rsidRPr="00C068B4">
        <w:rPr>
          <w:rFonts w:ascii="Arial" w:hAnsi="Arial" w:cs="Arial"/>
          <w:sz w:val="22"/>
          <w:szCs w:val="22"/>
        </w:rPr>
        <w:t>workforce shortages, and health inequalities persist (NICE, 2022)</w:t>
      </w:r>
      <w:r w:rsidR="00223EB9" w:rsidRPr="00C068B4">
        <w:rPr>
          <w:rFonts w:ascii="Arial" w:hAnsi="Arial" w:cs="Arial"/>
          <w:sz w:val="22"/>
          <w:szCs w:val="22"/>
        </w:rPr>
        <w:t>. A multidisciplinary approach involving healthcare professionals, social care services</w:t>
      </w:r>
      <w:r w:rsidR="008B596A" w:rsidRPr="00C068B4">
        <w:rPr>
          <w:rFonts w:ascii="Arial" w:hAnsi="Arial" w:cs="Arial"/>
          <w:sz w:val="22"/>
          <w:szCs w:val="22"/>
        </w:rPr>
        <w:t xml:space="preserve">, and community organisations </w:t>
      </w:r>
      <w:r w:rsidR="00B932C1" w:rsidRPr="00C068B4">
        <w:rPr>
          <w:rFonts w:ascii="Arial" w:hAnsi="Arial" w:cs="Arial"/>
          <w:sz w:val="22"/>
          <w:szCs w:val="22"/>
        </w:rPr>
        <w:t xml:space="preserve">is essential to meet the complex needs of individuals with dementia. Greater </w:t>
      </w:r>
      <w:r w:rsidR="00715B3E" w:rsidRPr="00C068B4">
        <w:rPr>
          <w:rFonts w:ascii="Arial" w:hAnsi="Arial" w:cs="Arial"/>
          <w:sz w:val="22"/>
          <w:szCs w:val="22"/>
        </w:rPr>
        <w:t xml:space="preserve">investment in prevention, early intervention, and integrated care </w:t>
      </w:r>
      <w:r w:rsidR="001F6437" w:rsidRPr="00C068B4">
        <w:rPr>
          <w:rFonts w:ascii="Arial" w:hAnsi="Arial" w:cs="Arial"/>
          <w:sz w:val="22"/>
          <w:szCs w:val="22"/>
        </w:rPr>
        <w:t>necessary to</w:t>
      </w:r>
      <w:r w:rsidR="00715B3E" w:rsidRPr="00C068B4">
        <w:rPr>
          <w:rFonts w:ascii="Arial" w:hAnsi="Arial" w:cs="Arial"/>
          <w:sz w:val="22"/>
          <w:szCs w:val="22"/>
        </w:rPr>
        <w:t xml:space="preserve"> reduce </w:t>
      </w:r>
      <w:r w:rsidR="00E91D9B" w:rsidRPr="00C068B4">
        <w:rPr>
          <w:rFonts w:ascii="Arial" w:hAnsi="Arial" w:cs="Arial"/>
          <w:sz w:val="22"/>
          <w:szCs w:val="22"/>
        </w:rPr>
        <w:t xml:space="preserve">the burden of dementia and improve </w:t>
      </w:r>
      <w:r w:rsidR="00CE094F" w:rsidRPr="00C068B4">
        <w:rPr>
          <w:rFonts w:ascii="Arial" w:hAnsi="Arial" w:cs="Arial"/>
          <w:sz w:val="22"/>
          <w:szCs w:val="22"/>
        </w:rPr>
        <w:t>outcomes across the UK.</w:t>
      </w:r>
    </w:p>
    <w:p w14:paraId="757850ED" w14:textId="77777777" w:rsidR="00480363" w:rsidRPr="00C068B4" w:rsidRDefault="00480363" w:rsidP="00C068B4">
      <w:pPr>
        <w:spacing w:line="360" w:lineRule="auto"/>
        <w:rPr>
          <w:rFonts w:ascii="Arial" w:hAnsi="Arial" w:cs="Arial"/>
          <w:sz w:val="22"/>
          <w:szCs w:val="22"/>
        </w:rPr>
      </w:pPr>
    </w:p>
    <w:p w14:paraId="6E52BA15" w14:textId="04348567" w:rsidR="00480363" w:rsidRPr="00C068B4" w:rsidRDefault="00DA757D" w:rsidP="00C068B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C068B4">
        <w:rPr>
          <w:rFonts w:ascii="Arial" w:hAnsi="Arial" w:cs="Arial"/>
          <w:b/>
          <w:bCs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6DEE69DA" wp14:editId="40A87AF8">
            <wp:simplePos x="0" y="0"/>
            <wp:positionH relativeFrom="column">
              <wp:posOffset>2548774</wp:posOffset>
            </wp:positionH>
            <wp:positionV relativeFrom="paragraph">
              <wp:posOffset>294005</wp:posOffset>
            </wp:positionV>
            <wp:extent cx="2813685" cy="2465705"/>
            <wp:effectExtent l="0" t="0" r="5715" b="0"/>
            <wp:wrapTopAndBottom/>
            <wp:docPr id="4126097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609758" name="Picture 41260975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3685" cy="2465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012E" w:rsidRPr="00C068B4">
        <w:rPr>
          <w:rFonts w:ascii="Arial" w:hAnsi="Arial" w:cs="Arial"/>
          <w:b/>
          <w:bCs/>
          <w:sz w:val="22"/>
          <w:szCs w:val="22"/>
        </w:rPr>
        <w:t>“</w:t>
      </w:r>
      <w:r w:rsidR="00590153" w:rsidRPr="00C068B4">
        <w:rPr>
          <w:rFonts w:ascii="Arial" w:hAnsi="Arial" w:cs="Arial"/>
          <w:b/>
          <w:bCs/>
          <w:sz w:val="22"/>
          <w:szCs w:val="22"/>
        </w:rPr>
        <w:t xml:space="preserve">I wear my Forget </w:t>
      </w:r>
      <w:r w:rsidR="00E32542" w:rsidRPr="00C068B4">
        <w:rPr>
          <w:rFonts w:ascii="Arial" w:hAnsi="Arial" w:cs="Arial"/>
          <w:b/>
          <w:bCs/>
          <w:sz w:val="22"/>
          <w:szCs w:val="22"/>
        </w:rPr>
        <w:t xml:space="preserve">Me Not so people living with dementia can see </w:t>
      </w:r>
      <w:r w:rsidR="003E012E" w:rsidRPr="00C068B4">
        <w:rPr>
          <w:rFonts w:ascii="Arial" w:hAnsi="Arial" w:cs="Arial"/>
          <w:b/>
          <w:bCs/>
          <w:sz w:val="22"/>
          <w:szCs w:val="22"/>
        </w:rPr>
        <w:t>they are</w:t>
      </w:r>
      <w:r w:rsidR="00E32542" w:rsidRPr="00C068B4">
        <w:rPr>
          <w:rFonts w:ascii="Arial" w:hAnsi="Arial" w:cs="Arial"/>
          <w:b/>
          <w:bCs/>
          <w:sz w:val="22"/>
          <w:szCs w:val="22"/>
        </w:rPr>
        <w:t xml:space="preserve"> not </w:t>
      </w:r>
      <w:r w:rsidR="003E012E" w:rsidRPr="00C068B4">
        <w:rPr>
          <w:rFonts w:ascii="Arial" w:hAnsi="Arial" w:cs="Arial"/>
          <w:b/>
          <w:bCs/>
          <w:sz w:val="22"/>
          <w:szCs w:val="22"/>
        </w:rPr>
        <w:t>alone”</w:t>
      </w:r>
    </w:p>
    <w:p w14:paraId="21221C50" w14:textId="77777777" w:rsidR="00761D84" w:rsidRPr="00C068B4" w:rsidRDefault="00761D84" w:rsidP="00C068B4">
      <w:pPr>
        <w:spacing w:line="360" w:lineRule="auto"/>
        <w:rPr>
          <w:rFonts w:ascii="Arial" w:hAnsi="Arial" w:cs="Arial"/>
          <w:sz w:val="22"/>
          <w:szCs w:val="22"/>
        </w:rPr>
      </w:pPr>
    </w:p>
    <w:p w14:paraId="7A621537" w14:textId="77777777" w:rsidR="00D21EF8" w:rsidRPr="00C068B4" w:rsidRDefault="00D21EF8" w:rsidP="00C068B4">
      <w:pPr>
        <w:spacing w:line="360" w:lineRule="auto"/>
        <w:rPr>
          <w:rFonts w:ascii="Arial" w:hAnsi="Arial" w:cs="Arial"/>
          <w:sz w:val="22"/>
          <w:szCs w:val="22"/>
        </w:rPr>
      </w:pPr>
    </w:p>
    <w:p w14:paraId="5C9A374F" w14:textId="77777777" w:rsidR="00891DDF" w:rsidRPr="00C068B4" w:rsidRDefault="00891DDF" w:rsidP="00C068B4">
      <w:pPr>
        <w:spacing w:line="360" w:lineRule="auto"/>
        <w:rPr>
          <w:rFonts w:ascii="Arial" w:hAnsi="Arial" w:cs="Arial"/>
          <w:sz w:val="22"/>
          <w:szCs w:val="22"/>
        </w:rPr>
      </w:pPr>
    </w:p>
    <w:p w14:paraId="05659DFE" w14:textId="6833A8CC" w:rsidR="00B348F3" w:rsidRPr="00C068B4" w:rsidRDefault="00F161C8" w:rsidP="00C068B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C068B4">
        <w:rPr>
          <w:rFonts w:ascii="Arial" w:hAnsi="Arial" w:cs="Arial"/>
          <w:b/>
          <w:bCs/>
          <w:sz w:val="22"/>
          <w:szCs w:val="22"/>
        </w:rPr>
        <w:t xml:space="preserve">References </w:t>
      </w:r>
    </w:p>
    <w:p w14:paraId="445D60EC" w14:textId="77777777" w:rsidR="00187E56" w:rsidRPr="00C068B4" w:rsidRDefault="00187E56" w:rsidP="00C068B4">
      <w:pPr>
        <w:pStyle w:val="ListParagraph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7D77E4B" w14:textId="4C023EEF" w:rsidR="00F161C8" w:rsidRPr="00C068B4" w:rsidRDefault="00C60774" w:rsidP="00C068B4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 xml:space="preserve">Alzheimer’s Society (2023) Dementia statistics. Available at: </w:t>
      </w:r>
      <w:hyperlink r:id="rId8" w:history="1">
        <w:r w:rsidR="00200357" w:rsidRPr="00C068B4">
          <w:rPr>
            <w:rStyle w:val="Hyperlink"/>
            <w:rFonts w:ascii="Arial" w:hAnsi="Arial" w:cs="Arial"/>
            <w:sz w:val="22"/>
            <w:szCs w:val="22"/>
          </w:rPr>
          <w:t>https://www.alzheimers.org.uk</w:t>
        </w:r>
      </w:hyperlink>
      <w:r w:rsidR="00200357" w:rsidRPr="00C068B4">
        <w:rPr>
          <w:rFonts w:ascii="Arial" w:hAnsi="Arial" w:cs="Arial"/>
          <w:sz w:val="22"/>
          <w:szCs w:val="22"/>
        </w:rPr>
        <w:t xml:space="preserve"> (Accessed: 12 April 2026).</w:t>
      </w:r>
    </w:p>
    <w:p w14:paraId="1AF2F53F" w14:textId="77777777" w:rsidR="00C62083" w:rsidRPr="00C068B4" w:rsidRDefault="00C62083" w:rsidP="00C068B4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12AA7E36" w14:textId="3005EE52" w:rsidR="00C62083" w:rsidRPr="00C068B4" w:rsidRDefault="00E258EB" w:rsidP="00C068B4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lastRenderedPageBreak/>
        <w:t xml:space="preserve">Alzheimer’s Society (2024) Types of dementia. Available at: </w:t>
      </w:r>
      <w:hyperlink r:id="rId9" w:history="1">
        <w:r w:rsidR="006A47D0" w:rsidRPr="00C068B4">
          <w:rPr>
            <w:rStyle w:val="Hyperlink"/>
            <w:rFonts w:ascii="Arial" w:hAnsi="Arial" w:cs="Arial"/>
            <w:sz w:val="22"/>
            <w:szCs w:val="22"/>
          </w:rPr>
          <w:t>https://www.alzheimers.or.uk/about-dementia/types-dementia</w:t>
        </w:r>
      </w:hyperlink>
      <w:r w:rsidR="006A47D0" w:rsidRPr="00C068B4">
        <w:rPr>
          <w:rFonts w:ascii="Arial" w:hAnsi="Arial" w:cs="Arial"/>
          <w:sz w:val="22"/>
          <w:szCs w:val="22"/>
        </w:rPr>
        <w:t xml:space="preserve"> (Accessed: </w:t>
      </w:r>
      <w:r w:rsidR="00B469B0" w:rsidRPr="00C068B4">
        <w:rPr>
          <w:rFonts w:ascii="Arial" w:hAnsi="Arial" w:cs="Arial"/>
          <w:sz w:val="22"/>
          <w:szCs w:val="22"/>
        </w:rPr>
        <w:t>12 April 2026).</w:t>
      </w:r>
    </w:p>
    <w:p w14:paraId="26C55DCA" w14:textId="77777777" w:rsidR="0023292E" w:rsidRPr="00C068B4" w:rsidRDefault="0023292E" w:rsidP="00C068B4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680A3A9F" w14:textId="58083F5B" w:rsidR="0023292E" w:rsidRPr="00C068B4" w:rsidRDefault="00DC7275" w:rsidP="00C068B4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 xml:space="preserve">Dementia Statistics Hub (2024) Key dementia statistics. Available </w:t>
      </w:r>
      <w:r w:rsidR="00797345" w:rsidRPr="00C068B4">
        <w:rPr>
          <w:rFonts w:ascii="Arial" w:hAnsi="Arial" w:cs="Arial"/>
          <w:sz w:val="22"/>
          <w:szCs w:val="22"/>
        </w:rPr>
        <w:t>at:</w:t>
      </w:r>
      <w:r w:rsidR="00577D22" w:rsidRPr="00C068B4">
        <w:rPr>
          <w:rFonts w:ascii="Arial" w:hAnsi="Arial" w:cs="Arial"/>
          <w:sz w:val="22"/>
          <w:szCs w:val="22"/>
        </w:rPr>
        <w:t xml:space="preserve"> </w:t>
      </w:r>
      <w:hyperlink r:id="rId10" w:history="1">
        <w:r w:rsidR="008D7B59" w:rsidRPr="00C068B4">
          <w:rPr>
            <w:rStyle w:val="Hyperlink"/>
            <w:rFonts w:ascii="Arial" w:hAnsi="Arial" w:cs="Arial"/>
            <w:sz w:val="22"/>
            <w:szCs w:val="22"/>
          </w:rPr>
          <w:t>https://www.dementiastatisticshub.org</w:t>
        </w:r>
      </w:hyperlink>
      <w:r w:rsidR="008D7B59" w:rsidRPr="00C068B4">
        <w:rPr>
          <w:rFonts w:ascii="Arial" w:hAnsi="Arial" w:cs="Arial"/>
          <w:sz w:val="22"/>
          <w:szCs w:val="22"/>
        </w:rPr>
        <w:t xml:space="preserve"> (Accessed: 12 April 20</w:t>
      </w:r>
      <w:r w:rsidR="00672A7F" w:rsidRPr="00C068B4">
        <w:rPr>
          <w:rFonts w:ascii="Arial" w:hAnsi="Arial" w:cs="Arial"/>
          <w:sz w:val="22"/>
          <w:szCs w:val="22"/>
        </w:rPr>
        <w:t>26).</w:t>
      </w:r>
    </w:p>
    <w:p w14:paraId="4CD7F896" w14:textId="77777777" w:rsidR="00200357" w:rsidRPr="00C068B4" w:rsidRDefault="00200357" w:rsidP="00C068B4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02E8E363" w14:textId="4A8BE484" w:rsidR="00200357" w:rsidRPr="00C068B4" w:rsidRDefault="00255070" w:rsidP="00C068B4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 xml:space="preserve">NHS England (2019) The NHS </w:t>
      </w:r>
      <w:r w:rsidR="00370CBD" w:rsidRPr="00C068B4">
        <w:rPr>
          <w:rFonts w:ascii="Arial" w:hAnsi="Arial" w:cs="Arial"/>
          <w:sz w:val="22"/>
          <w:szCs w:val="22"/>
        </w:rPr>
        <w:t xml:space="preserve">Long Term Plan. Available at: </w:t>
      </w:r>
      <w:hyperlink r:id="rId11" w:history="1">
        <w:r w:rsidR="00457E41" w:rsidRPr="00C068B4">
          <w:rPr>
            <w:rStyle w:val="Hyperlink"/>
            <w:rFonts w:ascii="Arial" w:hAnsi="Arial" w:cs="Arial"/>
            <w:sz w:val="22"/>
            <w:szCs w:val="22"/>
          </w:rPr>
          <w:t>https://www.longtermplan.nhs.uk</w:t>
        </w:r>
      </w:hyperlink>
      <w:r w:rsidR="00457E41" w:rsidRPr="00C068B4">
        <w:rPr>
          <w:rFonts w:ascii="Arial" w:hAnsi="Arial" w:cs="Arial"/>
          <w:sz w:val="22"/>
          <w:szCs w:val="22"/>
        </w:rPr>
        <w:t xml:space="preserve"> (Accessed</w:t>
      </w:r>
      <w:r w:rsidR="00771F54" w:rsidRPr="00C068B4">
        <w:rPr>
          <w:rFonts w:ascii="Arial" w:hAnsi="Arial" w:cs="Arial"/>
          <w:sz w:val="22"/>
          <w:szCs w:val="22"/>
        </w:rPr>
        <w:t>: 12 April 2026).</w:t>
      </w:r>
    </w:p>
    <w:p w14:paraId="3AB3ABCC" w14:textId="77777777" w:rsidR="00771F54" w:rsidRPr="00C068B4" w:rsidRDefault="00771F54" w:rsidP="00C068B4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3A663DC4" w14:textId="38AA19B4" w:rsidR="00771F54" w:rsidRPr="00C068B4" w:rsidRDefault="0059320F" w:rsidP="00C068B4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>NHS England (2023) Dementia care and support</w:t>
      </w:r>
      <w:r w:rsidR="00342FB9" w:rsidRPr="00C068B4">
        <w:rPr>
          <w:rFonts w:ascii="Arial" w:hAnsi="Arial" w:cs="Arial"/>
          <w:sz w:val="22"/>
          <w:szCs w:val="22"/>
        </w:rPr>
        <w:t xml:space="preserve">. Available at: </w:t>
      </w:r>
      <w:hyperlink r:id="rId12" w:history="1">
        <w:r w:rsidR="00342FB9" w:rsidRPr="00C068B4">
          <w:rPr>
            <w:rStyle w:val="Hyperlink"/>
            <w:rFonts w:ascii="Arial" w:hAnsi="Arial" w:cs="Arial"/>
            <w:sz w:val="22"/>
            <w:szCs w:val="22"/>
          </w:rPr>
          <w:t>https://www.nhs.uk</w:t>
        </w:r>
      </w:hyperlink>
      <w:r w:rsidR="00342FB9" w:rsidRPr="00C068B4">
        <w:rPr>
          <w:rFonts w:ascii="Arial" w:hAnsi="Arial" w:cs="Arial"/>
          <w:sz w:val="22"/>
          <w:szCs w:val="22"/>
        </w:rPr>
        <w:t xml:space="preserve"> (Accessed </w:t>
      </w:r>
      <w:r w:rsidR="00160ABB" w:rsidRPr="00C068B4">
        <w:rPr>
          <w:rFonts w:ascii="Arial" w:hAnsi="Arial" w:cs="Arial"/>
          <w:sz w:val="22"/>
          <w:szCs w:val="22"/>
        </w:rPr>
        <w:t>12 April 2026).</w:t>
      </w:r>
    </w:p>
    <w:p w14:paraId="176F78D0" w14:textId="77777777" w:rsidR="00160ABB" w:rsidRPr="00C068B4" w:rsidRDefault="00160ABB" w:rsidP="00C068B4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37078E60" w14:textId="1CAD36BA" w:rsidR="00160ABB" w:rsidRPr="00C068B4" w:rsidRDefault="00ED66C3" w:rsidP="00C068B4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>NICE (2022)</w:t>
      </w:r>
      <w:r w:rsidR="00BE2679" w:rsidRPr="00C068B4">
        <w:rPr>
          <w:rFonts w:ascii="Arial" w:hAnsi="Arial" w:cs="Arial"/>
          <w:sz w:val="22"/>
          <w:szCs w:val="22"/>
        </w:rPr>
        <w:t xml:space="preserve"> Dementia: assessment, </w:t>
      </w:r>
      <w:r w:rsidR="007C1AF5" w:rsidRPr="00C068B4">
        <w:rPr>
          <w:rFonts w:ascii="Arial" w:hAnsi="Arial" w:cs="Arial"/>
          <w:sz w:val="22"/>
          <w:szCs w:val="22"/>
        </w:rPr>
        <w:t>management,</w:t>
      </w:r>
      <w:r w:rsidR="00BE2679" w:rsidRPr="00C068B4">
        <w:rPr>
          <w:rFonts w:ascii="Arial" w:hAnsi="Arial" w:cs="Arial"/>
          <w:sz w:val="22"/>
          <w:szCs w:val="22"/>
        </w:rPr>
        <w:t xml:space="preserve"> and support. Available at: </w:t>
      </w:r>
      <w:hyperlink r:id="rId13" w:history="1">
        <w:r w:rsidR="003C4D4A" w:rsidRPr="00C068B4">
          <w:rPr>
            <w:rStyle w:val="Hyperlink"/>
            <w:rFonts w:ascii="Arial" w:hAnsi="Arial" w:cs="Arial"/>
            <w:sz w:val="22"/>
            <w:szCs w:val="22"/>
          </w:rPr>
          <w:t>https://www.nice.org.uk</w:t>
        </w:r>
      </w:hyperlink>
      <w:r w:rsidR="003C4D4A" w:rsidRPr="00C068B4">
        <w:rPr>
          <w:rFonts w:ascii="Arial" w:hAnsi="Arial" w:cs="Arial"/>
          <w:sz w:val="22"/>
          <w:szCs w:val="22"/>
        </w:rPr>
        <w:t xml:space="preserve"> (Accessed: 12 April 2026).</w:t>
      </w:r>
    </w:p>
    <w:p w14:paraId="41BEFAF0" w14:textId="77777777" w:rsidR="004726D5" w:rsidRPr="00C068B4" w:rsidRDefault="004726D5" w:rsidP="00C068B4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5FE0C35E" w14:textId="008FAE35" w:rsidR="004726D5" w:rsidRPr="00C068B4" w:rsidRDefault="004726D5" w:rsidP="00C068B4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 xml:space="preserve">Public Health England (2021) Dementia profile. </w:t>
      </w:r>
      <w:r w:rsidR="007F6DF9" w:rsidRPr="00C068B4">
        <w:rPr>
          <w:rFonts w:ascii="Arial" w:hAnsi="Arial" w:cs="Arial"/>
          <w:sz w:val="22"/>
          <w:szCs w:val="22"/>
        </w:rPr>
        <w:t xml:space="preserve">Available at: </w:t>
      </w:r>
      <w:hyperlink r:id="rId14" w:history="1">
        <w:r w:rsidR="00C746C4" w:rsidRPr="00C068B4">
          <w:rPr>
            <w:rStyle w:val="Hyperlink"/>
            <w:rFonts w:ascii="Arial" w:hAnsi="Arial" w:cs="Arial"/>
            <w:sz w:val="22"/>
            <w:szCs w:val="22"/>
          </w:rPr>
          <w:t>https://fingertips.phe.org.uk</w:t>
        </w:r>
      </w:hyperlink>
      <w:r w:rsidR="00C746C4" w:rsidRPr="00C068B4">
        <w:rPr>
          <w:rFonts w:ascii="Arial" w:hAnsi="Arial" w:cs="Arial"/>
          <w:sz w:val="22"/>
          <w:szCs w:val="22"/>
        </w:rPr>
        <w:t xml:space="preserve"> (Accessed: 12 April 2026).</w:t>
      </w:r>
    </w:p>
    <w:p w14:paraId="58C483EA" w14:textId="77777777" w:rsidR="00C746C4" w:rsidRPr="00C068B4" w:rsidRDefault="00C746C4" w:rsidP="00C068B4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1F8D9E5D" w14:textId="7FCEA512" w:rsidR="00C746C4" w:rsidRPr="00C068B4" w:rsidRDefault="00C746C4" w:rsidP="00C068B4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 w:rsidRPr="00C068B4">
        <w:rPr>
          <w:rFonts w:ascii="Arial" w:hAnsi="Arial" w:cs="Arial"/>
          <w:sz w:val="22"/>
          <w:szCs w:val="22"/>
        </w:rPr>
        <w:t xml:space="preserve">World Health </w:t>
      </w:r>
      <w:r w:rsidR="006C1CFE" w:rsidRPr="00C068B4">
        <w:rPr>
          <w:rFonts w:ascii="Arial" w:hAnsi="Arial" w:cs="Arial"/>
          <w:sz w:val="22"/>
          <w:szCs w:val="22"/>
        </w:rPr>
        <w:t xml:space="preserve">Organisation (2023) Dementia fact sheet. Available at: </w:t>
      </w:r>
      <w:hyperlink r:id="rId15" w:history="1">
        <w:r w:rsidR="007D1C0D" w:rsidRPr="00C068B4">
          <w:rPr>
            <w:rStyle w:val="Hyperlink"/>
            <w:rFonts w:ascii="Arial" w:hAnsi="Arial" w:cs="Arial"/>
            <w:sz w:val="22"/>
            <w:szCs w:val="22"/>
          </w:rPr>
          <w:t>https://www.who.int</w:t>
        </w:r>
      </w:hyperlink>
      <w:r w:rsidR="007D1C0D" w:rsidRPr="00C068B4">
        <w:rPr>
          <w:rFonts w:ascii="Arial" w:hAnsi="Arial" w:cs="Arial"/>
          <w:sz w:val="22"/>
          <w:szCs w:val="22"/>
        </w:rPr>
        <w:t xml:space="preserve"> (Accessed: 12 April 2026).</w:t>
      </w:r>
    </w:p>
    <w:p w14:paraId="0C341763" w14:textId="77777777" w:rsidR="001760FC" w:rsidRPr="00C068B4" w:rsidRDefault="001760FC" w:rsidP="00C068B4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3D1097D4" w14:textId="77777777" w:rsidR="001760FC" w:rsidRPr="00C068B4" w:rsidRDefault="001760FC" w:rsidP="00C068B4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sectPr w:rsidR="001760FC" w:rsidRPr="00C068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37270"/>
    <w:multiLevelType w:val="hybridMultilevel"/>
    <w:tmpl w:val="4C0E06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726F1D"/>
    <w:multiLevelType w:val="hybridMultilevel"/>
    <w:tmpl w:val="456A6A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B65095"/>
    <w:multiLevelType w:val="hybridMultilevel"/>
    <w:tmpl w:val="7862E6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6171347">
    <w:abstractNumId w:val="2"/>
  </w:num>
  <w:num w:numId="2" w16cid:durableId="156920055">
    <w:abstractNumId w:val="0"/>
  </w:num>
  <w:num w:numId="3" w16cid:durableId="19514286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200"/>
    <w:rsid w:val="00005220"/>
    <w:rsid w:val="0000609C"/>
    <w:rsid w:val="00014411"/>
    <w:rsid w:val="00022212"/>
    <w:rsid w:val="00024D15"/>
    <w:rsid w:val="00033079"/>
    <w:rsid w:val="00033F40"/>
    <w:rsid w:val="0003642E"/>
    <w:rsid w:val="00040122"/>
    <w:rsid w:val="0004487B"/>
    <w:rsid w:val="000459A4"/>
    <w:rsid w:val="0004608F"/>
    <w:rsid w:val="00050AAA"/>
    <w:rsid w:val="00051429"/>
    <w:rsid w:val="00051E0A"/>
    <w:rsid w:val="000705D5"/>
    <w:rsid w:val="000757A1"/>
    <w:rsid w:val="000875E4"/>
    <w:rsid w:val="00090E79"/>
    <w:rsid w:val="00095604"/>
    <w:rsid w:val="00097312"/>
    <w:rsid w:val="000A7DDC"/>
    <w:rsid w:val="000B1576"/>
    <w:rsid w:val="000B4A21"/>
    <w:rsid w:val="000B602B"/>
    <w:rsid w:val="000B6B07"/>
    <w:rsid w:val="000C2551"/>
    <w:rsid w:val="000D216A"/>
    <w:rsid w:val="000D2353"/>
    <w:rsid w:val="000D4CE2"/>
    <w:rsid w:val="000E547E"/>
    <w:rsid w:val="000E5D18"/>
    <w:rsid w:val="000F2379"/>
    <w:rsid w:val="000F6844"/>
    <w:rsid w:val="000F7DE3"/>
    <w:rsid w:val="001128CF"/>
    <w:rsid w:val="00113A26"/>
    <w:rsid w:val="00114126"/>
    <w:rsid w:val="001301CF"/>
    <w:rsid w:val="001459AC"/>
    <w:rsid w:val="00152EA0"/>
    <w:rsid w:val="00160ABB"/>
    <w:rsid w:val="00163B71"/>
    <w:rsid w:val="001650C9"/>
    <w:rsid w:val="001709DF"/>
    <w:rsid w:val="00173E92"/>
    <w:rsid w:val="00174049"/>
    <w:rsid w:val="001760FC"/>
    <w:rsid w:val="001804B7"/>
    <w:rsid w:val="0018137A"/>
    <w:rsid w:val="00182149"/>
    <w:rsid w:val="00186AFF"/>
    <w:rsid w:val="00187E56"/>
    <w:rsid w:val="00193E88"/>
    <w:rsid w:val="00194EC8"/>
    <w:rsid w:val="00196486"/>
    <w:rsid w:val="001A27FE"/>
    <w:rsid w:val="001C1886"/>
    <w:rsid w:val="001C38F1"/>
    <w:rsid w:val="001D4A00"/>
    <w:rsid w:val="001D5577"/>
    <w:rsid w:val="001D79BC"/>
    <w:rsid w:val="001E18B0"/>
    <w:rsid w:val="001E78BF"/>
    <w:rsid w:val="001E7C71"/>
    <w:rsid w:val="001F04B2"/>
    <w:rsid w:val="001F094C"/>
    <w:rsid w:val="001F31BA"/>
    <w:rsid w:val="001F5C05"/>
    <w:rsid w:val="001F6249"/>
    <w:rsid w:val="001F6437"/>
    <w:rsid w:val="00200357"/>
    <w:rsid w:val="00200BF9"/>
    <w:rsid w:val="00200D0D"/>
    <w:rsid w:val="00205841"/>
    <w:rsid w:val="002145AB"/>
    <w:rsid w:val="0021490C"/>
    <w:rsid w:val="002211B8"/>
    <w:rsid w:val="00223A42"/>
    <w:rsid w:val="00223EB9"/>
    <w:rsid w:val="00225513"/>
    <w:rsid w:val="0023292E"/>
    <w:rsid w:val="00243A58"/>
    <w:rsid w:val="0024619C"/>
    <w:rsid w:val="00246EDA"/>
    <w:rsid w:val="00255070"/>
    <w:rsid w:val="00255894"/>
    <w:rsid w:val="00257373"/>
    <w:rsid w:val="00273FA4"/>
    <w:rsid w:val="002743B0"/>
    <w:rsid w:val="0027451B"/>
    <w:rsid w:val="00280CF2"/>
    <w:rsid w:val="00284553"/>
    <w:rsid w:val="002846E6"/>
    <w:rsid w:val="00284F65"/>
    <w:rsid w:val="00296653"/>
    <w:rsid w:val="00297C21"/>
    <w:rsid w:val="002A3471"/>
    <w:rsid w:val="002A64AE"/>
    <w:rsid w:val="002B1F9E"/>
    <w:rsid w:val="002B3FD9"/>
    <w:rsid w:val="002B7BF3"/>
    <w:rsid w:val="002C7BF3"/>
    <w:rsid w:val="002D1E72"/>
    <w:rsid w:val="002D70C9"/>
    <w:rsid w:val="002E486D"/>
    <w:rsid w:val="002E6482"/>
    <w:rsid w:val="00326075"/>
    <w:rsid w:val="00327D36"/>
    <w:rsid w:val="003326C7"/>
    <w:rsid w:val="00335AA1"/>
    <w:rsid w:val="00342FB9"/>
    <w:rsid w:val="00351CC2"/>
    <w:rsid w:val="00355703"/>
    <w:rsid w:val="00356D74"/>
    <w:rsid w:val="0036148F"/>
    <w:rsid w:val="00370114"/>
    <w:rsid w:val="00370CBD"/>
    <w:rsid w:val="003727AC"/>
    <w:rsid w:val="003744DC"/>
    <w:rsid w:val="0038356E"/>
    <w:rsid w:val="00385FD7"/>
    <w:rsid w:val="0039233B"/>
    <w:rsid w:val="00394698"/>
    <w:rsid w:val="003A14E1"/>
    <w:rsid w:val="003A2694"/>
    <w:rsid w:val="003A3B9B"/>
    <w:rsid w:val="003A62AE"/>
    <w:rsid w:val="003A649E"/>
    <w:rsid w:val="003A7531"/>
    <w:rsid w:val="003B1BF1"/>
    <w:rsid w:val="003B392F"/>
    <w:rsid w:val="003B656E"/>
    <w:rsid w:val="003C084D"/>
    <w:rsid w:val="003C124C"/>
    <w:rsid w:val="003C4D4A"/>
    <w:rsid w:val="003C6419"/>
    <w:rsid w:val="003D1A64"/>
    <w:rsid w:val="003E012E"/>
    <w:rsid w:val="003E2789"/>
    <w:rsid w:val="003E3C44"/>
    <w:rsid w:val="004029CB"/>
    <w:rsid w:val="00403070"/>
    <w:rsid w:val="00406A65"/>
    <w:rsid w:val="0041068D"/>
    <w:rsid w:val="00411B31"/>
    <w:rsid w:val="00414578"/>
    <w:rsid w:val="00424E4A"/>
    <w:rsid w:val="004334F1"/>
    <w:rsid w:val="00434868"/>
    <w:rsid w:val="0043656B"/>
    <w:rsid w:val="00440B7C"/>
    <w:rsid w:val="004433BB"/>
    <w:rsid w:val="0045602E"/>
    <w:rsid w:val="00457E41"/>
    <w:rsid w:val="004716D6"/>
    <w:rsid w:val="004726D5"/>
    <w:rsid w:val="00480363"/>
    <w:rsid w:val="004823D2"/>
    <w:rsid w:val="00492C68"/>
    <w:rsid w:val="004930E9"/>
    <w:rsid w:val="004A0B93"/>
    <w:rsid w:val="004B2724"/>
    <w:rsid w:val="004B2999"/>
    <w:rsid w:val="004B2FC6"/>
    <w:rsid w:val="004B4D86"/>
    <w:rsid w:val="004B58BC"/>
    <w:rsid w:val="004B75E0"/>
    <w:rsid w:val="004C15BF"/>
    <w:rsid w:val="004D3031"/>
    <w:rsid w:val="004D3965"/>
    <w:rsid w:val="004E2D92"/>
    <w:rsid w:val="004E35FA"/>
    <w:rsid w:val="004E397C"/>
    <w:rsid w:val="004F04E2"/>
    <w:rsid w:val="004F0E89"/>
    <w:rsid w:val="004F201F"/>
    <w:rsid w:val="004F37E8"/>
    <w:rsid w:val="004F6B7B"/>
    <w:rsid w:val="005007DA"/>
    <w:rsid w:val="00504056"/>
    <w:rsid w:val="00506AF2"/>
    <w:rsid w:val="005137B1"/>
    <w:rsid w:val="00514A72"/>
    <w:rsid w:val="00531FA6"/>
    <w:rsid w:val="005372B1"/>
    <w:rsid w:val="00543494"/>
    <w:rsid w:val="005439E3"/>
    <w:rsid w:val="00547BA2"/>
    <w:rsid w:val="00553218"/>
    <w:rsid w:val="00555E2F"/>
    <w:rsid w:val="005729B2"/>
    <w:rsid w:val="005763BA"/>
    <w:rsid w:val="00577D22"/>
    <w:rsid w:val="00580E15"/>
    <w:rsid w:val="005836D6"/>
    <w:rsid w:val="00584C8C"/>
    <w:rsid w:val="0058545D"/>
    <w:rsid w:val="0058641F"/>
    <w:rsid w:val="00590153"/>
    <w:rsid w:val="0059320F"/>
    <w:rsid w:val="00596077"/>
    <w:rsid w:val="005A25FD"/>
    <w:rsid w:val="005A4B33"/>
    <w:rsid w:val="005B1FD8"/>
    <w:rsid w:val="005B3A50"/>
    <w:rsid w:val="005B485F"/>
    <w:rsid w:val="005C2E3F"/>
    <w:rsid w:val="005D164B"/>
    <w:rsid w:val="005D5807"/>
    <w:rsid w:val="005E034E"/>
    <w:rsid w:val="005E2D0B"/>
    <w:rsid w:val="005E6AF7"/>
    <w:rsid w:val="005F08FF"/>
    <w:rsid w:val="0060797B"/>
    <w:rsid w:val="00607F67"/>
    <w:rsid w:val="00611804"/>
    <w:rsid w:val="00624559"/>
    <w:rsid w:val="006374FD"/>
    <w:rsid w:val="00641A0C"/>
    <w:rsid w:val="00645E01"/>
    <w:rsid w:val="00661F8B"/>
    <w:rsid w:val="0066413C"/>
    <w:rsid w:val="0067009C"/>
    <w:rsid w:val="00670C34"/>
    <w:rsid w:val="00672A7F"/>
    <w:rsid w:val="00676F47"/>
    <w:rsid w:val="006861E9"/>
    <w:rsid w:val="006919CD"/>
    <w:rsid w:val="006A030D"/>
    <w:rsid w:val="006A47D0"/>
    <w:rsid w:val="006A5DBD"/>
    <w:rsid w:val="006B040F"/>
    <w:rsid w:val="006B37CF"/>
    <w:rsid w:val="006B6C38"/>
    <w:rsid w:val="006C1CFE"/>
    <w:rsid w:val="006C3CA5"/>
    <w:rsid w:val="006C4CC2"/>
    <w:rsid w:val="006D01C3"/>
    <w:rsid w:val="006E032F"/>
    <w:rsid w:val="006E0541"/>
    <w:rsid w:val="006E4050"/>
    <w:rsid w:val="006E5343"/>
    <w:rsid w:val="006F0F71"/>
    <w:rsid w:val="0070066A"/>
    <w:rsid w:val="00700D3A"/>
    <w:rsid w:val="00701239"/>
    <w:rsid w:val="00702EDB"/>
    <w:rsid w:val="00714972"/>
    <w:rsid w:val="007154F9"/>
    <w:rsid w:val="00715B3E"/>
    <w:rsid w:val="007174B2"/>
    <w:rsid w:val="007222E1"/>
    <w:rsid w:val="00724C9C"/>
    <w:rsid w:val="00727766"/>
    <w:rsid w:val="0073197A"/>
    <w:rsid w:val="0074241D"/>
    <w:rsid w:val="00744869"/>
    <w:rsid w:val="007513E1"/>
    <w:rsid w:val="007519C2"/>
    <w:rsid w:val="00753B2C"/>
    <w:rsid w:val="0075698E"/>
    <w:rsid w:val="0076120C"/>
    <w:rsid w:val="00761D84"/>
    <w:rsid w:val="0076212E"/>
    <w:rsid w:val="0076733B"/>
    <w:rsid w:val="007679E5"/>
    <w:rsid w:val="007700BB"/>
    <w:rsid w:val="0077072C"/>
    <w:rsid w:val="00771B2C"/>
    <w:rsid w:val="00771F54"/>
    <w:rsid w:val="00772532"/>
    <w:rsid w:val="00777907"/>
    <w:rsid w:val="0078008C"/>
    <w:rsid w:val="007826CC"/>
    <w:rsid w:val="00793521"/>
    <w:rsid w:val="00797345"/>
    <w:rsid w:val="007A041F"/>
    <w:rsid w:val="007A3CDD"/>
    <w:rsid w:val="007A64E9"/>
    <w:rsid w:val="007B01BA"/>
    <w:rsid w:val="007C105E"/>
    <w:rsid w:val="007C1AF5"/>
    <w:rsid w:val="007D1C0D"/>
    <w:rsid w:val="007D4597"/>
    <w:rsid w:val="007D5615"/>
    <w:rsid w:val="007D606D"/>
    <w:rsid w:val="007D7D0B"/>
    <w:rsid w:val="007E501A"/>
    <w:rsid w:val="007F11CC"/>
    <w:rsid w:val="007F1A29"/>
    <w:rsid w:val="007F22BB"/>
    <w:rsid w:val="007F506E"/>
    <w:rsid w:val="007F5ED1"/>
    <w:rsid w:val="007F6DF9"/>
    <w:rsid w:val="008161AA"/>
    <w:rsid w:val="0082141C"/>
    <w:rsid w:val="0082202C"/>
    <w:rsid w:val="008226F6"/>
    <w:rsid w:val="00825C58"/>
    <w:rsid w:val="008268D6"/>
    <w:rsid w:val="00831215"/>
    <w:rsid w:val="00834D60"/>
    <w:rsid w:val="00842234"/>
    <w:rsid w:val="0084494F"/>
    <w:rsid w:val="0084594E"/>
    <w:rsid w:val="008503E0"/>
    <w:rsid w:val="008519ED"/>
    <w:rsid w:val="00854797"/>
    <w:rsid w:val="0086196E"/>
    <w:rsid w:val="00862127"/>
    <w:rsid w:val="00863444"/>
    <w:rsid w:val="008638A4"/>
    <w:rsid w:val="00863B70"/>
    <w:rsid w:val="00864960"/>
    <w:rsid w:val="00867B32"/>
    <w:rsid w:val="008823B1"/>
    <w:rsid w:val="00884AAC"/>
    <w:rsid w:val="00891A9B"/>
    <w:rsid w:val="00891DDF"/>
    <w:rsid w:val="00894D47"/>
    <w:rsid w:val="00895908"/>
    <w:rsid w:val="008A0BC0"/>
    <w:rsid w:val="008A3652"/>
    <w:rsid w:val="008A6CDC"/>
    <w:rsid w:val="008B16CE"/>
    <w:rsid w:val="008B596A"/>
    <w:rsid w:val="008C1E9D"/>
    <w:rsid w:val="008C232F"/>
    <w:rsid w:val="008C70BE"/>
    <w:rsid w:val="008D1743"/>
    <w:rsid w:val="008D7B59"/>
    <w:rsid w:val="008E188C"/>
    <w:rsid w:val="008E3A0C"/>
    <w:rsid w:val="008F0661"/>
    <w:rsid w:val="008F0868"/>
    <w:rsid w:val="00904488"/>
    <w:rsid w:val="00904BB4"/>
    <w:rsid w:val="00904F40"/>
    <w:rsid w:val="00906483"/>
    <w:rsid w:val="009128A9"/>
    <w:rsid w:val="00914FE0"/>
    <w:rsid w:val="00930591"/>
    <w:rsid w:val="00931A56"/>
    <w:rsid w:val="00933DA1"/>
    <w:rsid w:val="0093770A"/>
    <w:rsid w:val="00943AD3"/>
    <w:rsid w:val="00946689"/>
    <w:rsid w:val="0095190E"/>
    <w:rsid w:val="00956A49"/>
    <w:rsid w:val="00957155"/>
    <w:rsid w:val="00957C83"/>
    <w:rsid w:val="00966077"/>
    <w:rsid w:val="009662DF"/>
    <w:rsid w:val="009670F7"/>
    <w:rsid w:val="00974D6C"/>
    <w:rsid w:val="009755E4"/>
    <w:rsid w:val="009825E2"/>
    <w:rsid w:val="009862BC"/>
    <w:rsid w:val="00994472"/>
    <w:rsid w:val="009A3D79"/>
    <w:rsid w:val="009A6C53"/>
    <w:rsid w:val="009A6FC1"/>
    <w:rsid w:val="009B23BC"/>
    <w:rsid w:val="009B2698"/>
    <w:rsid w:val="009B2789"/>
    <w:rsid w:val="009C1549"/>
    <w:rsid w:val="009C7522"/>
    <w:rsid w:val="009D3A14"/>
    <w:rsid w:val="009D3B24"/>
    <w:rsid w:val="009D4AAA"/>
    <w:rsid w:val="009D691C"/>
    <w:rsid w:val="009D7A94"/>
    <w:rsid w:val="009F0E45"/>
    <w:rsid w:val="009F232C"/>
    <w:rsid w:val="009F4A1B"/>
    <w:rsid w:val="00A077C4"/>
    <w:rsid w:val="00A10FD7"/>
    <w:rsid w:val="00A15EF0"/>
    <w:rsid w:val="00A26A8D"/>
    <w:rsid w:val="00A5401B"/>
    <w:rsid w:val="00A54B37"/>
    <w:rsid w:val="00A60119"/>
    <w:rsid w:val="00A60856"/>
    <w:rsid w:val="00A64CB3"/>
    <w:rsid w:val="00A70083"/>
    <w:rsid w:val="00A71255"/>
    <w:rsid w:val="00A73060"/>
    <w:rsid w:val="00A8561B"/>
    <w:rsid w:val="00A85863"/>
    <w:rsid w:val="00A90DBB"/>
    <w:rsid w:val="00AA1A45"/>
    <w:rsid w:val="00AB1126"/>
    <w:rsid w:val="00AB122E"/>
    <w:rsid w:val="00AB6F14"/>
    <w:rsid w:val="00AC1062"/>
    <w:rsid w:val="00AC1BDE"/>
    <w:rsid w:val="00AD0EAA"/>
    <w:rsid w:val="00AD211F"/>
    <w:rsid w:val="00AD3DE0"/>
    <w:rsid w:val="00AE2168"/>
    <w:rsid w:val="00AE2E3C"/>
    <w:rsid w:val="00AE3200"/>
    <w:rsid w:val="00AE467B"/>
    <w:rsid w:val="00AE6960"/>
    <w:rsid w:val="00AF6A52"/>
    <w:rsid w:val="00B03F24"/>
    <w:rsid w:val="00B07D3F"/>
    <w:rsid w:val="00B16C5C"/>
    <w:rsid w:val="00B20643"/>
    <w:rsid w:val="00B33E23"/>
    <w:rsid w:val="00B348F3"/>
    <w:rsid w:val="00B35DD9"/>
    <w:rsid w:val="00B362D2"/>
    <w:rsid w:val="00B41D73"/>
    <w:rsid w:val="00B469B0"/>
    <w:rsid w:val="00B52AC1"/>
    <w:rsid w:val="00B65484"/>
    <w:rsid w:val="00B654A3"/>
    <w:rsid w:val="00B71106"/>
    <w:rsid w:val="00B772AF"/>
    <w:rsid w:val="00B832E8"/>
    <w:rsid w:val="00B8444D"/>
    <w:rsid w:val="00B90D14"/>
    <w:rsid w:val="00B932C1"/>
    <w:rsid w:val="00B93539"/>
    <w:rsid w:val="00B948AC"/>
    <w:rsid w:val="00BA7C31"/>
    <w:rsid w:val="00BB7229"/>
    <w:rsid w:val="00BC024C"/>
    <w:rsid w:val="00BC3A35"/>
    <w:rsid w:val="00BC5DD7"/>
    <w:rsid w:val="00BD03C6"/>
    <w:rsid w:val="00BD22B4"/>
    <w:rsid w:val="00BD2D96"/>
    <w:rsid w:val="00BD43ED"/>
    <w:rsid w:val="00BD4C55"/>
    <w:rsid w:val="00BD5EBA"/>
    <w:rsid w:val="00BE2679"/>
    <w:rsid w:val="00BF0346"/>
    <w:rsid w:val="00BF1126"/>
    <w:rsid w:val="00BF442B"/>
    <w:rsid w:val="00BF7BD1"/>
    <w:rsid w:val="00C05FD3"/>
    <w:rsid w:val="00C068B4"/>
    <w:rsid w:val="00C11C9E"/>
    <w:rsid w:val="00C11DE2"/>
    <w:rsid w:val="00C12788"/>
    <w:rsid w:val="00C201AD"/>
    <w:rsid w:val="00C3372D"/>
    <w:rsid w:val="00C44A89"/>
    <w:rsid w:val="00C4540B"/>
    <w:rsid w:val="00C4762E"/>
    <w:rsid w:val="00C5215F"/>
    <w:rsid w:val="00C537F2"/>
    <w:rsid w:val="00C53C7A"/>
    <w:rsid w:val="00C54628"/>
    <w:rsid w:val="00C5643C"/>
    <w:rsid w:val="00C564BA"/>
    <w:rsid w:val="00C60774"/>
    <w:rsid w:val="00C62083"/>
    <w:rsid w:val="00C64510"/>
    <w:rsid w:val="00C652BE"/>
    <w:rsid w:val="00C65E04"/>
    <w:rsid w:val="00C67AAF"/>
    <w:rsid w:val="00C73B23"/>
    <w:rsid w:val="00C746C4"/>
    <w:rsid w:val="00C770AF"/>
    <w:rsid w:val="00C77834"/>
    <w:rsid w:val="00C77E4E"/>
    <w:rsid w:val="00C80618"/>
    <w:rsid w:val="00C82BEE"/>
    <w:rsid w:val="00C83D43"/>
    <w:rsid w:val="00C83F1A"/>
    <w:rsid w:val="00C85DBD"/>
    <w:rsid w:val="00C875B1"/>
    <w:rsid w:val="00C9047F"/>
    <w:rsid w:val="00C913D1"/>
    <w:rsid w:val="00C929CE"/>
    <w:rsid w:val="00CA1CD5"/>
    <w:rsid w:val="00CA2A2D"/>
    <w:rsid w:val="00CC5245"/>
    <w:rsid w:val="00CC7F6F"/>
    <w:rsid w:val="00CE094F"/>
    <w:rsid w:val="00CE09D0"/>
    <w:rsid w:val="00CE6A81"/>
    <w:rsid w:val="00CF04B0"/>
    <w:rsid w:val="00CF306F"/>
    <w:rsid w:val="00CF5A16"/>
    <w:rsid w:val="00CF6CD6"/>
    <w:rsid w:val="00D01AC0"/>
    <w:rsid w:val="00D038BC"/>
    <w:rsid w:val="00D10687"/>
    <w:rsid w:val="00D139E3"/>
    <w:rsid w:val="00D14AF6"/>
    <w:rsid w:val="00D150D2"/>
    <w:rsid w:val="00D16BD6"/>
    <w:rsid w:val="00D21EF8"/>
    <w:rsid w:val="00D375BA"/>
    <w:rsid w:val="00D37BF0"/>
    <w:rsid w:val="00D42CD7"/>
    <w:rsid w:val="00D43572"/>
    <w:rsid w:val="00D5502A"/>
    <w:rsid w:val="00D55412"/>
    <w:rsid w:val="00D57F8F"/>
    <w:rsid w:val="00D6089C"/>
    <w:rsid w:val="00D63DE1"/>
    <w:rsid w:val="00D65EEE"/>
    <w:rsid w:val="00D72AE6"/>
    <w:rsid w:val="00D77884"/>
    <w:rsid w:val="00D84074"/>
    <w:rsid w:val="00D947EC"/>
    <w:rsid w:val="00DA2D2F"/>
    <w:rsid w:val="00DA757D"/>
    <w:rsid w:val="00DB0897"/>
    <w:rsid w:val="00DB37BF"/>
    <w:rsid w:val="00DB6FB4"/>
    <w:rsid w:val="00DC11C7"/>
    <w:rsid w:val="00DC724B"/>
    <w:rsid w:val="00DC7275"/>
    <w:rsid w:val="00DD1066"/>
    <w:rsid w:val="00DD2A55"/>
    <w:rsid w:val="00DD51F4"/>
    <w:rsid w:val="00DE25BE"/>
    <w:rsid w:val="00DE542F"/>
    <w:rsid w:val="00DE5D15"/>
    <w:rsid w:val="00DF2A41"/>
    <w:rsid w:val="00DF3C42"/>
    <w:rsid w:val="00DF766E"/>
    <w:rsid w:val="00E00BD5"/>
    <w:rsid w:val="00E0406A"/>
    <w:rsid w:val="00E05903"/>
    <w:rsid w:val="00E05D07"/>
    <w:rsid w:val="00E10835"/>
    <w:rsid w:val="00E12086"/>
    <w:rsid w:val="00E132DD"/>
    <w:rsid w:val="00E13612"/>
    <w:rsid w:val="00E22F54"/>
    <w:rsid w:val="00E258EB"/>
    <w:rsid w:val="00E322D7"/>
    <w:rsid w:val="00E32542"/>
    <w:rsid w:val="00E3260D"/>
    <w:rsid w:val="00E347CC"/>
    <w:rsid w:val="00E34AAE"/>
    <w:rsid w:val="00E4783E"/>
    <w:rsid w:val="00E47D72"/>
    <w:rsid w:val="00E506BA"/>
    <w:rsid w:val="00E63890"/>
    <w:rsid w:val="00E64577"/>
    <w:rsid w:val="00E64638"/>
    <w:rsid w:val="00E646E2"/>
    <w:rsid w:val="00E77D99"/>
    <w:rsid w:val="00E85806"/>
    <w:rsid w:val="00E86455"/>
    <w:rsid w:val="00E91D9B"/>
    <w:rsid w:val="00E976D1"/>
    <w:rsid w:val="00E97DD9"/>
    <w:rsid w:val="00EA2BC6"/>
    <w:rsid w:val="00EA39DD"/>
    <w:rsid w:val="00EA46A9"/>
    <w:rsid w:val="00EB67CA"/>
    <w:rsid w:val="00EB70EF"/>
    <w:rsid w:val="00EC14FA"/>
    <w:rsid w:val="00EC2F6A"/>
    <w:rsid w:val="00ED15C4"/>
    <w:rsid w:val="00ED40EA"/>
    <w:rsid w:val="00ED66C3"/>
    <w:rsid w:val="00EE09F1"/>
    <w:rsid w:val="00EF3D67"/>
    <w:rsid w:val="00EF54EB"/>
    <w:rsid w:val="00EF6071"/>
    <w:rsid w:val="00F00089"/>
    <w:rsid w:val="00F03F7A"/>
    <w:rsid w:val="00F04622"/>
    <w:rsid w:val="00F073F0"/>
    <w:rsid w:val="00F0799C"/>
    <w:rsid w:val="00F1439A"/>
    <w:rsid w:val="00F161C8"/>
    <w:rsid w:val="00F23930"/>
    <w:rsid w:val="00F2796B"/>
    <w:rsid w:val="00F35212"/>
    <w:rsid w:val="00F35748"/>
    <w:rsid w:val="00F43179"/>
    <w:rsid w:val="00F438E9"/>
    <w:rsid w:val="00F4702A"/>
    <w:rsid w:val="00F478A4"/>
    <w:rsid w:val="00F5018F"/>
    <w:rsid w:val="00F534CA"/>
    <w:rsid w:val="00F6109F"/>
    <w:rsid w:val="00F6452E"/>
    <w:rsid w:val="00F64F98"/>
    <w:rsid w:val="00F720E9"/>
    <w:rsid w:val="00F768DB"/>
    <w:rsid w:val="00F93A86"/>
    <w:rsid w:val="00F93E58"/>
    <w:rsid w:val="00F9516C"/>
    <w:rsid w:val="00F956CC"/>
    <w:rsid w:val="00F97B35"/>
    <w:rsid w:val="00FA5B77"/>
    <w:rsid w:val="00FB1D17"/>
    <w:rsid w:val="00FB20F7"/>
    <w:rsid w:val="00FB63EC"/>
    <w:rsid w:val="00FC0A3B"/>
    <w:rsid w:val="00FC3F05"/>
    <w:rsid w:val="00FC544C"/>
    <w:rsid w:val="00FC6CB7"/>
    <w:rsid w:val="00FC7FA7"/>
    <w:rsid w:val="00FD6FD7"/>
    <w:rsid w:val="00FE2E03"/>
    <w:rsid w:val="00FE767A"/>
    <w:rsid w:val="00FF3497"/>
    <w:rsid w:val="00FF3C85"/>
    <w:rsid w:val="00FF57D3"/>
    <w:rsid w:val="00FF6C9B"/>
    <w:rsid w:val="00FF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4B702"/>
  <w15:chartTrackingRefBased/>
  <w15:docId w15:val="{05316F75-BC8A-044E-8EDF-C0F561DB5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32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32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32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32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32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32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32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32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32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32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32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32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32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32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32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32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32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32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32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32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32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32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32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32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32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32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32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32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320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0035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03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lzheimers.org.uk" TargetMode="External"/><Relationship Id="rId13" Type="http://schemas.openxmlformats.org/officeDocument/2006/relationships/hyperlink" Target="https://www.nice.org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www.nhs.uk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longtermplan.nhs.uk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who.int" TargetMode="External"/><Relationship Id="rId10" Type="http://schemas.openxmlformats.org/officeDocument/2006/relationships/hyperlink" Target="https://www.dementiastatisticshub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lzheimers.or.uk/about-dementia/types-dementia" TargetMode="External"/><Relationship Id="rId14" Type="http://schemas.openxmlformats.org/officeDocument/2006/relationships/hyperlink" Target="https://fingertips.phe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3535</TotalTime>
  <Pages>7</Pages>
  <Words>1814</Words>
  <Characters>10344</Characters>
  <Application>Microsoft Office Word</Application>
  <DocSecurity>0</DocSecurity>
  <Lines>86</Lines>
  <Paragraphs>24</Paragraphs>
  <ScaleCrop>false</ScaleCrop>
  <Company/>
  <LinksUpToDate>false</LinksUpToDate>
  <CharactersWithSpaces>12134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Jocelyn Opsima Elliott (2513425)</dc:creator>
  <cp:keywords/>
  <dc:description/>
  <cp:lastModifiedBy>Jocelyn Opsima Elliott (2513425)</cp:lastModifiedBy>
  <cp:revision>614</cp:revision>
  <dcterms:created xsi:type="dcterms:W3CDTF">2026-04-11T19:17:00Z</dcterms:created>
  <dcterms:modified xsi:type="dcterms:W3CDTF">2026-04-19T12:57:00Z</dcterms:modified>
</cp:coreProperties>
</file>