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69BD2" w14:textId="6C3DC976" w:rsidR="00B151A8" w:rsidRPr="00650012" w:rsidRDefault="002D6FC7" w:rsidP="002D6FC7">
      <w:pPr>
        <w:spacing w:line="360" w:lineRule="auto"/>
        <w:rPr>
          <w:rFonts w:ascii="Arial" w:hAnsi="Arial" w:cs="Arial"/>
          <w:b/>
          <w:bCs/>
          <w:sz w:val="28"/>
          <w:szCs w:val="28"/>
        </w:rPr>
      </w:pPr>
      <w:r w:rsidRPr="00650012">
        <w:rPr>
          <w:rFonts w:ascii="Arial" w:hAnsi="Arial" w:cs="Arial"/>
          <w:b/>
          <w:bCs/>
          <w:sz w:val="28"/>
          <w:szCs w:val="28"/>
        </w:rPr>
        <w:t>Personnel Resourcing and Development</w:t>
      </w:r>
    </w:p>
    <w:p w14:paraId="5B7669B9" w14:textId="1E8E8AD7" w:rsidR="002D6FC7" w:rsidRPr="00650012" w:rsidRDefault="002D6FC7" w:rsidP="002D6FC7">
      <w:pPr>
        <w:spacing w:line="360" w:lineRule="auto"/>
        <w:rPr>
          <w:rFonts w:ascii="Arial" w:hAnsi="Arial" w:cs="Arial"/>
          <w:b/>
          <w:bCs/>
          <w:sz w:val="28"/>
          <w:szCs w:val="28"/>
        </w:rPr>
      </w:pPr>
      <w:r w:rsidRPr="00650012">
        <w:rPr>
          <w:rFonts w:ascii="Arial" w:hAnsi="Arial" w:cs="Arial"/>
          <w:b/>
          <w:bCs/>
          <w:sz w:val="28"/>
          <w:szCs w:val="28"/>
        </w:rPr>
        <w:t>BMIH5005</w:t>
      </w:r>
    </w:p>
    <w:p w14:paraId="5B906122" w14:textId="69CEA9B7" w:rsidR="002D6FC7" w:rsidRPr="00650012" w:rsidRDefault="002D6FC7" w:rsidP="002D6FC7">
      <w:pPr>
        <w:spacing w:line="360" w:lineRule="auto"/>
        <w:rPr>
          <w:rFonts w:ascii="Arial" w:hAnsi="Arial" w:cs="Arial"/>
          <w:b/>
          <w:bCs/>
          <w:sz w:val="28"/>
          <w:szCs w:val="28"/>
        </w:rPr>
      </w:pPr>
      <w:r w:rsidRPr="00650012">
        <w:rPr>
          <w:rFonts w:ascii="Arial" w:hAnsi="Arial" w:cs="Arial"/>
          <w:b/>
          <w:bCs/>
          <w:sz w:val="28"/>
          <w:szCs w:val="28"/>
        </w:rPr>
        <w:t>Essay</w:t>
      </w:r>
    </w:p>
    <w:p w14:paraId="3398B2C2" w14:textId="77777777" w:rsidR="002D6FC7" w:rsidRPr="00650012" w:rsidRDefault="002D6FC7" w:rsidP="002D6FC7">
      <w:pPr>
        <w:spacing w:line="360" w:lineRule="auto"/>
        <w:jc w:val="both"/>
        <w:rPr>
          <w:rFonts w:ascii="Arial" w:hAnsi="Arial" w:cs="Arial"/>
          <w:sz w:val="36"/>
          <w:szCs w:val="36"/>
        </w:rPr>
      </w:pPr>
    </w:p>
    <w:p w14:paraId="3EB7D274" w14:textId="77777777" w:rsidR="002D6FC7" w:rsidRPr="00650012" w:rsidRDefault="002D6FC7" w:rsidP="002D6FC7">
      <w:pPr>
        <w:spacing w:line="360" w:lineRule="auto"/>
        <w:jc w:val="both"/>
        <w:rPr>
          <w:rFonts w:ascii="Arial" w:hAnsi="Arial" w:cs="Arial"/>
          <w:sz w:val="36"/>
          <w:szCs w:val="36"/>
        </w:rPr>
      </w:pPr>
    </w:p>
    <w:p w14:paraId="3BAA93FE" w14:textId="093F2C29" w:rsidR="002D6FC7" w:rsidRPr="00650012" w:rsidRDefault="002D6FC7" w:rsidP="002D6FC7">
      <w:pPr>
        <w:spacing w:line="360" w:lineRule="auto"/>
        <w:jc w:val="both"/>
        <w:rPr>
          <w:rFonts w:ascii="Arial" w:hAnsi="Arial" w:cs="Arial"/>
          <w:i/>
          <w:iCs/>
          <w:sz w:val="36"/>
          <w:szCs w:val="36"/>
        </w:rPr>
      </w:pPr>
      <w:r w:rsidRPr="00650012">
        <w:rPr>
          <w:rFonts w:ascii="Arial" w:hAnsi="Arial" w:cs="Arial"/>
          <w:i/>
          <w:iCs/>
          <w:sz w:val="28"/>
          <w:szCs w:val="28"/>
        </w:rPr>
        <w:t>Discuss how the evolution of HRM facilitates the strategic development of an international hotel brand through workforce planning, recruitment and selection.</w:t>
      </w:r>
    </w:p>
    <w:p w14:paraId="7F985904" w14:textId="77777777" w:rsidR="002D6FC7" w:rsidRPr="00650012" w:rsidRDefault="002D6FC7" w:rsidP="002D6FC7">
      <w:pPr>
        <w:spacing w:line="360" w:lineRule="auto"/>
        <w:rPr>
          <w:rFonts w:ascii="Arial" w:hAnsi="Arial" w:cs="Arial"/>
          <w:sz w:val="28"/>
          <w:szCs w:val="28"/>
        </w:rPr>
      </w:pPr>
    </w:p>
    <w:p w14:paraId="5535993B" w14:textId="77777777" w:rsidR="002D6FC7" w:rsidRPr="00650012" w:rsidRDefault="002D6FC7" w:rsidP="002D6FC7">
      <w:pPr>
        <w:spacing w:line="360" w:lineRule="auto"/>
        <w:rPr>
          <w:rFonts w:ascii="Arial" w:hAnsi="Arial" w:cs="Arial"/>
          <w:sz w:val="28"/>
          <w:szCs w:val="28"/>
        </w:rPr>
      </w:pPr>
    </w:p>
    <w:p w14:paraId="00341668" w14:textId="77777777" w:rsidR="002D6FC7" w:rsidRPr="00650012" w:rsidRDefault="002D6FC7" w:rsidP="002D6FC7">
      <w:pPr>
        <w:spacing w:line="360" w:lineRule="auto"/>
        <w:rPr>
          <w:rFonts w:ascii="Arial" w:hAnsi="Arial" w:cs="Arial"/>
          <w:sz w:val="28"/>
          <w:szCs w:val="28"/>
        </w:rPr>
      </w:pPr>
    </w:p>
    <w:p w14:paraId="11260433" w14:textId="1C310AD6" w:rsidR="002D6FC7" w:rsidRPr="00650012" w:rsidRDefault="002D6FC7" w:rsidP="002D6FC7">
      <w:pPr>
        <w:spacing w:line="360" w:lineRule="auto"/>
        <w:rPr>
          <w:rFonts w:ascii="Arial" w:hAnsi="Arial" w:cs="Arial"/>
          <w:sz w:val="28"/>
          <w:szCs w:val="28"/>
        </w:rPr>
      </w:pPr>
      <w:r w:rsidRPr="00650012">
        <w:rPr>
          <w:rFonts w:ascii="Arial" w:hAnsi="Arial" w:cs="Arial"/>
          <w:sz w:val="28"/>
          <w:szCs w:val="28"/>
        </w:rPr>
        <w:t>Lecturer:</w:t>
      </w:r>
      <w:r w:rsidR="005876BA">
        <w:rPr>
          <w:rFonts w:ascii="Arial" w:hAnsi="Arial" w:cs="Arial"/>
          <w:sz w:val="28"/>
          <w:szCs w:val="28"/>
        </w:rPr>
        <w:t xml:space="preserve"> Helen Lee</w:t>
      </w:r>
    </w:p>
    <w:p w14:paraId="73022EAA" w14:textId="18696CDE" w:rsidR="002D6FC7" w:rsidRPr="00650012" w:rsidRDefault="002D6FC7" w:rsidP="002D6FC7">
      <w:pPr>
        <w:spacing w:line="360" w:lineRule="auto"/>
        <w:rPr>
          <w:rFonts w:ascii="Arial" w:hAnsi="Arial" w:cs="Arial"/>
          <w:sz w:val="28"/>
          <w:szCs w:val="28"/>
        </w:rPr>
      </w:pPr>
      <w:r w:rsidRPr="00650012">
        <w:rPr>
          <w:rFonts w:ascii="Arial" w:hAnsi="Arial" w:cs="Arial"/>
          <w:sz w:val="28"/>
          <w:szCs w:val="28"/>
        </w:rPr>
        <w:t>Student id:</w:t>
      </w:r>
      <w:r w:rsidR="005876BA">
        <w:rPr>
          <w:rFonts w:ascii="Arial" w:hAnsi="Arial" w:cs="Arial"/>
          <w:sz w:val="28"/>
          <w:szCs w:val="28"/>
        </w:rPr>
        <w:t xml:space="preserve"> 2233691</w:t>
      </w:r>
    </w:p>
    <w:p w14:paraId="031B4ABE" w14:textId="4528B779" w:rsidR="002D6FC7" w:rsidRPr="00650012" w:rsidRDefault="002D6FC7" w:rsidP="002D6FC7">
      <w:pPr>
        <w:spacing w:line="360" w:lineRule="auto"/>
        <w:rPr>
          <w:rFonts w:ascii="Arial" w:hAnsi="Arial" w:cs="Arial"/>
          <w:sz w:val="28"/>
          <w:szCs w:val="28"/>
        </w:rPr>
      </w:pPr>
      <w:r w:rsidRPr="00650012">
        <w:rPr>
          <w:rFonts w:ascii="Arial" w:hAnsi="Arial" w:cs="Arial"/>
          <w:sz w:val="28"/>
          <w:szCs w:val="28"/>
        </w:rPr>
        <w:t>Student name:</w:t>
      </w:r>
      <w:r w:rsidR="005876BA">
        <w:rPr>
          <w:rFonts w:ascii="Arial" w:hAnsi="Arial" w:cs="Arial"/>
          <w:sz w:val="28"/>
          <w:szCs w:val="28"/>
        </w:rPr>
        <w:t xml:space="preserve"> Silvia Alina Canalos</w:t>
      </w:r>
    </w:p>
    <w:p w14:paraId="7B7F7008" w14:textId="00EEF78A" w:rsidR="002D6FC7" w:rsidRPr="00650012" w:rsidRDefault="002D6FC7" w:rsidP="002D6FC7">
      <w:pPr>
        <w:spacing w:line="360" w:lineRule="auto"/>
        <w:rPr>
          <w:rFonts w:ascii="Arial" w:hAnsi="Arial" w:cs="Arial"/>
          <w:sz w:val="28"/>
          <w:szCs w:val="28"/>
        </w:rPr>
      </w:pPr>
      <w:r w:rsidRPr="00650012">
        <w:rPr>
          <w:rFonts w:ascii="Arial" w:hAnsi="Arial" w:cs="Arial"/>
          <w:sz w:val="28"/>
          <w:szCs w:val="28"/>
        </w:rPr>
        <w:t>Word count:</w:t>
      </w:r>
      <w:r w:rsidR="004A3DE8">
        <w:rPr>
          <w:rFonts w:ascii="Arial" w:hAnsi="Arial" w:cs="Arial"/>
          <w:sz w:val="28"/>
          <w:szCs w:val="28"/>
        </w:rPr>
        <w:t xml:space="preserve"> 2112</w:t>
      </w:r>
    </w:p>
    <w:p w14:paraId="40686A4B" w14:textId="77777777" w:rsidR="002D6FC7" w:rsidRDefault="002D6FC7" w:rsidP="002D6FC7">
      <w:pPr>
        <w:spacing w:line="360" w:lineRule="auto"/>
        <w:rPr>
          <w:rFonts w:ascii="Times New Roman" w:hAnsi="Times New Roman" w:cs="Times New Roman"/>
          <w:sz w:val="28"/>
          <w:szCs w:val="28"/>
        </w:rPr>
      </w:pPr>
    </w:p>
    <w:p w14:paraId="44FECC96" w14:textId="77777777" w:rsidR="002D6FC7" w:rsidRDefault="002D6FC7" w:rsidP="002D6FC7">
      <w:pPr>
        <w:spacing w:line="360" w:lineRule="auto"/>
        <w:rPr>
          <w:rFonts w:ascii="Times New Roman" w:hAnsi="Times New Roman" w:cs="Times New Roman"/>
          <w:sz w:val="28"/>
          <w:szCs w:val="28"/>
        </w:rPr>
      </w:pPr>
    </w:p>
    <w:p w14:paraId="31B82E06" w14:textId="77777777" w:rsidR="002D6FC7" w:rsidRDefault="002D6FC7" w:rsidP="002D6FC7">
      <w:pPr>
        <w:spacing w:line="360" w:lineRule="auto"/>
        <w:rPr>
          <w:rFonts w:ascii="Times New Roman" w:hAnsi="Times New Roman" w:cs="Times New Roman"/>
          <w:sz w:val="28"/>
          <w:szCs w:val="28"/>
        </w:rPr>
      </w:pPr>
    </w:p>
    <w:p w14:paraId="4FBF683F" w14:textId="77777777" w:rsidR="002D6FC7" w:rsidRDefault="002D6FC7" w:rsidP="002D6FC7">
      <w:pPr>
        <w:spacing w:line="360" w:lineRule="auto"/>
        <w:rPr>
          <w:rFonts w:ascii="Times New Roman" w:hAnsi="Times New Roman" w:cs="Times New Roman"/>
          <w:sz w:val="28"/>
          <w:szCs w:val="28"/>
        </w:rPr>
      </w:pPr>
    </w:p>
    <w:p w14:paraId="4626140E" w14:textId="77777777" w:rsidR="002D6FC7" w:rsidRDefault="002D6FC7" w:rsidP="002D6FC7">
      <w:pPr>
        <w:spacing w:line="360" w:lineRule="auto"/>
        <w:rPr>
          <w:rFonts w:ascii="Times New Roman" w:hAnsi="Times New Roman" w:cs="Times New Roman"/>
          <w:sz w:val="28"/>
          <w:szCs w:val="28"/>
        </w:rPr>
      </w:pPr>
    </w:p>
    <w:p w14:paraId="45AF62B3" w14:textId="77777777" w:rsidR="002D6FC7" w:rsidRDefault="002D6FC7" w:rsidP="002D6FC7">
      <w:pPr>
        <w:spacing w:line="360" w:lineRule="auto"/>
        <w:rPr>
          <w:rFonts w:ascii="Times New Roman" w:hAnsi="Times New Roman" w:cs="Times New Roman"/>
          <w:sz w:val="28"/>
          <w:szCs w:val="28"/>
        </w:rPr>
      </w:pPr>
    </w:p>
    <w:p w14:paraId="2B13D0FF" w14:textId="77777777" w:rsidR="002D6FC7" w:rsidRPr="00075A5F" w:rsidRDefault="002D6FC7" w:rsidP="00075A5F">
      <w:pPr>
        <w:spacing w:line="360" w:lineRule="auto"/>
        <w:rPr>
          <w:rFonts w:ascii="Arial" w:hAnsi="Arial" w:cs="Arial"/>
          <w:sz w:val="24"/>
          <w:szCs w:val="24"/>
        </w:rPr>
      </w:pPr>
    </w:p>
    <w:p w14:paraId="31615A11" w14:textId="77777777" w:rsidR="002D6FC7" w:rsidRPr="004A3DE8" w:rsidRDefault="002D6FC7" w:rsidP="00715E7F">
      <w:pPr>
        <w:spacing w:line="360" w:lineRule="auto"/>
        <w:rPr>
          <w:rFonts w:ascii="Arial" w:hAnsi="Arial" w:cs="Arial"/>
          <w:sz w:val="24"/>
          <w:szCs w:val="24"/>
        </w:rPr>
      </w:pPr>
    </w:p>
    <w:p w14:paraId="13694E72" w14:textId="3D87A58A" w:rsidR="002D6FC7" w:rsidRPr="004A3DE8" w:rsidRDefault="00853ADC" w:rsidP="00715E7F">
      <w:pPr>
        <w:spacing w:line="360" w:lineRule="auto"/>
        <w:jc w:val="both"/>
        <w:rPr>
          <w:rFonts w:ascii="Arial" w:hAnsi="Arial" w:cs="Arial"/>
          <w:sz w:val="24"/>
          <w:szCs w:val="24"/>
        </w:rPr>
      </w:pPr>
      <w:r w:rsidRPr="004A3DE8">
        <w:rPr>
          <w:rFonts w:ascii="Arial" w:hAnsi="Arial" w:cs="Arial"/>
          <w:sz w:val="24"/>
          <w:szCs w:val="24"/>
        </w:rPr>
        <w:t xml:space="preserve">HRM has gone through a substantial transformation, shifting its primary emphasis from administrative duties to assuming the role of a strategic partner that is vital for the expansion of businesses. </w:t>
      </w:r>
      <w:proofErr w:type="gramStart"/>
      <w:r w:rsidRPr="004A3DE8">
        <w:rPr>
          <w:rFonts w:ascii="Arial" w:hAnsi="Arial" w:cs="Arial"/>
          <w:sz w:val="24"/>
          <w:szCs w:val="24"/>
        </w:rPr>
        <w:t>As a consequence of</w:t>
      </w:r>
      <w:proofErr w:type="gramEnd"/>
      <w:r w:rsidRPr="004A3DE8">
        <w:rPr>
          <w:rFonts w:ascii="Arial" w:hAnsi="Arial" w:cs="Arial"/>
          <w:sz w:val="24"/>
          <w:szCs w:val="24"/>
        </w:rPr>
        <w:t xml:space="preserve"> the shifting organisational structures, employee expectations, and workplace environment, this evolution has expanded the responsibilities of human resource management to encompass strategic planning, employee development, performance management, and the cultivation of organisational culture</w:t>
      </w:r>
      <w:r w:rsidR="00BD7CC7" w:rsidRPr="004A3DE8">
        <w:rPr>
          <w:rFonts w:ascii="Arial" w:hAnsi="Arial" w:cs="Arial"/>
          <w:sz w:val="24"/>
          <w:szCs w:val="24"/>
        </w:rPr>
        <w:t xml:space="preserve"> (Kaufman, 2015). </w:t>
      </w:r>
      <w:r w:rsidRPr="004A3DE8">
        <w:rPr>
          <w:rFonts w:ascii="Arial" w:hAnsi="Arial" w:cs="Arial"/>
          <w:sz w:val="24"/>
          <w:szCs w:val="24"/>
        </w:rPr>
        <w:t>HRM is essential for the strategic development of international hotel brands within the hospitality industry. Effective HRM is essential in the industry due to its emphasis on service excellence, cultural sensitivity, and operational efficiency</w:t>
      </w:r>
      <w:r w:rsidR="00BD7CC7" w:rsidRPr="004A3DE8">
        <w:rPr>
          <w:rFonts w:ascii="Arial" w:hAnsi="Arial" w:cs="Arial"/>
          <w:sz w:val="24"/>
          <w:szCs w:val="24"/>
        </w:rPr>
        <w:t xml:space="preserve"> (Sharma and Gursoy, 2018). </w:t>
      </w:r>
      <w:r w:rsidRPr="004A3DE8">
        <w:rPr>
          <w:rFonts w:ascii="Arial" w:hAnsi="Arial" w:cs="Arial"/>
          <w:sz w:val="24"/>
          <w:szCs w:val="24"/>
        </w:rPr>
        <w:t>This is demonstrated by Accor, a prominent global hospitality company, through its HRM strategies designed to improve brand and operational effectiveness. Accor prioritises employee well-being, diversity and inclusion, talent development, and the incorporation of corporate social responsibility into its fundamental operations. The purpose of these initiatives is to retain, cultivate, and recruit a diverse workforce that is well-equipped to handle the ever-changing demands of the international hospitality industry</w:t>
      </w:r>
      <w:r w:rsidR="00BD7CC7" w:rsidRPr="004A3DE8">
        <w:rPr>
          <w:rFonts w:ascii="Arial" w:hAnsi="Arial" w:cs="Arial"/>
          <w:sz w:val="24"/>
          <w:szCs w:val="24"/>
        </w:rPr>
        <w:t xml:space="preserve"> (Accor Group, 2022). </w:t>
      </w:r>
      <w:r w:rsidRPr="004A3DE8">
        <w:rPr>
          <w:rFonts w:ascii="Arial" w:hAnsi="Arial" w:cs="Arial"/>
          <w:sz w:val="24"/>
          <w:szCs w:val="24"/>
        </w:rPr>
        <w:t xml:space="preserve">Demonstrating a dedication to HRM as a strategic partner, Accor places significant emphasis on fostering an appealing and interactive work environment that promotes sustainability, diversity, and inclusivity. The essay will </w:t>
      </w:r>
      <w:proofErr w:type="gramStart"/>
      <w:r w:rsidRPr="004A3DE8">
        <w:rPr>
          <w:rFonts w:ascii="Arial" w:hAnsi="Arial" w:cs="Arial"/>
          <w:sz w:val="24"/>
          <w:szCs w:val="24"/>
        </w:rPr>
        <w:t>look into</w:t>
      </w:r>
      <w:proofErr w:type="gramEnd"/>
      <w:r w:rsidRPr="004A3DE8">
        <w:rPr>
          <w:rFonts w:ascii="Arial" w:hAnsi="Arial" w:cs="Arial"/>
          <w:sz w:val="24"/>
          <w:szCs w:val="24"/>
        </w:rPr>
        <w:t xml:space="preserve"> the Accor Group in order to explain the evolution of HRM and how it develops an international brand through planning, recruitment and selection.</w:t>
      </w:r>
    </w:p>
    <w:p w14:paraId="78FB808C" w14:textId="77777777" w:rsidR="00853ADC" w:rsidRPr="004A3DE8" w:rsidRDefault="00853ADC" w:rsidP="00715E7F">
      <w:pPr>
        <w:spacing w:line="360" w:lineRule="auto"/>
        <w:jc w:val="both"/>
        <w:rPr>
          <w:rFonts w:ascii="Arial" w:hAnsi="Arial" w:cs="Arial"/>
          <w:sz w:val="24"/>
          <w:szCs w:val="24"/>
        </w:rPr>
      </w:pPr>
    </w:p>
    <w:p w14:paraId="61064707" w14:textId="77854E4D" w:rsidR="00650012" w:rsidRPr="004A3DE8" w:rsidRDefault="00650012" w:rsidP="00715E7F">
      <w:pPr>
        <w:spacing w:line="360" w:lineRule="auto"/>
        <w:jc w:val="both"/>
        <w:rPr>
          <w:rFonts w:ascii="Arial" w:hAnsi="Arial" w:cs="Arial"/>
          <w:sz w:val="24"/>
          <w:szCs w:val="24"/>
        </w:rPr>
      </w:pPr>
      <w:r w:rsidRPr="004A3DE8">
        <w:rPr>
          <w:rFonts w:ascii="Arial" w:hAnsi="Arial" w:cs="Arial"/>
          <w:sz w:val="24"/>
          <w:szCs w:val="24"/>
        </w:rPr>
        <w:t xml:space="preserve">Human Resource </w:t>
      </w:r>
      <w:r w:rsidR="00DD689D" w:rsidRPr="004A3DE8">
        <w:rPr>
          <w:rFonts w:ascii="Arial" w:hAnsi="Arial" w:cs="Arial"/>
          <w:sz w:val="24"/>
          <w:szCs w:val="24"/>
        </w:rPr>
        <w:t>Management</w:t>
      </w:r>
      <w:r w:rsidRPr="004A3DE8">
        <w:rPr>
          <w:rFonts w:ascii="Arial" w:hAnsi="Arial" w:cs="Arial"/>
          <w:sz w:val="24"/>
          <w:szCs w:val="24"/>
        </w:rPr>
        <w:t xml:space="preserve"> can be defined as a methodical and strategic approach to overseeing the personnel of an organisation who, both as individuals and as a group, play a critical role in the accomplishment of its goals</w:t>
      </w:r>
      <w:r w:rsidR="00BD7CC7" w:rsidRPr="004A3DE8">
        <w:rPr>
          <w:rFonts w:ascii="Arial" w:hAnsi="Arial" w:cs="Arial"/>
          <w:sz w:val="24"/>
          <w:szCs w:val="24"/>
        </w:rPr>
        <w:t xml:space="preserve"> </w:t>
      </w:r>
      <w:r w:rsidR="00BD7CC7" w:rsidRPr="004A3DE8">
        <w:rPr>
          <w:rFonts w:ascii="Arial" w:hAnsi="Arial" w:cs="Arial"/>
          <w:sz w:val="24"/>
          <w:szCs w:val="24"/>
          <w:shd w:val="clear" w:color="auto" w:fill="FFFFFF"/>
        </w:rPr>
        <w:t xml:space="preserve">(Cheng and Hackett, 2019). </w:t>
      </w:r>
      <w:r w:rsidRPr="004A3DE8">
        <w:rPr>
          <w:rFonts w:ascii="Arial" w:hAnsi="Arial" w:cs="Arial"/>
          <w:sz w:val="24"/>
          <w:szCs w:val="24"/>
        </w:rPr>
        <w:t>Human resource management involves the coordination and support of individuals in their employment with an organisation, with the goal of guiding them through the necessary procedures to fulfil the organization's objectives, while also considering their well-being and compensation</w:t>
      </w:r>
      <w:r w:rsidR="00BD7CC7" w:rsidRPr="004A3DE8">
        <w:rPr>
          <w:rFonts w:ascii="Arial" w:hAnsi="Arial" w:cs="Arial"/>
          <w:sz w:val="24"/>
          <w:szCs w:val="24"/>
        </w:rPr>
        <w:t xml:space="preserve"> (CIPD, 2023).</w:t>
      </w:r>
      <w:r w:rsidRPr="004A3DE8">
        <w:rPr>
          <w:rFonts w:ascii="Arial" w:hAnsi="Arial" w:cs="Arial"/>
          <w:sz w:val="24"/>
          <w:szCs w:val="24"/>
        </w:rPr>
        <w:t xml:space="preserve"> The transformation of Human Resource </w:t>
      </w:r>
      <w:r w:rsidR="00DD689D" w:rsidRPr="004A3DE8">
        <w:rPr>
          <w:rFonts w:ascii="Arial" w:hAnsi="Arial" w:cs="Arial"/>
          <w:sz w:val="24"/>
          <w:szCs w:val="24"/>
        </w:rPr>
        <w:t>Management from</w:t>
      </w:r>
      <w:r w:rsidRPr="004A3DE8">
        <w:rPr>
          <w:rFonts w:ascii="Arial" w:hAnsi="Arial" w:cs="Arial"/>
          <w:sz w:val="24"/>
          <w:szCs w:val="24"/>
        </w:rPr>
        <w:t xml:space="preserve"> a transactional function to a strategic entity signifies a fundamental change in the way organisations view human capital and the </w:t>
      </w:r>
      <w:r w:rsidRPr="004A3DE8">
        <w:rPr>
          <w:rFonts w:ascii="Arial" w:hAnsi="Arial" w:cs="Arial"/>
          <w:sz w:val="24"/>
          <w:szCs w:val="24"/>
        </w:rPr>
        <w:lastRenderedPageBreak/>
        <w:t>importance it must possess to attain a competitive advantage</w:t>
      </w:r>
      <w:r w:rsidR="004A3DE8" w:rsidRPr="004A3DE8">
        <w:rPr>
          <w:rFonts w:ascii="Arial" w:hAnsi="Arial" w:cs="Arial"/>
          <w:sz w:val="24"/>
          <w:szCs w:val="24"/>
        </w:rPr>
        <w:t xml:space="preserve"> (Greer, 2021). </w:t>
      </w:r>
      <w:r w:rsidRPr="004A3DE8">
        <w:rPr>
          <w:rFonts w:ascii="Arial" w:hAnsi="Arial" w:cs="Arial"/>
          <w:sz w:val="24"/>
          <w:szCs w:val="24"/>
        </w:rPr>
        <w:t xml:space="preserve">At its inception, human resource </w:t>
      </w:r>
      <w:r w:rsidR="00DD689D" w:rsidRPr="004A3DE8">
        <w:rPr>
          <w:rFonts w:ascii="Arial" w:hAnsi="Arial" w:cs="Arial"/>
          <w:sz w:val="24"/>
          <w:szCs w:val="24"/>
        </w:rPr>
        <w:t>management was</w:t>
      </w:r>
      <w:r w:rsidRPr="004A3DE8">
        <w:rPr>
          <w:rFonts w:ascii="Arial" w:hAnsi="Arial" w:cs="Arial"/>
          <w:sz w:val="24"/>
          <w:szCs w:val="24"/>
        </w:rPr>
        <w:t xml:space="preserve"> distinguished by administrative responsibilities centred on payroll, employment, and labour law compliance (</w:t>
      </w:r>
      <w:r w:rsidR="00BD7CC7" w:rsidRPr="004A3DE8">
        <w:rPr>
          <w:rFonts w:ascii="Arial" w:hAnsi="Arial" w:cs="Arial"/>
          <w:sz w:val="24"/>
          <w:szCs w:val="24"/>
        </w:rPr>
        <w:t>Kaufman</w:t>
      </w:r>
      <w:r w:rsidRPr="004A3DE8">
        <w:rPr>
          <w:rFonts w:ascii="Arial" w:hAnsi="Arial" w:cs="Arial"/>
          <w:sz w:val="24"/>
          <w:szCs w:val="24"/>
        </w:rPr>
        <w:t>, 20</w:t>
      </w:r>
      <w:r w:rsidR="00BD7CC7" w:rsidRPr="004A3DE8">
        <w:rPr>
          <w:rFonts w:ascii="Arial" w:hAnsi="Arial" w:cs="Arial"/>
          <w:sz w:val="24"/>
          <w:szCs w:val="24"/>
        </w:rPr>
        <w:t>15</w:t>
      </w:r>
      <w:r w:rsidRPr="004A3DE8">
        <w:rPr>
          <w:rFonts w:ascii="Arial" w:hAnsi="Arial" w:cs="Arial"/>
          <w:sz w:val="24"/>
          <w:szCs w:val="24"/>
        </w:rPr>
        <w:t>). On the contrary, HRM practices underwent an important transformation in the late 20th century, placing a higher value on talent development, strategic alignment with business objectives, and organisational culture (</w:t>
      </w:r>
      <w:r w:rsidR="00DD689D" w:rsidRPr="004A3DE8">
        <w:rPr>
          <w:rFonts w:ascii="Arial" w:hAnsi="Arial" w:cs="Arial"/>
          <w:sz w:val="24"/>
          <w:szCs w:val="24"/>
        </w:rPr>
        <w:t>Armstrong and</w:t>
      </w:r>
      <w:r w:rsidR="00BD7CC7" w:rsidRPr="004A3DE8">
        <w:rPr>
          <w:rFonts w:ascii="Arial" w:hAnsi="Arial" w:cs="Arial"/>
          <w:sz w:val="24"/>
          <w:szCs w:val="24"/>
        </w:rPr>
        <w:t xml:space="preserve"> </w:t>
      </w:r>
      <w:r w:rsidRPr="004A3DE8">
        <w:rPr>
          <w:rFonts w:ascii="Arial" w:hAnsi="Arial" w:cs="Arial"/>
          <w:sz w:val="24"/>
          <w:szCs w:val="24"/>
        </w:rPr>
        <w:t>Taylor, 20</w:t>
      </w:r>
      <w:r w:rsidR="00BD7CC7" w:rsidRPr="004A3DE8">
        <w:rPr>
          <w:rFonts w:ascii="Arial" w:hAnsi="Arial" w:cs="Arial"/>
          <w:sz w:val="24"/>
          <w:szCs w:val="24"/>
        </w:rPr>
        <w:t>20</w:t>
      </w:r>
      <w:r w:rsidRPr="004A3DE8">
        <w:rPr>
          <w:rFonts w:ascii="Arial" w:hAnsi="Arial" w:cs="Arial"/>
          <w:sz w:val="24"/>
          <w:szCs w:val="24"/>
        </w:rPr>
        <w:t xml:space="preserve">). Integrating HRM strategies with the overall company mission </w:t>
      </w:r>
      <w:r w:rsidR="00BD7CC7" w:rsidRPr="004A3DE8">
        <w:rPr>
          <w:rFonts w:ascii="Arial" w:hAnsi="Arial" w:cs="Arial"/>
          <w:sz w:val="24"/>
          <w:szCs w:val="24"/>
        </w:rPr>
        <w:t>to</w:t>
      </w:r>
      <w:r w:rsidRPr="004A3DE8">
        <w:rPr>
          <w:rFonts w:ascii="Arial" w:hAnsi="Arial" w:cs="Arial"/>
          <w:sz w:val="24"/>
          <w:szCs w:val="24"/>
        </w:rPr>
        <w:t xml:space="preserve"> improve organisational performance constitutes strategic HRM. This methodology is supported by the notion that employer and employee interests are unitary, that individuals should be managed holistically as assets rather than liabilities, and that high levels of commitment are required (</w:t>
      </w:r>
      <w:r w:rsidR="00DD689D" w:rsidRPr="004A3DE8">
        <w:rPr>
          <w:rFonts w:ascii="Arial" w:hAnsi="Arial" w:cs="Arial"/>
          <w:sz w:val="24"/>
          <w:szCs w:val="24"/>
        </w:rPr>
        <w:t>Armstrong and</w:t>
      </w:r>
      <w:r w:rsidR="00BD7CC7" w:rsidRPr="004A3DE8">
        <w:rPr>
          <w:rFonts w:ascii="Arial" w:hAnsi="Arial" w:cs="Arial"/>
          <w:sz w:val="24"/>
          <w:szCs w:val="24"/>
        </w:rPr>
        <w:t xml:space="preserve"> </w:t>
      </w:r>
      <w:r w:rsidRPr="004A3DE8">
        <w:rPr>
          <w:rFonts w:ascii="Arial" w:hAnsi="Arial" w:cs="Arial"/>
          <w:sz w:val="24"/>
          <w:szCs w:val="24"/>
        </w:rPr>
        <w:t>Taylor, 20</w:t>
      </w:r>
      <w:r w:rsidR="00BD7CC7" w:rsidRPr="004A3DE8">
        <w:rPr>
          <w:rFonts w:ascii="Arial" w:hAnsi="Arial" w:cs="Arial"/>
          <w:sz w:val="24"/>
          <w:szCs w:val="24"/>
        </w:rPr>
        <w:t>20</w:t>
      </w:r>
      <w:r w:rsidRPr="004A3DE8">
        <w:rPr>
          <w:rFonts w:ascii="Arial" w:hAnsi="Arial" w:cs="Arial"/>
          <w:sz w:val="24"/>
          <w:szCs w:val="24"/>
        </w:rPr>
        <w:t>). Adoption of high-involvement work practices, which have been demonstrated to increase profits and employee turnover, has facilitated the transition to strategic HRM. Moreover, senior executives are increasingly engaged in the strategic planning processes, which demonstrates the growing significance of human resource management in the attainment of organisational goals (</w:t>
      </w:r>
      <w:r w:rsidR="00BD7CC7" w:rsidRPr="004A3DE8">
        <w:rPr>
          <w:rFonts w:ascii="Arial" w:hAnsi="Arial" w:cs="Arial"/>
          <w:sz w:val="24"/>
          <w:szCs w:val="24"/>
        </w:rPr>
        <w:t>Torrington et al., 2020</w:t>
      </w:r>
      <w:r w:rsidRPr="004A3DE8">
        <w:rPr>
          <w:rFonts w:ascii="Arial" w:hAnsi="Arial" w:cs="Arial"/>
          <w:sz w:val="24"/>
          <w:szCs w:val="24"/>
        </w:rPr>
        <w:t>). The evolution of human resource management in the hospitality industry is apparent through the deliberate integration of HR practices with the objectives of providing outstanding visitor experiences and attaining operational excellence. Skilled, motivated, and compatible employees are imperative in the service quality and customer satisfaction sector, which mandates a workforce that embodies the organization's vision and values</w:t>
      </w:r>
      <w:r w:rsidR="00981D0F" w:rsidRPr="004A3DE8">
        <w:rPr>
          <w:rFonts w:ascii="Arial" w:hAnsi="Arial" w:cs="Arial"/>
          <w:sz w:val="24"/>
          <w:szCs w:val="24"/>
        </w:rPr>
        <w:t xml:space="preserve"> (Friedman, 2012). </w:t>
      </w:r>
      <w:r w:rsidRPr="004A3DE8">
        <w:rPr>
          <w:rFonts w:ascii="Arial" w:hAnsi="Arial" w:cs="Arial"/>
          <w:sz w:val="24"/>
          <w:szCs w:val="24"/>
        </w:rPr>
        <w:t xml:space="preserve">An additional illustration of the strategic orientation of human resource management in the hospitality industry can be found in Accor, a top multinational hotel conglomerate. Aligning HR strategies with overarching business objectives, Accor's human resource management approach prioritises staff wellness, diversity and inclusion, and talent development </w:t>
      </w:r>
      <w:proofErr w:type="gramStart"/>
      <w:r w:rsidRPr="004A3DE8">
        <w:rPr>
          <w:rFonts w:ascii="Arial" w:hAnsi="Arial" w:cs="Arial"/>
          <w:sz w:val="24"/>
          <w:szCs w:val="24"/>
        </w:rPr>
        <w:t>in order to</w:t>
      </w:r>
      <w:proofErr w:type="gramEnd"/>
      <w:r w:rsidRPr="004A3DE8">
        <w:rPr>
          <w:rFonts w:ascii="Arial" w:hAnsi="Arial" w:cs="Arial"/>
          <w:sz w:val="24"/>
          <w:szCs w:val="24"/>
        </w:rPr>
        <w:t xml:space="preserve"> stimulate innovation, increase visitor satisfaction, and propel growth (</w:t>
      </w:r>
      <w:r w:rsidR="00981D0F" w:rsidRPr="004A3DE8">
        <w:rPr>
          <w:rFonts w:ascii="Arial" w:hAnsi="Arial" w:cs="Arial"/>
          <w:sz w:val="24"/>
          <w:szCs w:val="24"/>
        </w:rPr>
        <w:t>Accor, 2023</w:t>
      </w:r>
      <w:r w:rsidRPr="004A3DE8">
        <w:rPr>
          <w:rFonts w:ascii="Arial" w:hAnsi="Arial" w:cs="Arial"/>
          <w:sz w:val="24"/>
          <w:szCs w:val="24"/>
        </w:rPr>
        <w:t>). The organization's endeavours, including the development of appealing and interactive work environments and the prioritisation of developing young talent, demonstrate a profound comprehension of the strategic function of human resource management in the hospitality industry (A</w:t>
      </w:r>
      <w:r w:rsidR="00981D0F" w:rsidRPr="004A3DE8">
        <w:rPr>
          <w:rFonts w:ascii="Arial" w:hAnsi="Arial" w:cs="Arial"/>
          <w:sz w:val="24"/>
          <w:szCs w:val="24"/>
        </w:rPr>
        <w:t>ccor, 2023</w:t>
      </w:r>
      <w:r w:rsidRPr="004A3DE8">
        <w:rPr>
          <w:rFonts w:ascii="Arial" w:hAnsi="Arial" w:cs="Arial"/>
          <w:sz w:val="24"/>
          <w:szCs w:val="24"/>
        </w:rPr>
        <w:t>). Thus, organisational practices and priorities have been significantly altered by the transformation of HRM from a transactional function to a strategic entity.</w:t>
      </w:r>
    </w:p>
    <w:p w14:paraId="0CB0A9A6" w14:textId="77777777" w:rsidR="00650012" w:rsidRPr="004A3DE8" w:rsidRDefault="00650012" w:rsidP="00715E7F">
      <w:pPr>
        <w:spacing w:line="360" w:lineRule="auto"/>
        <w:jc w:val="both"/>
        <w:rPr>
          <w:rFonts w:ascii="Arial" w:hAnsi="Arial" w:cs="Arial"/>
          <w:sz w:val="24"/>
          <w:szCs w:val="24"/>
        </w:rPr>
      </w:pPr>
    </w:p>
    <w:p w14:paraId="542A393D" w14:textId="4AFE476E" w:rsidR="00650012" w:rsidRPr="004A3DE8" w:rsidRDefault="00650012" w:rsidP="00715E7F">
      <w:pPr>
        <w:spacing w:line="360" w:lineRule="auto"/>
        <w:jc w:val="both"/>
        <w:rPr>
          <w:rFonts w:ascii="Arial" w:hAnsi="Arial" w:cs="Arial"/>
          <w:sz w:val="24"/>
          <w:szCs w:val="24"/>
        </w:rPr>
      </w:pPr>
      <w:r w:rsidRPr="004A3DE8">
        <w:rPr>
          <w:rFonts w:ascii="Arial" w:hAnsi="Arial" w:cs="Arial"/>
          <w:sz w:val="24"/>
          <w:szCs w:val="24"/>
        </w:rPr>
        <w:lastRenderedPageBreak/>
        <w:t xml:space="preserve">Human Resource functions are critical </w:t>
      </w:r>
      <w:r w:rsidR="00981D0F" w:rsidRPr="004A3DE8">
        <w:rPr>
          <w:rFonts w:ascii="Arial" w:hAnsi="Arial" w:cs="Arial"/>
          <w:sz w:val="24"/>
          <w:szCs w:val="24"/>
        </w:rPr>
        <w:t>participants</w:t>
      </w:r>
      <w:r w:rsidRPr="004A3DE8">
        <w:rPr>
          <w:rFonts w:ascii="Arial" w:hAnsi="Arial" w:cs="Arial"/>
          <w:sz w:val="24"/>
          <w:szCs w:val="24"/>
        </w:rPr>
        <w:t xml:space="preserve"> within Accor, ensuring that HR initiatives are in line with the strategic objectives of the organisation. By implementing a strategic alignment that includes talent management, leadership development, and the promotion of an inclusive organisational culture, Accor guarantees its sustained dominance in the hospitality sector</w:t>
      </w:r>
      <w:r w:rsidR="00981D0F" w:rsidRPr="004A3DE8">
        <w:rPr>
          <w:rFonts w:ascii="Arial" w:hAnsi="Arial" w:cs="Arial"/>
          <w:sz w:val="24"/>
          <w:szCs w:val="24"/>
        </w:rPr>
        <w:t xml:space="preserve"> (Accor, 2023). </w:t>
      </w:r>
      <w:r w:rsidRPr="004A3DE8">
        <w:rPr>
          <w:rFonts w:ascii="Arial" w:hAnsi="Arial" w:cs="Arial"/>
          <w:sz w:val="24"/>
          <w:szCs w:val="24"/>
        </w:rPr>
        <w:t>The extent to which Accor is dedicated to leadership development and talent management is demonstrated through its extensive training and development programmes. Offering over 2.7 million hours of training in 2022 alone, the company makes substantial investments in training to equip its employees with the knowledge, abilities, and opportunities necessary for advancement within the organisation</w:t>
      </w:r>
      <w:r w:rsidR="00981D0F" w:rsidRPr="004A3DE8">
        <w:rPr>
          <w:rFonts w:ascii="Arial" w:hAnsi="Arial" w:cs="Arial"/>
          <w:sz w:val="24"/>
          <w:szCs w:val="24"/>
        </w:rPr>
        <w:t xml:space="preserve"> (Accor, 2023).</w:t>
      </w:r>
      <w:r w:rsidRPr="004A3DE8">
        <w:rPr>
          <w:rFonts w:ascii="Arial" w:hAnsi="Arial" w:cs="Arial"/>
          <w:sz w:val="24"/>
          <w:szCs w:val="24"/>
        </w:rPr>
        <w:t xml:space="preserve"> These initiatives ensure that all team members, irrespective of their background or level of experience, have equal opportunities to progress in their professions and foster a pipeline of diverse leaders. The emphasis on talent development is</w:t>
      </w:r>
      <w:r w:rsidR="00981D0F" w:rsidRPr="004A3DE8">
        <w:rPr>
          <w:rFonts w:ascii="Arial" w:hAnsi="Arial" w:cs="Arial"/>
          <w:sz w:val="24"/>
          <w:szCs w:val="24"/>
        </w:rPr>
        <w:t xml:space="preserve"> crucial </w:t>
      </w:r>
      <w:proofErr w:type="gramStart"/>
      <w:r w:rsidRPr="004A3DE8">
        <w:rPr>
          <w:rFonts w:ascii="Arial" w:hAnsi="Arial" w:cs="Arial"/>
          <w:sz w:val="24"/>
          <w:szCs w:val="24"/>
        </w:rPr>
        <w:t>in order to</w:t>
      </w:r>
      <w:proofErr w:type="gramEnd"/>
      <w:r w:rsidRPr="004A3DE8">
        <w:rPr>
          <w:rFonts w:ascii="Arial" w:hAnsi="Arial" w:cs="Arial"/>
          <w:sz w:val="24"/>
          <w:szCs w:val="24"/>
        </w:rPr>
        <w:t xml:space="preserve"> maintain innovation, performance, and esteem throughout Accor's worldwide operations</w:t>
      </w:r>
      <w:r w:rsidR="00981D0F" w:rsidRPr="004A3DE8">
        <w:rPr>
          <w:rFonts w:ascii="Arial" w:hAnsi="Arial" w:cs="Arial"/>
          <w:sz w:val="24"/>
          <w:szCs w:val="24"/>
        </w:rPr>
        <w:t xml:space="preserve"> (Johnston, Clark, and </w:t>
      </w:r>
      <w:proofErr w:type="spellStart"/>
      <w:r w:rsidR="00981D0F" w:rsidRPr="004A3DE8">
        <w:rPr>
          <w:rFonts w:ascii="Arial" w:hAnsi="Arial" w:cs="Arial"/>
          <w:sz w:val="24"/>
          <w:szCs w:val="24"/>
        </w:rPr>
        <w:t>Shulver</w:t>
      </w:r>
      <w:proofErr w:type="spellEnd"/>
      <w:r w:rsidR="00981D0F" w:rsidRPr="004A3DE8">
        <w:rPr>
          <w:rFonts w:ascii="Arial" w:hAnsi="Arial" w:cs="Arial"/>
          <w:sz w:val="24"/>
          <w:szCs w:val="24"/>
        </w:rPr>
        <w:t xml:space="preserve">, 2012). </w:t>
      </w:r>
      <w:r w:rsidRPr="004A3DE8">
        <w:rPr>
          <w:rFonts w:ascii="Arial" w:hAnsi="Arial" w:cs="Arial"/>
          <w:sz w:val="24"/>
          <w:szCs w:val="24"/>
        </w:rPr>
        <w:t xml:space="preserve"> The HR departments of Accor are instrumental in fostering an innovative corporate environment that places a premium on diversity, equity, and inclusion</w:t>
      </w:r>
      <w:r w:rsidR="00981D0F" w:rsidRPr="004A3DE8">
        <w:rPr>
          <w:rFonts w:ascii="Arial" w:hAnsi="Arial" w:cs="Arial"/>
          <w:sz w:val="24"/>
          <w:szCs w:val="24"/>
        </w:rPr>
        <w:t xml:space="preserve"> </w:t>
      </w:r>
      <w:r w:rsidR="00DD689D" w:rsidRPr="004A3DE8">
        <w:rPr>
          <w:rFonts w:ascii="Arial" w:hAnsi="Arial" w:cs="Arial"/>
          <w:sz w:val="24"/>
          <w:szCs w:val="24"/>
        </w:rPr>
        <w:t>and HR</w:t>
      </w:r>
      <w:r w:rsidRPr="004A3DE8">
        <w:rPr>
          <w:rFonts w:ascii="Arial" w:hAnsi="Arial" w:cs="Arial"/>
          <w:sz w:val="24"/>
          <w:szCs w:val="24"/>
        </w:rPr>
        <w:t xml:space="preserve"> assists Accor in attracting and retaining a diverse workforce by prioritising initiatives such as cultural diversity, gender equality, and the incorporation of individuals with disabilities, as well as fostering an inclusive work environment</w:t>
      </w:r>
      <w:r w:rsidR="00981D0F" w:rsidRPr="004A3DE8">
        <w:rPr>
          <w:rFonts w:ascii="Arial" w:hAnsi="Arial" w:cs="Arial"/>
          <w:sz w:val="24"/>
          <w:szCs w:val="24"/>
        </w:rPr>
        <w:t xml:space="preserve"> (Accor, 2023).</w:t>
      </w:r>
      <w:r w:rsidRPr="004A3DE8">
        <w:rPr>
          <w:rFonts w:ascii="Arial" w:hAnsi="Arial" w:cs="Arial"/>
          <w:sz w:val="24"/>
          <w:szCs w:val="24"/>
        </w:rPr>
        <w:t xml:space="preserve"> By fostering an inclusive culture, Accor not only increases employee engagement but also improves its capacity to provide outstanding visitor experiences that cater to the varied needs and preferences of its international clientele.</w:t>
      </w:r>
      <w:r w:rsidR="00075A5F" w:rsidRPr="004A3DE8">
        <w:rPr>
          <w:rFonts w:ascii="Arial" w:hAnsi="Arial" w:cs="Arial"/>
          <w:sz w:val="24"/>
          <w:szCs w:val="24"/>
        </w:rPr>
        <w:t xml:space="preserve"> The impact of HR on Accor's strategic planning is significant, with workforce analytics, employee engagement, and succession planning being particularly noteworthy initiatives. HR strategies, including knowledge management and human capital management, influence operational, strategic investment, and value-adding decisions</w:t>
      </w:r>
      <w:r w:rsidR="00981D0F" w:rsidRPr="004A3DE8">
        <w:rPr>
          <w:rFonts w:ascii="Arial" w:hAnsi="Arial" w:cs="Arial"/>
          <w:sz w:val="24"/>
          <w:szCs w:val="24"/>
        </w:rPr>
        <w:t xml:space="preserve"> (Accor, 2023). </w:t>
      </w:r>
      <w:r w:rsidR="00075A5F" w:rsidRPr="004A3DE8">
        <w:rPr>
          <w:rFonts w:ascii="Arial" w:hAnsi="Arial" w:cs="Arial"/>
          <w:sz w:val="24"/>
          <w:szCs w:val="24"/>
        </w:rPr>
        <w:t xml:space="preserve"> Through the utilisation of employee performance and engagement data, human resources</w:t>
      </w:r>
      <w:r w:rsidR="00981D0F" w:rsidRPr="004A3DE8">
        <w:rPr>
          <w:rFonts w:ascii="Arial" w:hAnsi="Arial" w:cs="Arial"/>
          <w:sz w:val="24"/>
          <w:szCs w:val="24"/>
        </w:rPr>
        <w:t xml:space="preserve"> </w:t>
      </w:r>
      <w:r w:rsidR="00DD689D" w:rsidRPr="004A3DE8">
        <w:rPr>
          <w:rFonts w:ascii="Arial" w:hAnsi="Arial" w:cs="Arial"/>
          <w:sz w:val="24"/>
          <w:szCs w:val="24"/>
        </w:rPr>
        <w:t>offer</w:t>
      </w:r>
      <w:r w:rsidR="00075A5F" w:rsidRPr="004A3DE8">
        <w:rPr>
          <w:rFonts w:ascii="Arial" w:hAnsi="Arial" w:cs="Arial"/>
          <w:sz w:val="24"/>
          <w:szCs w:val="24"/>
        </w:rPr>
        <w:t xml:space="preserve"> valuable insights that inform the formulation of strategies aimed at bolstering the efficacy and adaptability of the organisation. The strategic input provided is critical </w:t>
      </w:r>
      <w:proofErr w:type="gramStart"/>
      <w:r w:rsidR="00075A5F" w:rsidRPr="004A3DE8">
        <w:rPr>
          <w:rFonts w:ascii="Arial" w:hAnsi="Arial" w:cs="Arial"/>
          <w:sz w:val="24"/>
          <w:szCs w:val="24"/>
        </w:rPr>
        <w:t>in order to</w:t>
      </w:r>
      <w:proofErr w:type="gramEnd"/>
      <w:r w:rsidR="00075A5F" w:rsidRPr="004A3DE8">
        <w:rPr>
          <w:rFonts w:ascii="Arial" w:hAnsi="Arial" w:cs="Arial"/>
          <w:sz w:val="24"/>
          <w:szCs w:val="24"/>
        </w:rPr>
        <w:t xml:space="preserve"> synchronise HR practices with business objectives, </w:t>
      </w:r>
      <w:r w:rsidR="00976BD0" w:rsidRPr="004A3DE8">
        <w:rPr>
          <w:rFonts w:ascii="Arial" w:hAnsi="Arial" w:cs="Arial"/>
          <w:sz w:val="24"/>
          <w:szCs w:val="24"/>
        </w:rPr>
        <w:t>in this manner</w:t>
      </w:r>
      <w:r w:rsidR="00075A5F" w:rsidRPr="004A3DE8">
        <w:rPr>
          <w:rFonts w:ascii="Arial" w:hAnsi="Arial" w:cs="Arial"/>
          <w:sz w:val="24"/>
          <w:szCs w:val="24"/>
        </w:rPr>
        <w:t xml:space="preserve"> guaranteeing Accor's competitiveness and adaptability to market dynamics</w:t>
      </w:r>
      <w:r w:rsidR="00976BD0" w:rsidRPr="004A3DE8">
        <w:rPr>
          <w:rFonts w:ascii="Arial" w:hAnsi="Arial" w:cs="Arial"/>
          <w:sz w:val="24"/>
          <w:szCs w:val="24"/>
        </w:rPr>
        <w:t xml:space="preserve"> (Marchington and Wilkinson, 2016).</w:t>
      </w:r>
    </w:p>
    <w:p w14:paraId="1CBF4084" w14:textId="77777777" w:rsidR="00075A5F" w:rsidRPr="004A3DE8" w:rsidRDefault="00075A5F" w:rsidP="00715E7F">
      <w:pPr>
        <w:spacing w:line="360" w:lineRule="auto"/>
        <w:jc w:val="both"/>
        <w:rPr>
          <w:rFonts w:ascii="Arial" w:hAnsi="Arial" w:cs="Arial"/>
          <w:sz w:val="24"/>
          <w:szCs w:val="24"/>
        </w:rPr>
      </w:pPr>
    </w:p>
    <w:p w14:paraId="4EA624D6" w14:textId="162FF154" w:rsidR="00075A5F" w:rsidRPr="004A3DE8" w:rsidRDefault="00075A5F" w:rsidP="00715E7F">
      <w:pPr>
        <w:spacing w:line="360" w:lineRule="auto"/>
        <w:jc w:val="both"/>
        <w:rPr>
          <w:rFonts w:ascii="Arial" w:hAnsi="Arial" w:cs="Arial"/>
          <w:sz w:val="24"/>
          <w:szCs w:val="24"/>
        </w:rPr>
      </w:pPr>
      <w:r w:rsidRPr="004A3DE8">
        <w:rPr>
          <w:rFonts w:ascii="Arial" w:hAnsi="Arial" w:cs="Arial"/>
          <w:sz w:val="24"/>
          <w:szCs w:val="24"/>
        </w:rPr>
        <w:lastRenderedPageBreak/>
        <w:t>Furthermore, Accor forecasts future employment requirements using a methodical process that combines people strategy and business strategy. This procedure commences with an assessment of the existing workforce and accounts for probable rates of employee attrition. Through dialogue between HR business partners and business unit managers, future requirements are identified, enabling the alignment of skills in each job family with business initiatives</w:t>
      </w:r>
      <w:r w:rsidR="00976BD0" w:rsidRPr="004A3DE8">
        <w:rPr>
          <w:rFonts w:ascii="Arial" w:hAnsi="Arial" w:cs="Arial"/>
          <w:sz w:val="24"/>
          <w:szCs w:val="24"/>
        </w:rPr>
        <w:t xml:space="preserve"> (Accor, 2023).</w:t>
      </w:r>
      <w:r w:rsidRPr="004A3DE8">
        <w:rPr>
          <w:rFonts w:ascii="Arial" w:hAnsi="Arial" w:cs="Arial"/>
          <w:sz w:val="24"/>
          <w:szCs w:val="24"/>
        </w:rPr>
        <w:t xml:space="preserve"> This forecasting is essential for Accor to ensure that personnel levels and competencies align with the company's growth and expansion plans, in this manner preserving the appropriate level of capability to execute business strategies. Objective formulation is a process undertaken by the HR functions of Accor to set goals that are compatible with the company's overall strategy</w:t>
      </w:r>
      <w:r w:rsidR="00976BD0" w:rsidRPr="004A3DE8">
        <w:rPr>
          <w:rFonts w:ascii="Arial" w:hAnsi="Arial" w:cs="Arial"/>
          <w:sz w:val="24"/>
          <w:szCs w:val="24"/>
        </w:rPr>
        <w:t xml:space="preserve"> as suggested by Armstrong and Taylor (2020). </w:t>
      </w:r>
      <w:r w:rsidRPr="004A3DE8">
        <w:rPr>
          <w:rFonts w:ascii="Arial" w:hAnsi="Arial" w:cs="Arial"/>
          <w:sz w:val="24"/>
          <w:szCs w:val="24"/>
        </w:rPr>
        <w:t>This requires identifying and implementing human resource strategies that contribute to the achievement of organisational objectives and are incorporated with the business strategy. Efficient human resource planning at Accor is designed to avert deficiencies in personnel, improve the recruitment process, and guarantee that the company hires competent and gifted individuals who make valuable contributions towards the fulfilment of its goals</w:t>
      </w:r>
      <w:r w:rsidR="00976BD0" w:rsidRPr="004A3DE8">
        <w:rPr>
          <w:rFonts w:ascii="Arial" w:hAnsi="Arial" w:cs="Arial"/>
          <w:sz w:val="24"/>
          <w:szCs w:val="24"/>
        </w:rPr>
        <w:t xml:space="preserve"> (Torrington et al., 2020). </w:t>
      </w:r>
      <w:r w:rsidRPr="004A3DE8">
        <w:rPr>
          <w:rFonts w:ascii="Arial" w:hAnsi="Arial" w:cs="Arial"/>
          <w:sz w:val="24"/>
          <w:szCs w:val="24"/>
        </w:rPr>
        <w:t xml:space="preserve">For instance, the recruitment and selection procedure </w:t>
      </w:r>
      <w:r w:rsidR="00DD689D" w:rsidRPr="004A3DE8">
        <w:rPr>
          <w:rFonts w:ascii="Arial" w:hAnsi="Arial" w:cs="Arial"/>
          <w:sz w:val="24"/>
          <w:szCs w:val="24"/>
        </w:rPr>
        <w:t>are</w:t>
      </w:r>
      <w:r w:rsidRPr="004A3DE8">
        <w:rPr>
          <w:rFonts w:ascii="Arial" w:hAnsi="Arial" w:cs="Arial"/>
          <w:sz w:val="24"/>
          <w:szCs w:val="24"/>
        </w:rPr>
        <w:t xml:space="preserve"> coordinated with the organization's strategic objectives, guaranteeing that candidate proficiencies correspond to job prerequisites. The strategic human resources programmes implemented by Accor are distinguished by their focus on diversity, equity, and inclusion</w:t>
      </w:r>
      <w:r w:rsidR="00976BD0" w:rsidRPr="004A3DE8">
        <w:rPr>
          <w:rFonts w:ascii="Arial" w:hAnsi="Arial" w:cs="Arial"/>
          <w:sz w:val="24"/>
          <w:szCs w:val="24"/>
        </w:rPr>
        <w:t xml:space="preserve"> (Accor, 2023).</w:t>
      </w:r>
      <w:r w:rsidRPr="004A3DE8">
        <w:rPr>
          <w:rFonts w:ascii="Arial" w:hAnsi="Arial" w:cs="Arial"/>
          <w:sz w:val="24"/>
          <w:szCs w:val="24"/>
        </w:rPr>
        <w:t xml:space="preserve"> The organisation is dedicated to ensuring that all talented individuals have fair and equal opportunities for advancement and progress. An abundance of training and development initiatives and receptive recruitment procedures are a few of the ways in which Accor exemplifies its dedication to nurturing an inclusive and diverse workplace. As well as the gender composition of hotel management and the quantity of personnel with disabilities, these programmes' efficacy is evaluated via a variety of other metrics</w:t>
      </w:r>
      <w:r w:rsidR="00976BD0" w:rsidRPr="004A3DE8">
        <w:rPr>
          <w:rFonts w:ascii="Arial" w:hAnsi="Arial" w:cs="Arial"/>
          <w:sz w:val="24"/>
          <w:szCs w:val="24"/>
        </w:rPr>
        <w:t xml:space="preserve"> (Accor, 2023).</w:t>
      </w:r>
      <w:r w:rsidRPr="004A3DE8">
        <w:rPr>
          <w:rFonts w:ascii="Arial" w:hAnsi="Arial" w:cs="Arial"/>
          <w:sz w:val="24"/>
          <w:szCs w:val="24"/>
        </w:rPr>
        <w:t xml:space="preserve"> The establishment of robust monitoring and debating entities, coupled with effective governance at the topmost managerial level, guarantees adherence to these commitments and fosters ongoing progress in initiatives pertaining to diversity and inclusion.</w:t>
      </w:r>
    </w:p>
    <w:p w14:paraId="40981FF4" w14:textId="77777777" w:rsidR="00075A5F" w:rsidRPr="004A3DE8" w:rsidRDefault="00075A5F" w:rsidP="00715E7F">
      <w:pPr>
        <w:spacing w:line="360" w:lineRule="auto"/>
        <w:jc w:val="both"/>
        <w:rPr>
          <w:rFonts w:ascii="Arial" w:hAnsi="Arial" w:cs="Arial"/>
          <w:sz w:val="24"/>
          <w:szCs w:val="24"/>
        </w:rPr>
      </w:pPr>
    </w:p>
    <w:p w14:paraId="6E8B74ED" w14:textId="3442072B" w:rsidR="00715E7F" w:rsidRPr="004A3DE8" w:rsidRDefault="00715E7F" w:rsidP="00715E7F">
      <w:pPr>
        <w:spacing w:line="360" w:lineRule="auto"/>
        <w:jc w:val="both"/>
        <w:rPr>
          <w:rFonts w:ascii="Arial" w:hAnsi="Arial" w:cs="Arial"/>
          <w:sz w:val="24"/>
          <w:szCs w:val="24"/>
        </w:rPr>
      </w:pPr>
      <w:r w:rsidRPr="004A3DE8">
        <w:rPr>
          <w:rFonts w:ascii="Arial" w:hAnsi="Arial" w:cs="Arial"/>
          <w:sz w:val="24"/>
          <w:szCs w:val="24"/>
        </w:rPr>
        <w:lastRenderedPageBreak/>
        <w:t xml:space="preserve">Recruitment and selection are pivotal procedures incorporated into HRM, serving to entice and select candidates who most closely align with the requirements and culture of the organisation. The act of identifying and enticing prospective employees from both internal and external sources </w:t>
      </w:r>
      <w:proofErr w:type="gramStart"/>
      <w:r w:rsidRPr="004A3DE8">
        <w:rPr>
          <w:rFonts w:ascii="Arial" w:hAnsi="Arial" w:cs="Arial"/>
          <w:sz w:val="24"/>
          <w:szCs w:val="24"/>
        </w:rPr>
        <w:t>in order to</w:t>
      </w:r>
      <w:proofErr w:type="gramEnd"/>
      <w:r w:rsidRPr="004A3DE8">
        <w:rPr>
          <w:rFonts w:ascii="Arial" w:hAnsi="Arial" w:cs="Arial"/>
          <w:sz w:val="24"/>
          <w:szCs w:val="24"/>
        </w:rPr>
        <w:t xml:space="preserve"> initiate the assessment process for future employment is the definition of recruitment</w:t>
      </w:r>
      <w:r w:rsidR="00976BD0" w:rsidRPr="004A3DE8">
        <w:rPr>
          <w:rFonts w:ascii="Arial" w:hAnsi="Arial" w:cs="Arial"/>
          <w:sz w:val="24"/>
          <w:szCs w:val="24"/>
        </w:rPr>
        <w:t xml:space="preserve"> (Murton, Inman, and O’Sullivan, 2010).</w:t>
      </w:r>
      <w:r w:rsidRPr="004A3DE8">
        <w:rPr>
          <w:rFonts w:ascii="Arial" w:hAnsi="Arial" w:cs="Arial"/>
          <w:sz w:val="24"/>
          <w:szCs w:val="24"/>
        </w:rPr>
        <w:t xml:space="preserve"> The procedure entails ascertaining the job and organisation prerequisites, followed by disseminating this information to potential candidates through diverse channels, including job advertisements, social media, and other digital platforms that enable broad outreach</w:t>
      </w:r>
      <w:r w:rsidR="00976BD0" w:rsidRPr="004A3DE8">
        <w:rPr>
          <w:rFonts w:ascii="Arial" w:hAnsi="Arial" w:cs="Arial"/>
          <w:sz w:val="24"/>
          <w:szCs w:val="24"/>
        </w:rPr>
        <w:t xml:space="preserve"> (Horn, 2009). </w:t>
      </w:r>
      <w:r w:rsidRPr="004A3DE8">
        <w:rPr>
          <w:rFonts w:ascii="Arial" w:hAnsi="Arial" w:cs="Arial"/>
          <w:sz w:val="24"/>
          <w:szCs w:val="24"/>
        </w:rPr>
        <w:t>Conversely, selection is the procedure through which the most qualified applicants from the pool of those generated during the recruitment phase are selected</w:t>
      </w:r>
      <w:r w:rsidR="00976BD0" w:rsidRPr="004A3DE8">
        <w:rPr>
          <w:rFonts w:ascii="Arial" w:hAnsi="Arial" w:cs="Arial"/>
          <w:sz w:val="24"/>
          <w:szCs w:val="24"/>
        </w:rPr>
        <w:t xml:space="preserve"> </w:t>
      </w:r>
      <w:r w:rsidR="00976BD0" w:rsidRPr="004A3DE8">
        <w:rPr>
          <w:rFonts w:ascii="Arial" w:hAnsi="Arial" w:cs="Arial"/>
          <w:sz w:val="24"/>
          <w:szCs w:val="24"/>
          <w:shd w:val="clear" w:color="auto" w:fill="FFFFFF"/>
        </w:rPr>
        <w:t xml:space="preserve">(Kamran, Dawood and Hilal, 2015). </w:t>
      </w:r>
      <w:r w:rsidRPr="004A3DE8">
        <w:rPr>
          <w:rFonts w:ascii="Arial" w:hAnsi="Arial" w:cs="Arial"/>
          <w:sz w:val="24"/>
          <w:szCs w:val="24"/>
        </w:rPr>
        <w:t xml:space="preserve"> A succession of procedures </w:t>
      </w:r>
      <w:proofErr w:type="gramStart"/>
      <w:r w:rsidRPr="004A3DE8">
        <w:rPr>
          <w:rFonts w:ascii="Arial" w:hAnsi="Arial" w:cs="Arial"/>
          <w:sz w:val="24"/>
          <w:szCs w:val="24"/>
        </w:rPr>
        <w:t>are</w:t>
      </w:r>
      <w:proofErr w:type="gramEnd"/>
      <w:r w:rsidRPr="004A3DE8">
        <w:rPr>
          <w:rFonts w:ascii="Arial" w:hAnsi="Arial" w:cs="Arial"/>
          <w:sz w:val="24"/>
          <w:szCs w:val="24"/>
        </w:rPr>
        <w:t xml:space="preserve"> incorporated to assess the credentials, proficiencies, and organisational compatibility of potential candidates. Background checks, skill evaluations, skill tests, and personality assessments may be incorporated into the selection procedure </w:t>
      </w:r>
      <w:proofErr w:type="gramStart"/>
      <w:r w:rsidRPr="004A3DE8">
        <w:rPr>
          <w:rFonts w:ascii="Arial" w:hAnsi="Arial" w:cs="Arial"/>
          <w:sz w:val="24"/>
          <w:szCs w:val="24"/>
        </w:rPr>
        <w:t>in order to</w:t>
      </w:r>
      <w:proofErr w:type="gramEnd"/>
      <w:r w:rsidRPr="004A3DE8">
        <w:rPr>
          <w:rFonts w:ascii="Arial" w:hAnsi="Arial" w:cs="Arial"/>
          <w:sz w:val="24"/>
          <w:szCs w:val="24"/>
        </w:rPr>
        <w:t xml:space="preserve"> ascertain which candidates will contribute most effectively to the organisation in the present and future</w:t>
      </w:r>
      <w:r w:rsidR="004A3DE8" w:rsidRPr="004A3DE8">
        <w:rPr>
          <w:rFonts w:ascii="Arial" w:hAnsi="Arial" w:cs="Arial"/>
          <w:sz w:val="24"/>
          <w:szCs w:val="24"/>
        </w:rPr>
        <w:t xml:space="preserve"> (Torrington et al., 2020).</w:t>
      </w:r>
      <w:r w:rsidRPr="004A3DE8">
        <w:rPr>
          <w:rFonts w:ascii="Arial" w:hAnsi="Arial" w:cs="Arial"/>
          <w:sz w:val="24"/>
          <w:szCs w:val="24"/>
        </w:rPr>
        <w:t xml:space="preserve"> </w:t>
      </w:r>
      <w:r w:rsidR="004A3DE8" w:rsidRPr="004A3DE8">
        <w:rPr>
          <w:rFonts w:ascii="Arial" w:hAnsi="Arial" w:cs="Arial"/>
          <w:sz w:val="24"/>
          <w:szCs w:val="24"/>
        </w:rPr>
        <w:t>To</w:t>
      </w:r>
      <w:r w:rsidRPr="004A3DE8">
        <w:rPr>
          <w:rFonts w:ascii="Arial" w:hAnsi="Arial" w:cs="Arial"/>
          <w:sz w:val="24"/>
          <w:szCs w:val="24"/>
        </w:rPr>
        <w:t xml:space="preserve"> attract talent, Accor implements </w:t>
      </w:r>
      <w:r w:rsidR="004A3DE8" w:rsidRPr="004A3DE8">
        <w:rPr>
          <w:rFonts w:ascii="Arial" w:hAnsi="Arial" w:cs="Arial"/>
          <w:sz w:val="24"/>
          <w:szCs w:val="24"/>
        </w:rPr>
        <w:t>revolutionary</w:t>
      </w:r>
      <w:r w:rsidRPr="004A3DE8">
        <w:rPr>
          <w:rFonts w:ascii="Arial" w:hAnsi="Arial" w:cs="Arial"/>
          <w:sz w:val="24"/>
          <w:szCs w:val="24"/>
        </w:rPr>
        <w:t xml:space="preserve">-edge recruitment campaigns and makes effective use of digital platforms. The organisation prioritises a transparent and </w:t>
      </w:r>
      <w:r w:rsidR="004A3DE8" w:rsidRPr="004A3DE8">
        <w:rPr>
          <w:rFonts w:ascii="Arial" w:hAnsi="Arial" w:cs="Arial"/>
          <w:sz w:val="24"/>
          <w:szCs w:val="24"/>
        </w:rPr>
        <w:t>non-discriminatory</w:t>
      </w:r>
      <w:r w:rsidRPr="004A3DE8">
        <w:rPr>
          <w:rFonts w:ascii="Arial" w:hAnsi="Arial" w:cs="Arial"/>
          <w:sz w:val="24"/>
          <w:szCs w:val="24"/>
        </w:rPr>
        <w:t xml:space="preserve"> recruitment policy, which guarantees a decentralised, efficient, and equitable recruiting process that adheres to prevailing legal standards</w:t>
      </w:r>
      <w:r w:rsidR="004A3DE8" w:rsidRPr="004A3DE8">
        <w:rPr>
          <w:rFonts w:ascii="Arial" w:hAnsi="Arial" w:cs="Arial"/>
          <w:sz w:val="24"/>
          <w:szCs w:val="24"/>
        </w:rPr>
        <w:t xml:space="preserve"> (Accor, 2023).</w:t>
      </w:r>
      <w:r w:rsidRPr="004A3DE8">
        <w:rPr>
          <w:rFonts w:ascii="Arial" w:hAnsi="Arial" w:cs="Arial"/>
          <w:sz w:val="24"/>
          <w:szCs w:val="24"/>
        </w:rPr>
        <w:t xml:space="preserve"> Accor prioritises personality and individuality over technical skills when recruiting </w:t>
      </w:r>
      <w:proofErr w:type="gramStart"/>
      <w:r w:rsidRPr="004A3DE8">
        <w:rPr>
          <w:rFonts w:ascii="Arial" w:hAnsi="Arial" w:cs="Arial"/>
          <w:sz w:val="24"/>
          <w:szCs w:val="24"/>
        </w:rPr>
        <w:t>in order to</w:t>
      </w:r>
      <w:proofErr w:type="gramEnd"/>
      <w:r w:rsidRPr="004A3DE8">
        <w:rPr>
          <w:rFonts w:ascii="Arial" w:hAnsi="Arial" w:cs="Arial"/>
          <w:sz w:val="24"/>
          <w:szCs w:val="24"/>
        </w:rPr>
        <w:t xml:space="preserve"> construct a team that is both diverse and innovative. Developing the talents, career prospects, and job satisfaction of team members is the </w:t>
      </w:r>
      <w:r w:rsidR="004A3DE8" w:rsidRPr="004A3DE8">
        <w:rPr>
          <w:rFonts w:ascii="Arial" w:hAnsi="Arial" w:cs="Arial"/>
          <w:sz w:val="24"/>
          <w:szCs w:val="24"/>
        </w:rPr>
        <w:t>basis</w:t>
      </w:r>
      <w:r w:rsidRPr="004A3DE8">
        <w:rPr>
          <w:rFonts w:ascii="Arial" w:hAnsi="Arial" w:cs="Arial"/>
          <w:sz w:val="24"/>
          <w:szCs w:val="24"/>
        </w:rPr>
        <w:t xml:space="preserve"> of Accor's recruitment strategy. Through sponsorships, mentoring programmes, and partnerships with associations, the organisation promotes diversity and integration in its workforce and leadership.</w:t>
      </w:r>
      <w:r w:rsidR="004A3DE8" w:rsidRPr="004A3DE8">
        <w:rPr>
          <w:rFonts w:ascii="Arial" w:hAnsi="Arial" w:cs="Arial"/>
          <w:sz w:val="24"/>
          <w:szCs w:val="24"/>
        </w:rPr>
        <w:t xml:space="preserve"> (Accor, 2023). </w:t>
      </w:r>
      <w:r w:rsidRPr="004A3DE8">
        <w:rPr>
          <w:rFonts w:ascii="Arial" w:hAnsi="Arial" w:cs="Arial"/>
          <w:sz w:val="24"/>
          <w:szCs w:val="24"/>
        </w:rPr>
        <w:t>Accor's commitment to fostering diversity, equity, and inclusion is apparent in its recruitment procedures, which strive to furnish all personnel with just and impartial prospects to advance their careers in significant ways. Candidates who are accepted by Accor are vetted to ensure they are compatible with the organisation and its culture.</w:t>
      </w:r>
      <w:r w:rsidR="004A3DE8" w:rsidRPr="004A3DE8">
        <w:rPr>
          <w:rFonts w:ascii="Arial" w:hAnsi="Arial" w:cs="Arial"/>
          <w:sz w:val="24"/>
          <w:szCs w:val="24"/>
        </w:rPr>
        <w:t xml:space="preserve"> (Accor, 2023). </w:t>
      </w:r>
      <w:r w:rsidRPr="004A3DE8">
        <w:rPr>
          <w:rFonts w:ascii="Arial" w:hAnsi="Arial" w:cs="Arial"/>
          <w:sz w:val="24"/>
          <w:szCs w:val="24"/>
        </w:rPr>
        <w:t xml:space="preserve">This entails an exhaustive assessment of the aptitudes, character, and viability of candidates to make valuable contributions and flourish in the organisational </w:t>
      </w:r>
      <w:r w:rsidR="004A3DE8" w:rsidRPr="004A3DE8">
        <w:rPr>
          <w:rFonts w:ascii="Arial" w:hAnsi="Arial" w:cs="Arial"/>
          <w:sz w:val="24"/>
          <w:szCs w:val="24"/>
        </w:rPr>
        <w:t xml:space="preserve">setting (Armstrong and Taylor, 2020). </w:t>
      </w:r>
      <w:r w:rsidRPr="004A3DE8">
        <w:rPr>
          <w:rFonts w:ascii="Arial" w:hAnsi="Arial" w:cs="Arial"/>
          <w:sz w:val="24"/>
          <w:szCs w:val="24"/>
        </w:rPr>
        <w:t xml:space="preserve">A Group Recruitment Charter is furnished to managers, which delineates exemplary procedures, encompassing acceptable inquiries and conduct throughout the recruitment process, </w:t>
      </w:r>
      <w:proofErr w:type="gramStart"/>
      <w:r w:rsidRPr="004A3DE8">
        <w:rPr>
          <w:rFonts w:ascii="Arial" w:hAnsi="Arial" w:cs="Arial"/>
          <w:sz w:val="24"/>
          <w:szCs w:val="24"/>
        </w:rPr>
        <w:t>in order to</w:t>
      </w:r>
      <w:proofErr w:type="gramEnd"/>
      <w:r w:rsidRPr="004A3DE8">
        <w:rPr>
          <w:rFonts w:ascii="Arial" w:hAnsi="Arial" w:cs="Arial"/>
          <w:sz w:val="24"/>
          <w:szCs w:val="24"/>
        </w:rPr>
        <w:t xml:space="preserve"> </w:t>
      </w:r>
      <w:r w:rsidRPr="004A3DE8">
        <w:rPr>
          <w:rFonts w:ascii="Arial" w:hAnsi="Arial" w:cs="Arial"/>
          <w:sz w:val="24"/>
          <w:szCs w:val="24"/>
        </w:rPr>
        <w:lastRenderedPageBreak/>
        <w:t>guarantee adherence to Accor's principles of non-discrimination, fairness, and diversity. Practical guides, such as the Disability Guide, serve to reinforce Accor's commitment to inclusivity and facilitate the seamless integration of diverse individuals into the workforce</w:t>
      </w:r>
      <w:r w:rsidR="004A3DE8" w:rsidRPr="004A3DE8">
        <w:rPr>
          <w:rFonts w:ascii="Arial" w:hAnsi="Arial" w:cs="Arial"/>
          <w:sz w:val="24"/>
          <w:szCs w:val="24"/>
        </w:rPr>
        <w:t xml:space="preserve"> (Accor, 2023).</w:t>
      </w:r>
      <w:r w:rsidRPr="004A3DE8">
        <w:rPr>
          <w:rFonts w:ascii="Arial" w:hAnsi="Arial" w:cs="Arial"/>
          <w:sz w:val="24"/>
          <w:szCs w:val="24"/>
        </w:rPr>
        <w:t xml:space="preserve"> Examples of Accor's strategic development facilitated by its HR planning, selection, and recruitment procedures include the conception and execution of industry-leading training and development initiatives. These endeavours enhance the capabilities of team members and promote leadership diversity by capitalising on the organization's multicultural principles </w:t>
      </w:r>
      <w:r w:rsidR="004A3DE8" w:rsidRPr="004A3DE8">
        <w:rPr>
          <w:rFonts w:ascii="Arial" w:hAnsi="Arial" w:cs="Arial"/>
          <w:sz w:val="24"/>
          <w:szCs w:val="24"/>
        </w:rPr>
        <w:t>to</w:t>
      </w:r>
      <w:r w:rsidRPr="004A3DE8">
        <w:rPr>
          <w:rFonts w:ascii="Arial" w:hAnsi="Arial" w:cs="Arial"/>
          <w:sz w:val="24"/>
          <w:szCs w:val="24"/>
        </w:rPr>
        <w:t xml:space="preserve"> cultivate innovation, excellence, and regard</w:t>
      </w:r>
      <w:r w:rsidR="004A3DE8" w:rsidRPr="004A3DE8">
        <w:rPr>
          <w:rFonts w:ascii="Arial" w:hAnsi="Arial" w:cs="Arial"/>
          <w:sz w:val="24"/>
          <w:szCs w:val="24"/>
        </w:rPr>
        <w:t xml:space="preserve"> (Gallagher, 2016).</w:t>
      </w:r>
      <w:r w:rsidRPr="004A3DE8">
        <w:rPr>
          <w:rFonts w:ascii="Arial" w:hAnsi="Arial" w:cs="Arial"/>
          <w:sz w:val="24"/>
          <w:szCs w:val="24"/>
        </w:rPr>
        <w:t xml:space="preserve"> In addition, Accor's dedication to digitising the learning process ensures that all staff members have the chance to participate in educational and training initiatives, thereby optimising personalised experiences and stimulating collaborative learning. This methodology not only improves the competencies of personnel but also </w:t>
      </w:r>
      <w:r w:rsidR="004A3DE8" w:rsidRPr="004A3DE8">
        <w:rPr>
          <w:rFonts w:ascii="Arial" w:hAnsi="Arial" w:cs="Arial"/>
          <w:sz w:val="24"/>
          <w:szCs w:val="24"/>
        </w:rPr>
        <w:t>augments</w:t>
      </w:r>
      <w:r w:rsidRPr="004A3DE8">
        <w:rPr>
          <w:rFonts w:ascii="Arial" w:hAnsi="Arial" w:cs="Arial"/>
          <w:sz w:val="24"/>
          <w:szCs w:val="24"/>
        </w:rPr>
        <w:t xml:space="preserve"> Accor's strategic aims through the assurance that the staff is proficient, driven, and in harmony with the organization's objectives</w:t>
      </w:r>
      <w:r w:rsidR="004A3DE8" w:rsidRPr="004A3DE8">
        <w:rPr>
          <w:rFonts w:ascii="Arial" w:hAnsi="Arial" w:cs="Arial"/>
          <w:sz w:val="24"/>
          <w:szCs w:val="24"/>
        </w:rPr>
        <w:t xml:space="preserve"> (</w:t>
      </w:r>
      <w:proofErr w:type="spellStart"/>
      <w:r w:rsidR="004A3DE8" w:rsidRPr="004A3DE8">
        <w:rPr>
          <w:rFonts w:ascii="Arial" w:hAnsi="Arial" w:cs="Arial"/>
          <w:sz w:val="24"/>
          <w:szCs w:val="24"/>
        </w:rPr>
        <w:t>Chungyalpa</w:t>
      </w:r>
      <w:proofErr w:type="spellEnd"/>
      <w:r w:rsidR="004A3DE8" w:rsidRPr="004A3DE8">
        <w:rPr>
          <w:rFonts w:ascii="Arial" w:hAnsi="Arial" w:cs="Arial"/>
          <w:sz w:val="24"/>
          <w:szCs w:val="24"/>
        </w:rPr>
        <w:t xml:space="preserve"> and Karishma, 2016).</w:t>
      </w:r>
    </w:p>
    <w:p w14:paraId="2C1E6512" w14:textId="77777777" w:rsidR="00715E7F" w:rsidRPr="004A3DE8" w:rsidRDefault="00715E7F" w:rsidP="00715E7F">
      <w:pPr>
        <w:spacing w:line="360" w:lineRule="auto"/>
        <w:jc w:val="both"/>
        <w:rPr>
          <w:rFonts w:ascii="Arial" w:hAnsi="Arial" w:cs="Arial"/>
          <w:sz w:val="24"/>
          <w:szCs w:val="24"/>
        </w:rPr>
      </w:pPr>
    </w:p>
    <w:p w14:paraId="7D086388" w14:textId="036792EA" w:rsidR="00650012" w:rsidRPr="004A3DE8" w:rsidRDefault="00715E7F" w:rsidP="004A3DE8">
      <w:pPr>
        <w:spacing w:line="360" w:lineRule="auto"/>
        <w:jc w:val="both"/>
        <w:rPr>
          <w:rFonts w:ascii="Arial" w:hAnsi="Arial" w:cs="Arial"/>
          <w:sz w:val="24"/>
          <w:szCs w:val="24"/>
        </w:rPr>
      </w:pPr>
      <w:r w:rsidRPr="004A3DE8">
        <w:rPr>
          <w:rFonts w:ascii="Arial" w:hAnsi="Arial" w:cs="Arial"/>
          <w:sz w:val="24"/>
          <w:szCs w:val="24"/>
        </w:rPr>
        <w:t>In conclusion, the strategic development of Human Resources Management has played a crucial role in influencing the expansion paths of international hotel chains, most notably Accor. This essay pointed out the evolution of human resource management from an administrative function to a strategic partner, which has allowed Accor to effectively synchronise its workforce capabilities with its overarching business goals. Through the strategic integration of its recruitment and selection procedures with the overarching objectives of the company, Accor has effectively maintained its competitive advantage and facilitated the expansion of the organisation. The proactive human resources initiatives, which prioritise talent development, diversity and inclusion, and employee well-being, are not solely supplementary operations; rather, they are fundamental to the operational success and brand enhancement of Accor. By performing these endeavours, Accor guarantees its ability to adjust and endure in the constantly shifting hospitality sector. The crucial significance of human resource management in facilitating Accor's progress ultimately demonstrates the indispensability of HRM to the attainment of business excellence and highlights HRM's critical necessity for navigating the complex nature of the worldwide hospitality industry, consequently ensuring persistent prosperity and sustainability.</w:t>
      </w:r>
    </w:p>
    <w:p w14:paraId="2B5095C4" w14:textId="7109ECE1" w:rsidR="00853ADC" w:rsidRPr="004A3DE8" w:rsidRDefault="00BD7CC7" w:rsidP="004A3DE8">
      <w:pPr>
        <w:spacing w:line="360" w:lineRule="auto"/>
        <w:jc w:val="both"/>
        <w:rPr>
          <w:rFonts w:ascii="Arial" w:hAnsi="Arial" w:cs="Arial"/>
          <w:b/>
          <w:bCs/>
          <w:sz w:val="24"/>
          <w:szCs w:val="24"/>
        </w:rPr>
      </w:pPr>
      <w:r w:rsidRPr="004A3DE8">
        <w:rPr>
          <w:rFonts w:ascii="Arial" w:hAnsi="Arial" w:cs="Arial"/>
          <w:b/>
          <w:bCs/>
          <w:sz w:val="24"/>
          <w:szCs w:val="24"/>
        </w:rPr>
        <w:lastRenderedPageBreak/>
        <w:t>References:</w:t>
      </w:r>
    </w:p>
    <w:p w14:paraId="71F8CA9D" w14:textId="55DD1613" w:rsidR="00981D0F" w:rsidRPr="004A3DE8" w:rsidRDefault="00981D0F" w:rsidP="004A3DE8">
      <w:pPr>
        <w:spacing w:line="360" w:lineRule="auto"/>
        <w:jc w:val="both"/>
        <w:rPr>
          <w:rFonts w:ascii="Arial" w:hAnsi="Arial" w:cs="Arial"/>
          <w:sz w:val="24"/>
          <w:szCs w:val="24"/>
        </w:rPr>
      </w:pPr>
      <w:r w:rsidRPr="004A3DE8">
        <w:rPr>
          <w:rFonts w:ascii="Arial" w:hAnsi="Arial" w:cs="Arial"/>
          <w:sz w:val="24"/>
          <w:szCs w:val="24"/>
        </w:rPr>
        <w:t>Accor (2023</w:t>
      </w:r>
      <w:proofErr w:type="gramStart"/>
      <w:r w:rsidRPr="004A3DE8">
        <w:rPr>
          <w:rFonts w:ascii="Arial" w:hAnsi="Arial" w:cs="Arial"/>
          <w:sz w:val="24"/>
          <w:szCs w:val="24"/>
        </w:rPr>
        <w:t>) .</w:t>
      </w:r>
      <w:proofErr w:type="gramEnd"/>
      <w:r w:rsidRPr="004A3DE8">
        <w:rPr>
          <w:rFonts w:ascii="Arial" w:hAnsi="Arial" w:cs="Arial"/>
          <w:sz w:val="24"/>
          <w:szCs w:val="24"/>
        </w:rPr>
        <w:t xml:space="preserve"> Careers. Social, Ethnic, Racial and Cultural Diversity. [online]. Available ta: </w:t>
      </w:r>
      <w:hyperlink r:id="rId7" w:history="1">
        <w:r w:rsidRPr="004A3DE8">
          <w:rPr>
            <w:rStyle w:val="Hyperlink"/>
            <w:rFonts w:ascii="Arial" w:hAnsi="Arial" w:cs="Arial"/>
            <w:color w:val="auto"/>
            <w:sz w:val="24"/>
            <w:szCs w:val="24"/>
          </w:rPr>
          <w:t>https://group.accor.com/en/careers/our-culture-of-inclusion/social-ethnic-cultural-diversity</w:t>
        </w:r>
      </w:hyperlink>
    </w:p>
    <w:p w14:paraId="0DD34A58" w14:textId="3E78D981" w:rsidR="00BD7CC7" w:rsidRPr="004A3DE8" w:rsidRDefault="00981D0F" w:rsidP="004A3DE8">
      <w:pPr>
        <w:spacing w:line="360" w:lineRule="auto"/>
        <w:jc w:val="both"/>
        <w:rPr>
          <w:rFonts w:ascii="Arial" w:hAnsi="Arial" w:cs="Arial"/>
          <w:sz w:val="24"/>
          <w:szCs w:val="24"/>
        </w:rPr>
      </w:pPr>
      <w:r w:rsidRPr="004A3DE8">
        <w:rPr>
          <w:rFonts w:ascii="Arial" w:hAnsi="Arial" w:cs="Arial"/>
          <w:sz w:val="24"/>
          <w:szCs w:val="24"/>
        </w:rPr>
        <w:t xml:space="preserve">Accor (2023). Diversity is a fact. Inclusion is a choice”: discussion with Accor's Anne-Sophie Beraud and the International Paralympic Committee’s Andrew Parsons. [online]. Available at: </w:t>
      </w:r>
      <w:hyperlink r:id="rId8" w:history="1">
        <w:r w:rsidR="00976BD0" w:rsidRPr="004A3DE8">
          <w:rPr>
            <w:rStyle w:val="Hyperlink"/>
            <w:rFonts w:ascii="Arial" w:hAnsi="Arial" w:cs="Arial"/>
            <w:color w:val="auto"/>
            <w:sz w:val="24"/>
            <w:szCs w:val="24"/>
          </w:rPr>
          <w:t>https://group.accor.com/en/Actualites/2023/12/shifting-mindsets-on-disability-anne-sophie-beraud-andrew-parsons</w:t>
        </w:r>
      </w:hyperlink>
    </w:p>
    <w:p w14:paraId="21FACCCF" w14:textId="2CA25139" w:rsidR="00976BD0" w:rsidRPr="004A3DE8" w:rsidRDefault="00976BD0" w:rsidP="004A3DE8">
      <w:pPr>
        <w:spacing w:line="360" w:lineRule="auto"/>
        <w:jc w:val="both"/>
        <w:rPr>
          <w:rFonts w:ascii="Arial" w:hAnsi="Arial" w:cs="Arial"/>
          <w:sz w:val="24"/>
          <w:szCs w:val="24"/>
        </w:rPr>
      </w:pPr>
      <w:r w:rsidRPr="004A3DE8">
        <w:rPr>
          <w:rFonts w:ascii="Arial" w:hAnsi="Arial" w:cs="Arial"/>
          <w:sz w:val="24"/>
          <w:szCs w:val="24"/>
        </w:rPr>
        <w:t>Accor (2023). Gender Diversity and Equality. [online]. Available at: https://group.accor.com/en/careers/our-culture-of-inclusion/gender-diversity-equality</w:t>
      </w:r>
    </w:p>
    <w:p w14:paraId="3214888C" w14:textId="6A12B991" w:rsidR="00976BD0" w:rsidRPr="004A3DE8" w:rsidRDefault="00976BD0" w:rsidP="004A3DE8">
      <w:pPr>
        <w:spacing w:line="360" w:lineRule="auto"/>
        <w:jc w:val="both"/>
        <w:rPr>
          <w:rFonts w:ascii="Arial" w:hAnsi="Arial" w:cs="Arial"/>
          <w:sz w:val="24"/>
          <w:szCs w:val="24"/>
        </w:rPr>
      </w:pPr>
      <w:r w:rsidRPr="004A3DE8">
        <w:rPr>
          <w:rFonts w:ascii="Arial" w:hAnsi="Arial" w:cs="Arial"/>
          <w:sz w:val="24"/>
          <w:szCs w:val="24"/>
        </w:rPr>
        <w:t xml:space="preserve">Accor (2023). Learning and development.  Learning as a way of life. [online]. Available at: </w:t>
      </w:r>
      <w:hyperlink r:id="rId9" w:history="1">
        <w:r w:rsidRPr="004A3DE8">
          <w:rPr>
            <w:rStyle w:val="Hyperlink"/>
            <w:rFonts w:ascii="Arial" w:hAnsi="Arial" w:cs="Arial"/>
            <w:color w:val="auto"/>
            <w:sz w:val="24"/>
            <w:szCs w:val="24"/>
          </w:rPr>
          <w:t>https://group.accor.com/en/careers/join-accor/learning-development</w:t>
        </w:r>
      </w:hyperlink>
    </w:p>
    <w:p w14:paraId="5B598597" w14:textId="32057914" w:rsidR="00BD7CC7" w:rsidRPr="004A3DE8" w:rsidRDefault="00BD7CC7" w:rsidP="004A3DE8">
      <w:pPr>
        <w:spacing w:line="360" w:lineRule="auto"/>
        <w:jc w:val="both"/>
        <w:rPr>
          <w:rFonts w:ascii="Arial" w:hAnsi="Arial" w:cs="Arial"/>
          <w:sz w:val="24"/>
          <w:szCs w:val="24"/>
        </w:rPr>
      </w:pPr>
      <w:r w:rsidRPr="004A3DE8">
        <w:rPr>
          <w:rFonts w:ascii="Arial" w:hAnsi="Arial" w:cs="Arial"/>
          <w:sz w:val="24"/>
          <w:szCs w:val="24"/>
        </w:rPr>
        <w:t xml:space="preserve">Accor Group (2022). 2022 </w:t>
      </w:r>
      <w:proofErr w:type="spellStart"/>
      <w:r w:rsidRPr="004A3DE8">
        <w:rPr>
          <w:rFonts w:ascii="Arial" w:hAnsi="Arial" w:cs="Arial"/>
          <w:sz w:val="24"/>
          <w:szCs w:val="24"/>
        </w:rPr>
        <w:t>Inegrated</w:t>
      </w:r>
      <w:proofErr w:type="spellEnd"/>
      <w:r w:rsidRPr="004A3DE8">
        <w:rPr>
          <w:rFonts w:ascii="Arial" w:hAnsi="Arial" w:cs="Arial"/>
          <w:sz w:val="24"/>
          <w:szCs w:val="24"/>
        </w:rPr>
        <w:t xml:space="preserve"> report [online] Available at: </w:t>
      </w:r>
      <w:hyperlink r:id="rId10" w:history="1">
        <w:r w:rsidRPr="004A3DE8">
          <w:rPr>
            <w:rStyle w:val="Hyperlink"/>
            <w:rFonts w:ascii="Arial" w:hAnsi="Arial" w:cs="Arial"/>
            <w:color w:val="auto"/>
            <w:sz w:val="24"/>
            <w:szCs w:val="24"/>
          </w:rPr>
          <w:t>https://group.accor.com/-/media/Corporate/Investors/Documents-de-reference/ACCOR_RI_2022_UK_vlast.pdf</w:t>
        </w:r>
      </w:hyperlink>
    </w:p>
    <w:p w14:paraId="3DF790B0" w14:textId="4775A5AB" w:rsidR="00BD7CC7" w:rsidRPr="004A3DE8" w:rsidRDefault="00BD7CC7" w:rsidP="004A3DE8">
      <w:pPr>
        <w:spacing w:line="360" w:lineRule="auto"/>
        <w:jc w:val="both"/>
        <w:rPr>
          <w:rFonts w:ascii="Arial" w:hAnsi="Arial" w:cs="Arial"/>
          <w:sz w:val="24"/>
          <w:szCs w:val="24"/>
        </w:rPr>
      </w:pPr>
      <w:r w:rsidRPr="004A3DE8">
        <w:rPr>
          <w:rFonts w:ascii="Arial" w:hAnsi="Arial" w:cs="Arial"/>
          <w:sz w:val="24"/>
          <w:szCs w:val="24"/>
        </w:rPr>
        <w:t xml:space="preserve">Armstrong, M. and Taylor, S. (2020) Armstrong’s handbook of human resource management practice. 15th edition. London, United </w:t>
      </w:r>
      <w:proofErr w:type="gramStart"/>
      <w:r w:rsidRPr="004A3DE8">
        <w:rPr>
          <w:rFonts w:ascii="Arial" w:hAnsi="Arial" w:cs="Arial"/>
          <w:sz w:val="24"/>
          <w:szCs w:val="24"/>
        </w:rPr>
        <w:t>Kingdom ;</w:t>
      </w:r>
      <w:proofErr w:type="gramEnd"/>
      <w:r w:rsidRPr="004A3DE8">
        <w:rPr>
          <w:rFonts w:ascii="Arial" w:hAnsi="Arial" w:cs="Arial"/>
          <w:sz w:val="24"/>
          <w:szCs w:val="24"/>
        </w:rPr>
        <w:t xml:space="preserve">: </w:t>
      </w:r>
      <w:proofErr w:type="spellStart"/>
      <w:r w:rsidRPr="004A3DE8">
        <w:rPr>
          <w:rFonts w:ascii="Arial" w:hAnsi="Arial" w:cs="Arial"/>
          <w:sz w:val="24"/>
          <w:szCs w:val="24"/>
        </w:rPr>
        <w:t>KoganPage</w:t>
      </w:r>
      <w:proofErr w:type="spellEnd"/>
    </w:p>
    <w:p w14:paraId="711DE9E1" w14:textId="20627D16" w:rsidR="00BD7CC7" w:rsidRPr="004A3DE8" w:rsidRDefault="00BD7CC7" w:rsidP="004A3DE8">
      <w:pPr>
        <w:pStyle w:val="NormalWeb"/>
        <w:spacing w:before="0" w:beforeAutospacing="0" w:after="0" w:afterAutospacing="0" w:line="360" w:lineRule="auto"/>
        <w:jc w:val="both"/>
        <w:rPr>
          <w:rFonts w:ascii="Arial" w:hAnsi="Arial" w:cs="Arial"/>
        </w:rPr>
      </w:pPr>
      <w:r w:rsidRPr="004A3DE8">
        <w:rPr>
          <w:rFonts w:ascii="Arial" w:hAnsi="Arial" w:cs="Arial"/>
        </w:rPr>
        <w:t xml:space="preserve">Cheng, M.M. and Hackett, R.D. (2019). A critical review of algorithms in HRM: Definition, theory, and practice. Human Resource Management Review, [online] 31(1), p.100698. </w:t>
      </w:r>
      <w:proofErr w:type="spellStart"/>
      <w:proofErr w:type="gramStart"/>
      <w:r w:rsidRPr="004A3DE8">
        <w:rPr>
          <w:rFonts w:ascii="Arial" w:hAnsi="Arial" w:cs="Arial"/>
        </w:rPr>
        <w:t>doi:https</w:t>
      </w:r>
      <w:proofErr w:type="spellEnd"/>
      <w:r w:rsidRPr="004A3DE8">
        <w:rPr>
          <w:rFonts w:ascii="Arial" w:hAnsi="Arial" w:cs="Arial"/>
        </w:rPr>
        <w:t>://doi.org/10.1016/j.hrmr.2019.100698</w:t>
      </w:r>
      <w:proofErr w:type="gramEnd"/>
      <w:r w:rsidRPr="004A3DE8">
        <w:rPr>
          <w:rFonts w:ascii="Arial" w:hAnsi="Arial" w:cs="Arial"/>
        </w:rPr>
        <w:t>.</w:t>
      </w:r>
    </w:p>
    <w:p w14:paraId="3C8E9804" w14:textId="77777777" w:rsidR="004A3DE8" w:rsidRPr="004A3DE8" w:rsidRDefault="004A3DE8" w:rsidP="004A3DE8">
      <w:pPr>
        <w:pStyle w:val="NormalWeb"/>
        <w:spacing w:before="0" w:beforeAutospacing="0" w:after="0" w:afterAutospacing="0" w:line="360" w:lineRule="auto"/>
        <w:jc w:val="both"/>
        <w:rPr>
          <w:rFonts w:ascii="Arial" w:hAnsi="Arial" w:cs="Arial"/>
        </w:rPr>
      </w:pPr>
    </w:p>
    <w:p w14:paraId="27D2B293" w14:textId="4BAA75DF" w:rsidR="004A3DE8" w:rsidRPr="004A3DE8" w:rsidRDefault="004A3DE8" w:rsidP="004A3DE8">
      <w:pPr>
        <w:pStyle w:val="NormalWeb"/>
        <w:spacing w:before="0" w:beforeAutospacing="0" w:after="0" w:afterAutospacing="0" w:line="360" w:lineRule="auto"/>
        <w:jc w:val="both"/>
        <w:rPr>
          <w:rFonts w:ascii="Arial" w:hAnsi="Arial" w:cs="Arial"/>
        </w:rPr>
      </w:pPr>
      <w:proofErr w:type="spellStart"/>
      <w:r w:rsidRPr="004A3DE8">
        <w:rPr>
          <w:rFonts w:ascii="Arial" w:hAnsi="Arial" w:cs="Arial"/>
          <w:shd w:val="clear" w:color="auto" w:fill="FFFFFF"/>
        </w:rPr>
        <w:t>Chungyalpa</w:t>
      </w:r>
      <w:proofErr w:type="spellEnd"/>
      <w:r w:rsidRPr="004A3DE8">
        <w:rPr>
          <w:rFonts w:ascii="Arial" w:hAnsi="Arial" w:cs="Arial"/>
          <w:shd w:val="clear" w:color="auto" w:fill="FFFFFF"/>
        </w:rPr>
        <w:t>, W. and Karishma, T., 2016. Best practices and emerging trends in recruitment and selection. Journal of Entrepreneurship &amp; Organization Management, 5(2), pp.1-5.</w:t>
      </w:r>
    </w:p>
    <w:p w14:paraId="690317D2" w14:textId="77777777" w:rsidR="00BD7CC7" w:rsidRPr="004A3DE8" w:rsidRDefault="00BD7CC7" w:rsidP="004A3DE8">
      <w:pPr>
        <w:pStyle w:val="NormalWeb"/>
        <w:spacing w:before="0" w:beforeAutospacing="0" w:after="0" w:afterAutospacing="0" w:line="360" w:lineRule="auto"/>
        <w:jc w:val="both"/>
        <w:rPr>
          <w:rFonts w:ascii="Arial" w:hAnsi="Arial" w:cs="Arial"/>
        </w:rPr>
      </w:pPr>
    </w:p>
    <w:p w14:paraId="301BE4B3" w14:textId="2B7A3A0C" w:rsidR="00BD7CC7" w:rsidRPr="004A3DE8" w:rsidRDefault="00BD7CC7" w:rsidP="004A3DE8">
      <w:pPr>
        <w:pStyle w:val="NormalWeb"/>
        <w:spacing w:before="0" w:beforeAutospacing="0" w:after="0" w:afterAutospacing="0" w:line="360" w:lineRule="auto"/>
        <w:jc w:val="both"/>
        <w:rPr>
          <w:rFonts w:ascii="Arial" w:hAnsi="Arial" w:cs="Arial"/>
        </w:rPr>
      </w:pPr>
      <w:r w:rsidRPr="004A3DE8">
        <w:rPr>
          <w:rFonts w:ascii="Arial" w:hAnsi="Arial" w:cs="Arial"/>
        </w:rPr>
        <w:t xml:space="preserve">CIPD (2023). CIPD | Strategic Human Resource Management | Factsheets. [online] CIPD. Available at: </w:t>
      </w:r>
      <w:hyperlink r:id="rId11" w:history="1">
        <w:r w:rsidRPr="004A3DE8">
          <w:rPr>
            <w:rStyle w:val="Hyperlink"/>
            <w:rFonts w:ascii="Arial" w:hAnsi="Arial" w:cs="Arial"/>
            <w:color w:val="auto"/>
          </w:rPr>
          <w:t>https://www.cipd.org/uk/knowledge/factsheets/strategic-hrm-factsheet/</w:t>
        </w:r>
      </w:hyperlink>
      <w:r w:rsidRPr="004A3DE8">
        <w:rPr>
          <w:rFonts w:ascii="Arial" w:hAnsi="Arial" w:cs="Arial"/>
        </w:rPr>
        <w:t>.</w:t>
      </w:r>
    </w:p>
    <w:p w14:paraId="48B405DB" w14:textId="77777777" w:rsidR="00981D0F" w:rsidRPr="004A3DE8" w:rsidRDefault="00981D0F" w:rsidP="004A3DE8">
      <w:pPr>
        <w:pStyle w:val="NormalWeb"/>
        <w:spacing w:before="0" w:beforeAutospacing="0" w:after="0" w:afterAutospacing="0" w:line="360" w:lineRule="auto"/>
        <w:jc w:val="both"/>
        <w:rPr>
          <w:rFonts w:ascii="Arial" w:hAnsi="Arial" w:cs="Arial"/>
        </w:rPr>
      </w:pPr>
    </w:p>
    <w:p w14:paraId="7CB908B8" w14:textId="35525451" w:rsidR="00981D0F" w:rsidRPr="004A3DE8" w:rsidRDefault="00981D0F" w:rsidP="004A3DE8">
      <w:pPr>
        <w:pStyle w:val="NormalWeb"/>
        <w:spacing w:before="0" w:beforeAutospacing="0" w:after="0" w:afterAutospacing="0" w:line="360" w:lineRule="auto"/>
        <w:jc w:val="both"/>
        <w:rPr>
          <w:rFonts w:ascii="Arial" w:hAnsi="Arial" w:cs="Arial"/>
        </w:rPr>
      </w:pPr>
      <w:r w:rsidRPr="004A3DE8">
        <w:rPr>
          <w:rFonts w:ascii="Arial" w:hAnsi="Arial" w:cs="Arial"/>
        </w:rPr>
        <w:t>Friedman, A. (2012) Continuing professional development: lifelong learning of millions. London: Routledge.</w:t>
      </w:r>
    </w:p>
    <w:p w14:paraId="0B9FE27F" w14:textId="77777777" w:rsidR="004A3DE8" w:rsidRPr="004A3DE8" w:rsidRDefault="004A3DE8" w:rsidP="004A3DE8">
      <w:pPr>
        <w:pStyle w:val="NormalWeb"/>
        <w:spacing w:before="0" w:beforeAutospacing="0" w:after="0" w:afterAutospacing="0" w:line="360" w:lineRule="auto"/>
        <w:jc w:val="both"/>
        <w:rPr>
          <w:rFonts w:ascii="Arial" w:hAnsi="Arial" w:cs="Arial"/>
        </w:rPr>
      </w:pPr>
    </w:p>
    <w:p w14:paraId="76145F95" w14:textId="5B2C701F" w:rsidR="004A3DE8" w:rsidRPr="004A3DE8" w:rsidRDefault="004A3DE8" w:rsidP="004A3DE8">
      <w:pPr>
        <w:pStyle w:val="NormalWeb"/>
        <w:spacing w:before="0" w:beforeAutospacing="0" w:after="0" w:afterAutospacing="0" w:line="360" w:lineRule="auto"/>
        <w:jc w:val="both"/>
        <w:rPr>
          <w:rFonts w:ascii="Arial" w:hAnsi="Arial" w:cs="Arial"/>
        </w:rPr>
      </w:pPr>
      <w:r w:rsidRPr="004A3DE8">
        <w:rPr>
          <w:rFonts w:ascii="Arial" w:hAnsi="Arial" w:cs="Arial"/>
        </w:rPr>
        <w:t>Gallagher, K. (2016) Essential study and employment skills for business and management students. Oxford: Oxford University Press</w:t>
      </w:r>
    </w:p>
    <w:p w14:paraId="5950F119" w14:textId="77777777" w:rsidR="004A3DE8" w:rsidRPr="004A3DE8" w:rsidRDefault="004A3DE8" w:rsidP="004A3DE8">
      <w:pPr>
        <w:pStyle w:val="NormalWeb"/>
        <w:spacing w:before="0" w:beforeAutospacing="0" w:after="0" w:afterAutospacing="0" w:line="360" w:lineRule="auto"/>
        <w:jc w:val="both"/>
        <w:rPr>
          <w:rFonts w:ascii="Arial" w:hAnsi="Arial" w:cs="Arial"/>
        </w:rPr>
      </w:pPr>
    </w:p>
    <w:p w14:paraId="1CD94B84" w14:textId="1FC86351" w:rsidR="004A3DE8" w:rsidRPr="004A3DE8" w:rsidRDefault="004A3DE8" w:rsidP="004A3DE8">
      <w:pPr>
        <w:pStyle w:val="NormalWeb"/>
        <w:spacing w:before="0" w:beforeAutospacing="0" w:after="0" w:afterAutospacing="0" w:line="360" w:lineRule="auto"/>
        <w:jc w:val="both"/>
        <w:rPr>
          <w:rFonts w:ascii="Arial" w:hAnsi="Arial" w:cs="Arial"/>
        </w:rPr>
      </w:pPr>
      <w:r w:rsidRPr="004A3DE8">
        <w:rPr>
          <w:rFonts w:ascii="Arial" w:hAnsi="Arial" w:cs="Arial"/>
          <w:shd w:val="clear" w:color="auto" w:fill="FFFFFF"/>
        </w:rPr>
        <w:t>Greer, C.R., 2021. Strategic human resource management. Pearson Custom Publishing.</w:t>
      </w:r>
    </w:p>
    <w:p w14:paraId="23B295BA" w14:textId="77777777" w:rsidR="00976BD0" w:rsidRPr="004A3DE8" w:rsidRDefault="00976BD0" w:rsidP="004A3DE8">
      <w:pPr>
        <w:pStyle w:val="NormalWeb"/>
        <w:spacing w:before="0" w:beforeAutospacing="0" w:after="0" w:afterAutospacing="0" w:line="360" w:lineRule="auto"/>
        <w:jc w:val="both"/>
        <w:rPr>
          <w:rFonts w:ascii="Arial" w:hAnsi="Arial" w:cs="Arial"/>
        </w:rPr>
      </w:pPr>
    </w:p>
    <w:p w14:paraId="0AC18BEC" w14:textId="35859F7A" w:rsidR="00976BD0" w:rsidRPr="004A3DE8" w:rsidRDefault="00976BD0" w:rsidP="004A3DE8">
      <w:pPr>
        <w:pStyle w:val="NormalWeb"/>
        <w:spacing w:before="0" w:beforeAutospacing="0" w:after="0" w:afterAutospacing="0" w:line="360" w:lineRule="auto"/>
        <w:jc w:val="both"/>
        <w:rPr>
          <w:rFonts w:ascii="Arial" w:hAnsi="Arial" w:cs="Arial"/>
        </w:rPr>
      </w:pPr>
      <w:r w:rsidRPr="004A3DE8">
        <w:rPr>
          <w:rFonts w:ascii="Arial" w:hAnsi="Arial" w:cs="Arial"/>
        </w:rPr>
        <w:t>Horn, R. (2009) The business skills handbook. London: Chartered Institute of Personnel and Development.</w:t>
      </w:r>
    </w:p>
    <w:p w14:paraId="09238360" w14:textId="77777777" w:rsidR="00981D0F" w:rsidRPr="004A3DE8" w:rsidRDefault="00981D0F" w:rsidP="004A3DE8">
      <w:pPr>
        <w:pStyle w:val="NormalWeb"/>
        <w:spacing w:before="0" w:beforeAutospacing="0" w:after="0" w:afterAutospacing="0" w:line="360" w:lineRule="auto"/>
        <w:jc w:val="both"/>
        <w:rPr>
          <w:rFonts w:ascii="Arial" w:hAnsi="Arial" w:cs="Arial"/>
        </w:rPr>
      </w:pPr>
    </w:p>
    <w:p w14:paraId="1A892A79" w14:textId="2BBA5F87" w:rsidR="00981D0F" w:rsidRPr="004A3DE8" w:rsidRDefault="00981D0F" w:rsidP="004A3DE8">
      <w:pPr>
        <w:pStyle w:val="NormalWeb"/>
        <w:spacing w:before="0" w:beforeAutospacing="0" w:after="0" w:afterAutospacing="0" w:line="360" w:lineRule="auto"/>
        <w:jc w:val="both"/>
        <w:rPr>
          <w:rFonts w:ascii="Arial" w:hAnsi="Arial" w:cs="Arial"/>
        </w:rPr>
      </w:pPr>
      <w:r w:rsidRPr="004A3DE8">
        <w:rPr>
          <w:rFonts w:ascii="Arial" w:hAnsi="Arial" w:cs="Arial"/>
        </w:rPr>
        <w:t xml:space="preserve">Johnston, R. Clark, G. </w:t>
      </w:r>
      <w:proofErr w:type="spellStart"/>
      <w:r w:rsidRPr="004A3DE8">
        <w:rPr>
          <w:rFonts w:ascii="Arial" w:hAnsi="Arial" w:cs="Arial"/>
        </w:rPr>
        <w:t>Shulver</w:t>
      </w:r>
      <w:proofErr w:type="spellEnd"/>
      <w:r w:rsidRPr="004A3DE8">
        <w:rPr>
          <w:rFonts w:ascii="Arial" w:hAnsi="Arial" w:cs="Arial"/>
        </w:rPr>
        <w:t xml:space="preserve">, M (2012). Service Operations </w:t>
      </w:r>
      <w:proofErr w:type="gramStart"/>
      <w:r w:rsidRPr="004A3DE8">
        <w:rPr>
          <w:rFonts w:ascii="Arial" w:hAnsi="Arial" w:cs="Arial"/>
        </w:rPr>
        <w:t>Management ,Pearson</w:t>
      </w:r>
      <w:proofErr w:type="gramEnd"/>
      <w:r w:rsidRPr="004A3DE8">
        <w:rPr>
          <w:rFonts w:ascii="Arial" w:hAnsi="Arial" w:cs="Arial"/>
        </w:rPr>
        <w:t>, London</w:t>
      </w:r>
    </w:p>
    <w:p w14:paraId="08274CC1" w14:textId="77777777" w:rsidR="00976BD0" w:rsidRPr="004A3DE8" w:rsidRDefault="00976BD0" w:rsidP="004A3DE8">
      <w:pPr>
        <w:pStyle w:val="NormalWeb"/>
        <w:spacing w:before="0" w:beforeAutospacing="0" w:after="0" w:afterAutospacing="0" w:line="360" w:lineRule="auto"/>
        <w:jc w:val="both"/>
        <w:rPr>
          <w:rFonts w:ascii="Arial" w:hAnsi="Arial" w:cs="Arial"/>
        </w:rPr>
      </w:pPr>
    </w:p>
    <w:p w14:paraId="45097F12" w14:textId="55A26550" w:rsidR="00976BD0" w:rsidRPr="004A3DE8" w:rsidRDefault="00976BD0" w:rsidP="004A3DE8">
      <w:pPr>
        <w:pStyle w:val="NormalWeb"/>
        <w:spacing w:before="0" w:beforeAutospacing="0" w:after="0" w:afterAutospacing="0" w:line="360" w:lineRule="auto"/>
        <w:jc w:val="both"/>
        <w:rPr>
          <w:rFonts w:ascii="Arial" w:hAnsi="Arial" w:cs="Arial"/>
        </w:rPr>
      </w:pPr>
      <w:r w:rsidRPr="004A3DE8">
        <w:rPr>
          <w:rFonts w:ascii="Arial" w:hAnsi="Arial" w:cs="Arial"/>
        </w:rPr>
        <w:t xml:space="preserve">Kamran, A., Dawood, J. and Hilal, S.B. (2015). Analysis of the Recruitment and Selection Process. Advances in Intelligent Systems and Computing, 362, pp.1357–1375. </w:t>
      </w:r>
      <w:proofErr w:type="spellStart"/>
      <w:proofErr w:type="gramStart"/>
      <w:r w:rsidRPr="004A3DE8">
        <w:rPr>
          <w:rFonts w:ascii="Arial" w:hAnsi="Arial" w:cs="Arial"/>
        </w:rPr>
        <w:t>doi:https</w:t>
      </w:r>
      <w:proofErr w:type="spellEnd"/>
      <w:r w:rsidRPr="004A3DE8">
        <w:rPr>
          <w:rFonts w:ascii="Arial" w:hAnsi="Arial" w:cs="Arial"/>
        </w:rPr>
        <w:t>://doi.org/10.1007/978-3-662-47241-5_114</w:t>
      </w:r>
      <w:proofErr w:type="gramEnd"/>
      <w:r w:rsidRPr="004A3DE8">
        <w:rPr>
          <w:rFonts w:ascii="Arial" w:hAnsi="Arial" w:cs="Arial"/>
        </w:rPr>
        <w:t>.</w:t>
      </w:r>
    </w:p>
    <w:p w14:paraId="44309058" w14:textId="77777777" w:rsidR="00BD7CC7" w:rsidRPr="004A3DE8" w:rsidRDefault="00BD7CC7" w:rsidP="004A3DE8">
      <w:pPr>
        <w:pStyle w:val="NormalWeb"/>
        <w:spacing w:before="0" w:beforeAutospacing="0" w:after="0" w:afterAutospacing="0" w:line="360" w:lineRule="auto"/>
        <w:jc w:val="both"/>
        <w:rPr>
          <w:rFonts w:ascii="Arial" w:hAnsi="Arial" w:cs="Arial"/>
        </w:rPr>
      </w:pPr>
    </w:p>
    <w:p w14:paraId="1EC02B61" w14:textId="77777777" w:rsidR="00BD7CC7" w:rsidRPr="004A3DE8" w:rsidRDefault="00BD7CC7" w:rsidP="004A3DE8">
      <w:pPr>
        <w:pStyle w:val="NormalWeb"/>
        <w:spacing w:before="0" w:beforeAutospacing="0" w:after="0" w:afterAutospacing="0" w:line="360" w:lineRule="auto"/>
        <w:jc w:val="both"/>
        <w:rPr>
          <w:rFonts w:ascii="Arial" w:hAnsi="Arial" w:cs="Arial"/>
        </w:rPr>
      </w:pPr>
      <w:r w:rsidRPr="004A3DE8">
        <w:rPr>
          <w:rFonts w:ascii="Arial" w:hAnsi="Arial" w:cs="Arial"/>
        </w:rPr>
        <w:t xml:space="preserve">Kaufman, B.E. (2015). Evolution of Strategic HRM as Seen Through Two Founding Books: A 30th Anniversary Perspective on Development of the Field. Human Resource Management, 54(3), pp.389–407. </w:t>
      </w:r>
      <w:proofErr w:type="spellStart"/>
      <w:proofErr w:type="gramStart"/>
      <w:r w:rsidRPr="004A3DE8">
        <w:rPr>
          <w:rFonts w:ascii="Arial" w:hAnsi="Arial" w:cs="Arial"/>
        </w:rPr>
        <w:t>doi:https</w:t>
      </w:r>
      <w:proofErr w:type="spellEnd"/>
      <w:r w:rsidRPr="004A3DE8">
        <w:rPr>
          <w:rFonts w:ascii="Arial" w:hAnsi="Arial" w:cs="Arial"/>
        </w:rPr>
        <w:t>://doi.org/10.1002/hrm.21720</w:t>
      </w:r>
      <w:proofErr w:type="gramEnd"/>
      <w:r w:rsidRPr="004A3DE8">
        <w:rPr>
          <w:rFonts w:ascii="Arial" w:hAnsi="Arial" w:cs="Arial"/>
        </w:rPr>
        <w:t>.</w:t>
      </w:r>
    </w:p>
    <w:p w14:paraId="3134ABF4" w14:textId="77777777" w:rsidR="00976BD0" w:rsidRPr="004A3DE8" w:rsidRDefault="00976BD0" w:rsidP="004A3DE8">
      <w:pPr>
        <w:pStyle w:val="NormalWeb"/>
        <w:spacing w:before="0" w:beforeAutospacing="0" w:after="0" w:afterAutospacing="0" w:line="360" w:lineRule="auto"/>
        <w:jc w:val="both"/>
        <w:rPr>
          <w:rFonts w:ascii="Arial" w:hAnsi="Arial" w:cs="Arial"/>
        </w:rPr>
      </w:pPr>
    </w:p>
    <w:p w14:paraId="6B4586E8" w14:textId="1B4AEA01" w:rsidR="00976BD0" w:rsidRPr="004A3DE8" w:rsidRDefault="00976BD0" w:rsidP="004A3DE8">
      <w:pPr>
        <w:pStyle w:val="NormalWeb"/>
        <w:spacing w:before="0" w:beforeAutospacing="0" w:after="0" w:afterAutospacing="0" w:line="360" w:lineRule="auto"/>
        <w:jc w:val="both"/>
        <w:rPr>
          <w:rFonts w:ascii="Arial" w:hAnsi="Arial" w:cs="Arial"/>
        </w:rPr>
      </w:pPr>
      <w:r w:rsidRPr="004A3DE8">
        <w:rPr>
          <w:rFonts w:ascii="Arial" w:hAnsi="Arial" w:cs="Arial"/>
        </w:rPr>
        <w:t>Marchington, M. and Wilkinson, A. (2016) Human resource management at work. 6th ed. London: Chartered Institute of Personnel and Development.</w:t>
      </w:r>
    </w:p>
    <w:p w14:paraId="2CF1AA92" w14:textId="77777777" w:rsidR="00976BD0" w:rsidRPr="004A3DE8" w:rsidRDefault="00976BD0" w:rsidP="004A3DE8">
      <w:pPr>
        <w:pStyle w:val="NormalWeb"/>
        <w:spacing w:before="0" w:beforeAutospacing="0" w:after="0" w:afterAutospacing="0" w:line="360" w:lineRule="auto"/>
        <w:jc w:val="both"/>
        <w:rPr>
          <w:rFonts w:ascii="Arial" w:hAnsi="Arial" w:cs="Arial"/>
        </w:rPr>
      </w:pPr>
    </w:p>
    <w:p w14:paraId="23B7CE51" w14:textId="610E2EE2" w:rsidR="00976BD0" w:rsidRPr="004A3DE8" w:rsidRDefault="00976BD0" w:rsidP="004A3DE8">
      <w:pPr>
        <w:pStyle w:val="NormalWeb"/>
        <w:spacing w:before="0" w:beforeAutospacing="0" w:after="0" w:afterAutospacing="0" w:line="360" w:lineRule="auto"/>
        <w:jc w:val="both"/>
        <w:rPr>
          <w:rFonts w:ascii="Arial" w:hAnsi="Arial" w:cs="Arial"/>
        </w:rPr>
      </w:pPr>
      <w:r w:rsidRPr="004A3DE8">
        <w:rPr>
          <w:rFonts w:ascii="Arial" w:hAnsi="Arial" w:cs="Arial"/>
        </w:rPr>
        <w:t xml:space="preserve">Murton, </w:t>
      </w:r>
      <w:proofErr w:type="gramStart"/>
      <w:r w:rsidRPr="004A3DE8">
        <w:rPr>
          <w:rFonts w:ascii="Arial" w:hAnsi="Arial" w:cs="Arial"/>
        </w:rPr>
        <w:t>A,.</w:t>
      </w:r>
      <w:proofErr w:type="gramEnd"/>
      <w:r w:rsidRPr="004A3DE8">
        <w:rPr>
          <w:rFonts w:ascii="Arial" w:hAnsi="Arial" w:cs="Arial"/>
        </w:rPr>
        <w:t xml:space="preserve"> Inman, M., O’Sullivan, N. (2010) Unlocking Human Resource Management, Hodder Education</w:t>
      </w:r>
    </w:p>
    <w:p w14:paraId="5CE96166" w14:textId="77777777" w:rsidR="00BD7CC7" w:rsidRPr="004A3DE8" w:rsidRDefault="00BD7CC7" w:rsidP="004A3DE8">
      <w:pPr>
        <w:pStyle w:val="NormalWeb"/>
        <w:spacing w:before="0" w:beforeAutospacing="0" w:after="0" w:afterAutospacing="0" w:line="360" w:lineRule="auto"/>
        <w:jc w:val="both"/>
        <w:rPr>
          <w:rFonts w:ascii="Arial" w:hAnsi="Arial" w:cs="Arial"/>
        </w:rPr>
      </w:pPr>
    </w:p>
    <w:p w14:paraId="40E5FF02" w14:textId="760209F6" w:rsidR="00BD7CC7" w:rsidRPr="004A3DE8" w:rsidRDefault="00BD7CC7" w:rsidP="004A3DE8">
      <w:pPr>
        <w:pStyle w:val="NormalWeb"/>
        <w:spacing w:before="0" w:beforeAutospacing="0" w:after="0" w:afterAutospacing="0" w:line="360" w:lineRule="auto"/>
        <w:jc w:val="both"/>
        <w:rPr>
          <w:rFonts w:ascii="Arial" w:hAnsi="Arial" w:cs="Arial"/>
        </w:rPr>
      </w:pPr>
      <w:r w:rsidRPr="004A3DE8">
        <w:rPr>
          <w:rFonts w:ascii="Arial" w:hAnsi="Arial" w:cs="Arial"/>
          <w:shd w:val="clear" w:color="auto" w:fill="FFFFFF"/>
        </w:rPr>
        <w:t>Sharma, B. and Gursoy, D., 2018, June. HRM practices in hospitality and tourism industry: A review of the literature. In 8th Advances in Hospitality and Tourism Marketing and Management (AHTMM) Conference (Vol. 28).</w:t>
      </w:r>
    </w:p>
    <w:p w14:paraId="4D4CDC8A" w14:textId="6193D1FC" w:rsidR="00BD7CC7" w:rsidRDefault="00BD7CC7" w:rsidP="004A3DE8">
      <w:pPr>
        <w:pStyle w:val="NormalWeb"/>
        <w:spacing w:line="360" w:lineRule="auto"/>
        <w:jc w:val="both"/>
        <w:rPr>
          <w:rFonts w:ascii="Calibri" w:hAnsi="Calibri" w:cs="Calibri"/>
          <w:color w:val="000000"/>
          <w:sz w:val="27"/>
          <w:szCs w:val="27"/>
        </w:rPr>
      </w:pPr>
      <w:r w:rsidRPr="004A3DE8">
        <w:rPr>
          <w:rFonts w:ascii="Arial" w:hAnsi="Arial" w:cs="Arial"/>
        </w:rPr>
        <w:t>‌</w:t>
      </w:r>
      <w:r w:rsidR="00981D0F" w:rsidRPr="004A3DE8">
        <w:rPr>
          <w:rFonts w:ascii="Arial" w:hAnsi="Arial" w:cs="Arial"/>
        </w:rPr>
        <w:t xml:space="preserve">Torrington, D, Hall, L, Atkinson, C, &amp; Taylor, S (2020), Human Resource Management PDF </w:t>
      </w:r>
      <w:proofErr w:type="spellStart"/>
      <w:r w:rsidR="00981D0F" w:rsidRPr="004A3DE8">
        <w:rPr>
          <w:rFonts w:ascii="Arial" w:hAnsi="Arial" w:cs="Arial"/>
        </w:rPr>
        <w:t>EBook</w:t>
      </w:r>
      <w:proofErr w:type="spellEnd"/>
      <w:r w:rsidR="00981D0F" w:rsidRPr="004A3DE8">
        <w:rPr>
          <w:rFonts w:ascii="Arial" w:hAnsi="Arial" w:cs="Arial"/>
        </w:rPr>
        <w:t xml:space="preserve">, Pearson Education, Limited, Harlow. Available from: ProQuest </w:t>
      </w:r>
      <w:proofErr w:type="spellStart"/>
      <w:r w:rsidR="00981D0F" w:rsidRPr="004A3DE8">
        <w:rPr>
          <w:rFonts w:ascii="Arial" w:hAnsi="Arial" w:cs="Arial"/>
        </w:rPr>
        <w:t>Ebook</w:t>
      </w:r>
      <w:proofErr w:type="spellEnd"/>
      <w:r w:rsidR="00981D0F" w:rsidRPr="004A3DE8">
        <w:rPr>
          <w:rFonts w:ascii="Arial" w:hAnsi="Arial" w:cs="Arial"/>
        </w:rPr>
        <w:t xml:space="preserve"> Central.</w:t>
      </w:r>
    </w:p>
    <w:p w14:paraId="4A3ED3B1" w14:textId="77777777" w:rsidR="00BD7CC7" w:rsidRPr="00853ADC" w:rsidRDefault="00BD7CC7" w:rsidP="00853ADC">
      <w:pPr>
        <w:spacing w:line="360" w:lineRule="auto"/>
        <w:jc w:val="both"/>
        <w:rPr>
          <w:rFonts w:ascii="Times New Roman" w:hAnsi="Times New Roman" w:cs="Times New Roman"/>
          <w:sz w:val="24"/>
          <w:szCs w:val="24"/>
        </w:rPr>
      </w:pPr>
    </w:p>
    <w:sectPr w:rsidR="00BD7CC7" w:rsidRPr="00853AD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02A37" w14:textId="77777777" w:rsidR="00344D28" w:rsidRDefault="00344D28" w:rsidP="002D6FC7">
      <w:pPr>
        <w:spacing w:after="0" w:line="240" w:lineRule="auto"/>
      </w:pPr>
      <w:r>
        <w:separator/>
      </w:r>
    </w:p>
  </w:endnote>
  <w:endnote w:type="continuationSeparator" w:id="0">
    <w:p w14:paraId="3FACDAF8" w14:textId="77777777" w:rsidR="00344D28" w:rsidRDefault="00344D28" w:rsidP="002D6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779946"/>
      <w:docPartObj>
        <w:docPartGallery w:val="Page Numbers (Bottom of Page)"/>
        <w:docPartUnique/>
      </w:docPartObj>
    </w:sdtPr>
    <w:sdtEndPr>
      <w:rPr>
        <w:noProof/>
      </w:rPr>
    </w:sdtEndPr>
    <w:sdtContent>
      <w:p w14:paraId="63545FAE" w14:textId="6C9C3C86" w:rsidR="002D6FC7" w:rsidRDefault="002D6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BA2752" w14:textId="77777777" w:rsidR="002D6FC7" w:rsidRDefault="002D6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87986" w14:textId="77777777" w:rsidR="00344D28" w:rsidRDefault="00344D28" w:rsidP="002D6FC7">
      <w:pPr>
        <w:spacing w:after="0" w:line="240" w:lineRule="auto"/>
      </w:pPr>
      <w:r>
        <w:separator/>
      </w:r>
    </w:p>
  </w:footnote>
  <w:footnote w:type="continuationSeparator" w:id="0">
    <w:p w14:paraId="63D5D267" w14:textId="77777777" w:rsidR="00344D28" w:rsidRDefault="00344D28" w:rsidP="002D6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B259B3"/>
    <w:multiLevelType w:val="hybridMultilevel"/>
    <w:tmpl w:val="E3F28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711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FC7"/>
    <w:rsid w:val="00075A5F"/>
    <w:rsid w:val="002A5E03"/>
    <w:rsid w:val="002D6FC7"/>
    <w:rsid w:val="00344D28"/>
    <w:rsid w:val="004A3DE8"/>
    <w:rsid w:val="005876BA"/>
    <w:rsid w:val="00650012"/>
    <w:rsid w:val="00715E7F"/>
    <w:rsid w:val="007B0CC3"/>
    <w:rsid w:val="00853ADC"/>
    <w:rsid w:val="00976BD0"/>
    <w:rsid w:val="00981D0F"/>
    <w:rsid w:val="00B151A8"/>
    <w:rsid w:val="00BD7CC7"/>
    <w:rsid w:val="00DD689D"/>
    <w:rsid w:val="00E65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DF41D"/>
  <w15:chartTrackingRefBased/>
  <w15:docId w15:val="{B5993E62-612D-4551-AA99-178EB24AF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2F5496"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D6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FC7"/>
  </w:style>
  <w:style w:type="paragraph" w:styleId="Footer">
    <w:name w:val="footer"/>
    <w:basedOn w:val="Normal"/>
    <w:link w:val="FooterChar"/>
    <w:uiPriority w:val="99"/>
    <w:unhideWhenUsed/>
    <w:rsid w:val="002D6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FC7"/>
  </w:style>
  <w:style w:type="paragraph" w:styleId="NormalWeb">
    <w:name w:val="Normal (Web)"/>
    <w:basedOn w:val="Normal"/>
    <w:uiPriority w:val="99"/>
    <w:unhideWhenUsed/>
    <w:rsid w:val="00BD7C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D7CC7"/>
    <w:rPr>
      <w:color w:val="0563C1" w:themeColor="hyperlink"/>
      <w:u w:val="single"/>
    </w:rPr>
  </w:style>
  <w:style w:type="character" w:styleId="UnresolvedMention">
    <w:name w:val="Unresolved Mention"/>
    <w:basedOn w:val="DefaultParagraphFont"/>
    <w:uiPriority w:val="99"/>
    <w:semiHidden/>
    <w:unhideWhenUsed/>
    <w:rsid w:val="00BD7CC7"/>
    <w:rPr>
      <w:color w:val="605E5C"/>
      <w:shd w:val="clear" w:color="auto" w:fill="E1DFDD"/>
    </w:rPr>
  </w:style>
  <w:style w:type="paragraph" w:styleId="ListParagraph">
    <w:name w:val="List Paragraph"/>
    <w:basedOn w:val="Normal"/>
    <w:uiPriority w:val="34"/>
    <w:qFormat/>
    <w:rsid w:val="004A3D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1383">
      <w:bodyDiv w:val="1"/>
      <w:marLeft w:val="0"/>
      <w:marRight w:val="0"/>
      <w:marTop w:val="0"/>
      <w:marBottom w:val="0"/>
      <w:divBdr>
        <w:top w:val="none" w:sz="0" w:space="0" w:color="auto"/>
        <w:left w:val="none" w:sz="0" w:space="0" w:color="auto"/>
        <w:bottom w:val="none" w:sz="0" w:space="0" w:color="auto"/>
        <w:right w:val="none" w:sz="0" w:space="0" w:color="auto"/>
      </w:divBdr>
    </w:div>
    <w:div w:id="53896218">
      <w:bodyDiv w:val="1"/>
      <w:marLeft w:val="0"/>
      <w:marRight w:val="0"/>
      <w:marTop w:val="0"/>
      <w:marBottom w:val="0"/>
      <w:divBdr>
        <w:top w:val="none" w:sz="0" w:space="0" w:color="auto"/>
        <w:left w:val="none" w:sz="0" w:space="0" w:color="auto"/>
        <w:bottom w:val="none" w:sz="0" w:space="0" w:color="auto"/>
        <w:right w:val="none" w:sz="0" w:space="0" w:color="auto"/>
      </w:divBdr>
    </w:div>
    <w:div w:id="318194539">
      <w:bodyDiv w:val="1"/>
      <w:marLeft w:val="0"/>
      <w:marRight w:val="0"/>
      <w:marTop w:val="0"/>
      <w:marBottom w:val="0"/>
      <w:divBdr>
        <w:top w:val="none" w:sz="0" w:space="0" w:color="auto"/>
        <w:left w:val="none" w:sz="0" w:space="0" w:color="auto"/>
        <w:bottom w:val="none" w:sz="0" w:space="0" w:color="auto"/>
        <w:right w:val="none" w:sz="0" w:space="0" w:color="auto"/>
      </w:divBdr>
    </w:div>
    <w:div w:id="72059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Actualites/2023/12/shifting-mindsets-on-disability-anne-sophie-beraud-andrew-parso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roup.accor.com/en/careers/our-culture-of-inclusion/social-ethnic-cultural-diversit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strategic-hrm-factsheet/" TargetMode="External"/><Relationship Id="rId5" Type="http://schemas.openxmlformats.org/officeDocument/2006/relationships/footnotes" Target="footnotes.xml"/><Relationship Id="rId10" Type="http://schemas.openxmlformats.org/officeDocument/2006/relationships/hyperlink" Target="https://group.accor.com/-/media/Corporate/Investors/Documents-de-reference/ACCOR_RI_2022_UK_vlast.pdf" TargetMode="External"/><Relationship Id="rId4" Type="http://schemas.openxmlformats.org/officeDocument/2006/relationships/webSettings" Target="webSettings.xml"/><Relationship Id="rId9" Type="http://schemas.openxmlformats.org/officeDocument/2006/relationships/hyperlink" Target="https://group.accor.com/en/careers/join-accor/learning-develop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10</Pages>
  <Words>2954</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silvia canalos</cp:lastModifiedBy>
  <cp:revision>5</cp:revision>
  <dcterms:created xsi:type="dcterms:W3CDTF">2024-02-05T02:27:00Z</dcterms:created>
  <dcterms:modified xsi:type="dcterms:W3CDTF">2024-02-05T11:23:00Z</dcterms:modified>
</cp:coreProperties>
</file>