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webextensions/taskpanes.xml" ContentType="application/vnd.ms-office.webextensiontaskpan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extensions/webextension1.xml" ContentType="application/vnd.ms-office.webextension+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977222479"/>
        <w:docPartObj>
          <w:docPartGallery w:val="Cover Pages"/>
          <w:docPartUnique/>
        </w:docPartObj>
      </w:sdtPr>
      <w:sdtContent>
        <w:p w:rsidR="00CB0BA7" w:rsidRDefault="00805AE9">
          <w:r w:rsidRPr="00805AE9">
            <w:rPr>
              <w:noProof/>
            </w:rPr>
            <w:pict>
              <v:group id="Group 149"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w:r>
          <w:r w:rsidRPr="00805AE9">
            <w:rPr>
              <w:noProof/>
            </w:rPr>
            <w:pict>
              <v:shapetype id="_x0000_t202" coordsize="21600,21600" o:spt="202" path="m,l,21600r21600,l21600,xe">
                <v:stroke joinstyle="miter"/>
                <v:path gradientshapeok="t" o:connecttype="rect"/>
              </v:shapetype>
              <v:shape id="Text Box 152" o:spid="_x0000_s1031" type="#_x0000_t202" style="position:absolute;left:0;text-align:left;margin-left:0;margin-top:0;width:8in;height:1in;z-index:251660288;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B0BA7" w:rsidRDefault="003E056B">
                          <w:pPr>
                            <w:pStyle w:val="NoSpacing"/>
                            <w:jc w:val="right"/>
                            <w:rPr>
                              <w:color w:val="595959" w:themeColor="text1" w:themeTint="A6"/>
                              <w:sz w:val="28"/>
                              <w:szCs w:val="28"/>
                            </w:rPr>
                          </w:pPr>
                          <w:r>
                            <w:rPr>
                              <w:color w:val="595959" w:themeColor="text1" w:themeTint="A6"/>
                              <w:sz w:val="28"/>
                              <w:szCs w:val="28"/>
                            </w:rPr>
                            <w:t>Elena Nedelcheva (2112413)</w:t>
                          </w:r>
                        </w:p>
                      </w:sdtContent>
                    </w:sdt>
                    <w:p w:rsidR="00CB0BA7" w:rsidRPr="00CB0BA7" w:rsidRDefault="00805AE9">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CB0BA7" w:rsidRPr="00CB0BA7">
                            <w:rPr>
                              <w:color w:val="595959" w:themeColor="text1" w:themeTint="A6"/>
                              <w:sz w:val="28"/>
                              <w:szCs w:val="28"/>
                            </w:rPr>
                            <w:t xml:space="preserve">2112413@student.uwtsd.ac.uk </w:t>
                          </w:r>
                        </w:sdtContent>
                      </w:sdt>
                    </w:p>
                  </w:txbxContent>
                </v:textbox>
                <w10:wrap type="square" anchorx="page" anchory="page"/>
              </v:shape>
            </w:pict>
          </w:r>
          <w:r w:rsidRPr="00805AE9">
            <w:rPr>
              <w:noProof/>
            </w:rPr>
            <w:pict>
              <v:shape id="Text Box 153" o:spid="_x0000_s1030" type="#_x0000_t202" style="position:absolute;left:0;text-align:left;margin-left:0;margin-top:0;width:8in;height:79.5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rsidR="00CB0BA7" w:rsidRDefault="00CB0BA7">
                      <w:pPr>
                        <w:pStyle w:val="NoSpacing"/>
                        <w:jc w:val="right"/>
                        <w:rPr>
                          <w:color w:val="4472C4" w:themeColor="accent1"/>
                          <w:sz w:val="28"/>
                          <w:szCs w:val="28"/>
                        </w:rPr>
                      </w:pPr>
                      <w:r>
                        <w:rPr>
                          <w:color w:val="4472C4" w:themeColor="accent1"/>
                          <w:sz w:val="28"/>
                          <w:szCs w:val="28"/>
                        </w:rPr>
                        <w:t xml:space="preserve">By Elena Nedelcheva             Lecturer: Winifred Soribe  </w:t>
                      </w:r>
                    </w:p>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rsidR="00CB0BA7" w:rsidRPr="00CB0BA7" w:rsidRDefault="00CB0BA7">
                          <w:pPr>
                            <w:pStyle w:val="NoSpacing"/>
                            <w:jc w:val="right"/>
                            <w:rPr>
                              <w:color w:val="595959" w:themeColor="text1" w:themeTint="A6"/>
                              <w:sz w:val="32"/>
                              <w:szCs w:val="32"/>
                            </w:rPr>
                          </w:pPr>
                          <w:r w:rsidRPr="00CB0BA7">
                            <w:rPr>
                              <w:color w:val="595959" w:themeColor="text1" w:themeTint="A6"/>
                              <w:sz w:val="32"/>
                              <w:szCs w:val="32"/>
                            </w:rPr>
                            <w:t>University of Wales Trinity Saint David</w:t>
                          </w:r>
                        </w:p>
                      </w:sdtContent>
                    </w:sdt>
                  </w:txbxContent>
                </v:textbox>
                <w10:wrap type="square" anchorx="page" anchory="page"/>
              </v:shape>
            </w:pict>
          </w:r>
          <w:r w:rsidRPr="00805AE9">
            <w:rPr>
              <w:noProof/>
            </w:rPr>
            <w:pict>
              <v:shape id="Text Box 154" o:spid="_x0000_s1029" type="#_x0000_t202" style="position:absolute;left:0;text-align:left;margin-left:0;margin-top:0;width:8in;height:286.5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rsidR="00CB0BA7" w:rsidRDefault="00805AE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0BA7">
                            <w:rPr>
                              <w:caps/>
                              <w:color w:val="4472C4" w:themeColor="accent1"/>
                              <w:sz w:val="64"/>
                              <w:szCs w:val="64"/>
                            </w:rPr>
                            <w:t>Management accounting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B0BA7" w:rsidRDefault="00CB0BA7">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w:r>
        </w:p>
        <w:p w:rsidR="00CB0BA7" w:rsidRDefault="00CB0BA7">
          <w:pPr>
            <w:suppressAutoHyphens w:val="0"/>
            <w:spacing w:after="160" w:line="259" w:lineRule="auto"/>
            <w:jc w:val="left"/>
          </w:pPr>
          <w:r>
            <w:br w:type="page"/>
          </w:r>
        </w:p>
      </w:sdtContent>
    </w:sdt>
    <w:sdt>
      <w:sdtPr>
        <w:rPr>
          <w:rFonts w:ascii="Times New Roman" w:eastAsia="Calibri" w:hAnsi="Times New Roman"/>
          <w:color w:val="000000"/>
          <w:sz w:val="24"/>
          <w:szCs w:val="22"/>
          <w:lang w:val="en-GB" w:eastAsia="ar-SA"/>
        </w:rPr>
        <w:id w:val="-1347709280"/>
        <w:docPartObj>
          <w:docPartGallery w:val="Table of Contents"/>
          <w:docPartUnique/>
        </w:docPartObj>
      </w:sdtPr>
      <w:sdtEndPr>
        <w:rPr>
          <w:b/>
          <w:bCs/>
          <w:noProof/>
        </w:rPr>
      </w:sdtEndPr>
      <w:sdtContent>
        <w:p w:rsidR="0023614F" w:rsidRDefault="0023614F">
          <w:pPr>
            <w:pStyle w:val="TOCHeading"/>
          </w:pPr>
          <w:r>
            <w:t>Table of Contents</w:t>
          </w:r>
        </w:p>
        <w:p w:rsidR="0023614F" w:rsidRDefault="00805AE9">
          <w:pPr>
            <w:pStyle w:val="TOC1"/>
            <w:tabs>
              <w:tab w:val="right" w:leader="dot" w:pos="9350"/>
            </w:tabs>
            <w:rPr>
              <w:rFonts w:asciiTheme="minorHAnsi" w:eastAsiaTheme="minorEastAsia" w:hAnsiTheme="minorHAnsi" w:cstheme="minorBidi"/>
              <w:noProof/>
              <w:color w:val="auto"/>
              <w:sz w:val="22"/>
              <w:lang w:val="en-US" w:eastAsia="en-US"/>
            </w:rPr>
          </w:pPr>
          <w:r w:rsidRPr="00805AE9">
            <w:fldChar w:fldCharType="begin"/>
          </w:r>
          <w:r w:rsidR="0023614F">
            <w:instrText xml:space="preserve"> TOC \o "1-3" \h \z \u </w:instrText>
          </w:r>
          <w:r w:rsidRPr="00805AE9">
            <w:fldChar w:fldCharType="separate"/>
          </w:r>
          <w:hyperlink w:anchor="_Toc124746308" w:history="1">
            <w:r w:rsidR="0023614F" w:rsidRPr="006D0D4B">
              <w:rPr>
                <w:rStyle w:val="Hyperlink"/>
                <w:noProof/>
                <w:shd w:val="clear" w:color="auto" w:fill="FFFFFF"/>
              </w:rPr>
              <w:t>INTRODUCTION</w:t>
            </w:r>
            <w:r w:rsidR="0023614F">
              <w:rPr>
                <w:noProof/>
                <w:webHidden/>
              </w:rPr>
              <w:tab/>
            </w:r>
            <w:r>
              <w:rPr>
                <w:noProof/>
                <w:webHidden/>
              </w:rPr>
              <w:fldChar w:fldCharType="begin"/>
            </w:r>
            <w:r w:rsidR="0023614F">
              <w:rPr>
                <w:noProof/>
                <w:webHidden/>
              </w:rPr>
              <w:instrText xml:space="preserve"> PAGEREF _Toc124746308 \h </w:instrText>
            </w:r>
            <w:r>
              <w:rPr>
                <w:noProof/>
                <w:webHidden/>
              </w:rPr>
            </w:r>
            <w:r>
              <w:rPr>
                <w:noProof/>
                <w:webHidden/>
              </w:rPr>
              <w:fldChar w:fldCharType="separate"/>
            </w:r>
            <w:r w:rsidR="0023614F">
              <w:rPr>
                <w:noProof/>
                <w:webHidden/>
              </w:rPr>
              <w:t>2</w:t>
            </w:r>
            <w:r>
              <w:rPr>
                <w:noProof/>
                <w:webHidden/>
              </w:rPr>
              <w:fldChar w:fldCharType="end"/>
            </w:r>
          </w:hyperlink>
        </w:p>
        <w:p w:rsidR="0023614F" w:rsidRDefault="00805AE9">
          <w:pPr>
            <w:pStyle w:val="TOC1"/>
            <w:tabs>
              <w:tab w:val="right" w:leader="dot" w:pos="9350"/>
            </w:tabs>
            <w:rPr>
              <w:rFonts w:asciiTheme="minorHAnsi" w:eastAsiaTheme="minorEastAsia" w:hAnsiTheme="minorHAnsi" w:cstheme="minorBidi"/>
              <w:noProof/>
              <w:color w:val="auto"/>
              <w:sz w:val="22"/>
              <w:lang w:val="en-US" w:eastAsia="en-US"/>
            </w:rPr>
          </w:pPr>
          <w:hyperlink w:anchor="_Toc124746309" w:history="1">
            <w:r w:rsidR="0023614F" w:rsidRPr="006D0D4B">
              <w:rPr>
                <w:rStyle w:val="Hyperlink"/>
                <w:noProof/>
                <w:shd w:val="clear" w:color="auto" w:fill="FFFFFF"/>
              </w:rPr>
              <w:t>TASK</w:t>
            </w:r>
            <w:r w:rsidR="0023614F">
              <w:rPr>
                <w:noProof/>
                <w:webHidden/>
              </w:rPr>
              <w:tab/>
            </w:r>
            <w:r>
              <w:rPr>
                <w:noProof/>
                <w:webHidden/>
              </w:rPr>
              <w:fldChar w:fldCharType="begin"/>
            </w:r>
            <w:r w:rsidR="0023614F">
              <w:rPr>
                <w:noProof/>
                <w:webHidden/>
              </w:rPr>
              <w:instrText xml:space="preserve"> PAGEREF _Toc124746309 \h </w:instrText>
            </w:r>
            <w:r>
              <w:rPr>
                <w:noProof/>
                <w:webHidden/>
              </w:rPr>
            </w:r>
            <w:r>
              <w:rPr>
                <w:noProof/>
                <w:webHidden/>
              </w:rPr>
              <w:fldChar w:fldCharType="separate"/>
            </w:r>
            <w:r w:rsidR="0023614F">
              <w:rPr>
                <w:noProof/>
                <w:webHidden/>
              </w:rPr>
              <w:t>2</w:t>
            </w:r>
            <w:r>
              <w:rPr>
                <w:noProof/>
                <w:webHidden/>
              </w:rPr>
              <w:fldChar w:fldCharType="end"/>
            </w:r>
          </w:hyperlink>
        </w:p>
        <w:p w:rsidR="0023614F" w:rsidRDefault="00805AE9">
          <w:pPr>
            <w:pStyle w:val="TOC2"/>
            <w:tabs>
              <w:tab w:val="right" w:leader="dot" w:pos="9350"/>
            </w:tabs>
            <w:rPr>
              <w:rFonts w:asciiTheme="minorHAnsi" w:eastAsiaTheme="minorEastAsia" w:hAnsiTheme="minorHAnsi" w:cstheme="minorBidi"/>
              <w:noProof/>
              <w:color w:val="auto"/>
              <w:sz w:val="22"/>
              <w:lang w:val="en-US" w:eastAsia="en-US"/>
            </w:rPr>
          </w:pPr>
          <w:hyperlink w:anchor="_Toc124746310" w:history="1">
            <w:r w:rsidR="0023614F" w:rsidRPr="006D0D4B">
              <w:rPr>
                <w:rStyle w:val="Hyperlink"/>
                <w:b/>
                <w:noProof/>
              </w:rPr>
              <w:t>Part A</w:t>
            </w:r>
            <w:r w:rsidR="0023614F">
              <w:rPr>
                <w:noProof/>
                <w:webHidden/>
              </w:rPr>
              <w:tab/>
            </w:r>
            <w:r>
              <w:rPr>
                <w:noProof/>
                <w:webHidden/>
              </w:rPr>
              <w:fldChar w:fldCharType="begin"/>
            </w:r>
            <w:r w:rsidR="0023614F">
              <w:rPr>
                <w:noProof/>
                <w:webHidden/>
              </w:rPr>
              <w:instrText xml:space="preserve"> PAGEREF _Toc124746310 \h </w:instrText>
            </w:r>
            <w:r>
              <w:rPr>
                <w:noProof/>
                <w:webHidden/>
              </w:rPr>
            </w:r>
            <w:r>
              <w:rPr>
                <w:noProof/>
                <w:webHidden/>
              </w:rPr>
              <w:fldChar w:fldCharType="separate"/>
            </w:r>
            <w:r w:rsidR="0023614F">
              <w:rPr>
                <w:noProof/>
                <w:webHidden/>
              </w:rPr>
              <w:t>2</w:t>
            </w:r>
            <w:r>
              <w:rPr>
                <w:noProof/>
                <w:webHidden/>
              </w:rPr>
              <w:fldChar w:fldCharType="end"/>
            </w:r>
          </w:hyperlink>
        </w:p>
        <w:p w:rsidR="0023614F" w:rsidRDefault="00805AE9">
          <w:pPr>
            <w:pStyle w:val="TOC2"/>
            <w:tabs>
              <w:tab w:val="right" w:leader="dot" w:pos="9350"/>
            </w:tabs>
            <w:rPr>
              <w:rFonts w:asciiTheme="minorHAnsi" w:eastAsiaTheme="minorEastAsia" w:hAnsiTheme="minorHAnsi" w:cstheme="minorBidi"/>
              <w:noProof/>
              <w:color w:val="auto"/>
              <w:sz w:val="22"/>
              <w:lang w:val="en-US" w:eastAsia="en-US"/>
            </w:rPr>
          </w:pPr>
          <w:hyperlink w:anchor="_Toc124746311" w:history="1">
            <w:r w:rsidR="0023614F" w:rsidRPr="006D0D4B">
              <w:rPr>
                <w:rStyle w:val="Hyperlink"/>
                <w:b/>
                <w:noProof/>
              </w:rPr>
              <w:t>Part B</w:t>
            </w:r>
            <w:r w:rsidR="0023614F">
              <w:rPr>
                <w:noProof/>
                <w:webHidden/>
              </w:rPr>
              <w:tab/>
            </w:r>
            <w:r>
              <w:rPr>
                <w:noProof/>
                <w:webHidden/>
              </w:rPr>
              <w:fldChar w:fldCharType="begin"/>
            </w:r>
            <w:r w:rsidR="0023614F">
              <w:rPr>
                <w:noProof/>
                <w:webHidden/>
              </w:rPr>
              <w:instrText xml:space="preserve"> PAGEREF _Toc124746311 \h </w:instrText>
            </w:r>
            <w:r>
              <w:rPr>
                <w:noProof/>
                <w:webHidden/>
              </w:rPr>
            </w:r>
            <w:r>
              <w:rPr>
                <w:noProof/>
                <w:webHidden/>
              </w:rPr>
              <w:fldChar w:fldCharType="separate"/>
            </w:r>
            <w:r w:rsidR="0023614F">
              <w:rPr>
                <w:noProof/>
                <w:webHidden/>
              </w:rPr>
              <w:t>7</w:t>
            </w:r>
            <w:r>
              <w:rPr>
                <w:noProof/>
                <w:webHidden/>
              </w:rPr>
              <w:fldChar w:fldCharType="end"/>
            </w:r>
          </w:hyperlink>
        </w:p>
        <w:p w:rsidR="0023614F" w:rsidRDefault="00805AE9">
          <w:pPr>
            <w:pStyle w:val="TOC1"/>
            <w:tabs>
              <w:tab w:val="right" w:leader="dot" w:pos="9350"/>
            </w:tabs>
            <w:rPr>
              <w:rFonts w:asciiTheme="minorHAnsi" w:eastAsiaTheme="minorEastAsia" w:hAnsiTheme="minorHAnsi" w:cstheme="minorBidi"/>
              <w:noProof/>
              <w:color w:val="auto"/>
              <w:sz w:val="22"/>
              <w:lang w:val="en-US" w:eastAsia="en-US"/>
            </w:rPr>
          </w:pPr>
          <w:hyperlink w:anchor="_Toc124746312" w:history="1">
            <w:r w:rsidR="0023614F" w:rsidRPr="006D0D4B">
              <w:rPr>
                <w:rStyle w:val="Hyperlink"/>
                <w:noProof/>
                <w:shd w:val="clear" w:color="auto" w:fill="FFFFFF"/>
              </w:rPr>
              <w:t>CONCLUSION</w:t>
            </w:r>
            <w:r w:rsidR="0023614F">
              <w:rPr>
                <w:noProof/>
                <w:webHidden/>
              </w:rPr>
              <w:tab/>
            </w:r>
            <w:r>
              <w:rPr>
                <w:noProof/>
                <w:webHidden/>
              </w:rPr>
              <w:fldChar w:fldCharType="begin"/>
            </w:r>
            <w:r w:rsidR="0023614F">
              <w:rPr>
                <w:noProof/>
                <w:webHidden/>
              </w:rPr>
              <w:instrText xml:space="preserve"> PAGEREF _Toc124746312 \h </w:instrText>
            </w:r>
            <w:r>
              <w:rPr>
                <w:noProof/>
                <w:webHidden/>
              </w:rPr>
            </w:r>
            <w:r>
              <w:rPr>
                <w:noProof/>
                <w:webHidden/>
              </w:rPr>
              <w:fldChar w:fldCharType="separate"/>
            </w:r>
            <w:r w:rsidR="0023614F">
              <w:rPr>
                <w:noProof/>
                <w:webHidden/>
              </w:rPr>
              <w:t>10</w:t>
            </w:r>
            <w:r>
              <w:rPr>
                <w:noProof/>
                <w:webHidden/>
              </w:rPr>
              <w:fldChar w:fldCharType="end"/>
            </w:r>
          </w:hyperlink>
        </w:p>
        <w:p w:rsidR="0023614F" w:rsidRDefault="00805AE9">
          <w:pPr>
            <w:pStyle w:val="TOC1"/>
            <w:tabs>
              <w:tab w:val="right" w:leader="dot" w:pos="9350"/>
            </w:tabs>
            <w:rPr>
              <w:rFonts w:asciiTheme="minorHAnsi" w:eastAsiaTheme="minorEastAsia" w:hAnsiTheme="minorHAnsi" w:cstheme="minorBidi"/>
              <w:noProof/>
              <w:color w:val="auto"/>
              <w:sz w:val="22"/>
              <w:lang w:val="en-US" w:eastAsia="en-US"/>
            </w:rPr>
          </w:pPr>
          <w:hyperlink w:anchor="_Toc124746313" w:history="1">
            <w:r w:rsidR="0023614F" w:rsidRPr="006D0D4B">
              <w:rPr>
                <w:rStyle w:val="Hyperlink"/>
                <w:noProof/>
              </w:rPr>
              <w:t>References</w:t>
            </w:r>
            <w:r w:rsidR="0023614F">
              <w:rPr>
                <w:noProof/>
                <w:webHidden/>
              </w:rPr>
              <w:tab/>
            </w:r>
            <w:r>
              <w:rPr>
                <w:noProof/>
                <w:webHidden/>
              </w:rPr>
              <w:fldChar w:fldCharType="begin"/>
            </w:r>
            <w:r w:rsidR="0023614F">
              <w:rPr>
                <w:noProof/>
                <w:webHidden/>
              </w:rPr>
              <w:instrText xml:space="preserve"> PAGEREF _Toc124746313 \h </w:instrText>
            </w:r>
            <w:r>
              <w:rPr>
                <w:noProof/>
                <w:webHidden/>
              </w:rPr>
            </w:r>
            <w:r>
              <w:rPr>
                <w:noProof/>
                <w:webHidden/>
              </w:rPr>
              <w:fldChar w:fldCharType="separate"/>
            </w:r>
            <w:r w:rsidR="0023614F">
              <w:rPr>
                <w:noProof/>
                <w:webHidden/>
              </w:rPr>
              <w:t>11</w:t>
            </w:r>
            <w:r>
              <w:rPr>
                <w:noProof/>
                <w:webHidden/>
              </w:rPr>
              <w:fldChar w:fldCharType="end"/>
            </w:r>
          </w:hyperlink>
        </w:p>
        <w:p w:rsidR="0023614F" w:rsidRDefault="00805AE9">
          <w:r>
            <w:rPr>
              <w:b/>
              <w:bCs/>
              <w:noProof/>
            </w:rPr>
            <w:fldChar w:fldCharType="end"/>
          </w:r>
        </w:p>
      </w:sdtContent>
    </w:sdt>
    <w:p w:rsidR="003A3EE5" w:rsidRPr="00335A73" w:rsidRDefault="003A3EE5" w:rsidP="003A3EE5"/>
    <w:p w:rsidR="0023614F" w:rsidRPr="00335A73" w:rsidRDefault="0023614F" w:rsidP="0023614F">
      <w:pPr>
        <w:pStyle w:val="Heading1"/>
        <w:pageBreakBefore/>
        <w:rPr>
          <w:shd w:val="clear" w:color="auto" w:fill="FFFFFF"/>
        </w:rPr>
      </w:pPr>
      <w:bookmarkStart w:id="0" w:name="_Toc124269496"/>
      <w:bookmarkStart w:id="1" w:name="_Toc124746308"/>
      <w:r w:rsidRPr="00335A73">
        <w:rPr>
          <w:shd w:val="clear" w:color="auto" w:fill="FFFFFF"/>
        </w:rPr>
        <w:lastRenderedPageBreak/>
        <w:t>INTRODUCTION</w:t>
      </w:r>
      <w:bookmarkEnd w:id="0"/>
      <w:bookmarkEnd w:id="1"/>
    </w:p>
    <w:p w:rsidR="0023614F" w:rsidRPr="00335A73" w:rsidRDefault="0023614F" w:rsidP="0023614F">
      <w:pPr>
        <w:pStyle w:val="Textbody"/>
        <w:tabs>
          <w:tab w:val="left" w:pos="0"/>
        </w:tabs>
        <w:spacing w:line="360" w:lineRule="auto"/>
        <w:rPr>
          <w:rFonts w:ascii="Times New Roman" w:hAnsi="Times New Roman" w:cs="Times New Roman"/>
        </w:rPr>
      </w:pPr>
      <w:r w:rsidRPr="00335A73">
        <w:rPr>
          <w:rFonts w:ascii="Times New Roman" w:hAnsi="Times New Roman" w:cs="Times New Roman"/>
        </w:rPr>
        <w:tab/>
        <w:t>Accounting is a multi-stage process which involves identification of financial events, recording them during bookkeeping process, classifying it and summarizing them in final stage for deriving better results. It helps in making financial conclusion for final decision making. Business Management considers these figures during business management. They also make budgets on the basis of existing</w:t>
      </w:r>
      <w:r w:rsidR="002A1782">
        <w:rPr>
          <w:rFonts w:ascii="Times New Roman" w:hAnsi="Times New Roman" w:cs="Times New Roman"/>
        </w:rPr>
        <w:t xml:space="preserve"> </w:t>
      </w:r>
      <w:r>
        <w:rPr>
          <w:rFonts w:ascii="Times New Roman" w:hAnsi="Times New Roman" w:cs="Times New Roman"/>
          <w:noProof/>
          <w:lang w:val="en-US"/>
        </w:rPr>
        <w:t>(</w:t>
      </w:r>
      <w:r w:rsidRPr="00B30F4F">
        <w:rPr>
          <w:rFonts w:ascii="Times New Roman" w:hAnsi="Times New Roman" w:cs="Times New Roman"/>
          <w:noProof/>
          <w:lang w:val="en-US"/>
        </w:rPr>
        <w:t>Lin, et al., 2018)</w:t>
      </w:r>
      <w:r w:rsidRPr="00335A73">
        <w:rPr>
          <w:rFonts w:ascii="Times New Roman" w:hAnsi="Times New Roman" w:cs="Times New Roman"/>
        </w:rPr>
        <w:t>. In the given report, control report is made in order to derive total deviation made by the Amana ltd during the period. It also includes variance analysis and performance reports concluded on the basis of calculated figures for the concern. Some recommendation is also provided at last in order improve the current performance to achieve better situation in future. Part B includes an analysis regarding the decision related to</w:t>
      </w:r>
      <w:r w:rsidR="00BC15F9">
        <w:rPr>
          <w:rFonts w:ascii="Times New Roman" w:hAnsi="Times New Roman" w:cs="Times New Roman"/>
        </w:rPr>
        <w:t xml:space="preserve"> starting online sales through A</w:t>
      </w:r>
      <w:r w:rsidRPr="00335A73">
        <w:rPr>
          <w:rFonts w:ascii="Times New Roman" w:hAnsi="Times New Roman" w:cs="Times New Roman"/>
        </w:rPr>
        <w:t>mazon is right for the Amana ltd or not.</w:t>
      </w:r>
    </w:p>
    <w:p w:rsidR="0023614F" w:rsidRPr="00335A73" w:rsidRDefault="0023614F" w:rsidP="0023614F">
      <w:pPr>
        <w:pStyle w:val="Heading1"/>
        <w:rPr>
          <w:shd w:val="clear" w:color="auto" w:fill="FFFFFF"/>
        </w:rPr>
      </w:pPr>
      <w:bookmarkStart w:id="2" w:name="_Toc124269497"/>
      <w:bookmarkStart w:id="3" w:name="_Toc124746309"/>
      <w:r w:rsidRPr="00335A73">
        <w:rPr>
          <w:shd w:val="clear" w:color="auto" w:fill="FFFFFF"/>
        </w:rPr>
        <w:t>TASK</w:t>
      </w:r>
      <w:bookmarkEnd w:id="2"/>
      <w:bookmarkEnd w:id="3"/>
    </w:p>
    <w:p w:rsidR="0023614F" w:rsidRPr="00335A73" w:rsidRDefault="0023614F" w:rsidP="0023614F">
      <w:pPr>
        <w:pStyle w:val="Heading2"/>
        <w:rPr>
          <w:b/>
        </w:rPr>
      </w:pPr>
      <w:bookmarkStart w:id="4" w:name="_Toc124269498"/>
      <w:bookmarkStart w:id="5" w:name="_Toc124746310"/>
      <w:r w:rsidRPr="00335A73">
        <w:rPr>
          <w:b/>
        </w:rPr>
        <w:t>Part A</w:t>
      </w:r>
      <w:bookmarkEnd w:id="4"/>
      <w:bookmarkEnd w:id="5"/>
    </w:p>
    <w:p w:rsidR="0023614F" w:rsidRPr="00335A73" w:rsidRDefault="0023614F" w:rsidP="0023614F">
      <w:pPr>
        <w:pStyle w:val="Standard"/>
        <w:spacing w:line="360" w:lineRule="auto"/>
        <w:rPr>
          <w:rFonts w:ascii="Times New Roman" w:hAnsi="Times New Roman" w:cs="Times New Roman"/>
        </w:rPr>
      </w:pPr>
      <w:r w:rsidRPr="00335A73">
        <w:rPr>
          <w:rFonts w:ascii="Times New Roman" w:hAnsi="Times New Roman" w:cs="Times New Roman"/>
        </w:rPr>
        <w:t>i) Budget is a financial plan which is depends on overall revenue as well as expenses of the Amana ltd for a particular time period of time. It aids businesses to evaluate overall spending of the organisation, it determines capital and forecast revenue of a particular firm. It helps to understand that how an Amana ltd is actually performing. In order to make financial decisions budgets are prepared to predict cash out flow and inflow of the organisation.</w:t>
      </w:r>
    </w:p>
    <w:p w:rsidR="0023614F" w:rsidRPr="00335A73" w:rsidRDefault="0023614F" w:rsidP="0023614F">
      <w:pPr>
        <w:pStyle w:val="Standard"/>
        <w:spacing w:line="360" w:lineRule="auto"/>
        <w:rPr>
          <w:rFonts w:ascii="Times New Roman" w:hAnsi="Times New Roman" w:cs="Times New Roman"/>
        </w:rPr>
      </w:pPr>
      <w:r w:rsidRPr="00335A73">
        <w:rPr>
          <w:rFonts w:ascii="Times New Roman" w:hAnsi="Times New Roman" w:cs="Times New Roman"/>
        </w:rPr>
        <w:t>Budgets could be made in various types such as:</w:t>
      </w:r>
    </w:p>
    <w:p w:rsidR="0023614F" w:rsidRPr="00335A73" w:rsidRDefault="0023614F" w:rsidP="0023614F">
      <w:pPr>
        <w:pStyle w:val="Standard"/>
        <w:spacing w:line="360" w:lineRule="auto"/>
        <w:rPr>
          <w:rFonts w:ascii="Times New Roman" w:hAnsi="Times New Roman" w:cs="Times New Roman"/>
        </w:rPr>
      </w:pPr>
      <w:r w:rsidRPr="00335A73">
        <w:rPr>
          <w:rFonts w:ascii="Times New Roman" w:hAnsi="Times New Roman" w:cs="Times New Roman"/>
          <w:b/>
          <w:bCs/>
        </w:rPr>
        <w:t>Operating budget:</w:t>
      </w:r>
      <w:r w:rsidRPr="00335A73">
        <w:rPr>
          <w:rFonts w:ascii="Times New Roman" w:hAnsi="Times New Roman" w:cs="Times New Roman"/>
        </w:rPr>
        <w:t xml:space="preserve"> It shows Amana ltd.’s estimated revenue and the expenses. It consists of operating and non-operating expenses, cost of capital, fixed cost or variable cost.</w:t>
      </w:r>
    </w:p>
    <w:p w:rsidR="0023614F" w:rsidRPr="00335A73" w:rsidRDefault="0023614F" w:rsidP="0023614F">
      <w:pPr>
        <w:pStyle w:val="Textbody"/>
        <w:tabs>
          <w:tab w:val="left" w:pos="0"/>
        </w:tabs>
        <w:spacing w:line="360" w:lineRule="auto"/>
        <w:rPr>
          <w:rFonts w:ascii="Times New Roman" w:hAnsi="Times New Roman" w:cs="Times New Roman"/>
        </w:rPr>
      </w:pPr>
      <w:r w:rsidRPr="00335A73">
        <w:rPr>
          <w:rFonts w:ascii="Times New Roman" w:hAnsi="Times New Roman" w:cs="Times New Roman"/>
          <w:b/>
          <w:bCs/>
        </w:rPr>
        <w:t xml:space="preserve">Master budget: </w:t>
      </w:r>
      <w:r w:rsidRPr="00335A73">
        <w:rPr>
          <w:rFonts w:ascii="Times New Roman" w:hAnsi="Times New Roman" w:cs="Times New Roman"/>
        </w:rPr>
        <w:t>This budget includes financial plans of the Amana ltd, financial statement of department, and cash prediction</w:t>
      </w:r>
      <w:r w:rsidR="00BC15F9">
        <w:rPr>
          <w:rFonts w:ascii="Times New Roman" w:hAnsi="Times New Roman" w:cs="Times New Roman"/>
        </w:rPr>
        <w:t xml:space="preserve"> </w:t>
      </w:r>
      <w:r>
        <w:rPr>
          <w:rFonts w:ascii="Times New Roman" w:hAnsi="Times New Roman" w:cs="Times New Roman"/>
          <w:noProof/>
          <w:lang w:val="en-US"/>
        </w:rPr>
        <w:t>(</w:t>
      </w:r>
      <w:r w:rsidRPr="005B5D91">
        <w:rPr>
          <w:rFonts w:ascii="Times New Roman" w:hAnsi="Times New Roman" w:cs="Times New Roman"/>
          <w:noProof/>
          <w:lang w:val="en-US"/>
        </w:rPr>
        <w:t>Buonocore, et al., 2020)</w:t>
      </w:r>
      <w:r>
        <w:rPr>
          <w:rFonts w:ascii="Times New Roman" w:hAnsi="Times New Roman"/>
          <w:color w:val="222222"/>
          <w:shd w:val="clear" w:color="auto" w:fill="FFFFFF"/>
        </w:rPr>
        <w:t>.</w:t>
      </w:r>
    </w:p>
    <w:p w:rsidR="0023614F" w:rsidRPr="00335A73" w:rsidRDefault="0023614F" w:rsidP="0023614F">
      <w:pPr>
        <w:pStyle w:val="Standard"/>
        <w:spacing w:line="360" w:lineRule="auto"/>
        <w:rPr>
          <w:rFonts w:ascii="Times New Roman" w:hAnsi="Times New Roman" w:cs="Times New Roman"/>
        </w:rPr>
      </w:pPr>
      <w:r w:rsidRPr="00335A73">
        <w:rPr>
          <w:rFonts w:ascii="Times New Roman" w:hAnsi="Times New Roman" w:cs="Times New Roman"/>
          <w:b/>
          <w:bCs/>
        </w:rPr>
        <w:t>Cash budget:</w:t>
      </w:r>
      <w:r w:rsidRPr="00335A73">
        <w:rPr>
          <w:rFonts w:ascii="Times New Roman" w:hAnsi="Times New Roman" w:cs="Times New Roman"/>
        </w:rPr>
        <w:t xml:space="preserve"> it includes estimation of money which comes in and goes out from the organisation</w:t>
      </w:r>
      <w:r w:rsidR="00BC15F9">
        <w:rPr>
          <w:rFonts w:ascii="Times New Roman" w:hAnsi="Times New Roman" w:cs="Times New Roman"/>
        </w:rPr>
        <w:t xml:space="preserve"> </w:t>
      </w:r>
      <w:r w:rsidRPr="002C6A7E">
        <w:rPr>
          <w:rFonts w:ascii="Times New Roman" w:hAnsi="Times New Roman" w:cs="Times New Roman"/>
          <w:noProof/>
          <w:lang w:val="en-US"/>
        </w:rPr>
        <w:t>(Horner, 2013)</w:t>
      </w:r>
      <w:r w:rsidRPr="00335A73">
        <w:rPr>
          <w:rFonts w:ascii="Times New Roman" w:hAnsi="Times New Roman" w:cs="Times New Roman"/>
        </w:rPr>
        <w:t>. It ensures that whether the utilisation of money is productive or not. It provides estimated information about cash position of the Amana ltd that how much cash is required to operate in day-to-day activities.</w:t>
      </w:r>
    </w:p>
    <w:p w:rsidR="0023614F" w:rsidRPr="00335A73" w:rsidRDefault="0023614F" w:rsidP="0023614F">
      <w:pPr>
        <w:pStyle w:val="Standard"/>
        <w:spacing w:line="360" w:lineRule="auto"/>
        <w:rPr>
          <w:rFonts w:ascii="Times New Roman" w:hAnsi="Times New Roman" w:cs="Times New Roman"/>
        </w:rPr>
      </w:pPr>
      <w:r w:rsidRPr="00335A73">
        <w:rPr>
          <w:rFonts w:ascii="Times New Roman" w:hAnsi="Times New Roman" w:cs="Times New Roman"/>
          <w:b/>
          <w:bCs/>
        </w:rPr>
        <w:t>Financial budget:</w:t>
      </w:r>
      <w:r w:rsidRPr="00335A73">
        <w:rPr>
          <w:rFonts w:ascii="Times New Roman" w:hAnsi="Times New Roman" w:cs="Times New Roman"/>
        </w:rPr>
        <w:t xml:space="preserve"> it provides information about how much capital is required, and when they are able to fulfil Amana ltd's long term as well as short term objectives. It comprises items such as, liabilities of business, assets, equity of shareholders etc.</w:t>
      </w:r>
    </w:p>
    <w:p w:rsidR="0023614F" w:rsidRPr="00335A73" w:rsidRDefault="0023614F" w:rsidP="0023614F">
      <w:pPr>
        <w:pStyle w:val="Standard"/>
        <w:spacing w:line="360" w:lineRule="auto"/>
        <w:rPr>
          <w:rFonts w:ascii="Times New Roman" w:hAnsi="Times New Roman" w:cs="Times New Roman"/>
        </w:rPr>
      </w:pPr>
      <w:r w:rsidRPr="00335A73">
        <w:rPr>
          <w:rFonts w:ascii="Times New Roman" w:hAnsi="Times New Roman" w:cs="Times New Roman"/>
          <w:b/>
          <w:bCs/>
        </w:rPr>
        <w:lastRenderedPageBreak/>
        <w:t xml:space="preserve">Static budget: </w:t>
      </w:r>
      <w:r w:rsidRPr="00335A73">
        <w:rPr>
          <w:rFonts w:ascii="Times New Roman" w:hAnsi="Times New Roman" w:cs="Times New Roman"/>
        </w:rPr>
        <w:t>It predicts that revenues and expenses of the Amana ltd which always remain constant in the entire financial year, regardless of any changes in quantity of sales. It is used by finance department to set goals and objectives of the Amana ltd.</w:t>
      </w:r>
    </w:p>
    <w:p w:rsidR="0023614F" w:rsidRPr="00335A73" w:rsidRDefault="0023614F" w:rsidP="0023614F">
      <w:pPr>
        <w:pStyle w:val="Textbody"/>
        <w:tabs>
          <w:tab w:val="left" w:pos="0"/>
        </w:tabs>
        <w:spacing w:line="360" w:lineRule="auto"/>
        <w:rPr>
          <w:rFonts w:ascii="Times New Roman" w:hAnsi="Times New Roman" w:cs="Times New Roman"/>
        </w:rPr>
      </w:pPr>
      <w:r w:rsidRPr="00335A73">
        <w:rPr>
          <w:rFonts w:ascii="Times New Roman" w:hAnsi="Times New Roman" w:cs="Times New Roman"/>
          <w:b/>
        </w:rPr>
        <w:t xml:space="preserve">Budgetary control reports: </w:t>
      </w:r>
      <w:r w:rsidRPr="00335A73">
        <w:rPr>
          <w:rFonts w:ascii="Times New Roman" w:hAnsi="Times New Roman" w:cs="Times New Roman"/>
        </w:rPr>
        <w:t>Budgetary report refers to such formats and metrics which are used to analyse the current expenditures on costs and also help the management to compare the present results with forecasted budgets. This control report help management to get reports regarding deviation made on the basis of which the controlling function s performed</w:t>
      </w:r>
      <w:r w:rsidR="00BC15F9">
        <w:rPr>
          <w:rFonts w:ascii="Times New Roman" w:hAnsi="Times New Roman" w:cs="Times New Roman"/>
        </w:rPr>
        <w:t xml:space="preserve"> </w:t>
      </w:r>
      <w:r w:rsidRPr="005B5D91">
        <w:rPr>
          <w:rFonts w:ascii="Times New Roman" w:hAnsi="Times New Roman" w:cs="Times New Roman"/>
          <w:noProof/>
          <w:lang w:val="en-US"/>
        </w:rPr>
        <w:t>(Souza, et al., 2018)</w:t>
      </w:r>
      <w:r w:rsidRPr="00335A73">
        <w:rPr>
          <w:rFonts w:ascii="Times New Roman" w:hAnsi="Times New Roman" w:cs="Times New Roman"/>
        </w:rPr>
        <w:t>.</w:t>
      </w:r>
    </w:p>
    <w:p w:rsidR="0023614F" w:rsidRPr="00335A73" w:rsidRDefault="0023614F" w:rsidP="0023614F">
      <w:pPr>
        <w:rPr>
          <w:b/>
          <w:szCs w:val="24"/>
        </w:rPr>
      </w:pPr>
      <w:r w:rsidRPr="00335A73">
        <w:rPr>
          <w:b/>
          <w:szCs w:val="24"/>
        </w:rPr>
        <w:t xml:space="preserve">Original budget = </w:t>
      </w: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0"/>
        <w:gridCol w:w="1057"/>
      </w:tblGrid>
      <w:tr w:rsidR="0023614F" w:rsidRPr="00335A73" w:rsidTr="00F13198">
        <w:trPr>
          <w:trHeight w:val="300"/>
          <w:jc w:val="center"/>
        </w:trPr>
        <w:tc>
          <w:tcPr>
            <w:tcW w:w="5240" w:type="dxa"/>
            <w:gridSpan w:val="2"/>
            <w:shd w:val="clear" w:color="auto" w:fill="auto"/>
            <w:noWrap/>
            <w:vAlign w:val="bottom"/>
            <w:hideMark/>
          </w:tcPr>
          <w:p w:rsidR="0023614F" w:rsidRPr="00335A73" w:rsidRDefault="0023614F" w:rsidP="00F13198">
            <w:pPr>
              <w:jc w:val="center"/>
              <w:rPr>
                <w:rFonts w:eastAsia="Times New Roman"/>
                <w:b/>
                <w:bCs/>
                <w:szCs w:val="24"/>
              </w:rPr>
            </w:pPr>
            <w:r w:rsidRPr="00335A73">
              <w:rPr>
                <w:rFonts w:eastAsia="Times New Roman"/>
                <w:b/>
                <w:bCs/>
                <w:szCs w:val="24"/>
              </w:rPr>
              <w:t>Original budget</w:t>
            </w:r>
          </w:p>
        </w:tc>
      </w:tr>
      <w:tr w:rsidR="0023614F" w:rsidRPr="00335A73" w:rsidTr="00F13198">
        <w:trPr>
          <w:trHeight w:val="600"/>
          <w:jc w:val="center"/>
        </w:trPr>
        <w:tc>
          <w:tcPr>
            <w:tcW w:w="4760" w:type="dxa"/>
            <w:shd w:val="clear" w:color="auto" w:fill="auto"/>
            <w:noWrap/>
            <w:vAlign w:val="bottom"/>
            <w:hideMark/>
          </w:tcPr>
          <w:p w:rsidR="0023614F" w:rsidRPr="00335A73" w:rsidRDefault="0023614F" w:rsidP="00F13198">
            <w:pPr>
              <w:rPr>
                <w:rFonts w:eastAsia="Times New Roman"/>
                <w:b/>
                <w:bCs/>
                <w:szCs w:val="24"/>
              </w:rPr>
            </w:pPr>
            <w:r w:rsidRPr="00335A73">
              <w:rPr>
                <w:rFonts w:eastAsia="Times New Roman"/>
                <w:b/>
                <w:bCs/>
                <w:szCs w:val="24"/>
              </w:rPr>
              <w:t>Particulars</w:t>
            </w:r>
          </w:p>
        </w:tc>
        <w:tc>
          <w:tcPr>
            <w:tcW w:w="480" w:type="dxa"/>
            <w:shd w:val="clear" w:color="auto" w:fill="auto"/>
            <w:noWrap/>
            <w:vAlign w:val="bottom"/>
            <w:hideMark/>
          </w:tcPr>
          <w:p w:rsidR="0023614F" w:rsidRPr="00335A73" w:rsidRDefault="0023614F" w:rsidP="00F13198">
            <w:pPr>
              <w:rPr>
                <w:rFonts w:eastAsia="Times New Roman"/>
                <w:b/>
                <w:bCs/>
                <w:szCs w:val="24"/>
              </w:rPr>
            </w:pPr>
            <w:r w:rsidRPr="00335A73">
              <w:rPr>
                <w:rFonts w:eastAsia="Times New Roman"/>
                <w:b/>
                <w:bCs/>
                <w:szCs w:val="24"/>
              </w:rPr>
              <w:t>Amount</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szCs w:val="24"/>
              </w:rPr>
            </w:pPr>
            <w:r w:rsidRPr="00335A73">
              <w:rPr>
                <w:rFonts w:eastAsia="Times New Roman"/>
                <w:szCs w:val="24"/>
              </w:rPr>
              <w:t>Total Units</w:t>
            </w:r>
          </w:p>
        </w:tc>
        <w:tc>
          <w:tcPr>
            <w:tcW w:w="480" w:type="dxa"/>
            <w:shd w:val="clear" w:color="auto" w:fill="auto"/>
            <w:noWrap/>
            <w:vAlign w:val="bottom"/>
            <w:hideMark/>
          </w:tcPr>
          <w:p w:rsidR="0023614F" w:rsidRPr="00335A73" w:rsidRDefault="0023614F" w:rsidP="00F13198">
            <w:pPr>
              <w:jc w:val="right"/>
              <w:rPr>
                <w:rFonts w:eastAsia="Times New Roman"/>
                <w:szCs w:val="24"/>
              </w:rPr>
            </w:pPr>
            <w:r w:rsidRPr="00335A73">
              <w:rPr>
                <w:rFonts w:eastAsia="Times New Roman"/>
                <w:szCs w:val="24"/>
              </w:rPr>
              <w:t>100000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szCs w:val="24"/>
              </w:rPr>
            </w:pPr>
            <w:r w:rsidRPr="00335A73">
              <w:rPr>
                <w:rFonts w:eastAsia="Times New Roman"/>
                <w:szCs w:val="24"/>
              </w:rPr>
              <w:t>Price (in £)</w:t>
            </w:r>
          </w:p>
        </w:tc>
        <w:tc>
          <w:tcPr>
            <w:tcW w:w="480" w:type="dxa"/>
            <w:shd w:val="clear" w:color="auto" w:fill="auto"/>
            <w:noWrap/>
            <w:vAlign w:val="bottom"/>
            <w:hideMark/>
          </w:tcPr>
          <w:p w:rsidR="0023614F" w:rsidRPr="00335A73" w:rsidRDefault="0023614F" w:rsidP="00F13198">
            <w:pPr>
              <w:jc w:val="right"/>
              <w:rPr>
                <w:rFonts w:eastAsia="Times New Roman"/>
                <w:szCs w:val="24"/>
              </w:rPr>
            </w:pPr>
            <w:r w:rsidRPr="00335A73">
              <w:rPr>
                <w:rFonts w:eastAsia="Times New Roman"/>
                <w:szCs w:val="24"/>
              </w:rPr>
              <w:t>25</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b/>
                <w:bCs/>
                <w:szCs w:val="24"/>
              </w:rPr>
            </w:pPr>
            <w:r w:rsidRPr="00335A73">
              <w:rPr>
                <w:rFonts w:eastAsia="Times New Roman"/>
                <w:b/>
                <w:bCs/>
                <w:szCs w:val="24"/>
              </w:rPr>
              <w:t>Sales</w:t>
            </w:r>
          </w:p>
        </w:tc>
        <w:tc>
          <w:tcPr>
            <w:tcW w:w="480" w:type="dxa"/>
            <w:shd w:val="clear" w:color="auto" w:fill="auto"/>
            <w:noWrap/>
            <w:vAlign w:val="bottom"/>
            <w:hideMark/>
          </w:tcPr>
          <w:p w:rsidR="0023614F" w:rsidRPr="00335A73" w:rsidRDefault="0023614F" w:rsidP="00F13198">
            <w:pPr>
              <w:jc w:val="right"/>
              <w:rPr>
                <w:rFonts w:eastAsia="Times New Roman"/>
                <w:b/>
                <w:bCs/>
                <w:szCs w:val="24"/>
              </w:rPr>
            </w:pPr>
            <w:r w:rsidRPr="00335A73">
              <w:rPr>
                <w:rFonts w:eastAsia="Times New Roman"/>
                <w:b/>
                <w:bCs/>
                <w:szCs w:val="24"/>
              </w:rPr>
              <w:t>2500000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jc w:val="right"/>
              <w:rPr>
                <w:rFonts w:eastAsia="Times New Roman"/>
                <w:b/>
                <w:bCs/>
                <w:szCs w:val="24"/>
              </w:rPr>
            </w:pPr>
          </w:p>
        </w:tc>
        <w:tc>
          <w:tcPr>
            <w:tcW w:w="480" w:type="dxa"/>
            <w:shd w:val="clear" w:color="auto" w:fill="auto"/>
            <w:noWrap/>
            <w:vAlign w:val="bottom"/>
            <w:hideMark/>
          </w:tcPr>
          <w:p w:rsidR="0023614F" w:rsidRPr="00335A73" w:rsidRDefault="0023614F" w:rsidP="00F13198">
            <w:pPr>
              <w:rPr>
                <w:rFonts w:eastAsia="Times New Roman"/>
                <w:szCs w:val="24"/>
              </w:rPr>
            </w:pP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b/>
                <w:bCs/>
                <w:szCs w:val="24"/>
              </w:rPr>
            </w:pPr>
            <w:r w:rsidRPr="00335A73">
              <w:rPr>
                <w:rFonts w:eastAsia="Times New Roman"/>
                <w:b/>
                <w:bCs/>
                <w:szCs w:val="24"/>
              </w:rPr>
              <w:t>Variable expenses</w:t>
            </w:r>
          </w:p>
        </w:tc>
        <w:tc>
          <w:tcPr>
            <w:tcW w:w="480" w:type="dxa"/>
            <w:shd w:val="clear" w:color="auto" w:fill="auto"/>
            <w:noWrap/>
            <w:vAlign w:val="bottom"/>
            <w:hideMark/>
          </w:tcPr>
          <w:p w:rsidR="0023614F" w:rsidRPr="00335A73" w:rsidRDefault="0023614F" w:rsidP="00F13198">
            <w:pPr>
              <w:rPr>
                <w:rFonts w:eastAsia="Times New Roman"/>
                <w:b/>
                <w:bCs/>
                <w:szCs w:val="24"/>
              </w:rPr>
            </w:pP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szCs w:val="24"/>
              </w:rPr>
            </w:pPr>
            <w:r w:rsidRPr="00335A73">
              <w:rPr>
                <w:rFonts w:eastAsia="Times New Roman"/>
                <w:szCs w:val="24"/>
              </w:rPr>
              <w:t>Materials</w:t>
            </w:r>
          </w:p>
        </w:tc>
        <w:tc>
          <w:tcPr>
            <w:tcW w:w="480" w:type="dxa"/>
            <w:shd w:val="clear" w:color="auto" w:fill="auto"/>
            <w:noWrap/>
            <w:vAlign w:val="bottom"/>
            <w:hideMark/>
          </w:tcPr>
          <w:p w:rsidR="0023614F" w:rsidRPr="00335A73" w:rsidRDefault="0023614F" w:rsidP="00F13198">
            <w:pPr>
              <w:jc w:val="right"/>
              <w:rPr>
                <w:rFonts w:eastAsia="Times New Roman"/>
                <w:szCs w:val="24"/>
              </w:rPr>
            </w:pPr>
            <w:r w:rsidRPr="00335A73">
              <w:rPr>
                <w:rFonts w:eastAsia="Times New Roman"/>
                <w:szCs w:val="24"/>
              </w:rPr>
              <w:t>250000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szCs w:val="24"/>
              </w:rPr>
            </w:pPr>
            <w:r w:rsidRPr="00335A73">
              <w:rPr>
                <w:rFonts w:eastAsia="Times New Roman"/>
                <w:szCs w:val="24"/>
              </w:rPr>
              <w:t>Labour</w:t>
            </w:r>
          </w:p>
        </w:tc>
        <w:tc>
          <w:tcPr>
            <w:tcW w:w="480" w:type="dxa"/>
            <w:shd w:val="clear" w:color="auto" w:fill="auto"/>
            <w:noWrap/>
            <w:vAlign w:val="bottom"/>
            <w:hideMark/>
          </w:tcPr>
          <w:p w:rsidR="0023614F" w:rsidRPr="00335A73" w:rsidRDefault="0023614F" w:rsidP="00F13198">
            <w:pPr>
              <w:jc w:val="right"/>
              <w:rPr>
                <w:rFonts w:eastAsia="Times New Roman"/>
                <w:szCs w:val="24"/>
              </w:rPr>
            </w:pPr>
            <w:r w:rsidRPr="00335A73">
              <w:rPr>
                <w:rFonts w:eastAsia="Times New Roman"/>
                <w:szCs w:val="24"/>
              </w:rPr>
              <w:t>400000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szCs w:val="24"/>
              </w:rPr>
            </w:pPr>
            <w:r w:rsidRPr="00335A73">
              <w:rPr>
                <w:rFonts w:eastAsia="Times New Roman"/>
                <w:szCs w:val="24"/>
              </w:rPr>
              <w:t>Overhead</w:t>
            </w:r>
          </w:p>
        </w:tc>
        <w:tc>
          <w:tcPr>
            <w:tcW w:w="480" w:type="dxa"/>
            <w:shd w:val="clear" w:color="auto" w:fill="auto"/>
            <w:noWrap/>
            <w:vAlign w:val="bottom"/>
            <w:hideMark/>
          </w:tcPr>
          <w:p w:rsidR="0023614F" w:rsidRPr="00335A73" w:rsidRDefault="0023614F" w:rsidP="00F13198">
            <w:pPr>
              <w:jc w:val="right"/>
              <w:rPr>
                <w:rFonts w:eastAsia="Times New Roman"/>
                <w:szCs w:val="24"/>
              </w:rPr>
            </w:pPr>
            <w:r w:rsidRPr="00335A73">
              <w:rPr>
                <w:rFonts w:eastAsia="Times New Roman"/>
                <w:szCs w:val="24"/>
              </w:rPr>
              <w:t>150000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b/>
                <w:bCs/>
                <w:szCs w:val="24"/>
              </w:rPr>
            </w:pPr>
            <w:r w:rsidRPr="00335A73">
              <w:rPr>
                <w:rFonts w:eastAsia="Times New Roman"/>
                <w:b/>
                <w:bCs/>
                <w:szCs w:val="24"/>
              </w:rPr>
              <w:t>Total Variable cost</w:t>
            </w:r>
          </w:p>
        </w:tc>
        <w:tc>
          <w:tcPr>
            <w:tcW w:w="480" w:type="dxa"/>
            <w:shd w:val="clear" w:color="auto" w:fill="auto"/>
            <w:noWrap/>
            <w:vAlign w:val="bottom"/>
            <w:hideMark/>
          </w:tcPr>
          <w:p w:rsidR="0023614F" w:rsidRPr="00335A73" w:rsidRDefault="0023614F" w:rsidP="00F13198">
            <w:pPr>
              <w:jc w:val="right"/>
              <w:rPr>
                <w:rFonts w:eastAsia="Times New Roman"/>
                <w:b/>
                <w:bCs/>
                <w:szCs w:val="24"/>
              </w:rPr>
            </w:pPr>
            <w:r w:rsidRPr="00335A73">
              <w:rPr>
                <w:rFonts w:eastAsia="Times New Roman"/>
                <w:b/>
                <w:bCs/>
                <w:szCs w:val="24"/>
              </w:rPr>
              <w:t>800000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b/>
                <w:bCs/>
                <w:szCs w:val="24"/>
              </w:rPr>
            </w:pPr>
            <w:r w:rsidRPr="00335A73">
              <w:rPr>
                <w:rFonts w:eastAsia="Times New Roman"/>
                <w:b/>
                <w:bCs/>
                <w:szCs w:val="24"/>
              </w:rPr>
              <w:t>Contribution (sales-variable cost)</w:t>
            </w:r>
          </w:p>
        </w:tc>
        <w:tc>
          <w:tcPr>
            <w:tcW w:w="480" w:type="dxa"/>
            <w:shd w:val="clear" w:color="auto" w:fill="auto"/>
            <w:noWrap/>
            <w:vAlign w:val="bottom"/>
            <w:hideMark/>
          </w:tcPr>
          <w:p w:rsidR="0023614F" w:rsidRPr="00335A73" w:rsidRDefault="0023614F" w:rsidP="00F13198">
            <w:pPr>
              <w:jc w:val="right"/>
              <w:rPr>
                <w:rFonts w:eastAsia="Times New Roman"/>
                <w:b/>
                <w:bCs/>
                <w:szCs w:val="24"/>
              </w:rPr>
            </w:pPr>
            <w:r w:rsidRPr="00335A73">
              <w:rPr>
                <w:rFonts w:eastAsia="Times New Roman"/>
                <w:b/>
                <w:bCs/>
                <w:szCs w:val="24"/>
              </w:rPr>
              <w:t>1700000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jc w:val="right"/>
              <w:rPr>
                <w:rFonts w:eastAsia="Times New Roman"/>
                <w:b/>
                <w:bCs/>
                <w:szCs w:val="24"/>
              </w:rPr>
            </w:pPr>
          </w:p>
        </w:tc>
        <w:tc>
          <w:tcPr>
            <w:tcW w:w="480" w:type="dxa"/>
            <w:shd w:val="clear" w:color="auto" w:fill="auto"/>
            <w:noWrap/>
            <w:vAlign w:val="bottom"/>
            <w:hideMark/>
          </w:tcPr>
          <w:p w:rsidR="0023614F" w:rsidRPr="00335A73" w:rsidRDefault="0023614F" w:rsidP="00F13198">
            <w:pPr>
              <w:rPr>
                <w:rFonts w:eastAsia="Times New Roman"/>
                <w:szCs w:val="24"/>
              </w:rPr>
            </w:pP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b/>
                <w:bCs/>
                <w:szCs w:val="24"/>
              </w:rPr>
            </w:pPr>
            <w:r w:rsidRPr="00335A73">
              <w:rPr>
                <w:rFonts w:eastAsia="Times New Roman"/>
                <w:b/>
                <w:bCs/>
                <w:szCs w:val="24"/>
              </w:rPr>
              <w:t>Fixed expenses</w:t>
            </w:r>
          </w:p>
        </w:tc>
        <w:tc>
          <w:tcPr>
            <w:tcW w:w="480" w:type="dxa"/>
            <w:shd w:val="clear" w:color="auto" w:fill="auto"/>
            <w:noWrap/>
            <w:vAlign w:val="bottom"/>
            <w:hideMark/>
          </w:tcPr>
          <w:p w:rsidR="0023614F" w:rsidRPr="00335A73" w:rsidRDefault="0023614F" w:rsidP="00F13198">
            <w:pPr>
              <w:rPr>
                <w:rFonts w:eastAsia="Times New Roman"/>
                <w:b/>
                <w:bCs/>
                <w:szCs w:val="24"/>
              </w:rPr>
            </w:pP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szCs w:val="24"/>
              </w:rPr>
            </w:pPr>
            <w:r w:rsidRPr="00335A73">
              <w:rPr>
                <w:rFonts w:eastAsia="Times New Roman"/>
                <w:szCs w:val="24"/>
              </w:rPr>
              <w:t>Warehouse rental</w:t>
            </w:r>
          </w:p>
        </w:tc>
        <w:tc>
          <w:tcPr>
            <w:tcW w:w="480" w:type="dxa"/>
            <w:shd w:val="clear" w:color="auto" w:fill="auto"/>
            <w:noWrap/>
            <w:vAlign w:val="bottom"/>
            <w:hideMark/>
          </w:tcPr>
          <w:p w:rsidR="0023614F" w:rsidRPr="00335A73" w:rsidRDefault="0023614F" w:rsidP="00F13198">
            <w:pPr>
              <w:jc w:val="right"/>
              <w:rPr>
                <w:rFonts w:eastAsia="Times New Roman"/>
                <w:szCs w:val="24"/>
              </w:rPr>
            </w:pPr>
            <w:r w:rsidRPr="00335A73">
              <w:rPr>
                <w:rFonts w:eastAsia="Times New Roman"/>
                <w:szCs w:val="24"/>
              </w:rPr>
              <w:t>200000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szCs w:val="24"/>
              </w:rPr>
            </w:pPr>
            <w:r w:rsidRPr="00335A73">
              <w:rPr>
                <w:rFonts w:eastAsia="Times New Roman"/>
                <w:szCs w:val="24"/>
              </w:rPr>
              <w:t>Insurance</w:t>
            </w:r>
          </w:p>
        </w:tc>
        <w:tc>
          <w:tcPr>
            <w:tcW w:w="480" w:type="dxa"/>
            <w:shd w:val="clear" w:color="auto" w:fill="auto"/>
            <w:noWrap/>
            <w:vAlign w:val="bottom"/>
            <w:hideMark/>
          </w:tcPr>
          <w:p w:rsidR="0023614F" w:rsidRPr="00335A73" w:rsidRDefault="0023614F" w:rsidP="00F13198">
            <w:pPr>
              <w:jc w:val="right"/>
              <w:rPr>
                <w:rFonts w:eastAsia="Times New Roman"/>
                <w:szCs w:val="24"/>
              </w:rPr>
            </w:pPr>
            <w:r w:rsidRPr="00335A73">
              <w:rPr>
                <w:rFonts w:eastAsia="Times New Roman"/>
                <w:szCs w:val="24"/>
              </w:rPr>
              <w:t>100000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szCs w:val="24"/>
              </w:rPr>
            </w:pPr>
            <w:r w:rsidRPr="00335A73">
              <w:rPr>
                <w:rFonts w:eastAsia="Times New Roman"/>
                <w:szCs w:val="24"/>
              </w:rPr>
              <w:t>Fulltime warehouse supervisor salary</w:t>
            </w:r>
          </w:p>
        </w:tc>
        <w:tc>
          <w:tcPr>
            <w:tcW w:w="480" w:type="dxa"/>
            <w:shd w:val="clear" w:color="auto" w:fill="auto"/>
            <w:noWrap/>
            <w:vAlign w:val="bottom"/>
            <w:hideMark/>
          </w:tcPr>
          <w:p w:rsidR="0023614F" w:rsidRPr="00335A73" w:rsidRDefault="0023614F" w:rsidP="00F13198">
            <w:pPr>
              <w:jc w:val="right"/>
              <w:rPr>
                <w:rFonts w:eastAsia="Times New Roman"/>
                <w:szCs w:val="24"/>
              </w:rPr>
            </w:pPr>
            <w:r w:rsidRPr="00335A73">
              <w:rPr>
                <w:rFonts w:eastAsia="Times New Roman"/>
                <w:szCs w:val="24"/>
              </w:rPr>
              <w:t>50000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b/>
                <w:bCs/>
                <w:szCs w:val="24"/>
              </w:rPr>
            </w:pPr>
            <w:r w:rsidRPr="00335A73">
              <w:rPr>
                <w:rFonts w:eastAsia="Times New Roman"/>
                <w:b/>
                <w:bCs/>
                <w:szCs w:val="24"/>
              </w:rPr>
              <w:t>Total fixed cost</w:t>
            </w:r>
          </w:p>
        </w:tc>
        <w:tc>
          <w:tcPr>
            <w:tcW w:w="480" w:type="dxa"/>
            <w:shd w:val="clear" w:color="auto" w:fill="auto"/>
            <w:noWrap/>
            <w:vAlign w:val="bottom"/>
            <w:hideMark/>
          </w:tcPr>
          <w:p w:rsidR="0023614F" w:rsidRPr="00335A73" w:rsidRDefault="0023614F" w:rsidP="00F13198">
            <w:pPr>
              <w:jc w:val="right"/>
              <w:rPr>
                <w:rFonts w:eastAsia="Times New Roman"/>
                <w:b/>
                <w:bCs/>
                <w:szCs w:val="24"/>
              </w:rPr>
            </w:pPr>
            <w:r w:rsidRPr="00335A73">
              <w:rPr>
                <w:rFonts w:eastAsia="Times New Roman"/>
                <w:b/>
                <w:bCs/>
                <w:szCs w:val="24"/>
              </w:rPr>
              <w:t>350000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jc w:val="right"/>
              <w:rPr>
                <w:rFonts w:eastAsia="Times New Roman"/>
                <w:b/>
                <w:bCs/>
                <w:szCs w:val="24"/>
              </w:rPr>
            </w:pPr>
          </w:p>
        </w:tc>
        <w:tc>
          <w:tcPr>
            <w:tcW w:w="480" w:type="dxa"/>
            <w:shd w:val="clear" w:color="auto" w:fill="auto"/>
            <w:noWrap/>
            <w:vAlign w:val="bottom"/>
            <w:hideMark/>
          </w:tcPr>
          <w:p w:rsidR="0023614F" w:rsidRPr="00335A73" w:rsidRDefault="0023614F" w:rsidP="00F13198">
            <w:pPr>
              <w:rPr>
                <w:rFonts w:eastAsia="Times New Roman"/>
                <w:szCs w:val="24"/>
              </w:rPr>
            </w:pP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b/>
                <w:bCs/>
                <w:szCs w:val="24"/>
              </w:rPr>
            </w:pPr>
            <w:r w:rsidRPr="00335A73">
              <w:rPr>
                <w:rFonts w:eastAsia="Times New Roman"/>
                <w:b/>
                <w:bCs/>
                <w:szCs w:val="24"/>
              </w:rPr>
              <w:t>Total overheads</w:t>
            </w:r>
          </w:p>
        </w:tc>
        <w:tc>
          <w:tcPr>
            <w:tcW w:w="480" w:type="dxa"/>
            <w:shd w:val="clear" w:color="auto" w:fill="auto"/>
            <w:noWrap/>
            <w:vAlign w:val="bottom"/>
            <w:hideMark/>
          </w:tcPr>
          <w:p w:rsidR="0023614F" w:rsidRPr="00335A73" w:rsidRDefault="0023614F" w:rsidP="00F13198">
            <w:pPr>
              <w:jc w:val="right"/>
              <w:rPr>
                <w:rFonts w:eastAsia="Times New Roman"/>
                <w:b/>
                <w:bCs/>
                <w:szCs w:val="24"/>
              </w:rPr>
            </w:pPr>
            <w:r w:rsidRPr="00335A73">
              <w:rPr>
                <w:rFonts w:eastAsia="Times New Roman"/>
                <w:b/>
                <w:bCs/>
                <w:szCs w:val="24"/>
              </w:rPr>
              <w:t>1150000</w:t>
            </w:r>
          </w:p>
        </w:tc>
      </w:tr>
      <w:tr w:rsidR="0023614F" w:rsidRPr="00335A73" w:rsidTr="00F13198">
        <w:trPr>
          <w:trHeight w:val="300"/>
          <w:jc w:val="center"/>
        </w:trPr>
        <w:tc>
          <w:tcPr>
            <w:tcW w:w="4760" w:type="dxa"/>
            <w:shd w:val="clear" w:color="auto" w:fill="auto"/>
            <w:noWrap/>
            <w:vAlign w:val="bottom"/>
            <w:hideMark/>
          </w:tcPr>
          <w:p w:rsidR="0023614F" w:rsidRPr="00335A73" w:rsidRDefault="0023614F" w:rsidP="00F13198">
            <w:pPr>
              <w:rPr>
                <w:rFonts w:eastAsia="Times New Roman"/>
                <w:b/>
                <w:bCs/>
                <w:szCs w:val="24"/>
              </w:rPr>
            </w:pPr>
            <w:r w:rsidRPr="00335A73">
              <w:rPr>
                <w:rFonts w:eastAsia="Times New Roman"/>
                <w:b/>
                <w:bCs/>
                <w:szCs w:val="24"/>
              </w:rPr>
              <w:t>Profits (sales - total Overheads)</w:t>
            </w:r>
          </w:p>
        </w:tc>
        <w:tc>
          <w:tcPr>
            <w:tcW w:w="480" w:type="dxa"/>
            <w:shd w:val="clear" w:color="auto" w:fill="auto"/>
            <w:noWrap/>
            <w:vAlign w:val="bottom"/>
            <w:hideMark/>
          </w:tcPr>
          <w:p w:rsidR="0023614F" w:rsidRPr="00335A73" w:rsidRDefault="0023614F" w:rsidP="00F13198">
            <w:pPr>
              <w:jc w:val="right"/>
              <w:rPr>
                <w:rFonts w:eastAsia="Times New Roman"/>
                <w:b/>
                <w:bCs/>
                <w:szCs w:val="24"/>
              </w:rPr>
            </w:pPr>
            <w:r w:rsidRPr="00335A73">
              <w:rPr>
                <w:rFonts w:eastAsia="Times New Roman"/>
                <w:b/>
                <w:bCs/>
                <w:szCs w:val="24"/>
              </w:rPr>
              <w:t>1350000</w:t>
            </w:r>
          </w:p>
        </w:tc>
      </w:tr>
    </w:tbl>
    <w:p w:rsidR="0023614F" w:rsidRPr="00335A73" w:rsidRDefault="0023614F" w:rsidP="0023614F">
      <w:pPr>
        <w:rPr>
          <w:b/>
          <w:szCs w:val="24"/>
        </w:rPr>
      </w:pPr>
      <w:r w:rsidRPr="00335A73">
        <w:rPr>
          <w:b/>
          <w:szCs w:val="24"/>
        </w:rPr>
        <w:lastRenderedPageBreak/>
        <w:t xml:space="preserve">Flexed budget: </w:t>
      </w:r>
      <w:r w:rsidRPr="00335A73">
        <w:rPr>
          <w:szCs w:val="24"/>
        </w:rPr>
        <w:t>It is basically a summary of changes and variation recorded between the standard and actual amount of revenues are earned. It also includes somewhat identical formats already used in budgeting process. Flexed budget for Amana Ltd. is as follows:</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78"/>
        <w:gridCol w:w="1129"/>
        <w:gridCol w:w="1264"/>
        <w:gridCol w:w="1130"/>
        <w:gridCol w:w="2775"/>
      </w:tblGrid>
      <w:tr w:rsidR="0023614F" w:rsidRPr="00335A73" w:rsidTr="00BC15F9">
        <w:trPr>
          <w:trHeight w:val="300"/>
        </w:trPr>
        <w:tc>
          <w:tcPr>
            <w:tcW w:w="9576" w:type="dxa"/>
            <w:gridSpan w:val="5"/>
            <w:shd w:val="clear" w:color="auto" w:fill="auto"/>
            <w:noWrap/>
            <w:hideMark/>
          </w:tcPr>
          <w:p w:rsidR="0023614F" w:rsidRPr="00335A73" w:rsidRDefault="0023614F" w:rsidP="00F13198">
            <w:pPr>
              <w:jc w:val="left"/>
              <w:rPr>
                <w:b/>
                <w:bCs/>
                <w:szCs w:val="24"/>
              </w:rPr>
            </w:pPr>
            <w:r w:rsidRPr="00335A73">
              <w:rPr>
                <w:b/>
                <w:bCs/>
                <w:szCs w:val="24"/>
              </w:rPr>
              <w:t>Flexed Budget for Amana Ltd.</w:t>
            </w:r>
          </w:p>
        </w:tc>
      </w:tr>
      <w:tr w:rsidR="0023614F" w:rsidRPr="00335A73" w:rsidTr="00BC15F9">
        <w:trPr>
          <w:trHeight w:val="600"/>
        </w:trPr>
        <w:tc>
          <w:tcPr>
            <w:tcW w:w="3343" w:type="dxa"/>
            <w:shd w:val="clear" w:color="auto" w:fill="auto"/>
            <w:noWrap/>
            <w:hideMark/>
          </w:tcPr>
          <w:p w:rsidR="0023614F" w:rsidRPr="00335A73" w:rsidRDefault="0023614F" w:rsidP="00F13198">
            <w:pPr>
              <w:jc w:val="left"/>
              <w:rPr>
                <w:b/>
                <w:bCs/>
                <w:szCs w:val="24"/>
              </w:rPr>
            </w:pPr>
          </w:p>
        </w:tc>
        <w:tc>
          <w:tcPr>
            <w:tcW w:w="1149" w:type="dxa"/>
            <w:shd w:val="clear" w:color="auto" w:fill="auto"/>
            <w:noWrap/>
            <w:hideMark/>
          </w:tcPr>
          <w:p w:rsidR="0023614F" w:rsidRPr="00335A73" w:rsidRDefault="0023614F" w:rsidP="00F13198">
            <w:pPr>
              <w:jc w:val="left"/>
              <w:rPr>
                <w:b/>
                <w:bCs/>
                <w:szCs w:val="24"/>
              </w:rPr>
            </w:pPr>
            <w:r w:rsidRPr="00335A73">
              <w:rPr>
                <w:b/>
                <w:bCs/>
                <w:szCs w:val="24"/>
              </w:rPr>
              <w:t>Original</w:t>
            </w:r>
          </w:p>
        </w:tc>
        <w:tc>
          <w:tcPr>
            <w:tcW w:w="1286" w:type="dxa"/>
            <w:shd w:val="clear" w:color="auto" w:fill="auto"/>
            <w:noWrap/>
            <w:hideMark/>
          </w:tcPr>
          <w:p w:rsidR="0023614F" w:rsidRPr="00335A73" w:rsidRDefault="0023614F" w:rsidP="00F13198">
            <w:pPr>
              <w:jc w:val="left"/>
              <w:rPr>
                <w:b/>
                <w:bCs/>
                <w:szCs w:val="24"/>
              </w:rPr>
            </w:pPr>
            <w:r w:rsidRPr="00335A73">
              <w:rPr>
                <w:b/>
                <w:bCs/>
                <w:szCs w:val="24"/>
              </w:rPr>
              <w:t>Actual</w:t>
            </w:r>
          </w:p>
        </w:tc>
        <w:tc>
          <w:tcPr>
            <w:tcW w:w="997" w:type="dxa"/>
            <w:shd w:val="clear" w:color="auto" w:fill="auto"/>
            <w:noWrap/>
            <w:hideMark/>
          </w:tcPr>
          <w:p w:rsidR="0023614F" w:rsidRPr="00335A73" w:rsidRDefault="0023614F" w:rsidP="00F13198">
            <w:pPr>
              <w:rPr>
                <w:b/>
                <w:bCs/>
                <w:szCs w:val="24"/>
              </w:rPr>
            </w:pPr>
            <w:r w:rsidRPr="00335A73">
              <w:rPr>
                <w:b/>
                <w:bCs/>
                <w:szCs w:val="24"/>
              </w:rPr>
              <w:t>Variance</w:t>
            </w:r>
          </w:p>
        </w:tc>
        <w:tc>
          <w:tcPr>
            <w:tcW w:w="2801" w:type="dxa"/>
            <w:shd w:val="clear" w:color="auto" w:fill="auto"/>
            <w:hideMark/>
          </w:tcPr>
          <w:p w:rsidR="0023614F" w:rsidRPr="00335A73" w:rsidRDefault="0023614F" w:rsidP="00F13198">
            <w:pPr>
              <w:rPr>
                <w:b/>
                <w:bCs/>
                <w:szCs w:val="24"/>
              </w:rPr>
            </w:pPr>
            <w:r w:rsidRPr="00335A73">
              <w:rPr>
                <w:b/>
                <w:bCs/>
                <w:szCs w:val="24"/>
              </w:rPr>
              <w:t>Favourable/unfavourable</w:t>
            </w:r>
          </w:p>
        </w:tc>
      </w:tr>
      <w:tr w:rsidR="0023614F" w:rsidRPr="00335A73" w:rsidTr="00BC15F9">
        <w:trPr>
          <w:trHeight w:val="300"/>
        </w:trPr>
        <w:tc>
          <w:tcPr>
            <w:tcW w:w="3343" w:type="dxa"/>
            <w:shd w:val="clear" w:color="auto" w:fill="auto"/>
            <w:noWrap/>
            <w:hideMark/>
          </w:tcPr>
          <w:p w:rsidR="0023614F" w:rsidRPr="00335A73" w:rsidRDefault="0023614F" w:rsidP="00F13198">
            <w:pPr>
              <w:rPr>
                <w:b/>
                <w:bCs/>
                <w:szCs w:val="24"/>
              </w:rPr>
            </w:pPr>
            <w:r w:rsidRPr="00335A73">
              <w:rPr>
                <w:b/>
                <w:bCs/>
                <w:szCs w:val="24"/>
              </w:rPr>
              <w:t>Particulars</w:t>
            </w:r>
          </w:p>
        </w:tc>
        <w:tc>
          <w:tcPr>
            <w:tcW w:w="1149" w:type="dxa"/>
            <w:shd w:val="clear" w:color="auto" w:fill="auto"/>
            <w:noWrap/>
            <w:hideMark/>
          </w:tcPr>
          <w:p w:rsidR="0023614F" w:rsidRPr="00335A73" w:rsidRDefault="0023614F" w:rsidP="00F13198">
            <w:pPr>
              <w:rPr>
                <w:b/>
                <w:bCs/>
                <w:szCs w:val="24"/>
              </w:rPr>
            </w:pPr>
            <w:r w:rsidRPr="00335A73">
              <w:rPr>
                <w:b/>
                <w:bCs/>
                <w:szCs w:val="24"/>
              </w:rPr>
              <w:t>Amount</w:t>
            </w:r>
          </w:p>
        </w:tc>
        <w:tc>
          <w:tcPr>
            <w:tcW w:w="1286" w:type="dxa"/>
            <w:shd w:val="clear" w:color="auto" w:fill="auto"/>
            <w:noWrap/>
            <w:hideMark/>
          </w:tcPr>
          <w:p w:rsidR="0023614F" w:rsidRPr="00335A73" w:rsidRDefault="0023614F" w:rsidP="00F13198">
            <w:pPr>
              <w:rPr>
                <w:b/>
                <w:bCs/>
                <w:szCs w:val="24"/>
              </w:rPr>
            </w:pPr>
            <w:r w:rsidRPr="00335A73">
              <w:rPr>
                <w:b/>
                <w:bCs/>
                <w:szCs w:val="24"/>
              </w:rPr>
              <w:t>Amount</w:t>
            </w:r>
          </w:p>
        </w:tc>
        <w:tc>
          <w:tcPr>
            <w:tcW w:w="997" w:type="dxa"/>
            <w:shd w:val="clear" w:color="auto" w:fill="auto"/>
            <w:noWrap/>
            <w:hideMark/>
          </w:tcPr>
          <w:p w:rsidR="0023614F" w:rsidRPr="00335A73" w:rsidRDefault="0023614F" w:rsidP="00F13198">
            <w:pPr>
              <w:rPr>
                <w:b/>
                <w:bCs/>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r w:rsidRPr="00335A73">
              <w:rPr>
                <w:szCs w:val="24"/>
              </w:rPr>
              <w:t>Total Units</w:t>
            </w:r>
          </w:p>
        </w:tc>
        <w:tc>
          <w:tcPr>
            <w:tcW w:w="1149" w:type="dxa"/>
            <w:shd w:val="clear" w:color="auto" w:fill="auto"/>
            <w:noWrap/>
            <w:hideMark/>
          </w:tcPr>
          <w:p w:rsidR="0023614F" w:rsidRPr="00335A73" w:rsidRDefault="0023614F" w:rsidP="00F13198">
            <w:pPr>
              <w:jc w:val="left"/>
              <w:rPr>
                <w:szCs w:val="24"/>
              </w:rPr>
            </w:pPr>
            <w:r w:rsidRPr="00335A73">
              <w:rPr>
                <w:szCs w:val="24"/>
              </w:rPr>
              <w:t>100000</w:t>
            </w:r>
          </w:p>
        </w:tc>
        <w:tc>
          <w:tcPr>
            <w:tcW w:w="1286" w:type="dxa"/>
            <w:shd w:val="clear" w:color="auto" w:fill="auto"/>
            <w:noWrap/>
            <w:hideMark/>
          </w:tcPr>
          <w:p w:rsidR="0023614F" w:rsidRPr="00335A73" w:rsidRDefault="0023614F" w:rsidP="00F13198">
            <w:pPr>
              <w:jc w:val="left"/>
              <w:rPr>
                <w:szCs w:val="24"/>
              </w:rPr>
            </w:pPr>
            <w:r w:rsidRPr="00335A73">
              <w:rPr>
                <w:szCs w:val="24"/>
              </w:rPr>
              <w:t>80000</w:t>
            </w:r>
          </w:p>
        </w:tc>
        <w:tc>
          <w:tcPr>
            <w:tcW w:w="997" w:type="dxa"/>
            <w:shd w:val="clear" w:color="auto" w:fill="auto"/>
            <w:noWrap/>
            <w:hideMark/>
          </w:tcPr>
          <w:p w:rsidR="0023614F" w:rsidRPr="00335A73" w:rsidRDefault="0023614F" w:rsidP="00F13198">
            <w:pPr>
              <w:jc w:val="left"/>
              <w:rPr>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r w:rsidRPr="00335A73">
              <w:rPr>
                <w:szCs w:val="24"/>
              </w:rPr>
              <w:t>Price (in £)</w:t>
            </w:r>
          </w:p>
        </w:tc>
        <w:tc>
          <w:tcPr>
            <w:tcW w:w="1149" w:type="dxa"/>
            <w:shd w:val="clear" w:color="auto" w:fill="auto"/>
            <w:noWrap/>
            <w:hideMark/>
          </w:tcPr>
          <w:p w:rsidR="0023614F" w:rsidRPr="00335A73" w:rsidRDefault="0023614F" w:rsidP="00F13198">
            <w:pPr>
              <w:jc w:val="left"/>
              <w:rPr>
                <w:szCs w:val="24"/>
              </w:rPr>
            </w:pPr>
            <w:r w:rsidRPr="00335A73">
              <w:rPr>
                <w:szCs w:val="24"/>
              </w:rPr>
              <w:t>25</w:t>
            </w:r>
          </w:p>
        </w:tc>
        <w:tc>
          <w:tcPr>
            <w:tcW w:w="1286" w:type="dxa"/>
            <w:shd w:val="clear" w:color="auto" w:fill="auto"/>
            <w:noWrap/>
            <w:hideMark/>
          </w:tcPr>
          <w:p w:rsidR="0023614F" w:rsidRPr="00335A73" w:rsidRDefault="0023614F" w:rsidP="00F13198">
            <w:pPr>
              <w:jc w:val="left"/>
              <w:rPr>
                <w:szCs w:val="24"/>
              </w:rPr>
            </w:pPr>
            <w:r w:rsidRPr="00335A73">
              <w:rPr>
                <w:szCs w:val="24"/>
              </w:rPr>
              <w:t>20</w:t>
            </w:r>
          </w:p>
        </w:tc>
        <w:tc>
          <w:tcPr>
            <w:tcW w:w="997" w:type="dxa"/>
            <w:shd w:val="clear" w:color="auto" w:fill="auto"/>
            <w:noWrap/>
            <w:hideMark/>
          </w:tcPr>
          <w:p w:rsidR="0023614F" w:rsidRPr="00335A73" w:rsidRDefault="0023614F" w:rsidP="00F13198">
            <w:pPr>
              <w:jc w:val="left"/>
              <w:rPr>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b/>
                <w:bCs/>
                <w:szCs w:val="24"/>
              </w:rPr>
            </w:pPr>
            <w:r w:rsidRPr="00335A73">
              <w:rPr>
                <w:b/>
                <w:bCs/>
                <w:szCs w:val="24"/>
              </w:rPr>
              <w:t>Sales</w:t>
            </w:r>
          </w:p>
        </w:tc>
        <w:tc>
          <w:tcPr>
            <w:tcW w:w="1149" w:type="dxa"/>
            <w:shd w:val="clear" w:color="auto" w:fill="auto"/>
            <w:noWrap/>
            <w:hideMark/>
          </w:tcPr>
          <w:p w:rsidR="0023614F" w:rsidRPr="00335A73" w:rsidRDefault="0023614F" w:rsidP="00F13198">
            <w:pPr>
              <w:jc w:val="left"/>
              <w:rPr>
                <w:b/>
                <w:bCs/>
                <w:szCs w:val="24"/>
              </w:rPr>
            </w:pPr>
            <w:r w:rsidRPr="00335A73">
              <w:rPr>
                <w:b/>
                <w:bCs/>
                <w:szCs w:val="24"/>
              </w:rPr>
              <w:t>2500000</w:t>
            </w:r>
          </w:p>
        </w:tc>
        <w:tc>
          <w:tcPr>
            <w:tcW w:w="1286" w:type="dxa"/>
            <w:shd w:val="clear" w:color="auto" w:fill="auto"/>
            <w:noWrap/>
            <w:hideMark/>
          </w:tcPr>
          <w:p w:rsidR="0023614F" w:rsidRPr="00335A73" w:rsidRDefault="0023614F" w:rsidP="00F13198">
            <w:pPr>
              <w:jc w:val="left"/>
              <w:rPr>
                <w:b/>
                <w:bCs/>
                <w:szCs w:val="24"/>
              </w:rPr>
            </w:pPr>
            <w:r w:rsidRPr="00335A73">
              <w:rPr>
                <w:b/>
                <w:bCs/>
                <w:szCs w:val="24"/>
              </w:rPr>
              <w:t>1600000</w:t>
            </w:r>
          </w:p>
        </w:tc>
        <w:tc>
          <w:tcPr>
            <w:tcW w:w="997" w:type="dxa"/>
            <w:shd w:val="clear" w:color="auto" w:fill="auto"/>
            <w:noWrap/>
            <w:hideMark/>
          </w:tcPr>
          <w:p w:rsidR="0023614F" w:rsidRPr="00335A73" w:rsidRDefault="0023614F" w:rsidP="00F13198">
            <w:pPr>
              <w:jc w:val="left"/>
              <w:rPr>
                <w:b/>
                <w:bCs/>
                <w:szCs w:val="24"/>
              </w:rPr>
            </w:pPr>
            <w:r w:rsidRPr="00335A73">
              <w:rPr>
                <w:b/>
                <w:bCs/>
                <w:szCs w:val="24"/>
              </w:rPr>
              <w:t>900000</w:t>
            </w:r>
          </w:p>
        </w:tc>
        <w:tc>
          <w:tcPr>
            <w:tcW w:w="2801" w:type="dxa"/>
            <w:shd w:val="clear" w:color="auto" w:fill="auto"/>
            <w:noWrap/>
            <w:hideMark/>
          </w:tcPr>
          <w:p w:rsidR="0023614F" w:rsidRPr="00335A73" w:rsidRDefault="0023614F" w:rsidP="00F13198">
            <w:pPr>
              <w:rPr>
                <w:b/>
                <w:szCs w:val="24"/>
              </w:rPr>
            </w:pPr>
            <w:r w:rsidRPr="00335A73">
              <w:rPr>
                <w:b/>
                <w:szCs w:val="24"/>
              </w:rPr>
              <w:t>Unfavourable</w:t>
            </w: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p>
        </w:tc>
        <w:tc>
          <w:tcPr>
            <w:tcW w:w="1149" w:type="dxa"/>
            <w:shd w:val="clear" w:color="auto" w:fill="auto"/>
            <w:noWrap/>
            <w:hideMark/>
          </w:tcPr>
          <w:p w:rsidR="0023614F" w:rsidRPr="00335A73" w:rsidRDefault="0023614F" w:rsidP="00F13198">
            <w:pPr>
              <w:rPr>
                <w:szCs w:val="24"/>
              </w:rPr>
            </w:pPr>
          </w:p>
        </w:tc>
        <w:tc>
          <w:tcPr>
            <w:tcW w:w="1286" w:type="dxa"/>
            <w:shd w:val="clear" w:color="auto" w:fill="auto"/>
            <w:noWrap/>
            <w:hideMark/>
          </w:tcPr>
          <w:p w:rsidR="0023614F" w:rsidRPr="00335A73" w:rsidRDefault="0023614F" w:rsidP="00F13198">
            <w:pPr>
              <w:rPr>
                <w:szCs w:val="24"/>
              </w:rPr>
            </w:pPr>
          </w:p>
        </w:tc>
        <w:tc>
          <w:tcPr>
            <w:tcW w:w="997" w:type="dxa"/>
            <w:shd w:val="clear" w:color="auto" w:fill="auto"/>
            <w:noWrap/>
            <w:hideMark/>
          </w:tcPr>
          <w:p w:rsidR="0023614F" w:rsidRPr="00335A73" w:rsidRDefault="0023614F" w:rsidP="00F13198">
            <w:pPr>
              <w:rPr>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b/>
                <w:bCs/>
                <w:szCs w:val="24"/>
              </w:rPr>
            </w:pPr>
            <w:r w:rsidRPr="00335A73">
              <w:rPr>
                <w:b/>
                <w:bCs/>
                <w:szCs w:val="24"/>
              </w:rPr>
              <w:t>Variable expenses</w:t>
            </w:r>
          </w:p>
        </w:tc>
        <w:tc>
          <w:tcPr>
            <w:tcW w:w="1149" w:type="dxa"/>
            <w:shd w:val="clear" w:color="auto" w:fill="auto"/>
            <w:noWrap/>
            <w:hideMark/>
          </w:tcPr>
          <w:p w:rsidR="0023614F" w:rsidRPr="00335A73" w:rsidRDefault="0023614F" w:rsidP="00F13198">
            <w:pPr>
              <w:rPr>
                <w:b/>
                <w:bCs/>
                <w:szCs w:val="24"/>
              </w:rPr>
            </w:pPr>
          </w:p>
        </w:tc>
        <w:tc>
          <w:tcPr>
            <w:tcW w:w="1286" w:type="dxa"/>
            <w:shd w:val="clear" w:color="auto" w:fill="auto"/>
            <w:noWrap/>
            <w:hideMark/>
          </w:tcPr>
          <w:p w:rsidR="0023614F" w:rsidRPr="00335A73" w:rsidRDefault="0023614F" w:rsidP="00F13198">
            <w:pPr>
              <w:rPr>
                <w:szCs w:val="24"/>
              </w:rPr>
            </w:pPr>
          </w:p>
        </w:tc>
        <w:tc>
          <w:tcPr>
            <w:tcW w:w="997" w:type="dxa"/>
            <w:shd w:val="clear" w:color="auto" w:fill="auto"/>
            <w:noWrap/>
            <w:hideMark/>
          </w:tcPr>
          <w:p w:rsidR="0023614F" w:rsidRPr="00335A73" w:rsidRDefault="0023614F" w:rsidP="00F13198">
            <w:pPr>
              <w:rPr>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r w:rsidRPr="00335A73">
              <w:rPr>
                <w:szCs w:val="24"/>
              </w:rPr>
              <w:t>Materials</w:t>
            </w:r>
          </w:p>
        </w:tc>
        <w:tc>
          <w:tcPr>
            <w:tcW w:w="1149" w:type="dxa"/>
            <w:shd w:val="clear" w:color="auto" w:fill="auto"/>
            <w:noWrap/>
            <w:hideMark/>
          </w:tcPr>
          <w:p w:rsidR="0023614F" w:rsidRPr="00335A73" w:rsidRDefault="0023614F" w:rsidP="00F13198">
            <w:pPr>
              <w:jc w:val="left"/>
              <w:rPr>
                <w:szCs w:val="24"/>
              </w:rPr>
            </w:pPr>
            <w:r w:rsidRPr="00335A73">
              <w:rPr>
                <w:szCs w:val="24"/>
              </w:rPr>
              <w:t>250000</w:t>
            </w:r>
          </w:p>
        </w:tc>
        <w:tc>
          <w:tcPr>
            <w:tcW w:w="1286" w:type="dxa"/>
            <w:shd w:val="clear" w:color="auto" w:fill="auto"/>
            <w:noWrap/>
            <w:hideMark/>
          </w:tcPr>
          <w:p w:rsidR="0023614F" w:rsidRPr="00335A73" w:rsidRDefault="0023614F" w:rsidP="00F13198">
            <w:pPr>
              <w:jc w:val="left"/>
              <w:rPr>
                <w:szCs w:val="24"/>
              </w:rPr>
            </w:pPr>
            <w:r w:rsidRPr="00335A73">
              <w:rPr>
                <w:szCs w:val="24"/>
              </w:rPr>
              <w:t>280000</w:t>
            </w:r>
          </w:p>
        </w:tc>
        <w:tc>
          <w:tcPr>
            <w:tcW w:w="997" w:type="dxa"/>
            <w:shd w:val="clear" w:color="auto" w:fill="auto"/>
            <w:noWrap/>
            <w:hideMark/>
          </w:tcPr>
          <w:p w:rsidR="0023614F" w:rsidRPr="00335A73" w:rsidRDefault="0023614F" w:rsidP="00F13198">
            <w:pPr>
              <w:jc w:val="left"/>
              <w:rPr>
                <w:szCs w:val="24"/>
              </w:rPr>
            </w:pPr>
            <w:r w:rsidRPr="00335A73">
              <w:rPr>
                <w:szCs w:val="24"/>
              </w:rPr>
              <w:t>-30000</w:t>
            </w:r>
          </w:p>
        </w:tc>
        <w:tc>
          <w:tcPr>
            <w:tcW w:w="2801" w:type="dxa"/>
            <w:shd w:val="clear" w:color="auto" w:fill="auto"/>
            <w:noWrap/>
            <w:hideMark/>
          </w:tcPr>
          <w:p w:rsidR="0023614F" w:rsidRPr="00335A73" w:rsidRDefault="0023614F" w:rsidP="00F13198">
            <w:pPr>
              <w:jc w:val="left"/>
              <w:rPr>
                <w:b/>
                <w:bCs/>
                <w:szCs w:val="24"/>
              </w:rPr>
            </w:pPr>
            <w:r w:rsidRPr="00335A73">
              <w:rPr>
                <w:b/>
                <w:bCs/>
                <w:szCs w:val="24"/>
              </w:rPr>
              <w:t>Unfavourable</w:t>
            </w: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r w:rsidRPr="00335A73">
              <w:rPr>
                <w:szCs w:val="24"/>
              </w:rPr>
              <w:t>Labour</w:t>
            </w:r>
          </w:p>
        </w:tc>
        <w:tc>
          <w:tcPr>
            <w:tcW w:w="1149" w:type="dxa"/>
            <w:shd w:val="clear" w:color="auto" w:fill="auto"/>
            <w:noWrap/>
            <w:hideMark/>
          </w:tcPr>
          <w:p w:rsidR="0023614F" w:rsidRPr="00335A73" w:rsidRDefault="0023614F" w:rsidP="00F13198">
            <w:pPr>
              <w:jc w:val="left"/>
              <w:rPr>
                <w:szCs w:val="24"/>
              </w:rPr>
            </w:pPr>
            <w:r w:rsidRPr="00335A73">
              <w:rPr>
                <w:szCs w:val="24"/>
              </w:rPr>
              <w:t>400000</w:t>
            </w:r>
          </w:p>
        </w:tc>
        <w:tc>
          <w:tcPr>
            <w:tcW w:w="1286" w:type="dxa"/>
            <w:shd w:val="clear" w:color="auto" w:fill="auto"/>
            <w:noWrap/>
            <w:hideMark/>
          </w:tcPr>
          <w:p w:rsidR="0023614F" w:rsidRPr="00335A73" w:rsidRDefault="0023614F" w:rsidP="00F13198">
            <w:pPr>
              <w:jc w:val="left"/>
              <w:rPr>
                <w:szCs w:val="24"/>
              </w:rPr>
            </w:pPr>
            <w:r w:rsidRPr="00335A73">
              <w:rPr>
                <w:szCs w:val="24"/>
              </w:rPr>
              <w:t>440000</w:t>
            </w:r>
          </w:p>
        </w:tc>
        <w:tc>
          <w:tcPr>
            <w:tcW w:w="997" w:type="dxa"/>
            <w:shd w:val="clear" w:color="auto" w:fill="auto"/>
            <w:noWrap/>
            <w:hideMark/>
          </w:tcPr>
          <w:p w:rsidR="0023614F" w:rsidRPr="00335A73" w:rsidRDefault="0023614F" w:rsidP="00F13198">
            <w:pPr>
              <w:jc w:val="left"/>
              <w:rPr>
                <w:szCs w:val="24"/>
              </w:rPr>
            </w:pPr>
            <w:r w:rsidRPr="00335A73">
              <w:rPr>
                <w:szCs w:val="24"/>
              </w:rPr>
              <w:t>-40000</w:t>
            </w:r>
          </w:p>
        </w:tc>
        <w:tc>
          <w:tcPr>
            <w:tcW w:w="2801" w:type="dxa"/>
            <w:shd w:val="clear" w:color="auto" w:fill="auto"/>
            <w:noWrap/>
            <w:hideMark/>
          </w:tcPr>
          <w:p w:rsidR="0023614F" w:rsidRPr="00335A73" w:rsidRDefault="0023614F" w:rsidP="00F13198">
            <w:pPr>
              <w:jc w:val="left"/>
              <w:rPr>
                <w:b/>
                <w:bCs/>
                <w:szCs w:val="24"/>
              </w:rPr>
            </w:pPr>
            <w:r w:rsidRPr="00335A73">
              <w:rPr>
                <w:b/>
                <w:bCs/>
                <w:szCs w:val="24"/>
              </w:rPr>
              <w:t>Unfavourable</w:t>
            </w: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r w:rsidRPr="00335A73">
              <w:rPr>
                <w:szCs w:val="24"/>
              </w:rPr>
              <w:t>Overhead</w:t>
            </w:r>
          </w:p>
        </w:tc>
        <w:tc>
          <w:tcPr>
            <w:tcW w:w="1149" w:type="dxa"/>
            <w:shd w:val="clear" w:color="auto" w:fill="auto"/>
            <w:noWrap/>
            <w:hideMark/>
          </w:tcPr>
          <w:p w:rsidR="0023614F" w:rsidRPr="00335A73" w:rsidRDefault="0023614F" w:rsidP="00F13198">
            <w:pPr>
              <w:jc w:val="left"/>
              <w:rPr>
                <w:szCs w:val="24"/>
              </w:rPr>
            </w:pPr>
            <w:r w:rsidRPr="00335A73">
              <w:rPr>
                <w:szCs w:val="24"/>
              </w:rPr>
              <w:t>150000</w:t>
            </w:r>
          </w:p>
        </w:tc>
        <w:tc>
          <w:tcPr>
            <w:tcW w:w="1286" w:type="dxa"/>
            <w:shd w:val="clear" w:color="auto" w:fill="auto"/>
            <w:noWrap/>
            <w:hideMark/>
          </w:tcPr>
          <w:p w:rsidR="0023614F" w:rsidRPr="00335A73" w:rsidRDefault="0023614F" w:rsidP="00F13198">
            <w:pPr>
              <w:jc w:val="left"/>
              <w:rPr>
                <w:szCs w:val="24"/>
              </w:rPr>
            </w:pPr>
            <w:r w:rsidRPr="00335A73">
              <w:rPr>
                <w:szCs w:val="24"/>
              </w:rPr>
              <w:t>120000</w:t>
            </w:r>
          </w:p>
        </w:tc>
        <w:tc>
          <w:tcPr>
            <w:tcW w:w="997" w:type="dxa"/>
            <w:shd w:val="clear" w:color="auto" w:fill="auto"/>
            <w:noWrap/>
            <w:hideMark/>
          </w:tcPr>
          <w:p w:rsidR="0023614F" w:rsidRPr="00335A73" w:rsidRDefault="0023614F" w:rsidP="00F13198">
            <w:pPr>
              <w:jc w:val="left"/>
              <w:rPr>
                <w:szCs w:val="24"/>
              </w:rPr>
            </w:pPr>
            <w:r w:rsidRPr="00335A73">
              <w:rPr>
                <w:szCs w:val="24"/>
              </w:rPr>
              <w:t>30000</w:t>
            </w:r>
          </w:p>
        </w:tc>
        <w:tc>
          <w:tcPr>
            <w:tcW w:w="2801" w:type="dxa"/>
            <w:shd w:val="clear" w:color="auto" w:fill="auto"/>
            <w:noWrap/>
            <w:hideMark/>
          </w:tcPr>
          <w:p w:rsidR="0023614F" w:rsidRPr="00335A73" w:rsidRDefault="0023614F" w:rsidP="00F13198">
            <w:pPr>
              <w:jc w:val="left"/>
              <w:rPr>
                <w:b/>
                <w:bCs/>
                <w:szCs w:val="24"/>
              </w:rPr>
            </w:pPr>
            <w:r w:rsidRPr="00335A73">
              <w:rPr>
                <w:b/>
                <w:bCs/>
                <w:szCs w:val="24"/>
              </w:rPr>
              <w:t>Favourable</w:t>
            </w:r>
          </w:p>
        </w:tc>
      </w:tr>
      <w:tr w:rsidR="0023614F" w:rsidRPr="00335A73" w:rsidTr="00BC15F9">
        <w:trPr>
          <w:trHeight w:val="300"/>
        </w:trPr>
        <w:tc>
          <w:tcPr>
            <w:tcW w:w="3343" w:type="dxa"/>
            <w:shd w:val="clear" w:color="auto" w:fill="auto"/>
            <w:noWrap/>
            <w:hideMark/>
          </w:tcPr>
          <w:p w:rsidR="0023614F" w:rsidRPr="00335A73" w:rsidRDefault="0023614F" w:rsidP="00F13198">
            <w:pPr>
              <w:rPr>
                <w:b/>
                <w:bCs/>
                <w:szCs w:val="24"/>
              </w:rPr>
            </w:pPr>
            <w:r w:rsidRPr="00335A73">
              <w:rPr>
                <w:b/>
                <w:bCs/>
                <w:szCs w:val="24"/>
              </w:rPr>
              <w:t>Total Variable cost</w:t>
            </w:r>
          </w:p>
        </w:tc>
        <w:tc>
          <w:tcPr>
            <w:tcW w:w="1149" w:type="dxa"/>
            <w:shd w:val="clear" w:color="auto" w:fill="auto"/>
            <w:noWrap/>
            <w:hideMark/>
          </w:tcPr>
          <w:p w:rsidR="0023614F" w:rsidRPr="00335A73" w:rsidRDefault="0023614F" w:rsidP="00F13198">
            <w:pPr>
              <w:jc w:val="left"/>
              <w:rPr>
                <w:b/>
                <w:bCs/>
                <w:szCs w:val="24"/>
              </w:rPr>
            </w:pPr>
            <w:r w:rsidRPr="00335A73">
              <w:rPr>
                <w:b/>
                <w:bCs/>
                <w:szCs w:val="24"/>
              </w:rPr>
              <w:t>800000</w:t>
            </w:r>
          </w:p>
        </w:tc>
        <w:tc>
          <w:tcPr>
            <w:tcW w:w="1286" w:type="dxa"/>
            <w:shd w:val="clear" w:color="auto" w:fill="auto"/>
            <w:noWrap/>
            <w:hideMark/>
          </w:tcPr>
          <w:p w:rsidR="0023614F" w:rsidRPr="00335A73" w:rsidRDefault="0023614F" w:rsidP="00F13198">
            <w:pPr>
              <w:jc w:val="left"/>
              <w:rPr>
                <w:b/>
                <w:bCs/>
                <w:szCs w:val="24"/>
              </w:rPr>
            </w:pPr>
            <w:r w:rsidRPr="00335A73">
              <w:rPr>
                <w:b/>
                <w:bCs/>
                <w:szCs w:val="24"/>
              </w:rPr>
              <w:t>840000</w:t>
            </w:r>
          </w:p>
        </w:tc>
        <w:tc>
          <w:tcPr>
            <w:tcW w:w="997" w:type="dxa"/>
            <w:shd w:val="clear" w:color="auto" w:fill="auto"/>
            <w:noWrap/>
            <w:hideMark/>
          </w:tcPr>
          <w:p w:rsidR="0023614F" w:rsidRPr="00335A73" w:rsidRDefault="0023614F" w:rsidP="00F13198">
            <w:pPr>
              <w:jc w:val="left"/>
              <w:rPr>
                <w:b/>
                <w:bCs/>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b/>
                <w:bCs/>
                <w:szCs w:val="24"/>
              </w:rPr>
            </w:pPr>
            <w:r w:rsidRPr="00335A73">
              <w:rPr>
                <w:b/>
                <w:bCs/>
                <w:szCs w:val="24"/>
              </w:rPr>
              <w:t>Contribution (sales-variable cost)</w:t>
            </w:r>
          </w:p>
        </w:tc>
        <w:tc>
          <w:tcPr>
            <w:tcW w:w="1149" w:type="dxa"/>
            <w:shd w:val="clear" w:color="auto" w:fill="auto"/>
            <w:noWrap/>
            <w:hideMark/>
          </w:tcPr>
          <w:p w:rsidR="0023614F" w:rsidRPr="00335A73" w:rsidRDefault="0023614F" w:rsidP="00F13198">
            <w:pPr>
              <w:jc w:val="left"/>
              <w:rPr>
                <w:b/>
                <w:bCs/>
                <w:szCs w:val="24"/>
              </w:rPr>
            </w:pPr>
            <w:r w:rsidRPr="00335A73">
              <w:rPr>
                <w:b/>
                <w:bCs/>
                <w:szCs w:val="24"/>
              </w:rPr>
              <w:t>1700000</w:t>
            </w:r>
          </w:p>
        </w:tc>
        <w:tc>
          <w:tcPr>
            <w:tcW w:w="1286" w:type="dxa"/>
            <w:shd w:val="clear" w:color="auto" w:fill="auto"/>
            <w:noWrap/>
            <w:hideMark/>
          </w:tcPr>
          <w:p w:rsidR="0023614F" w:rsidRPr="00335A73" w:rsidRDefault="0023614F" w:rsidP="00F13198">
            <w:pPr>
              <w:jc w:val="left"/>
              <w:rPr>
                <w:b/>
                <w:bCs/>
                <w:szCs w:val="24"/>
              </w:rPr>
            </w:pPr>
            <w:r w:rsidRPr="00335A73">
              <w:rPr>
                <w:b/>
                <w:bCs/>
                <w:szCs w:val="24"/>
              </w:rPr>
              <w:t>760000</w:t>
            </w:r>
          </w:p>
        </w:tc>
        <w:tc>
          <w:tcPr>
            <w:tcW w:w="997" w:type="dxa"/>
            <w:shd w:val="clear" w:color="auto" w:fill="auto"/>
            <w:noWrap/>
            <w:hideMark/>
          </w:tcPr>
          <w:p w:rsidR="0023614F" w:rsidRPr="00335A73" w:rsidRDefault="0023614F" w:rsidP="00F13198">
            <w:pPr>
              <w:jc w:val="left"/>
              <w:rPr>
                <w:b/>
                <w:bCs/>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p>
        </w:tc>
        <w:tc>
          <w:tcPr>
            <w:tcW w:w="1149" w:type="dxa"/>
            <w:shd w:val="clear" w:color="auto" w:fill="auto"/>
            <w:noWrap/>
            <w:hideMark/>
          </w:tcPr>
          <w:p w:rsidR="0023614F" w:rsidRPr="00335A73" w:rsidRDefault="0023614F" w:rsidP="00F13198">
            <w:pPr>
              <w:rPr>
                <w:szCs w:val="24"/>
              </w:rPr>
            </w:pPr>
          </w:p>
        </w:tc>
        <w:tc>
          <w:tcPr>
            <w:tcW w:w="1286" w:type="dxa"/>
            <w:shd w:val="clear" w:color="auto" w:fill="auto"/>
            <w:noWrap/>
            <w:hideMark/>
          </w:tcPr>
          <w:p w:rsidR="0023614F" w:rsidRPr="00335A73" w:rsidRDefault="0023614F" w:rsidP="00F13198">
            <w:pPr>
              <w:rPr>
                <w:szCs w:val="24"/>
              </w:rPr>
            </w:pPr>
          </w:p>
        </w:tc>
        <w:tc>
          <w:tcPr>
            <w:tcW w:w="997" w:type="dxa"/>
            <w:shd w:val="clear" w:color="auto" w:fill="auto"/>
            <w:noWrap/>
            <w:hideMark/>
          </w:tcPr>
          <w:p w:rsidR="0023614F" w:rsidRPr="00335A73" w:rsidRDefault="0023614F" w:rsidP="00F13198">
            <w:pPr>
              <w:rPr>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b/>
                <w:bCs/>
                <w:szCs w:val="24"/>
              </w:rPr>
            </w:pPr>
            <w:r w:rsidRPr="00335A73">
              <w:rPr>
                <w:b/>
                <w:bCs/>
                <w:szCs w:val="24"/>
              </w:rPr>
              <w:t>Fixed expenses</w:t>
            </w:r>
          </w:p>
        </w:tc>
        <w:tc>
          <w:tcPr>
            <w:tcW w:w="1149" w:type="dxa"/>
            <w:shd w:val="clear" w:color="auto" w:fill="auto"/>
            <w:noWrap/>
            <w:hideMark/>
          </w:tcPr>
          <w:p w:rsidR="0023614F" w:rsidRPr="00335A73" w:rsidRDefault="0023614F" w:rsidP="00F13198">
            <w:pPr>
              <w:rPr>
                <w:b/>
                <w:bCs/>
                <w:szCs w:val="24"/>
              </w:rPr>
            </w:pPr>
          </w:p>
        </w:tc>
        <w:tc>
          <w:tcPr>
            <w:tcW w:w="1286" w:type="dxa"/>
            <w:shd w:val="clear" w:color="auto" w:fill="auto"/>
            <w:noWrap/>
            <w:hideMark/>
          </w:tcPr>
          <w:p w:rsidR="0023614F" w:rsidRPr="00335A73" w:rsidRDefault="0023614F" w:rsidP="00F13198">
            <w:pPr>
              <w:rPr>
                <w:szCs w:val="24"/>
              </w:rPr>
            </w:pPr>
          </w:p>
        </w:tc>
        <w:tc>
          <w:tcPr>
            <w:tcW w:w="997" w:type="dxa"/>
            <w:shd w:val="clear" w:color="auto" w:fill="auto"/>
            <w:noWrap/>
            <w:hideMark/>
          </w:tcPr>
          <w:p w:rsidR="0023614F" w:rsidRPr="00335A73" w:rsidRDefault="0023614F" w:rsidP="00F13198">
            <w:pPr>
              <w:rPr>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r w:rsidRPr="00335A73">
              <w:rPr>
                <w:szCs w:val="24"/>
              </w:rPr>
              <w:t>Warehouse rental</w:t>
            </w:r>
          </w:p>
        </w:tc>
        <w:tc>
          <w:tcPr>
            <w:tcW w:w="1149" w:type="dxa"/>
            <w:shd w:val="clear" w:color="auto" w:fill="auto"/>
            <w:noWrap/>
            <w:hideMark/>
          </w:tcPr>
          <w:p w:rsidR="0023614F" w:rsidRPr="00335A73" w:rsidRDefault="0023614F" w:rsidP="00F13198">
            <w:pPr>
              <w:jc w:val="left"/>
              <w:rPr>
                <w:szCs w:val="24"/>
              </w:rPr>
            </w:pPr>
            <w:r w:rsidRPr="00335A73">
              <w:rPr>
                <w:szCs w:val="24"/>
              </w:rPr>
              <w:t>200000</w:t>
            </w:r>
          </w:p>
        </w:tc>
        <w:tc>
          <w:tcPr>
            <w:tcW w:w="1286" w:type="dxa"/>
            <w:shd w:val="clear" w:color="auto" w:fill="auto"/>
            <w:noWrap/>
            <w:hideMark/>
          </w:tcPr>
          <w:p w:rsidR="0023614F" w:rsidRPr="00335A73" w:rsidRDefault="0023614F" w:rsidP="00F13198">
            <w:pPr>
              <w:jc w:val="left"/>
              <w:rPr>
                <w:szCs w:val="24"/>
              </w:rPr>
            </w:pPr>
            <w:r w:rsidRPr="00335A73">
              <w:rPr>
                <w:szCs w:val="24"/>
              </w:rPr>
              <w:t>170000</w:t>
            </w:r>
          </w:p>
        </w:tc>
        <w:tc>
          <w:tcPr>
            <w:tcW w:w="997" w:type="dxa"/>
            <w:shd w:val="clear" w:color="auto" w:fill="auto"/>
            <w:noWrap/>
            <w:hideMark/>
          </w:tcPr>
          <w:p w:rsidR="0023614F" w:rsidRPr="00335A73" w:rsidRDefault="0023614F" w:rsidP="00F13198">
            <w:pPr>
              <w:jc w:val="left"/>
              <w:rPr>
                <w:szCs w:val="24"/>
              </w:rPr>
            </w:pPr>
            <w:r w:rsidRPr="00335A73">
              <w:rPr>
                <w:szCs w:val="24"/>
              </w:rPr>
              <w:t>30000</w:t>
            </w:r>
          </w:p>
        </w:tc>
        <w:tc>
          <w:tcPr>
            <w:tcW w:w="2801" w:type="dxa"/>
            <w:shd w:val="clear" w:color="auto" w:fill="auto"/>
            <w:noWrap/>
            <w:hideMark/>
          </w:tcPr>
          <w:p w:rsidR="0023614F" w:rsidRPr="00335A73" w:rsidRDefault="0023614F" w:rsidP="00F13198">
            <w:pPr>
              <w:jc w:val="left"/>
              <w:rPr>
                <w:b/>
                <w:bCs/>
                <w:szCs w:val="24"/>
              </w:rPr>
            </w:pPr>
            <w:r w:rsidRPr="00335A73">
              <w:rPr>
                <w:b/>
                <w:bCs/>
                <w:szCs w:val="24"/>
              </w:rPr>
              <w:t>Favourable</w:t>
            </w: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r w:rsidRPr="00335A73">
              <w:rPr>
                <w:szCs w:val="24"/>
              </w:rPr>
              <w:t>Insurance</w:t>
            </w:r>
          </w:p>
        </w:tc>
        <w:tc>
          <w:tcPr>
            <w:tcW w:w="1149" w:type="dxa"/>
            <w:shd w:val="clear" w:color="auto" w:fill="auto"/>
            <w:noWrap/>
            <w:hideMark/>
          </w:tcPr>
          <w:p w:rsidR="0023614F" w:rsidRPr="00335A73" w:rsidRDefault="0023614F" w:rsidP="00F13198">
            <w:pPr>
              <w:jc w:val="left"/>
              <w:rPr>
                <w:szCs w:val="24"/>
              </w:rPr>
            </w:pPr>
            <w:r w:rsidRPr="00335A73">
              <w:rPr>
                <w:szCs w:val="24"/>
              </w:rPr>
              <w:t>100000</w:t>
            </w:r>
          </w:p>
        </w:tc>
        <w:tc>
          <w:tcPr>
            <w:tcW w:w="1286" w:type="dxa"/>
            <w:shd w:val="clear" w:color="auto" w:fill="auto"/>
            <w:noWrap/>
            <w:hideMark/>
          </w:tcPr>
          <w:p w:rsidR="0023614F" w:rsidRPr="00335A73" w:rsidRDefault="0023614F" w:rsidP="00F13198">
            <w:pPr>
              <w:jc w:val="left"/>
              <w:rPr>
                <w:szCs w:val="24"/>
              </w:rPr>
            </w:pPr>
            <w:r w:rsidRPr="00335A73">
              <w:rPr>
                <w:szCs w:val="24"/>
              </w:rPr>
              <w:t>100000</w:t>
            </w:r>
          </w:p>
        </w:tc>
        <w:tc>
          <w:tcPr>
            <w:tcW w:w="997" w:type="dxa"/>
            <w:shd w:val="clear" w:color="auto" w:fill="auto"/>
            <w:noWrap/>
            <w:hideMark/>
          </w:tcPr>
          <w:p w:rsidR="0023614F" w:rsidRPr="00335A73" w:rsidRDefault="0023614F" w:rsidP="00F13198">
            <w:pPr>
              <w:jc w:val="left"/>
              <w:rPr>
                <w:szCs w:val="24"/>
              </w:rPr>
            </w:pPr>
            <w:r w:rsidRPr="00335A73">
              <w:rPr>
                <w:szCs w:val="24"/>
              </w:rPr>
              <w:t>0</w:t>
            </w:r>
          </w:p>
        </w:tc>
        <w:tc>
          <w:tcPr>
            <w:tcW w:w="2801" w:type="dxa"/>
            <w:shd w:val="clear" w:color="auto" w:fill="auto"/>
            <w:noWrap/>
            <w:hideMark/>
          </w:tcPr>
          <w:p w:rsidR="0023614F" w:rsidRPr="00335A73" w:rsidRDefault="0023614F" w:rsidP="00F13198">
            <w:pPr>
              <w:jc w:val="left"/>
              <w:rPr>
                <w:b/>
                <w:bCs/>
                <w:szCs w:val="24"/>
              </w:rPr>
            </w:pPr>
            <w:r w:rsidRPr="00335A73">
              <w:rPr>
                <w:b/>
                <w:bCs/>
                <w:szCs w:val="24"/>
              </w:rPr>
              <w:t>-</w:t>
            </w: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r w:rsidRPr="00335A73">
              <w:rPr>
                <w:szCs w:val="24"/>
              </w:rPr>
              <w:t>Fulltime warehouse supervisor salary</w:t>
            </w:r>
          </w:p>
        </w:tc>
        <w:tc>
          <w:tcPr>
            <w:tcW w:w="1149" w:type="dxa"/>
            <w:shd w:val="clear" w:color="auto" w:fill="auto"/>
            <w:noWrap/>
            <w:hideMark/>
          </w:tcPr>
          <w:p w:rsidR="0023614F" w:rsidRPr="00335A73" w:rsidRDefault="0023614F" w:rsidP="00F13198">
            <w:pPr>
              <w:jc w:val="left"/>
              <w:rPr>
                <w:szCs w:val="24"/>
              </w:rPr>
            </w:pPr>
            <w:r w:rsidRPr="00335A73">
              <w:rPr>
                <w:szCs w:val="24"/>
              </w:rPr>
              <w:t>50000</w:t>
            </w:r>
          </w:p>
        </w:tc>
        <w:tc>
          <w:tcPr>
            <w:tcW w:w="1286" w:type="dxa"/>
            <w:shd w:val="clear" w:color="auto" w:fill="auto"/>
            <w:noWrap/>
            <w:hideMark/>
          </w:tcPr>
          <w:p w:rsidR="0023614F" w:rsidRPr="00335A73" w:rsidRDefault="0023614F" w:rsidP="00F13198">
            <w:pPr>
              <w:jc w:val="left"/>
              <w:rPr>
                <w:szCs w:val="24"/>
              </w:rPr>
            </w:pPr>
            <w:r w:rsidRPr="00335A73">
              <w:rPr>
                <w:szCs w:val="24"/>
              </w:rPr>
              <w:t>35000</w:t>
            </w:r>
          </w:p>
        </w:tc>
        <w:tc>
          <w:tcPr>
            <w:tcW w:w="997" w:type="dxa"/>
            <w:shd w:val="clear" w:color="auto" w:fill="auto"/>
            <w:noWrap/>
            <w:hideMark/>
          </w:tcPr>
          <w:p w:rsidR="0023614F" w:rsidRPr="00335A73" w:rsidRDefault="0023614F" w:rsidP="00F13198">
            <w:pPr>
              <w:jc w:val="left"/>
              <w:rPr>
                <w:szCs w:val="24"/>
              </w:rPr>
            </w:pPr>
            <w:r w:rsidRPr="00335A73">
              <w:rPr>
                <w:szCs w:val="24"/>
              </w:rPr>
              <w:t>15000</w:t>
            </w:r>
          </w:p>
        </w:tc>
        <w:tc>
          <w:tcPr>
            <w:tcW w:w="2801" w:type="dxa"/>
            <w:shd w:val="clear" w:color="auto" w:fill="auto"/>
            <w:noWrap/>
            <w:hideMark/>
          </w:tcPr>
          <w:p w:rsidR="0023614F" w:rsidRPr="00335A73" w:rsidRDefault="0023614F" w:rsidP="00F13198">
            <w:pPr>
              <w:jc w:val="left"/>
              <w:rPr>
                <w:b/>
                <w:bCs/>
                <w:szCs w:val="24"/>
              </w:rPr>
            </w:pPr>
            <w:r w:rsidRPr="00335A73">
              <w:rPr>
                <w:b/>
                <w:bCs/>
                <w:szCs w:val="24"/>
              </w:rPr>
              <w:t>Favourable</w:t>
            </w:r>
          </w:p>
        </w:tc>
      </w:tr>
      <w:tr w:rsidR="0023614F" w:rsidRPr="00335A73" w:rsidTr="00BC15F9">
        <w:trPr>
          <w:trHeight w:val="300"/>
        </w:trPr>
        <w:tc>
          <w:tcPr>
            <w:tcW w:w="3343" w:type="dxa"/>
            <w:shd w:val="clear" w:color="auto" w:fill="auto"/>
            <w:noWrap/>
            <w:hideMark/>
          </w:tcPr>
          <w:p w:rsidR="0023614F" w:rsidRPr="00335A73" w:rsidRDefault="0023614F" w:rsidP="00F13198">
            <w:pPr>
              <w:rPr>
                <w:b/>
                <w:bCs/>
                <w:szCs w:val="24"/>
              </w:rPr>
            </w:pPr>
            <w:r w:rsidRPr="00335A73">
              <w:rPr>
                <w:b/>
                <w:bCs/>
                <w:szCs w:val="24"/>
              </w:rPr>
              <w:t>Total fixed cost</w:t>
            </w:r>
          </w:p>
        </w:tc>
        <w:tc>
          <w:tcPr>
            <w:tcW w:w="1149" w:type="dxa"/>
            <w:shd w:val="clear" w:color="auto" w:fill="auto"/>
            <w:noWrap/>
            <w:hideMark/>
          </w:tcPr>
          <w:p w:rsidR="0023614F" w:rsidRPr="00335A73" w:rsidRDefault="0023614F" w:rsidP="00F13198">
            <w:pPr>
              <w:jc w:val="left"/>
              <w:rPr>
                <w:b/>
                <w:bCs/>
                <w:szCs w:val="24"/>
              </w:rPr>
            </w:pPr>
            <w:r w:rsidRPr="00335A73">
              <w:rPr>
                <w:b/>
                <w:bCs/>
                <w:szCs w:val="24"/>
              </w:rPr>
              <w:t>350000</w:t>
            </w:r>
          </w:p>
        </w:tc>
        <w:tc>
          <w:tcPr>
            <w:tcW w:w="1286" w:type="dxa"/>
            <w:shd w:val="clear" w:color="auto" w:fill="auto"/>
            <w:noWrap/>
            <w:hideMark/>
          </w:tcPr>
          <w:p w:rsidR="0023614F" w:rsidRPr="00335A73" w:rsidRDefault="0023614F" w:rsidP="00F13198">
            <w:pPr>
              <w:jc w:val="left"/>
              <w:rPr>
                <w:b/>
                <w:bCs/>
                <w:szCs w:val="24"/>
              </w:rPr>
            </w:pPr>
            <w:r w:rsidRPr="00335A73">
              <w:rPr>
                <w:b/>
                <w:bCs/>
                <w:szCs w:val="24"/>
              </w:rPr>
              <w:t>305000</w:t>
            </w:r>
          </w:p>
        </w:tc>
        <w:tc>
          <w:tcPr>
            <w:tcW w:w="997" w:type="dxa"/>
            <w:shd w:val="clear" w:color="auto" w:fill="auto"/>
            <w:noWrap/>
            <w:hideMark/>
          </w:tcPr>
          <w:p w:rsidR="0023614F" w:rsidRPr="00335A73" w:rsidRDefault="0023614F" w:rsidP="00F13198">
            <w:pPr>
              <w:jc w:val="left"/>
              <w:rPr>
                <w:b/>
                <w:bCs/>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szCs w:val="24"/>
              </w:rPr>
            </w:pPr>
          </w:p>
        </w:tc>
        <w:tc>
          <w:tcPr>
            <w:tcW w:w="1149" w:type="dxa"/>
            <w:shd w:val="clear" w:color="auto" w:fill="auto"/>
            <w:noWrap/>
            <w:hideMark/>
          </w:tcPr>
          <w:p w:rsidR="0023614F" w:rsidRPr="00335A73" w:rsidRDefault="0023614F" w:rsidP="00F13198">
            <w:pPr>
              <w:rPr>
                <w:szCs w:val="24"/>
              </w:rPr>
            </w:pPr>
          </w:p>
        </w:tc>
        <w:tc>
          <w:tcPr>
            <w:tcW w:w="1286" w:type="dxa"/>
            <w:shd w:val="clear" w:color="auto" w:fill="auto"/>
            <w:noWrap/>
            <w:hideMark/>
          </w:tcPr>
          <w:p w:rsidR="0023614F" w:rsidRPr="00335A73" w:rsidRDefault="0023614F" w:rsidP="00F13198">
            <w:pPr>
              <w:rPr>
                <w:szCs w:val="24"/>
              </w:rPr>
            </w:pPr>
          </w:p>
        </w:tc>
        <w:tc>
          <w:tcPr>
            <w:tcW w:w="997" w:type="dxa"/>
            <w:shd w:val="clear" w:color="auto" w:fill="auto"/>
            <w:noWrap/>
            <w:hideMark/>
          </w:tcPr>
          <w:p w:rsidR="0023614F" w:rsidRPr="00335A73" w:rsidRDefault="0023614F" w:rsidP="00F13198">
            <w:pPr>
              <w:rPr>
                <w:szCs w:val="24"/>
              </w:rPr>
            </w:pPr>
          </w:p>
        </w:tc>
        <w:tc>
          <w:tcPr>
            <w:tcW w:w="2801" w:type="dxa"/>
            <w:shd w:val="clear" w:color="auto" w:fill="auto"/>
            <w:noWrap/>
            <w:hideMark/>
          </w:tcPr>
          <w:p w:rsidR="0023614F" w:rsidRPr="00335A73" w:rsidRDefault="0023614F" w:rsidP="00F13198">
            <w:pPr>
              <w:rPr>
                <w:szCs w:val="24"/>
              </w:rPr>
            </w:pPr>
          </w:p>
        </w:tc>
      </w:tr>
      <w:tr w:rsidR="0023614F" w:rsidRPr="00335A73" w:rsidTr="00BC15F9">
        <w:trPr>
          <w:trHeight w:val="300"/>
        </w:trPr>
        <w:tc>
          <w:tcPr>
            <w:tcW w:w="3343" w:type="dxa"/>
            <w:shd w:val="clear" w:color="auto" w:fill="auto"/>
            <w:noWrap/>
            <w:hideMark/>
          </w:tcPr>
          <w:p w:rsidR="0023614F" w:rsidRPr="00335A73" w:rsidRDefault="0023614F" w:rsidP="00F13198">
            <w:pPr>
              <w:rPr>
                <w:b/>
                <w:bCs/>
                <w:szCs w:val="24"/>
              </w:rPr>
            </w:pPr>
            <w:r w:rsidRPr="00335A73">
              <w:rPr>
                <w:b/>
                <w:bCs/>
                <w:szCs w:val="24"/>
              </w:rPr>
              <w:t>Total overheads</w:t>
            </w:r>
          </w:p>
        </w:tc>
        <w:tc>
          <w:tcPr>
            <w:tcW w:w="1149" w:type="dxa"/>
            <w:shd w:val="clear" w:color="auto" w:fill="auto"/>
            <w:noWrap/>
            <w:hideMark/>
          </w:tcPr>
          <w:p w:rsidR="0023614F" w:rsidRPr="00335A73" w:rsidRDefault="0023614F" w:rsidP="00F13198">
            <w:pPr>
              <w:jc w:val="left"/>
              <w:rPr>
                <w:b/>
                <w:bCs/>
                <w:szCs w:val="24"/>
              </w:rPr>
            </w:pPr>
            <w:r w:rsidRPr="00335A73">
              <w:rPr>
                <w:b/>
                <w:bCs/>
                <w:szCs w:val="24"/>
              </w:rPr>
              <w:t>1150000</w:t>
            </w:r>
          </w:p>
        </w:tc>
        <w:tc>
          <w:tcPr>
            <w:tcW w:w="1286" w:type="dxa"/>
            <w:shd w:val="clear" w:color="auto" w:fill="auto"/>
            <w:noWrap/>
            <w:hideMark/>
          </w:tcPr>
          <w:p w:rsidR="0023614F" w:rsidRPr="00335A73" w:rsidRDefault="0023614F" w:rsidP="00F13198">
            <w:pPr>
              <w:jc w:val="left"/>
              <w:rPr>
                <w:b/>
                <w:bCs/>
                <w:szCs w:val="24"/>
              </w:rPr>
            </w:pPr>
            <w:r w:rsidRPr="00335A73">
              <w:rPr>
                <w:b/>
                <w:bCs/>
                <w:szCs w:val="24"/>
              </w:rPr>
              <w:t>1145000</w:t>
            </w:r>
          </w:p>
        </w:tc>
        <w:tc>
          <w:tcPr>
            <w:tcW w:w="997" w:type="dxa"/>
            <w:shd w:val="clear" w:color="auto" w:fill="auto"/>
            <w:noWrap/>
            <w:hideMark/>
          </w:tcPr>
          <w:p w:rsidR="0023614F" w:rsidRPr="00335A73" w:rsidRDefault="0023614F" w:rsidP="00F13198">
            <w:pPr>
              <w:jc w:val="left"/>
              <w:rPr>
                <w:szCs w:val="24"/>
              </w:rPr>
            </w:pPr>
            <w:r w:rsidRPr="00335A73">
              <w:rPr>
                <w:szCs w:val="24"/>
              </w:rPr>
              <w:t>5000</w:t>
            </w:r>
          </w:p>
        </w:tc>
        <w:tc>
          <w:tcPr>
            <w:tcW w:w="2801" w:type="dxa"/>
            <w:shd w:val="clear" w:color="auto" w:fill="auto"/>
            <w:noWrap/>
            <w:hideMark/>
          </w:tcPr>
          <w:p w:rsidR="0023614F" w:rsidRPr="00335A73" w:rsidRDefault="0023614F" w:rsidP="00F13198">
            <w:pPr>
              <w:jc w:val="left"/>
              <w:rPr>
                <w:b/>
                <w:bCs/>
                <w:szCs w:val="24"/>
              </w:rPr>
            </w:pPr>
            <w:r w:rsidRPr="00335A73">
              <w:rPr>
                <w:b/>
                <w:bCs/>
                <w:szCs w:val="24"/>
              </w:rPr>
              <w:t>Favourable</w:t>
            </w:r>
          </w:p>
        </w:tc>
      </w:tr>
      <w:tr w:rsidR="0023614F" w:rsidRPr="00335A73" w:rsidTr="00BC15F9">
        <w:trPr>
          <w:trHeight w:val="300"/>
        </w:trPr>
        <w:tc>
          <w:tcPr>
            <w:tcW w:w="3343" w:type="dxa"/>
            <w:shd w:val="clear" w:color="auto" w:fill="auto"/>
            <w:noWrap/>
            <w:hideMark/>
          </w:tcPr>
          <w:p w:rsidR="0023614F" w:rsidRPr="00335A73" w:rsidRDefault="0023614F" w:rsidP="00F13198">
            <w:pPr>
              <w:rPr>
                <w:b/>
                <w:bCs/>
                <w:szCs w:val="24"/>
              </w:rPr>
            </w:pPr>
            <w:r w:rsidRPr="00335A73">
              <w:rPr>
                <w:b/>
                <w:bCs/>
                <w:szCs w:val="24"/>
              </w:rPr>
              <w:t>Profits (sales - total Overheads)</w:t>
            </w:r>
          </w:p>
        </w:tc>
        <w:tc>
          <w:tcPr>
            <w:tcW w:w="1149" w:type="dxa"/>
            <w:shd w:val="clear" w:color="auto" w:fill="auto"/>
            <w:noWrap/>
            <w:hideMark/>
          </w:tcPr>
          <w:p w:rsidR="0023614F" w:rsidRPr="00335A73" w:rsidRDefault="0023614F" w:rsidP="00F13198">
            <w:pPr>
              <w:jc w:val="left"/>
              <w:rPr>
                <w:b/>
                <w:bCs/>
                <w:szCs w:val="24"/>
              </w:rPr>
            </w:pPr>
            <w:r w:rsidRPr="00335A73">
              <w:rPr>
                <w:b/>
                <w:bCs/>
                <w:szCs w:val="24"/>
              </w:rPr>
              <w:t>1350000</w:t>
            </w:r>
          </w:p>
        </w:tc>
        <w:tc>
          <w:tcPr>
            <w:tcW w:w="1286" w:type="dxa"/>
            <w:shd w:val="clear" w:color="auto" w:fill="auto"/>
            <w:noWrap/>
            <w:hideMark/>
          </w:tcPr>
          <w:p w:rsidR="0023614F" w:rsidRPr="00335A73" w:rsidRDefault="0023614F" w:rsidP="00F13198">
            <w:pPr>
              <w:jc w:val="left"/>
              <w:rPr>
                <w:b/>
                <w:bCs/>
                <w:szCs w:val="24"/>
              </w:rPr>
            </w:pPr>
            <w:r w:rsidRPr="00335A73">
              <w:rPr>
                <w:b/>
                <w:bCs/>
                <w:szCs w:val="24"/>
              </w:rPr>
              <w:t>535000</w:t>
            </w:r>
          </w:p>
        </w:tc>
        <w:tc>
          <w:tcPr>
            <w:tcW w:w="997" w:type="dxa"/>
            <w:shd w:val="clear" w:color="auto" w:fill="auto"/>
            <w:noWrap/>
            <w:hideMark/>
          </w:tcPr>
          <w:p w:rsidR="0023614F" w:rsidRPr="00335A73" w:rsidRDefault="0023614F" w:rsidP="00F13198">
            <w:pPr>
              <w:jc w:val="left"/>
              <w:rPr>
                <w:b/>
                <w:bCs/>
                <w:szCs w:val="24"/>
              </w:rPr>
            </w:pPr>
          </w:p>
        </w:tc>
        <w:tc>
          <w:tcPr>
            <w:tcW w:w="2801" w:type="dxa"/>
            <w:shd w:val="clear" w:color="auto" w:fill="auto"/>
            <w:noWrap/>
            <w:hideMark/>
          </w:tcPr>
          <w:p w:rsidR="0023614F" w:rsidRPr="00335A73" w:rsidRDefault="0023614F" w:rsidP="00F13198">
            <w:pPr>
              <w:rPr>
                <w:szCs w:val="24"/>
              </w:rPr>
            </w:pPr>
          </w:p>
        </w:tc>
      </w:tr>
    </w:tbl>
    <w:p w:rsidR="0023614F" w:rsidRPr="00335A73" w:rsidRDefault="0023614F" w:rsidP="0023614F">
      <w:pPr>
        <w:rPr>
          <w:szCs w:val="24"/>
        </w:rPr>
      </w:pPr>
    </w:p>
    <w:p w:rsidR="0023614F" w:rsidRPr="00335A73" w:rsidRDefault="0023614F" w:rsidP="0023614F">
      <w:pPr>
        <w:pStyle w:val="Textbody"/>
        <w:tabs>
          <w:tab w:val="left" w:pos="0"/>
        </w:tabs>
        <w:spacing w:line="360" w:lineRule="auto"/>
        <w:rPr>
          <w:rFonts w:ascii="Times New Roman" w:hAnsi="Times New Roman" w:cs="Times New Roman"/>
        </w:rPr>
      </w:pPr>
      <w:r w:rsidRPr="00335A73">
        <w:rPr>
          <w:rFonts w:ascii="Times New Roman" w:hAnsi="Times New Roman" w:cs="Times New Roman"/>
          <w:b/>
        </w:rPr>
        <w:t>Variance analysis</w:t>
      </w:r>
      <w:r w:rsidRPr="00335A73">
        <w:rPr>
          <w:rFonts w:ascii="Times New Roman" w:hAnsi="Times New Roman" w:cs="Times New Roman"/>
        </w:rPr>
        <w:t xml:space="preserve">: Variance term refers to the difference between the standards setup by top </w:t>
      </w:r>
      <w:r w:rsidRPr="00335A73">
        <w:rPr>
          <w:rFonts w:ascii="Times New Roman" w:hAnsi="Times New Roman" w:cs="Times New Roman"/>
        </w:rPr>
        <w:lastRenderedPageBreak/>
        <w:t>level management and the actual levels achieved by the organization during the period. There are many types of variances are drawn in order to find the deviation between the standa</w:t>
      </w:r>
      <w:r w:rsidR="00BC15F9">
        <w:rPr>
          <w:rFonts w:ascii="Times New Roman" w:hAnsi="Times New Roman" w:cs="Times New Roman"/>
        </w:rPr>
        <w:t>rd and actual</w:t>
      </w:r>
      <w:r w:rsidRPr="00335A73">
        <w:rPr>
          <w:rFonts w:ascii="Times New Roman" w:hAnsi="Times New Roman" w:cs="Times New Roman"/>
        </w:rPr>
        <w:t xml:space="preserve"> of the data derived</w:t>
      </w:r>
      <w:r w:rsidR="00BC15F9">
        <w:rPr>
          <w:rFonts w:ascii="Times New Roman" w:hAnsi="Times New Roman" w:cs="Times New Roman"/>
        </w:rPr>
        <w:t xml:space="preserve"> </w:t>
      </w:r>
      <w:r>
        <w:rPr>
          <w:rFonts w:ascii="Times New Roman" w:hAnsi="Times New Roman" w:cs="Times New Roman"/>
          <w:noProof/>
          <w:lang w:val="en-US"/>
        </w:rPr>
        <w:t>(</w:t>
      </w:r>
      <w:r w:rsidRPr="000A089F">
        <w:rPr>
          <w:rFonts w:ascii="Times New Roman" w:hAnsi="Times New Roman" w:cs="Times New Roman"/>
          <w:noProof/>
          <w:lang w:val="en-US"/>
        </w:rPr>
        <w:t>Feng, et al., 2021)</w:t>
      </w:r>
      <w:r w:rsidRPr="00335A73">
        <w:rPr>
          <w:rFonts w:ascii="Times New Roman" w:hAnsi="Times New Roman" w:cs="Times New Roman"/>
        </w:rPr>
        <w:t>. In case of material, and labour variances the positive value leads to favourable while non positive value provides for unfavourable results. While in case of sales variance it is a different case. In sales concern, if standard sales exceed actual sales data, it derives favourability for the Amana ltd and hence would get negative figures numerically. Here, below provided some variance analysis related to the provided figures given in the task assignment.</w:t>
      </w:r>
    </w:p>
    <w:p w:rsidR="0023614F" w:rsidRPr="00335A73" w:rsidRDefault="0023614F" w:rsidP="0023614F">
      <w:pPr>
        <w:rPr>
          <w:szCs w:val="24"/>
        </w:rPr>
      </w:pPr>
      <w:r w:rsidRPr="00335A73">
        <w:rPr>
          <w:szCs w:val="24"/>
        </w:rPr>
        <w:t>Variance analysis for Amana Ltd.</w:t>
      </w:r>
    </w:p>
    <w:p w:rsidR="0023614F" w:rsidRPr="00335A73" w:rsidRDefault="0023614F" w:rsidP="0023614F">
      <w:pPr>
        <w:pStyle w:val="ListParagraph"/>
        <w:numPr>
          <w:ilvl w:val="0"/>
          <w:numId w:val="5"/>
        </w:numPr>
        <w:spacing w:line="360" w:lineRule="auto"/>
        <w:rPr>
          <w:rFonts w:ascii="Times New Roman" w:hAnsi="Times New Roman"/>
          <w:b/>
          <w:sz w:val="24"/>
          <w:szCs w:val="24"/>
        </w:rPr>
      </w:pPr>
      <w:r w:rsidRPr="00335A73">
        <w:rPr>
          <w:rFonts w:ascii="Times New Roman" w:hAnsi="Times New Roman"/>
          <w:b/>
          <w:sz w:val="24"/>
          <w:szCs w:val="24"/>
        </w:rPr>
        <w:t>Material cost variance: standard cost – Actual cost</w:t>
      </w:r>
    </w:p>
    <w:p w:rsidR="0023614F" w:rsidRPr="00335A73" w:rsidRDefault="0023614F" w:rsidP="0023614F">
      <w:pPr>
        <w:rPr>
          <w:szCs w:val="24"/>
        </w:rPr>
      </w:pPr>
      <w:r w:rsidRPr="00335A73">
        <w:rPr>
          <w:szCs w:val="24"/>
        </w:rPr>
        <w:t xml:space="preserve">        = (Standard Quantity * Standard Price) - (Actual Quantity * Actual Price)</w:t>
      </w:r>
    </w:p>
    <w:p w:rsidR="0023614F" w:rsidRPr="00335A73" w:rsidRDefault="0023614F" w:rsidP="0023614F">
      <w:pPr>
        <w:rPr>
          <w:szCs w:val="24"/>
        </w:rPr>
      </w:pPr>
      <w:r w:rsidRPr="00335A73">
        <w:rPr>
          <w:szCs w:val="24"/>
        </w:rPr>
        <w:t xml:space="preserve">        = (100000 * 2.5) – (80000 * 3.5) = -30000 (unfavourable) </w:t>
      </w:r>
    </w:p>
    <w:p w:rsidR="0023614F" w:rsidRPr="00335A73" w:rsidRDefault="0023614F" w:rsidP="0023614F">
      <w:pPr>
        <w:pStyle w:val="ListParagraph"/>
        <w:numPr>
          <w:ilvl w:val="0"/>
          <w:numId w:val="5"/>
        </w:numPr>
        <w:spacing w:line="360" w:lineRule="auto"/>
        <w:rPr>
          <w:rFonts w:ascii="Times New Roman" w:hAnsi="Times New Roman"/>
          <w:b/>
          <w:sz w:val="24"/>
          <w:szCs w:val="24"/>
        </w:rPr>
      </w:pPr>
      <w:r w:rsidRPr="00335A73">
        <w:rPr>
          <w:rFonts w:ascii="Times New Roman" w:hAnsi="Times New Roman"/>
          <w:b/>
          <w:sz w:val="24"/>
          <w:szCs w:val="24"/>
        </w:rPr>
        <w:t>Labour variance: standard wages – Actual wages</w:t>
      </w:r>
    </w:p>
    <w:p w:rsidR="0023614F" w:rsidRPr="00335A73" w:rsidRDefault="0023614F" w:rsidP="0023614F">
      <w:pPr>
        <w:rPr>
          <w:szCs w:val="24"/>
        </w:rPr>
      </w:pPr>
      <w:r w:rsidRPr="00335A73">
        <w:rPr>
          <w:szCs w:val="24"/>
        </w:rPr>
        <w:t xml:space="preserve">        = 400000 – 440000 = -40000 (unfavourable)</w:t>
      </w:r>
    </w:p>
    <w:p w:rsidR="0023614F" w:rsidRPr="00335A73" w:rsidRDefault="0023614F" w:rsidP="0023614F">
      <w:pPr>
        <w:pStyle w:val="ListParagraph"/>
        <w:numPr>
          <w:ilvl w:val="0"/>
          <w:numId w:val="5"/>
        </w:numPr>
        <w:spacing w:line="360" w:lineRule="auto"/>
        <w:rPr>
          <w:rFonts w:ascii="Times New Roman" w:hAnsi="Times New Roman"/>
          <w:b/>
          <w:sz w:val="24"/>
          <w:szCs w:val="24"/>
        </w:rPr>
      </w:pPr>
      <w:r w:rsidRPr="00335A73">
        <w:rPr>
          <w:rFonts w:ascii="Times New Roman" w:hAnsi="Times New Roman"/>
          <w:b/>
          <w:sz w:val="24"/>
          <w:szCs w:val="24"/>
        </w:rPr>
        <w:t>Variable overhead variance: Standard variable overhead – actual variable overhead</w:t>
      </w:r>
    </w:p>
    <w:p w:rsidR="0023614F" w:rsidRPr="00335A73" w:rsidRDefault="0023614F" w:rsidP="0023614F">
      <w:pPr>
        <w:rPr>
          <w:szCs w:val="24"/>
        </w:rPr>
      </w:pPr>
      <w:r w:rsidRPr="00335A73">
        <w:rPr>
          <w:szCs w:val="24"/>
        </w:rPr>
        <w:t xml:space="preserve">        = 800000 – 840000 = 40000 (unfavourable)</w:t>
      </w:r>
    </w:p>
    <w:p w:rsidR="0023614F" w:rsidRPr="00335A73" w:rsidRDefault="0023614F" w:rsidP="0023614F">
      <w:pPr>
        <w:rPr>
          <w:szCs w:val="24"/>
        </w:rPr>
      </w:pPr>
      <w:r w:rsidRPr="00335A73">
        <w:rPr>
          <w:szCs w:val="24"/>
        </w:rPr>
        <w:t xml:space="preserve">        = Standard rate = standard Material + standard labour + standard overhead</w:t>
      </w:r>
    </w:p>
    <w:p w:rsidR="0023614F" w:rsidRPr="00335A73" w:rsidRDefault="0023614F" w:rsidP="0023614F">
      <w:pPr>
        <w:rPr>
          <w:szCs w:val="24"/>
        </w:rPr>
      </w:pPr>
      <w:r w:rsidRPr="00335A73">
        <w:rPr>
          <w:szCs w:val="24"/>
        </w:rPr>
        <w:t xml:space="preserve">        = 2.5 + 4 + 1.5 = 8</w:t>
      </w:r>
    </w:p>
    <w:p w:rsidR="0023614F" w:rsidRPr="00335A73" w:rsidRDefault="0023614F" w:rsidP="0023614F">
      <w:pPr>
        <w:ind w:firstLine="360"/>
        <w:rPr>
          <w:szCs w:val="24"/>
        </w:rPr>
      </w:pPr>
      <w:r w:rsidRPr="00335A73">
        <w:rPr>
          <w:szCs w:val="24"/>
        </w:rPr>
        <w:t>= Actual rate = 3.5 + 5.5 + 1.5 = 10.5</w:t>
      </w:r>
    </w:p>
    <w:p w:rsidR="0023614F" w:rsidRPr="00335A73" w:rsidRDefault="0023614F" w:rsidP="0023614F">
      <w:pPr>
        <w:pStyle w:val="ListParagraph"/>
        <w:numPr>
          <w:ilvl w:val="0"/>
          <w:numId w:val="5"/>
        </w:numPr>
        <w:spacing w:line="360" w:lineRule="auto"/>
        <w:rPr>
          <w:rFonts w:ascii="Times New Roman" w:hAnsi="Times New Roman"/>
          <w:b/>
          <w:sz w:val="24"/>
          <w:szCs w:val="24"/>
        </w:rPr>
      </w:pPr>
      <w:r w:rsidRPr="00335A73">
        <w:rPr>
          <w:rFonts w:ascii="Times New Roman" w:hAnsi="Times New Roman"/>
          <w:b/>
          <w:sz w:val="24"/>
          <w:szCs w:val="24"/>
        </w:rPr>
        <w:t>Fixed overhead variance: Standard Fixed overhead – actual fixed overhead</w:t>
      </w:r>
    </w:p>
    <w:p w:rsidR="0023614F" w:rsidRPr="00335A73" w:rsidRDefault="0023614F" w:rsidP="0023614F">
      <w:pPr>
        <w:pStyle w:val="ListParagraph"/>
        <w:spacing w:line="360" w:lineRule="auto"/>
        <w:rPr>
          <w:rFonts w:ascii="Times New Roman" w:hAnsi="Times New Roman"/>
          <w:sz w:val="24"/>
          <w:szCs w:val="24"/>
        </w:rPr>
      </w:pPr>
      <w:r w:rsidRPr="00335A73">
        <w:rPr>
          <w:rFonts w:ascii="Times New Roman" w:hAnsi="Times New Roman"/>
          <w:sz w:val="24"/>
          <w:szCs w:val="24"/>
        </w:rPr>
        <w:t>= 350000 – 305000 = 45000 (Favorable)</w:t>
      </w:r>
    </w:p>
    <w:p w:rsidR="0023614F" w:rsidRPr="00335A73" w:rsidRDefault="0023614F" w:rsidP="0023614F">
      <w:pPr>
        <w:pStyle w:val="ListParagraph"/>
        <w:numPr>
          <w:ilvl w:val="0"/>
          <w:numId w:val="5"/>
        </w:numPr>
        <w:spacing w:line="360" w:lineRule="auto"/>
        <w:rPr>
          <w:rFonts w:ascii="Times New Roman" w:hAnsi="Times New Roman"/>
          <w:b/>
          <w:sz w:val="24"/>
          <w:szCs w:val="24"/>
        </w:rPr>
      </w:pPr>
      <w:r w:rsidRPr="00335A73">
        <w:rPr>
          <w:rFonts w:ascii="Times New Roman" w:hAnsi="Times New Roman"/>
          <w:b/>
          <w:sz w:val="24"/>
          <w:szCs w:val="24"/>
        </w:rPr>
        <w:t>Sales variances:</w:t>
      </w:r>
    </w:p>
    <w:p w:rsidR="0023614F" w:rsidRPr="00335A73" w:rsidRDefault="0023614F" w:rsidP="0023614F">
      <w:pPr>
        <w:pStyle w:val="ListParagraph"/>
        <w:numPr>
          <w:ilvl w:val="1"/>
          <w:numId w:val="5"/>
        </w:numPr>
        <w:spacing w:line="360" w:lineRule="auto"/>
        <w:rPr>
          <w:rFonts w:ascii="Times New Roman" w:hAnsi="Times New Roman"/>
          <w:b/>
          <w:sz w:val="24"/>
          <w:szCs w:val="24"/>
        </w:rPr>
      </w:pPr>
      <w:r w:rsidRPr="00335A73">
        <w:rPr>
          <w:rFonts w:ascii="Times New Roman" w:hAnsi="Times New Roman"/>
          <w:b/>
          <w:sz w:val="24"/>
          <w:szCs w:val="24"/>
        </w:rPr>
        <w:t>Sales value variance = (Budgeted quantity * Budgeted price) – (Actual quantity * Actual price)</w:t>
      </w:r>
    </w:p>
    <w:p w:rsidR="0023614F" w:rsidRPr="00335A73" w:rsidRDefault="0023614F" w:rsidP="0023614F">
      <w:pPr>
        <w:pStyle w:val="ListParagraph"/>
        <w:spacing w:line="360" w:lineRule="auto"/>
        <w:rPr>
          <w:rFonts w:ascii="Times New Roman" w:hAnsi="Times New Roman"/>
          <w:sz w:val="24"/>
          <w:szCs w:val="24"/>
        </w:rPr>
      </w:pPr>
      <w:r w:rsidRPr="00335A73">
        <w:rPr>
          <w:rFonts w:ascii="Times New Roman" w:hAnsi="Times New Roman"/>
          <w:sz w:val="24"/>
          <w:szCs w:val="24"/>
        </w:rPr>
        <w:t>= (100000 * 25) – (80000 * 20)</w:t>
      </w:r>
    </w:p>
    <w:p w:rsidR="0023614F" w:rsidRPr="00335A73" w:rsidRDefault="0023614F" w:rsidP="0023614F">
      <w:pPr>
        <w:pStyle w:val="ListParagraph"/>
        <w:spacing w:line="360" w:lineRule="auto"/>
        <w:rPr>
          <w:rFonts w:ascii="Times New Roman" w:hAnsi="Times New Roman"/>
          <w:sz w:val="24"/>
          <w:szCs w:val="24"/>
        </w:rPr>
      </w:pPr>
      <w:r w:rsidRPr="00335A73">
        <w:rPr>
          <w:rFonts w:ascii="Times New Roman" w:hAnsi="Times New Roman"/>
          <w:sz w:val="24"/>
          <w:szCs w:val="24"/>
        </w:rPr>
        <w:t>= 2500000 – 1600000 = 900000</w:t>
      </w:r>
    </w:p>
    <w:p w:rsidR="0023614F" w:rsidRPr="00335A73" w:rsidRDefault="0023614F" w:rsidP="0023614F">
      <w:pPr>
        <w:pStyle w:val="ListParagraph"/>
        <w:numPr>
          <w:ilvl w:val="0"/>
          <w:numId w:val="6"/>
        </w:numPr>
        <w:spacing w:line="360" w:lineRule="auto"/>
        <w:rPr>
          <w:rFonts w:ascii="Times New Roman" w:hAnsi="Times New Roman"/>
          <w:sz w:val="24"/>
          <w:szCs w:val="24"/>
        </w:rPr>
      </w:pPr>
      <w:r w:rsidRPr="00335A73">
        <w:rPr>
          <w:rFonts w:ascii="Times New Roman" w:hAnsi="Times New Roman"/>
          <w:b/>
          <w:sz w:val="24"/>
          <w:szCs w:val="24"/>
          <w:shd w:val="clear" w:color="auto" w:fill="FFFFFF"/>
        </w:rPr>
        <w:t>Sales Price Variance = Actual Quantity x (Standard Selling Price – Actual Selling Price)</w:t>
      </w:r>
    </w:p>
    <w:p w:rsidR="0023614F" w:rsidRPr="00335A73" w:rsidRDefault="0023614F" w:rsidP="0023614F">
      <w:pPr>
        <w:pStyle w:val="ListParagraph"/>
        <w:spacing w:line="360" w:lineRule="auto"/>
        <w:ind w:left="1440"/>
        <w:rPr>
          <w:rFonts w:ascii="Times New Roman" w:hAnsi="Times New Roman"/>
          <w:sz w:val="24"/>
          <w:szCs w:val="24"/>
        </w:rPr>
      </w:pPr>
      <w:r w:rsidRPr="00335A73">
        <w:rPr>
          <w:rFonts w:ascii="Times New Roman" w:hAnsi="Times New Roman"/>
          <w:sz w:val="24"/>
          <w:szCs w:val="24"/>
        </w:rPr>
        <w:t>= 80000 * (25 - 20) = 80000 * 5 = 400000 (unfavorable)</w:t>
      </w:r>
    </w:p>
    <w:p w:rsidR="0023614F" w:rsidRPr="00335A73" w:rsidRDefault="0023614F" w:rsidP="0023614F">
      <w:pPr>
        <w:pStyle w:val="ListParagraph"/>
        <w:numPr>
          <w:ilvl w:val="1"/>
          <w:numId w:val="5"/>
        </w:numPr>
        <w:spacing w:line="360" w:lineRule="auto"/>
        <w:rPr>
          <w:rFonts w:ascii="Times New Roman" w:hAnsi="Times New Roman"/>
          <w:sz w:val="24"/>
          <w:szCs w:val="24"/>
        </w:rPr>
      </w:pPr>
      <w:r w:rsidRPr="00335A73">
        <w:rPr>
          <w:rFonts w:ascii="Times New Roman" w:hAnsi="Times New Roman"/>
          <w:b/>
          <w:sz w:val="24"/>
          <w:szCs w:val="24"/>
        </w:rPr>
        <w:lastRenderedPageBreak/>
        <w:t xml:space="preserve">Sales volume variance = </w:t>
      </w:r>
      <w:r w:rsidRPr="00335A73">
        <w:rPr>
          <w:rFonts w:ascii="Times New Roman" w:hAnsi="Times New Roman"/>
          <w:color w:val="424142"/>
          <w:sz w:val="24"/>
          <w:szCs w:val="24"/>
          <w:shd w:val="clear" w:color="auto" w:fill="FFFFFF"/>
        </w:rPr>
        <w:t>Standard Selling Price x (Budgeted Sales Volume – Actual Sales Volume)</w:t>
      </w:r>
    </w:p>
    <w:p w:rsidR="0023614F" w:rsidRPr="00335A73" w:rsidRDefault="0023614F" w:rsidP="0023614F">
      <w:pPr>
        <w:pStyle w:val="ListParagraph"/>
        <w:spacing w:line="360" w:lineRule="auto"/>
        <w:ind w:left="1440"/>
        <w:rPr>
          <w:rFonts w:ascii="Times New Roman" w:hAnsi="Times New Roman"/>
          <w:sz w:val="24"/>
          <w:szCs w:val="24"/>
        </w:rPr>
      </w:pPr>
      <w:r w:rsidRPr="00335A73">
        <w:rPr>
          <w:rFonts w:ascii="Times New Roman" w:hAnsi="Times New Roman"/>
          <w:sz w:val="24"/>
          <w:szCs w:val="24"/>
        </w:rPr>
        <w:t>= 25 * (100000 - 80000) = 500000 (unfavorable)</w:t>
      </w:r>
    </w:p>
    <w:p w:rsidR="0023614F" w:rsidRPr="00335A73" w:rsidRDefault="0023614F" w:rsidP="0023614F">
      <w:pPr>
        <w:rPr>
          <w:szCs w:val="24"/>
        </w:rPr>
      </w:pPr>
      <w:r w:rsidRPr="00335A73">
        <w:rPr>
          <w:b/>
          <w:szCs w:val="24"/>
        </w:rPr>
        <w:t xml:space="preserve">ii) Report on financial budgets: </w:t>
      </w:r>
      <w:r w:rsidRPr="00335A73">
        <w:rPr>
          <w:szCs w:val="24"/>
        </w:rPr>
        <w:t>The performance of Amana ltd can be evaluates on the basis of following:</w:t>
      </w:r>
    </w:p>
    <w:p w:rsidR="0023614F" w:rsidRPr="00335A73" w:rsidRDefault="0023614F" w:rsidP="0023614F">
      <w:pPr>
        <w:pStyle w:val="Textbody"/>
        <w:tabs>
          <w:tab w:val="left" w:pos="0"/>
        </w:tabs>
        <w:spacing w:line="360" w:lineRule="auto"/>
        <w:rPr>
          <w:rFonts w:ascii="Times New Roman" w:eastAsia="Times New Roman" w:hAnsi="Times New Roman" w:cs="Times New Roman"/>
          <w:bCs/>
        </w:rPr>
      </w:pPr>
      <w:r w:rsidRPr="00335A73">
        <w:rPr>
          <w:rFonts w:ascii="Times New Roman" w:hAnsi="Times New Roman" w:cs="Times New Roman"/>
          <w:b/>
        </w:rPr>
        <w:t xml:space="preserve">Original budget: </w:t>
      </w:r>
      <w:r w:rsidRPr="00335A73">
        <w:rPr>
          <w:rFonts w:ascii="Times New Roman" w:hAnsi="Times New Roman" w:cs="Times New Roman"/>
        </w:rPr>
        <w:t>On the basis of given figures above, the Amana ltd is deriving 100000 unit’s sales according to the standard budgeted units and 80000 units in accordance with actual data. Total selling price setup by the Amana ltd is 25 £ per units. Amana ltd involves both variable and fixed expenses</w:t>
      </w:r>
      <w:r w:rsidR="00BC15F9">
        <w:rPr>
          <w:rFonts w:ascii="Times New Roman" w:hAnsi="Times New Roman" w:cs="Times New Roman"/>
        </w:rPr>
        <w:t xml:space="preserve"> </w:t>
      </w:r>
      <w:r>
        <w:rPr>
          <w:rFonts w:ascii="Times New Roman" w:hAnsi="Times New Roman" w:cs="Times New Roman"/>
          <w:noProof/>
          <w:lang w:val="en-US"/>
        </w:rPr>
        <w:t>(</w:t>
      </w:r>
      <w:r w:rsidRPr="000B512A">
        <w:rPr>
          <w:rFonts w:ascii="Times New Roman" w:hAnsi="Times New Roman" w:cs="Times New Roman"/>
          <w:noProof/>
          <w:lang w:val="en-US"/>
        </w:rPr>
        <w:t>Visser, et al., 2020)</w:t>
      </w:r>
      <w:r w:rsidRPr="00335A73">
        <w:rPr>
          <w:rFonts w:ascii="Times New Roman" w:hAnsi="Times New Roman" w:cs="Times New Roman"/>
        </w:rPr>
        <w:t>. Variable expenses include direct material, direct labour and other overheads directly related to the Amana ltd. Variable expenses are such expenses which change according to increase or decrease in produ</w:t>
      </w:r>
      <w:r w:rsidR="00BC15F9">
        <w:rPr>
          <w:rFonts w:ascii="Times New Roman" w:hAnsi="Times New Roman" w:cs="Times New Roman"/>
        </w:rPr>
        <w:t>ction levels accordingly. Fixed expenses include</w:t>
      </w:r>
      <w:r w:rsidRPr="00335A73">
        <w:rPr>
          <w:rFonts w:ascii="Times New Roman" w:hAnsi="Times New Roman" w:cs="Times New Roman"/>
        </w:rPr>
        <w:t xml:space="preserve"> such expenses which do not change usually with the production levels. Amana ltd fixed overheads includes warehouse rental overheads, Insurance, Fulltime warehouse salary which are related primarily to Factory and office costs</w:t>
      </w:r>
      <w:r w:rsidR="00BC15F9">
        <w:rPr>
          <w:rFonts w:ascii="Times New Roman" w:hAnsi="Times New Roman" w:cs="Times New Roman"/>
        </w:rPr>
        <w:t xml:space="preserve"> </w:t>
      </w:r>
      <w:r w:rsidRPr="00152703">
        <w:rPr>
          <w:rFonts w:ascii="Times New Roman" w:hAnsi="Times New Roman" w:cs="Times New Roman"/>
          <w:noProof/>
          <w:lang w:val="en-US"/>
        </w:rPr>
        <w:t>(Yang &amp; Lee, 2020)</w:t>
      </w:r>
      <w:r w:rsidRPr="00335A73">
        <w:rPr>
          <w:rFonts w:ascii="Times New Roman" w:eastAsia="Times New Roman" w:hAnsi="Times New Roman" w:cs="Times New Roman"/>
          <w:bCs/>
        </w:rPr>
        <w:t>.</w:t>
      </w:r>
      <w:r w:rsidRPr="00335A73">
        <w:rPr>
          <w:rFonts w:ascii="Times New Roman" w:hAnsi="Times New Roman" w:cs="Times New Roman"/>
        </w:rPr>
        <w:t xml:space="preserve">Amana ltd sales are decreasing from the standard levels leading to 80000 unit’s sales actually. Standard Price level set in the budget is more than the actual price on which the product is being sold actually. After calculating the sales in total by multiplying standards sales with its standard price and actual with its prices the standard sales amount stood at </w:t>
      </w:r>
      <w:r w:rsidRPr="00335A73">
        <w:rPr>
          <w:rFonts w:ascii="Times New Roman" w:eastAsia="Times New Roman" w:hAnsi="Times New Roman" w:cs="Times New Roman"/>
          <w:b/>
          <w:bCs/>
        </w:rPr>
        <w:t xml:space="preserve">2500000 while actual sales recorded to be 1600000 in total. </w:t>
      </w:r>
      <w:r w:rsidRPr="00335A73">
        <w:rPr>
          <w:rFonts w:ascii="Times New Roman" w:eastAsia="Times New Roman" w:hAnsi="Times New Roman" w:cs="Times New Roman"/>
          <w:bCs/>
        </w:rPr>
        <w:t>Total standard variable cost in standards was assumed to be 800000 £ while in actual they stood to be 840000 which is still more than the standard. This situation is unfavourable in kind as increase in Expenses shows that the Amana ltd efficiency is decreasing. When the organization efficiency decreases, then it leads to decrease in profits too. Both expenses and profits are inversely related to each other. But as due the standard figures were too high contribution after deducting variable expenses from sales stood to be 1700000 for the stan</w:t>
      </w:r>
      <w:r w:rsidR="00BC15F9">
        <w:rPr>
          <w:rFonts w:ascii="Times New Roman" w:eastAsia="Times New Roman" w:hAnsi="Times New Roman" w:cs="Times New Roman"/>
          <w:bCs/>
        </w:rPr>
        <w:t>dards and 760000 for the actual</w:t>
      </w:r>
      <w:r w:rsidRPr="00335A73">
        <w:rPr>
          <w:rFonts w:ascii="Times New Roman" w:eastAsia="Times New Roman" w:hAnsi="Times New Roman" w:cs="Times New Roman"/>
          <w:bCs/>
        </w:rPr>
        <w:t>. Total standard fixed cost derived was 350000 while in actual way it decreased to 305000. This signifies that the Amana ltd is working to decrease its costs in regard to its production levels</w:t>
      </w:r>
      <w:r w:rsidR="00BC15F9">
        <w:rPr>
          <w:rFonts w:ascii="Times New Roman" w:eastAsia="Times New Roman" w:hAnsi="Times New Roman" w:cs="Times New Roman"/>
          <w:bCs/>
        </w:rPr>
        <w:t xml:space="preserve"> </w:t>
      </w:r>
      <w:r w:rsidRPr="00B17D84">
        <w:rPr>
          <w:rFonts w:ascii="Times New Roman" w:hAnsi="Times New Roman"/>
          <w:noProof/>
          <w:color w:val="222222"/>
          <w:shd w:val="clear" w:color="auto" w:fill="FFFFFF"/>
          <w:lang w:val="en-US"/>
        </w:rPr>
        <w:t>(Gyamfi, et al., 2022)</w:t>
      </w:r>
      <w:r>
        <w:rPr>
          <w:rFonts w:ascii="Times New Roman" w:hAnsi="Times New Roman"/>
          <w:color w:val="222222"/>
          <w:shd w:val="clear" w:color="auto" w:fill="FFFFFF"/>
        </w:rPr>
        <w:t xml:space="preserve">. </w:t>
      </w:r>
      <w:r w:rsidRPr="00335A73">
        <w:rPr>
          <w:rFonts w:ascii="Times New Roman" w:eastAsia="Times New Roman" w:hAnsi="Times New Roman" w:cs="Times New Roman"/>
          <w:bCs/>
        </w:rPr>
        <w:t>P</w:t>
      </w:r>
      <w:r w:rsidR="00BC15F9">
        <w:rPr>
          <w:rFonts w:ascii="Times New Roman" w:eastAsia="Times New Roman" w:hAnsi="Times New Roman" w:cs="Times New Roman"/>
          <w:bCs/>
        </w:rPr>
        <w:t>rofit levels achieved in actual</w:t>
      </w:r>
      <w:r w:rsidRPr="00335A73">
        <w:rPr>
          <w:rFonts w:ascii="Times New Roman" w:eastAsia="Times New Roman" w:hAnsi="Times New Roman" w:cs="Times New Roman"/>
          <w:bCs/>
        </w:rPr>
        <w:t xml:space="preserve"> stood at £ 535000 while the standard figures were £ 1350000. This shows the greater difference which is mainly due to lack of sales. Decrease in sales and stable expenses level led to low profitability in actual way.</w:t>
      </w:r>
    </w:p>
    <w:p w:rsidR="0023614F" w:rsidRPr="00335A73" w:rsidRDefault="0023614F" w:rsidP="0023614F">
      <w:pPr>
        <w:rPr>
          <w:rFonts w:eastAsia="Times New Roman"/>
          <w:b/>
          <w:bCs/>
          <w:szCs w:val="24"/>
        </w:rPr>
      </w:pPr>
      <w:r w:rsidRPr="00335A73">
        <w:rPr>
          <w:rFonts w:eastAsia="Times New Roman"/>
          <w:b/>
          <w:bCs/>
          <w:szCs w:val="24"/>
        </w:rPr>
        <w:t xml:space="preserve">iii) Recommendation to CEO: </w:t>
      </w:r>
    </w:p>
    <w:p w:rsidR="0023614F" w:rsidRPr="00335A73" w:rsidRDefault="0023614F" w:rsidP="0023614F">
      <w:pPr>
        <w:numPr>
          <w:ilvl w:val="1"/>
          <w:numId w:val="5"/>
        </w:numPr>
        <w:ind w:left="540"/>
        <w:rPr>
          <w:rFonts w:eastAsia="Times New Roman"/>
          <w:bCs/>
          <w:szCs w:val="24"/>
        </w:rPr>
      </w:pPr>
      <w:r w:rsidRPr="00335A73">
        <w:rPr>
          <w:rFonts w:eastAsia="Times New Roman"/>
          <w:bCs/>
          <w:szCs w:val="24"/>
        </w:rPr>
        <w:lastRenderedPageBreak/>
        <w:t>It is recommended that Amana ltd must adopt promotion and advertising activities in order to derive better sales figures for better profitability.</w:t>
      </w:r>
    </w:p>
    <w:p w:rsidR="0023614F" w:rsidRPr="00335A73" w:rsidRDefault="0023614F" w:rsidP="0023614F">
      <w:pPr>
        <w:numPr>
          <w:ilvl w:val="1"/>
          <w:numId w:val="5"/>
        </w:numPr>
        <w:ind w:left="540"/>
        <w:rPr>
          <w:rFonts w:eastAsia="Times New Roman"/>
          <w:bCs/>
          <w:szCs w:val="24"/>
        </w:rPr>
      </w:pPr>
      <w:r w:rsidRPr="00335A73">
        <w:rPr>
          <w:rFonts w:eastAsia="Times New Roman"/>
          <w:bCs/>
          <w:szCs w:val="24"/>
        </w:rPr>
        <w:t>Modern methods of advertising must be adopted in order to boost Amana ltd profitability in short term period.</w:t>
      </w:r>
    </w:p>
    <w:p w:rsidR="0023614F" w:rsidRDefault="0023614F" w:rsidP="0023614F">
      <w:pPr>
        <w:numPr>
          <w:ilvl w:val="1"/>
          <w:numId w:val="5"/>
        </w:numPr>
        <w:ind w:left="540"/>
        <w:rPr>
          <w:rFonts w:eastAsia="Times New Roman"/>
          <w:bCs/>
          <w:szCs w:val="24"/>
        </w:rPr>
      </w:pPr>
      <w:r w:rsidRPr="00335A73">
        <w:rPr>
          <w:rFonts w:eastAsia="Times New Roman"/>
          <w:bCs/>
          <w:szCs w:val="24"/>
        </w:rPr>
        <w:t>Amana ltd. must work on its total costs because efficiency in cost management is only a best method to maintain better profits.</w:t>
      </w:r>
    </w:p>
    <w:p w:rsidR="0023614F" w:rsidRPr="009D150B" w:rsidRDefault="0023614F" w:rsidP="0023614F">
      <w:pPr>
        <w:numPr>
          <w:ilvl w:val="1"/>
          <w:numId w:val="5"/>
        </w:numPr>
        <w:ind w:left="540"/>
        <w:rPr>
          <w:rFonts w:eastAsia="Times New Roman"/>
          <w:bCs/>
          <w:szCs w:val="24"/>
        </w:rPr>
      </w:pPr>
      <w:r w:rsidRPr="009D150B">
        <w:rPr>
          <w:rFonts w:eastAsia="Times New Roman"/>
          <w:bCs/>
          <w:szCs w:val="24"/>
        </w:rPr>
        <w:t>Amana ltd. must work on its deviations reported. This would help them in knowing the areas of working</w:t>
      </w:r>
      <w:r w:rsidR="00BC15F9">
        <w:rPr>
          <w:rFonts w:eastAsia="Times New Roman"/>
          <w:bCs/>
          <w:szCs w:val="24"/>
        </w:rPr>
        <w:t xml:space="preserve"> </w:t>
      </w:r>
      <w:r>
        <w:rPr>
          <w:rFonts w:eastAsia="Times New Roman"/>
          <w:bCs/>
          <w:noProof/>
          <w:lang w:val="en-US"/>
        </w:rPr>
        <w:t>(</w:t>
      </w:r>
      <w:r w:rsidRPr="000E7AEE">
        <w:rPr>
          <w:rFonts w:eastAsia="Times New Roman"/>
          <w:noProof/>
          <w:lang w:val="en-US"/>
        </w:rPr>
        <w:t>McCallig, et al., 2019)</w:t>
      </w:r>
      <w:r w:rsidRPr="009D150B">
        <w:rPr>
          <w:rFonts w:eastAsia="Times New Roman"/>
          <w:bCs/>
          <w:szCs w:val="24"/>
        </w:rPr>
        <w:t>.</w:t>
      </w:r>
    </w:p>
    <w:p w:rsidR="0023614F" w:rsidRPr="00335A73" w:rsidRDefault="0023614F" w:rsidP="0023614F">
      <w:pPr>
        <w:numPr>
          <w:ilvl w:val="1"/>
          <w:numId w:val="5"/>
        </w:numPr>
        <w:ind w:left="540"/>
        <w:rPr>
          <w:rFonts w:eastAsia="Times New Roman"/>
          <w:bCs/>
          <w:szCs w:val="24"/>
        </w:rPr>
      </w:pPr>
      <w:r w:rsidRPr="00335A73">
        <w:rPr>
          <w:rFonts w:eastAsia="Times New Roman"/>
          <w:bCs/>
          <w:szCs w:val="24"/>
        </w:rPr>
        <w:t>Amana ltd is required to work on its production efficiency. Production with economies of scale may help them to achieve this.</w:t>
      </w:r>
    </w:p>
    <w:p w:rsidR="0023614F" w:rsidRPr="00335A73" w:rsidRDefault="0023614F" w:rsidP="0023614F">
      <w:pPr>
        <w:numPr>
          <w:ilvl w:val="1"/>
          <w:numId w:val="5"/>
        </w:numPr>
        <w:ind w:left="540"/>
        <w:rPr>
          <w:rFonts w:eastAsia="Times New Roman"/>
          <w:bCs/>
          <w:szCs w:val="24"/>
        </w:rPr>
      </w:pPr>
      <w:r w:rsidRPr="00335A73">
        <w:rPr>
          <w:rFonts w:eastAsia="Times New Roman"/>
          <w:bCs/>
          <w:szCs w:val="24"/>
        </w:rPr>
        <w:t>Additionally, Amana ltd is required to adopt latest technology to achieve better efficiency in long run.</w:t>
      </w:r>
    </w:p>
    <w:p w:rsidR="0023614F" w:rsidRPr="00335A73" w:rsidRDefault="0023614F" w:rsidP="0023614F"/>
    <w:p w:rsidR="0023614F" w:rsidRPr="00335A73" w:rsidRDefault="0023614F" w:rsidP="0023614F">
      <w:pPr>
        <w:pStyle w:val="Heading2"/>
        <w:rPr>
          <w:b/>
        </w:rPr>
      </w:pPr>
      <w:bookmarkStart w:id="6" w:name="_Toc124269499"/>
      <w:bookmarkStart w:id="7" w:name="_Toc124746311"/>
      <w:r w:rsidRPr="00335A73">
        <w:rPr>
          <w:b/>
        </w:rPr>
        <w:t>Part B</w:t>
      </w:r>
      <w:bookmarkEnd w:id="6"/>
      <w:bookmarkEnd w:id="7"/>
    </w:p>
    <w:p w:rsidR="0023614F" w:rsidRPr="00335A73" w:rsidRDefault="0023614F" w:rsidP="0023614F">
      <w:pPr>
        <w:pStyle w:val="Caption"/>
        <w:rPr>
          <w:rFonts w:cs="Times New Roman"/>
          <w:i w:val="0"/>
        </w:rPr>
      </w:pPr>
      <w:r w:rsidRPr="00335A73">
        <w:rPr>
          <w:rFonts w:cs="Times New Roman"/>
          <w:i w:val="0"/>
        </w:rPr>
        <w:t xml:space="preserve">Provide an analysis on the decision of going online. </w:t>
      </w:r>
    </w:p>
    <w:p w:rsidR="0023614F" w:rsidRPr="00335A73" w:rsidRDefault="0023614F" w:rsidP="0023614F">
      <w:r w:rsidRPr="00335A73">
        <w:t>The business of Amana limited has been suffering because of the pandemic and it has not only impacted the business of Amana but also of its competitors in the same industry. With the restrictions in the movement, the business operations are halted. So the competitors opt for the option of online to continue their business operations, especially in the Europe, United States and United Kingdom. With the sudden rise in the trend of virtual shopping, Amana also choose the option of online and simultaneously proposed the decision regarding closure of the branches of the Manchester City centre branches, Brighton and Birmingham City centre for streamlining the activities of its business in the present conditions of market. For setting the online business, it has two feasible options that can be considered and are as follows-</w:t>
      </w:r>
    </w:p>
    <w:p w:rsidR="0023614F" w:rsidRDefault="0023614F" w:rsidP="0023614F">
      <w:pPr>
        <w:numPr>
          <w:ilvl w:val="0"/>
          <w:numId w:val="2"/>
        </w:numPr>
      </w:pPr>
      <w:r w:rsidRPr="00335A73">
        <w:t>Setting own virtual platform for continuing operations of business.</w:t>
      </w:r>
    </w:p>
    <w:p w:rsidR="0023614F" w:rsidRPr="00CA23AA" w:rsidRDefault="0023614F" w:rsidP="0023614F">
      <w:pPr>
        <w:numPr>
          <w:ilvl w:val="0"/>
          <w:numId w:val="2"/>
        </w:numPr>
      </w:pPr>
      <w:r w:rsidRPr="00CA23AA">
        <w:t>Selling of goods and services on online platform that is Amazon which deals in retail business</w:t>
      </w:r>
      <w:r w:rsidR="00BC15F9">
        <w:t xml:space="preserve"> </w:t>
      </w:r>
      <w:r w:rsidRPr="002455E4">
        <w:rPr>
          <w:noProof/>
          <w:lang w:val="en-US"/>
        </w:rPr>
        <w:t>(Paolone, et al., 2021)</w:t>
      </w:r>
      <w:r w:rsidRPr="00CA23AA">
        <w:t>.</w:t>
      </w:r>
    </w:p>
    <w:p w:rsidR="0023614F" w:rsidRPr="00335A73" w:rsidRDefault="0023614F" w:rsidP="0023614F">
      <w:pPr>
        <w:pStyle w:val="Textbody"/>
        <w:tabs>
          <w:tab w:val="left" w:pos="0"/>
        </w:tabs>
        <w:spacing w:line="360" w:lineRule="auto"/>
        <w:rPr>
          <w:rFonts w:ascii="Times New Roman" w:hAnsi="Times New Roman" w:cs="Times New Roman"/>
        </w:rPr>
      </w:pPr>
      <w:r w:rsidRPr="00335A73">
        <w:rPr>
          <w:rFonts w:ascii="Times New Roman" w:hAnsi="Times New Roman" w:cs="Times New Roman"/>
        </w:rPr>
        <w:t xml:space="preserve">From the above available options, it can select for any of the option that will be viable for the functioning of the business in this pandemic after considering the necessary requirements of the statutory. There are many regulations and policies that are needed to be followed while starting </w:t>
      </w:r>
      <w:r w:rsidRPr="00335A73">
        <w:rPr>
          <w:rFonts w:ascii="Times New Roman" w:hAnsi="Times New Roman" w:cs="Times New Roman"/>
        </w:rPr>
        <w:lastRenderedPageBreak/>
        <w:t>an online business. And in case, it wants to operate the business at the global level, there are numerous rules that satisfies the requirements of the legislations of the different countries</w:t>
      </w:r>
      <w:r w:rsidR="00BC15F9">
        <w:rPr>
          <w:rFonts w:ascii="Times New Roman" w:hAnsi="Times New Roman" w:cs="Times New Roman"/>
        </w:rPr>
        <w:t xml:space="preserve"> </w:t>
      </w:r>
      <w:r w:rsidRPr="00D420EF">
        <w:rPr>
          <w:rFonts w:ascii="Times New Roman" w:hAnsi="Times New Roman"/>
          <w:noProof/>
          <w:color w:val="222222"/>
          <w:shd w:val="clear" w:color="auto" w:fill="FFFFFF"/>
          <w:lang w:val="en-US"/>
        </w:rPr>
        <w:t>(Rahman, et al., 2022)</w:t>
      </w:r>
      <w:r w:rsidRPr="00335A73">
        <w:rPr>
          <w:rFonts w:ascii="Times New Roman" w:hAnsi="Times New Roman" w:cs="Times New Roman"/>
        </w:rPr>
        <w:t>. The virtual business will provide multiple benefits to the organisation, and they are discussed below-</w:t>
      </w:r>
    </w:p>
    <w:p w:rsidR="0023614F" w:rsidRDefault="0023614F" w:rsidP="0023614F">
      <w:pPr>
        <w:numPr>
          <w:ilvl w:val="0"/>
          <w:numId w:val="3"/>
        </w:numPr>
      </w:pPr>
      <w:r w:rsidRPr="00335A73">
        <w:t>The cost for the setting as well as running of online business is much lower than the offline business. As in this, most of the processes of business are automated, therefore the cost of renting or owning the premises will be saved.</w:t>
      </w:r>
    </w:p>
    <w:p w:rsidR="0023614F" w:rsidRPr="00A72B65" w:rsidRDefault="0023614F" w:rsidP="0023614F">
      <w:pPr>
        <w:numPr>
          <w:ilvl w:val="0"/>
          <w:numId w:val="3"/>
        </w:numPr>
      </w:pPr>
      <w:r w:rsidRPr="00A72B65">
        <w:t xml:space="preserve">While running the virtual business, there is no requirement of setting up of business set up at the various regions or places as it can manage its operations from anywhere. Business of Amana is headquartered at London, England and for selling the business at the international market, it will sell the products worldwide to the consumers with the help of online platform </w:t>
      </w:r>
      <w:r>
        <w:rPr>
          <w:noProof/>
          <w:lang w:val="en-US"/>
        </w:rPr>
        <w:t>(</w:t>
      </w:r>
      <w:r w:rsidRPr="00AD1012">
        <w:rPr>
          <w:noProof/>
          <w:lang w:val="en-US"/>
        </w:rPr>
        <w:t>White, et al., 2021)</w:t>
      </w:r>
      <w:r w:rsidRPr="00A72B65">
        <w:t xml:space="preserve">. </w:t>
      </w:r>
    </w:p>
    <w:p w:rsidR="0023614F" w:rsidRPr="00335A73" w:rsidRDefault="0023614F" w:rsidP="0023614F">
      <w:pPr>
        <w:numPr>
          <w:ilvl w:val="0"/>
          <w:numId w:val="3"/>
        </w:numPr>
      </w:pPr>
      <w:r w:rsidRPr="00335A73">
        <w:t xml:space="preserve">The management of the organisation will emphasis on the expansion of the business by setting the operations globally for increasing the revenues as well as profits. It will also helpful in improving the position of the Amana ltd in the same industry. </w:t>
      </w:r>
    </w:p>
    <w:p w:rsidR="0023614F" w:rsidRPr="00335A73" w:rsidRDefault="0023614F" w:rsidP="0023614F">
      <w:pPr>
        <w:numPr>
          <w:ilvl w:val="0"/>
          <w:numId w:val="3"/>
        </w:numPr>
      </w:pPr>
      <w:r w:rsidRPr="00335A73">
        <w:t>In the online platform, there are wide variety of consumers who have different wants, needs and choices. The organisation can seize this opportunity by availing its products to them as with this, the organisation can establish successfully in the market in this hard time.</w:t>
      </w:r>
    </w:p>
    <w:p w:rsidR="0023614F" w:rsidRPr="00335A73" w:rsidRDefault="0023614F" w:rsidP="0023614F">
      <w:pPr>
        <w:numPr>
          <w:ilvl w:val="0"/>
          <w:numId w:val="3"/>
        </w:numPr>
      </w:pPr>
      <w:r w:rsidRPr="00335A73">
        <w:t>The online platform entails on the usage of the software as well as different systems which can easily track the performance level of the workings and more options for selling and distribution of the products. There is less involvement of the human resources as most of the work is automated. It can also use the method of cloud computing where it can store and save the crucial information for many years.</w:t>
      </w:r>
    </w:p>
    <w:p w:rsidR="0023614F" w:rsidRPr="00335A73" w:rsidRDefault="0023614F" w:rsidP="0023614F">
      <w:pPr>
        <w:numPr>
          <w:ilvl w:val="0"/>
          <w:numId w:val="3"/>
        </w:numPr>
      </w:pPr>
      <w:r w:rsidRPr="00335A73">
        <w:t>In online business, the set up will be developed only at once with the use of skilled as well as experts in the software development. It does not require the manual set up.</w:t>
      </w:r>
    </w:p>
    <w:p w:rsidR="0023614F" w:rsidRPr="00335A73" w:rsidRDefault="0023614F" w:rsidP="0023614F">
      <w:pPr>
        <w:pStyle w:val="Textbody"/>
        <w:tabs>
          <w:tab w:val="left" w:pos="0"/>
        </w:tabs>
        <w:spacing w:line="360" w:lineRule="auto"/>
        <w:rPr>
          <w:rFonts w:ascii="Times New Roman" w:hAnsi="Times New Roman" w:cs="Times New Roman"/>
        </w:rPr>
      </w:pPr>
      <w:r w:rsidRPr="00335A73">
        <w:rPr>
          <w:rFonts w:ascii="Times New Roman" w:hAnsi="Times New Roman" w:cs="Times New Roman"/>
        </w:rPr>
        <w:t>The pros that are discussed above are seemed to be fruitful for the enterprise if they are considered with the proper strategy which includes all the necessary points that are needed for the execution of the virtual business</w:t>
      </w:r>
      <w:r>
        <w:rPr>
          <w:rFonts w:ascii="Times New Roman" w:hAnsi="Times New Roman" w:cs="Times New Roman"/>
          <w:noProof/>
          <w:lang w:val="en-US"/>
        </w:rPr>
        <w:t>(</w:t>
      </w:r>
      <w:r w:rsidRPr="004815B9">
        <w:rPr>
          <w:rFonts w:ascii="Times New Roman" w:hAnsi="Times New Roman" w:cs="Times New Roman"/>
          <w:noProof/>
          <w:lang w:val="en-US"/>
        </w:rPr>
        <w:t>Voskoboynikov, 2021)</w:t>
      </w:r>
      <w:r w:rsidRPr="00335A73">
        <w:rPr>
          <w:rFonts w:ascii="Times New Roman" w:hAnsi="Times New Roman" w:cs="Times New Roman"/>
        </w:rPr>
        <w:t xml:space="preserve">. Although, there are always negative and positive aspects associated with every decision, as no decision is always hundred percent successful. Along with the positive aspects, there are also cons, for example the data provided by </w:t>
      </w:r>
      <w:r w:rsidRPr="00335A73">
        <w:rPr>
          <w:rFonts w:ascii="Times New Roman" w:hAnsi="Times New Roman" w:cs="Times New Roman"/>
        </w:rPr>
        <w:lastRenderedPageBreak/>
        <w:t>the customers online to the different sites are hacked sometimes that prevents the customers for opting this option.</w:t>
      </w:r>
    </w:p>
    <w:p w:rsidR="0023614F" w:rsidRPr="00335A73" w:rsidRDefault="0023614F" w:rsidP="0023614F">
      <w:pPr>
        <w:rPr>
          <w:u w:val="single"/>
        </w:rPr>
      </w:pPr>
      <w:r w:rsidRPr="00335A73">
        <w:rPr>
          <w:u w:val="single"/>
        </w:rPr>
        <w:t>Evaluation of both the options for examining the profitability</w:t>
      </w:r>
    </w:p>
    <w:p w:rsidR="0023614F" w:rsidRPr="00335A73" w:rsidRDefault="0023614F" w:rsidP="0023614F">
      <w:pPr>
        <w:jc w:val="left"/>
        <w:rPr>
          <w:shd w:val="clear" w:color="auto" w:fill="FFFFFF"/>
        </w:rPr>
      </w:pPr>
      <w:r w:rsidRPr="00335A73">
        <w:rPr>
          <w:shd w:val="clear" w:color="auto" w:fill="FFFFFF"/>
        </w:rPr>
        <w:t>The management of the Amana ltd has made an analysis by measuring the limitations and benefits of the options. For making more viable decision, the cost related to both the p</w:t>
      </w:r>
      <w:r w:rsidR="00BC15F9">
        <w:rPr>
          <w:shd w:val="clear" w:color="auto" w:fill="FFFFFF"/>
        </w:rPr>
        <w:t>roposals will be examined below:</w:t>
      </w:r>
    </w:p>
    <w:p w:rsidR="0023614F" w:rsidRPr="00335A73" w:rsidRDefault="0023614F" w:rsidP="0023614F">
      <w:pPr>
        <w:numPr>
          <w:ilvl w:val="0"/>
          <w:numId w:val="4"/>
        </w:numPr>
        <w:jc w:val="left"/>
      </w:pPr>
      <w:r w:rsidRPr="00335A73">
        <w:rPr>
          <w:u w:val="single"/>
          <w:shd w:val="clear" w:color="auto" w:fill="FFFFFF"/>
        </w:rPr>
        <w:t>Option A-</w:t>
      </w:r>
      <w:r w:rsidRPr="00335A73">
        <w:rPr>
          <w:shd w:val="clear" w:color="auto" w:fill="FFFFFF"/>
        </w:rPr>
        <w:t xml:space="preserve"> In the first proposal, there is option of developing its own website or online business platform.  For selecting this option, the following costs will be incurred every year while selling 1000</w:t>
      </w:r>
      <w:r w:rsidR="00BC15F9">
        <w:rPr>
          <w:shd w:val="clear" w:color="auto" w:fill="FFFFFF"/>
        </w:rPr>
        <w:t>00</w:t>
      </w:r>
      <w:r w:rsidRPr="00335A73">
        <w:rPr>
          <w:shd w:val="clear" w:color="auto" w:fill="FFFFFF"/>
        </w:rPr>
        <w:t xml:space="preserve"> units</w:t>
      </w:r>
      <w:r w:rsidR="00BC15F9">
        <w:rPr>
          <w:shd w:val="clear" w:color="auto" w:fill="FFFFFF"/>
        </w:rPr>
        <w:t>:</w:t>
      </w:r>
    </w:p>
    <w:p w:rsidR="0023614F" w:rsidRPr="00335A73" w:rsidRDefault="0023614F" w:rsidP="0023614F">
      <w:pPr>
        <w:ind w:left="720"/>
        <w:jc w:val="left"/>
      </w:pPr>
    </w:p>
    <w:p w:rsidR="0023614F" w:rsidRPr="00335A73" w:rsidRDefault="0023614F" w:rsidP="0023614F">
      <w:pPr>
        <w:ind w:left="720"/>
        <w:jc w:val="left"/>
      </w:pPr>
      <w:r w:rsidRPr="00335A73">
        <w:rPr>
          <w:shd w:val="clear" w:color="auto" w:fill="FFFFFF"/>
        </w:rPr>
        <w:t xml:space="preserve">Cost for delivery network set up                </w:t>
      </w:r>
      <w:r w:rsidRPr="00335A73">
        <w:t>– £ 150,000</w:t>
      </w:r>
      <w:r w:rsidRPr="00335A73">
        <w:rPr>
          <w:u w:val="single"/>
          <w:shd w:val="clear" w:color="auto" w:fill="FFFFFF"/>
        </w:rPr>
        <w:br/>
      </w:r>
      <w:r w:rsidRPr="00335A73">
        <w:t>Upgradation in the website                         – £  50,000</w:t>
      </w:r>
    </w:p>
    <w:p w:rsidR="0023614F" w:rsidRPr="00335A73" w:rsidRDefault="0023614F" w:rsidP="0023614F">
      <w:pPr>
        <w:ind w:left="720"/>
        <w:jc w:val="left"/>
      </w:pPr>
      <w:r w:rsidRPr="00335A73">
        <w:t>Payroll for IT programmer                          – £   35,000</w:t>
      </w:r>
    </w:p>
    <w:p w:rsidR="0023614F" w:rsidRPr="00335A73" w:rsidRDefault="0023614F" w:rsidP="0023614F">
      <w:r w:rsidRPr="00335A73">
        <w:t xml:space="preserve">            Total expenses for setting own website      – £ 235,000</w:t>
      </w:r>
    </w:p>
    <w:p w:rsidR="0023614F" w:rsidRPr="00335A73" w:rsidRDefault="0023614F" w:rsidP="0023614F">
      <w:r w:rsidRPr="00335A73">
        <w:t>The total estimated cost that would be incurred for selling the 10000</w:t>
      </w:r>
      <w:r w:rsidR="00BC15F9">
        <w:t>0</w:t>
      </w:r>
      <w:r w:rsidRPr="00335A73">
        <w:t xml:space="preserve"> units is £ 235000, therefore, the cost of single unit is £2.35.</w:t>
      </w:r>
    </w:p>
    <w:p w:rsidR="0023614F" w:rsidRPr="00335A73" w:rsidRDefault="0023614F" w:rsidP="0023614F">
      <w:pPr>
        <w:pStyle w:val="Textbody"/>
        <w:tabs>
          <w:tab w:val="left" w:pos="0"/>
        </w:tabs>
        <w:spacing w:line="360" w:lineRule="auto"/>
        <w:rPr>
          <w:rFonts w:ascii="Times New Roman" w:hAnsi="Times New Roman" w:cs="Times New Roman"/>
        </w:rPr>
      </w:pPr>
      <w:r w:rsidRPr="00335A73">
        <w:rPr>
          <w:rFonts w:ascii="Times New Roman" w:hAnsi="Times New Roman" w:cs="Times New Roman"/>
          <w:u w:val="single"/>
        </w:rPr>
        <w:t>Option B</w:t>
      </w:r>
      <w:r w:rsidRPr="00335A73">
        <w:rPr>
          <w:rFonts w:ascii="Times New Roman" w:hAnsi="Times New Roman" w:cs="Times New Roman"/>
        </w:rPr>
        <w:t>- In this, the Amana ltd will provide the services and products by using the online platform Amazon.</w:t>
      </w:r>
      <w:r w:rsidR="00BC15F9">
        <w:rPr>
          <w:rFonts w:ascii="Times New Roman" w:hAnsi="Times New Roman" w:cs="Times New Roman"/>
        </w:rPr>
        <w:t xml:space="preserve"> The cost involved for this is A</w:t>
      </w:r>
      <w:r w:rsidRPr="00335A73">
        <w:rPr>
          <w:rFonts w:ascii="Times New Roman" w:hAnsi="Times New Roman" w:cs="Times New Roman"/>
        </w:rPr>
        <w:t xml:space="preserve">mazon fulfilment fees that is of £50,000. This is estimated that with this, there would be annual sales of 65000 units with the sufficient demand of the products of the Amana limited. While using the platform of Amazon, there will be less </w:t>
      </w:r>
      <w:r w:rsidRPr="00B8225B">
        <w:rPr>
          <w:rFonts w:ascii="Times New Roman" w:hAnsi="Times New Roman" w:cs="Times New Roman"/>
        </w:rPr>
        <w:t xml:space="preserve">control on the pricing as it will be done according to the requirements of the online organisation </w:t>
      </w:r>
      <w:r w:rsidRPr="00B8225B">
        <w:rPr>
          <w:rFonts w:ascii="Times New Roman" w:hAnsi="Times New Roman" w:cs="Times New Roman"/>
          <w:noProof/>
          <w:lang w:val="en-US"/>
        </w:rPr>
        <w:t xml:space="preserve"> (Wahyuni &amp; Fernando, 2021</w:t>
      </w:r>
      <w:r>
        <w:rPr>
          <w:rFonts w:ascii="Times New Roman" w:hAnsi="Times New Roman" w:cs="Times New Roman"/>
          <w:noProof/>
          <w:lang w:val="en-US"/>
        </w:rPr>
        <w:t>)</w:t>
      </w:r>
      <w:r w:rsidRPr="00B8225B">
        <w:rPr>
          <w:rFonts w:ascii="Times New Roman" w:hAnsi="Times New Roman" w:cs="Times New Roman"/>
        </w:rPr>
        <w:t>.</w:t>
      </w:r>
      <w:r w:rsidRPr="00335A73">
        <w:rPr>
          <w:rFonts w:ascii="Times New Roman" w:hAnsi="Times New Roman" w:cs="Times New Roman"/>
        </w:rPr>
        <w:t xml:space="preserve"> Also, there are policies related to the return of the products that cannot be changed or amended by the organisation for its own convenience. </w:t>
      </w:r>
    </w:p>
    <w:p w:rsidR="0023614F" w:rsidRPr="00335A73" w:rsidRDefault="0023614F" w:rsidP="0023614F">
      <w:r w:rsidRPr="00335A73">
        <w:t>From the above two options, it is resulted that the option 1 will be more beneficial. As in this, there will be full control in the hands of the organisation. So it will not be required to work under the other ‘s control in the business operations.</w:t>
      </w:r>
    </w:p>
    <w:p w:rsidR="0023614F" w:rsidRPr="00335A73" w:rsidRDefault="0023614F" w:rsidP="0023614F">
      <w:pPr>
        <w:pStyle w:val="Heading1"/>
      </w:pPr>
      <w:bookmarkStart w:id="8" w:name="_Toc124269500"/>
      <w:r>
        <w:rPr>
          <w:shd w:val="clear" w:color="auto" w:fill="FFFFFF"/>
        </w:rPr>
        <w:br w:type="column"/>
      </w:r>
      <w:bookmarkStart w:id="9" w:name="_Toc124746312"/>
      <w:r w:rsidRPr="00335A73">
        <w:rPr>
          <w:shd w:val="clear" w:color="auto" w:fill="FFFFFF"/>
        </w:rPr>
        <w:lastRenderedPageBreak/>
        <w:t>CONCLUSION</w:t>
      </w:r>
      <w:bookmarkEnd w:id="8"/>
      <w:bookmarkEnd w:id="9"/>
    </w:p>
    <w:p w:rsidR="0023614F" w:rsidRPr="00335A73" w:rsidRDefault="0023614F" w:rsidP="0023614F">
      <w:pPr>
        <w:ind w:firstLine="432"/>
      </w:pPr>
      <w:r w:rsidRPr="00335A73">
        <w:t>The report prepared states that Amana Limited has identified all the benefits and limitations that are attached with the e-business. It has prepared various types of monthly budgets for controlling the costs and also recommendations are provided for the improvement. Further in the report, the pros and cons of the proposed two options are discussed, in which the Amana ltd choose for first option in which organisation will develop its own website. Both the options are also weigh according to the cost involved after implementing.</w:t>
      </w:r>
    </w:p>
    <w:p w:rsidR="0023614F" w:rsidRPr="00335A73" w:rsidRDefault="0023614F" w:rsidP="0023614F"/>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Default="0023614F" w:rsidP="0023614F">
      <w:pPr>
        <w:ind w:left="851" w:hanging="851"/>
      </w:pPr>
    </w:p>
    <w:p w:rsidR="0023614F" w:rsidRPr="00335A73" w:rsidRDefault="0023614F" w:rsidP="0023614F">
      <w:pPr>
        <w:ind w:left="851" w:hanging="851"/>
      </w:pPr>
    </w:p>
    <w:p w:rsidR="0023614F" w:rsidRDefault="0023614F" w:rsidP="0023614F">
      <w:pPr>
        <w:pStyle w:val="Heading1"/>
      </w:pPr>
      <w:bookmarkStart w:id="10" w:name="_Toc124746313"/>
      <w:r>
        <w:t>References</w:t>
      </w:r>
      <w:bookmarkEnd w:id="10"/>
    </w:p>
    <w:p w:rsidR="0023614F" w:rsidRDefault="0023614F" w:rsidP="0023614F">
      <w:pPr>
        <w:pStyle w:val="Bibliography"/>
        <w:rPr>
          <w:noProof/>
          <w:szCs w:val="24"/>
        </w:rPr>
      </w:pPr>
      <w:r>
        <w:rPr>
          <w:noProof/>
        </w:rPr>
        <w:t xml:space="preserve">Buonocore, et al., 2020. Ecological Modelling: Marine natural capital and ecosystem services: An environmental. </w:t>
      </w:r>
      <w:r>
        <w:rPr>
          <w:i/>
          <w:iCs/>
          <w:noProof/>
        </w:rPr>
        <w:t xml:space="preserve">ELSEVIER, </w:t>
      </w:r>
      <w:r>
        <w:rPr>
          <w:noProof/>
        </w:rPr>
        <w:t>424(109029), pp. 1-10.</w:t>
      </w:r>
    </w:p>
    <w:p w:rsidR="0023614F" w:rsidRDefault="0023614F" w:rsidP="0023614F">
      <w:pPr>
        <w:pStyle w:val="Bibliography"/>
        <w:rPr>
          <w:noProof/>
        </w:rPr>
      </w:pPr>
      <w:r>
        <w:rPr>
          <w:noProof/>
        </w:rPr>
        <w:t xml:space="preserve">Feng, Y., Liu, G., Zhang, L. &amp; Casazza, M., 2021. Review on pollution damage costs accounting. </w:t>
      </w:r>
      <w:r>
        <w:rPr>
          <w:i/>
          <w:iCs/>
          <w:noProof/>
        </w:rPr>
        <w:t xml:space="preserve">ELSEVIER, </w:t>
      </w:r>
      <w:r>
        <w:rPr>
          <w:noProof/>
        </w:rPr>
        <w:t>783(147074), pp. 1-11.</w:t>
      </w:r>
    </w:p>
    <w:p w:rsidR="0023614F" w:rsidRDefault="0023614F" w:rsidP="0023614F">
      <w:pPr>
        <w:pStyle w:val="Bibliography"/>
        <w:rPr>
          <w:noProof/>
        </w:rPr>
      </w:pPr>
      <w:r>
        <w:rPr>
          <w:noProof/>
        </w:rPr>
        <w:t xml:space="preserve">Gyamfi, B. A., Onifade, S. T., Nwani, C. &amp; Bekun, F. V., 2022. Accounting for the combined impacts of natural resources rent, income level, and energy consumption on environmental quality of G7 economies: a panel quantile regression approach. </w:t>
      </w:r>
      <w:r>
        <w:rPr>
          <w:i/>
          <w:iCs/>
          <w:noProof/>
        </w:rPr>
        <w:t xml:space="preserve">Environmental Science and Pollution Research, </w:t>
      </w:r>
      <w:r>
        <w:rPr>
          <w:noProof/>
        </w:rPr>
        <w:t>11356(29), pp. 2806-2818.</w:t>
      </w:r>
    </w:p>
    <w:p w:rsidR="0023614F" w:rsidRDefault="0023614F" w:rsidP="0023614F">
      <w:pPr>
        <w:pStyle w:val="Bibliography"/>
        <w:rPr>
          <w:noProof/>
        </w:rPr>
      </w:pPr>
      <w:r>
        <w:rPr>
          <w:noProof/>
        </w:rPr>
        <w:t xml:space="preserve">Horner, D., 2013. </w:t>
      </w:r>
      <w:r>
        <w:rPr>
          <w:i/>
          <w:iCs/>
          <w:noProof/>
        </w:rPr>
        <w:t xml:space="preserve">Accounting for (non) Accountants. </w:t>
      </w:r>
      <w:r>
        <w:rPr>
          <w:noProof/>
        </w:rPr>
        <w:t>Ninth ed. London: Replika Press Pvt Ltd.</w:t>
      </w:r>
    </w:p>
    <w:p w:rsidR="0023614F" w:rsidRDefault="0023614F" w:rsidP="0023614F">
      <w:pPr>
        <w:pStyle w:val="Bibliography"/>
        <w:rPr>
          <w:noProof/>
        </w:rPr>
      </w:pPr>
      <w:r>
        <w:rPr>
          <w:noProof/>
        </w:rPr>
        <w:t xml:space="preserve">Lin, D. et al., 2018. Ecological Footprint Accounting for Countries:Updates and Results of the National Footprint. </w:t>
      </w:r>
      <w:r>
        <w:rPr>
          <w:i/>
          <w:iCs/>
          <w:noProof/>
        </w:rPr>
        <w:t xml:space="preserve">MDPI, </w:t>
      </w:r>
      <w:r>
        <w:rPr>
          <w:noProof/>
        </w:rPr>
        <w:t>pp. 1-22.</w:t>
      </w:r>
    </w:p>
    <w:p w:rsidR="0023614F" w:rsidRDefault="0023614F" w:rsidP="0023614F">
      <w:pPr>
        <w:pStyle w:val="Bibliography"/>
        <w:rPr>
          <w:noProof/>
        </w:rPr>
      </w:pPr>
      <w:r>
        <w:rPr>
          <w:noProof/>
        </w:rPr>
        <w:t xml:space="preserve">McCallig, J., Robb, A. &amp; Rohde, F., 2019. Establishing the representational faithfulness of financial accounting information using multiparty security, network analysis and a blockchain. </w:t>
      </w:r>
      <w:r>
        <w:rPr>
          <w:i/>
          <w:iCs/>
          <w:noProof/>
        </w:rPr>
        <w:t xml:space="preserve">ELSEVIER, </w:t>
      </w:r>
      <w:r>
        <w:rPr>
          <w:noProof/>
        </w:rPr>
        <w:t>33(1467), pp. 47-58.</w:t>
      </w:r>
    </w:p>
    <w:p w:rsidR="0023614F" w:rsidRDefault="0023614F" w:rsidP="0023614F">
      <w:pPr>
        <w:pStyle w:val="Bibliography"/>
        <w:rPr>
          <w:noProof/>
        </w:rPr>
      </w:pPr>
      <w:r>
        <w:rPr>
          <w:noProof/>
        </w:rPr>
        <w:t xml:space="preserve">Paolone, F., Sardi, A., Sorano, E. &amp; Ferraris, A., 2021. Integrated processing of sustainability accounting reports:a multi-utility company case study. </w:t>
      </w:r>
      <w:r>
        <w:rPr>
          <w:i/>
          <w:iCs/>
          <w:noProof/>
        </w:rPr>
        <w:t xml:space="preserve">Emerald Insight, </w:t>
      </w:r>
      <w:r>
        <w:rPr>
          <w:noProof/>
        </w:rPr>
        <w:t>29(4), pp. 985-1004.</w:t>
      </w:r>
    </w:p>
    <w:p w:rsidR="0023614F" w:rsidRDefault="0023614F" w:rsidP="0023614F">
      <w:pPr>
        <w:pStyle w:val="Bibliography"/>
        <w:rPr>
          <w:noProof/>
        </w:rPr>
      </w:pPr>
      <w:r>
        <w:rPr>
          <w:noProof/>
        </w:rPr>
        <w:t xml:space="preserve">Rahman, S., Singh, S. &amp; McCordic, C., 2022. Can the Caribbean localize its food system?Evidence from biomass flow accounting. </w:t>
      </w:r>
      <w:r>
        <w:rPr>
          <w:i/>
          <w:iCs/>
          <w:noProof/>
        </w:rPr>
        <w:t xml:space="preserve">Journal of Industrial Ecolog, </w:t>
      </w:r>
      <w:r>
        <w:rPr>
          <w:noProof/>
        </w:rPr>
        <w:t>430(13241), pp. 1025-1039.</w:t>
      </w:r>
    </w:p>
    <w:p w:rsidR="0023614F" w:rsidRDefault="0023614F" w:rsidP="0023614F">
      <w:pPr>
        <w:pStyle w:val="Bibliography"/>
        <w:rPr>
          <w:noProof/>
        </w:rPr>
      </w:pPr>
      <w:r>
        <w:rPr>
          <w:noProof/>
        </w:rPr>
        <w:t xml:space="preserve">Souza, S. d., Rissatti, J. C., Rover, S. &amp; Borba, J. A., 2018. Research in International Business and Finance:The linguistic complexities of narrative accounting disclosure on financial statements: An analysis based on readability characteristics. </w:t>
      </w:r>
      <w:r>
        <w:rPr>
          <w:i/>
          <w:iCs/>
          <w:noProof/>
        </w:rPr>
        <w:t xml:space="preserve">ELSEVIER, </w:t>
      </w:r>
      <w:r>
        <w:rPr>
          <w:noProof/>
        </w:rPr>
        <w:t>48(0275-5319), pp. 59-74.</w:t>
      </w:r>
    </w:p>
    <w:p w:rsidR="0023614F" w:rsidRDefault="0023614F" w:rsidP="0023614F">
      <w:pPr>
        <w:pStyle w:val="Bibliography"/>
        <w:rPr>
          <w:noProof/>
        </w:rPr>
      </w:pPr>
      <w:r>
        <w:rPr>
          <w:noProof/>
        </w:rPr>
        <w:t xml:space="preserve">Visser, L., R.Hoefnagels &amp; M.Junginger, 2020. Wood pellet supply chain costs – A review and cost optimization analysis. </w:t>
      </w:r>
      <w:r>
        <w:rPr>
          <w:i/>
          <w:iCs/>
          <w:noProof/>
        </w:rPr>
        <w:t xml:space="preserve">ELSEVIER, </w:t>
      </w:r>
      <w:r>
        <w:rPr>
          <w:noProof/>
        </w:rPr>
        <w:t>118(109506), pp. 1-20.</w:t>
      </w:r>
    </w:p>
    <w:p w:rsidR="0023614F" w:rsidRDefault="0023614F" w:rsidP="0023614F">
      <w:pPr>
        <w:pStyle w:val="Bibliography"/>
        <w:rPr>
          <w:noProof/>
        </w:rPr>
      </w:pPr>
      <w:r>
        <w:rPr>
          <w:noProof/>
        </w:rPr>
        <w:t xml:space="preserve">Voskoboynikov, I., 2021. Accounting for growth in the USSR and Russia,. </w:t>
      </w:r>
      <w:r>
        <w:rPr>
          <w:i/>
          <w:iCs/>
          <w:noProof/>
        </w:rPr>
        <w:t xml:space="preserve">Journal of Economic Surveys, </w:t>
      </w:r>
      <w:r>
        <w:rPr>
          <w:noProof/>
        </w:rPr>
        <w:t>35(3)(Special), pp. 870-894.</w:t>
      </w:r>
    </w:p>
    <w:p w:rsidR="0023614F" w:rsidRDefault="0023614F" w:rsidP="0023614F">
      <w:pPr>
        <w:pStyle w:val="Bibliography"/>
        <w:rPr>
          <w:noProof/>
        </w:rPr>
      </w:pPr>
      <w:r>
        <w:rPr>
          <w:noProof/>
        </w:rPr>
        <w:lastRenderedPageBreak/>
        <w:t xml:space="preserve">Wahyuni, I. S. &amp; Fernando, H. H. Y., 2021. The effects of good governance and fraud prevention on performance of the zakat institutions in Indonesia: a Sharīʿah forensic accounting perspective. </w:t>
      </w:r>
      <w:r>
        <w:rPr>
          <w:i/>
          <w:iCs/>
          <w:noProof/>
        </w:rPr>
        <w:t xml:space="preserve">Emerald Insight, </w:t>
      </w:r>
      <w:r>
        <w:rPr>
          <w:noProof/>
        </w:rPr>
        <w:t>14(4), pp. 692-712.</w:t>
      </w:r>
    </w:p>
    <w:p w:rsidR="0023614F" w:rsidRDefault="0023614F" w:rsidP="0023614F">
      <w:pPr>
        <w:pStyle w:val="Bibliography"/>
        <w:rPr>
          <w:noProof/>
        </w:rPr>
      </w:pPr>
      <w:r>
        <w:rPr>
          <w:noProof/>
        </w:rPr>
        <w:t xml:space="preserve">White, et al., 2021. Towards emissions certification systems for international trade in hydrogen: The policy challenge of defining boundaries for emissions accounting. </w:t>
      </w:r>
      <w:r>
        <w:rPr>
          <w:i/>
          <w:iCs/>
          <w:noProof/>
        </w:rPr>
        <w:t xml:space="preserve">ELSEVIER, </w:t>
      </w:r>
      <w:r>
        <w:rPr>
          <w:noProof/>
        </w:rPr>
        <w:t>215(119139), pp. 1-6.</w:t>
      </w:r>
    </w:p>
    <w:p w:rsidR="0023614F" w:rsidRDefault="0023614F" w:rsidP="0023614F">
      <w:pPr>
        <w:pStyle w:val="Bibliography"/>
        <w:rPr>
          <w:noProof/>
        </w:rPr>
      </w:pPr>
      <w:r>
        <w:rPr>
          <w:noProof/>
        </w:rPr>
        <w:t xml:space="preserve">Yang, C.-H. &amp; Lee, K.-C., 2020. Developing a strategy map for forensic accounting with fraud risk management: An integrated balanced scorecard-based decision model. </w:t>
      </w:r>
      <w:r>
        <w:rPr>
          <w:i/>
          <w:iCs/>
          <w:noProof/>
        </w:rPr>
        <w:t xml:space="preserve">ELSEVIER, </w:t>
      </w:r>
      <w:r>
        <w:rPr>
          <w:noProof/>
        </w:rPr>
        <w:t>80(101780), pp. 1-10.</w:t>
      </w:r>
    </w:p>
    <w:p w:rsidR="0023614F" w:rsidRDefault="0023614F" w:rsidP="0023614F"/>
    <w:p w:rsidR="0023614F" w:rsidRPr="00335A73" w:rsidRDefault="0023614F" w:rsidP="0023614F">
      <w:pPr>
        <w:ind w:left="851" w:hanging="851"/>
      </w:pPr>
    </w:p>
    <w:p w:rsidR="00CA6EC0" w:rsidRDefault="00CA6EC0" w:rsidP="0023614F">
      <w:pPr>
        <w:pStyle w:val="Heading1"/>
        <w:pageBreakBefore/>
      </w:pPr>
    </w:p>
    <w:sectPr w:rsidR="00CA6EC0" w:rsidSect="00CB0BA7">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7CE" w:rsidRDefault="000517CE" w:rsidP="0023614F">
      <w:pPr>
        <w:spacing w:line="240" w:lineRule="auto"/>
      </w:pPr>
      <w:r>
        <w:separator/>
      </w:r>
    </w:p>
  </w:endnote>
  <w:endnote w:type="continuationSeparator" w:id="1">
    <w:p w:rsidR="000517CE" w:rsidRDefault="000517CE" w:rsidP="0023614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altName w:val="Yu Gothic"/>
    <w:charset w:val="00"/>
    <w:family w:val="auto"/>
    <w:pitch w:val="variable"/>
    <w:sig w:usb0="00000000" w:usb1="00000000" w:usb2="00000000" w:usb3="00000000" w:csb0="00000000" w:csb1="00000000"/>
  </w:font>
  <w:font w:name="Tinos">
    <w:altName w:val="MS Gothic"/>
    <w:charset w:val="00"/>
    <w:family w:val="roman"/>
    <w:pitch w:val="variable"/>
    <w:sig w:usb0="00000000" w:usb1="00000000" w:usb2="00000000" w:usb3="00000000" w:csb0="00000000" w:csb1="00000000"/>
  </w:font>
  <w:font w:name="Noto Sans CJK SC">
    <w:altName w:val="Times New Roman"/>
    <w:charset w:val="00"/>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7CE" w:rsidRDefault="000517CE" w:rsidP="0023614F">
      <w:pPr>
        <w:spacing w:line="240" w:lineRule="auto"/>
      </w:pPr>
      <w:r>
        <w:separator/>
      </w:r>
    </w:p>
  </w:footnote>
  <w:footnote w:type="continuationSeparator" w:id="1">
    <w:p w:rsidR="000517CE" w:rsidRDefault="000517CE" w:rsidP="0023614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7714169"/>
      <w:docPartObj>
        <w:docPartGallery w:val="Page Numbers (Top of Page)"/>
        <w:docPartUnique/>
      </w:docPartObj>
    </w:sdtPr>
    <w:sdtEndPr>
      <w:rPr>
        <w:noProof/>
      </w:rPr>
    </w:sdtEndPr>
    <w:sdtContent>
      <w:p w:rsidR="0023614F" w:rsidRDefault="00805AE9">
        <w:pPr>
          <w:pStyle w:val="Header"/>
        </w:pPr>
        <w:r>
          <w:fldChar w:fldCharType="begin"/>
        </w:r>
        <w:r w:rsidR="0023614F">
          <w:instrText xml:space="preserve"> PAGE   \* MERGEFORMAT </w:instrText>
        </w:r>
        <w:r>
          <w:fldChar w:fldCharType="separate"/>
        </w:r>
        <w:r w:rsidR="002A1782">
          <w:rPr>
            <w:noProof/>
          </w:rPr>
          <w:t>5</w:t>
        </w:r>
        <w:r>
          <w:rPr>
            <w:noProof/>
          </w:rPr>
          <w:fldChar w:fldCharType="end"/>
        </w:r>
      </w:p>
    </w:sdtContent>
  </w:sdt>
  <w:p w:rsidR="0023614F" w:rsidRDefault="002361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E4869B9"/>
    <w:multiLevelType w:val="hybridMultilevel"/>
    <w:tmpl w:val="31E2FC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387BBA"/>
    <w:multiLevelType w:val="hybridMultilevel"/>
    <w:tmpl w:val="E10E65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0AD5494"/>
    <w:multiLevelType w:val="hybridMultilevel"/>
    <w:tmpl w:val="019AD0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B34C2D"/>
    <w:multiLevelType w:val="hybridMultilevel"/>
    <w:tmpl w:val="9E5E1A8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214581"/>
    <w:multiLevelType w:val="hybridMultilevel"/>
    <w:tmpl w:val="520CF3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3A3EE5"/>
    <w:rsid w:val="000517CE"/>
    <w:rsid w:val="00161B18"/>
    <w:rsid w:val="0023614F"/>
    <w:rsid w:val="002909D5"/>
    <w:rsid w:val="002A1782"/>
    <w:rsid w:val="003A3EE5"/>
    <w:rsid w:val="003E056B"/>
    <w:rsid w:val="00805AE9"/>
    <w:rsid w:val="00BC15F9"/>
    <w:rsid w:val="00CA6EC0"/>
    <w:rsid w:val="00CB0BA7"/>
    <w:rsid w:val="00FA4A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EE5"/>
    <w:pPr>
      <w:suppressAutoHyphens/>
      <w:spacing w:after="0" w:line="360" w:lineRule="auto"/>
      <w:jc w:val="both"/>
    </w:pPr>
    <w:rPr>
      <w:rFonts w:ascii="Times New Roman" w:eastAsia="Calibri" w:hAnsi="Times New Roman" w:cs="Times New Roman"/>
      <w:color w:val="000000"/>
      <w:sz w:val="24"/>
      <w:lang w:val="en-GB" w:eastAsia="ar-SA"/>
    </w:rPr>
  </w:style>
  <w:style w:type="paragraph" w:styleId="Heading1">
    <w:name w:val="heading 1"/>
    <w:basedOn w:val="Normal"/>
    <w:next w:val="Normal"/>
    <w:link w:val="Heading1Char"/>
    <w:uiPriority w:val="9"/>
    <w:qFormat/>
    <w:rsid w:val="003A3EE5"/>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3A3EE5"/>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3EE5"/>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rsid w:val="003A3EE5"/>
    <w:rPr>
      <w:rFonts w:ascii="Times New Roman" w:eastAsia="Times New Roman" w:hAnsi="Times New Roman" w:cs="Times New Roman"/>
      <w:bCs/>
      <w:color w:val="000000"/>
      <w:sz w:val="24"/>
      <w:szCs w:val="26"/>
      <w:u w:val="single"/>
      <w:lang w:val="en-GB" w:eastAsia="ar-SA"/>
    </w:rPr>
  </w:style>
  <w:style w:type="character" w:styleId="Hyperlink">
    <w:name w:val="Hyperlink"/>
    <w:uiPriority w:val="99"/>
    <w:rsid w:val="003A3EE5"/>
    <w:rPr>
      <w:color w:val="000080"/>
      <w:u w:val="single"/>
    </w:rPr>
  </w:style>
  <w:style w:type="paragraph" w:styleId="Caption">
    <w:name w:val="caption"/>
    <w:basedOn w:val="Normal"/>
    <w:qFormat/>
    <w:rsid w:val="003A3EE5"/>
    <w:pPr>
      <w:suppressLineNumbers/>
      <w:spacing w:before="120" w:after="120"/>
    </w:pPr>
    <w:rPr>
      <w:rFonts w:cs="DejaVu Sans"/>
      <w:i/>
      <w:iCs/>
      <w:szCs w:val="24"/>
    </w:rPr>
  </w:style>
  <w:style w:type="paragraph" w:styleId="ListParagraph">
    <w:name w:val="List Paragraph"/>
    <w:basedOn w:val="Normal"/>
    <w:uiPriority w:val="34"/>
    <w:qFormat/>
    <w:rsid w:val="003A3EE5"/>
    <w:pPr>
      <w:suppressAutoHyphens w:val="0"/>
      <w:spacing w:after="160" w:line="259" w:lineRule="auto"/>
      <w:ind w:left="720"/>
      <w:contextualSpacing/>
      <w:jc w:val="left"/>
    </w:pPr>
    <w:rPr>
      <w:rFonts w:ascii="Calibri" w:hAnsi="Calibri"/>
      <w:color w:val="auto"/>
      <w:sz w:val="22"/>
      <w:lang w:val="en-US" w:eastAsia="en-US"/>
    </w:rPr>
  </w:style>
  <w:style w:type="paragraph" w:customStyle="1" w:styleId="Standard">
    <w:name w:val="Standard"/>
    <w:rsid w:val="003A3EE5"/>
    <w:pPr>
      <w:widowControl w:val="0"/>
      <w:suppressAutoHyphens/>
      <w:autoSpaceDN w:val="0"/>
      <w:spacing w:after="0" w:line="240" w:lineRule="auto"/>
    </w:pPr>
    <w:rPr>
      <w:rFonts w:ascii="Tinos" w:eastAsia="Noto Sans CJK SC" w:hAnsi="Tinos" w:cs="DejaVu Sans"/>
      <w:kern w:val="3"/>
      <w:sz w:val="24"/>
      <w:szCs w:val="24"/>
      <w:lang w:val="en-GB" w:eastAsia="zh-CN" w:bidi="hi-IN"/>
    </w:rPr>
  </w:style>
  <w:style w:type="paragraph" w:styleId="TOCHeading">
    <w:name w:val="TOC Heading"/>
    <w:basedOn w:val="Heading1"/>
    <w:next w:val="Normal"/>
    <w:uiPriority w:val="39"/>
    <w:unhideWhenUsed/>
    <w:qFormat/>
    <w:rsid w:val="003A3EE5"/>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3A3EE5"/>
  </w:style>
  <w:style w:type="paragraph" w:styleId="TOC2">
    <w:name w:val="toc 2"/>
    <w:basedOn w:val="Normal"/>
    <w:next w:val="Normal"/>
    <w:autoRedefine/>
    <w:uiPriority w:val="39"/>
    <w:unhideWhenUsed/>
    <w:rsid w:val="003A3EE5"/>
    <w:pPr>
      <w:ind w:left="240"/>
    </w:pPr>
  </w:style>
  <w:style w:type="paragraph" w:customStyle="1" w:styleId="Textbody">
    <w:name w:val="Text body"/>
    <w:basedOn w:val="Standard"/>
    <w:rsid w:val="003A3EE5"/>
    <w:pPr>
      <w:spacing w:after="120"/>
      <w:textAlignment w:val="baseline"/>
    </w:pPr>
  </w:style>
  <w:style w:type="paragraph" w:styleId="NoSpacing">
    <w:name w:val="No Spacing"/>
    <w:link w:val="NoSpacingChar"/>
    <w:uiPriority w:val="1"/>
    <w:qFormat/>
    <w:rsid w:val="00CB0BA7"/>
    <w:pPr>
      <w:spacing w:after="0" w:line="240" w:lineRule="auto"/>
    </w:pPr>
    <w:rPr>
      <w:rFonts w:eastAsiaTheme="minorEastAsia"/>
    </w:rPr>
  </w:style>
  <w:style w:type="character" w:customStyle="1" w:styleId="NoSpacingChar">
    <w:name w:val="No Spacing Char"/>
    <w:basedOn w:val="DefaultParagraphFont"/>
    <w:link w:val="NoSpacing"/>
    <w:uiPriority w:val="1"/>
    <w:rsid w:val="00CB0BA7"/>
    <w:rPr>
      <w:rFonts w:eastAsiaTheme="minorEastAsia"/>
    </w:rPr>
  </w:style>
  <w:style w:type="paragraph" w:styleId="Bibliography">
    <w:name w:val="Bibliography"/>
    <w:basedOn w:val="Normal"/>
    <w:next w:val="Normal"/>
    <w:uiPriority w:val="37"/>
    <w:unhideWhenUsed/>
    <w:rsid w:val="0023614F"/>
  </w:style>
  <w:style w:type="paragraph" w:styleId="Header">
    <w:name w:val="header"/>
    <w:basedOn w:val="Normal"/>
    <w:link w:val="HeaderChar"/>
    <w:uiPriority w:val="99"/>
    <w:unhideWhenUsed/>
    <w:rsid w:val="0023614F"/>
    <w:pPr>
      <w:tabs>
        <w:tab w:val="center" w:pos="4703"/>
        <w:tab w:val="right" w:pos="9406"/>
      </w:tabs>
      <w:spacing w:line="240" w:lineRule="auto"/>
    </w:pPr>
  </w:style>
  <w:style w:type="character" w:customStyle="1" w:styleId="HeaderChar">
    <w:name w:val="Header Char"/>
    <w:basedOn w:val="DefaultParagraphFont"/>
    <w:link w:val="Header"/>
    <w:uiPriority w:val="99"/>
    <w:rsid w:val="0023614F"/>
    <w:rPr>
      <w:rFonts w:ascii="Times New Roman" w:eastAsia="Calibri" w:hAnsi="Times New Roman" w:cs="Times New Roman"/>
      <w:color w:val="000000"/>
      <w:sz w:val="24"/>
      <w:lang w:val="en-GB" w:eastAsia="ar-SA"/>
    </w:rPr>
  </w:style>
  <w:style w:type="paragraph" w:styleId="Footer">
    <w:name w:val="footer"/>
    <w:basedOn w:val="Normal"/>
    <w:link w:val="FooterChar"/>
    <w:uiPriority w:val="99"/>
    <w:unhideWhenUsed/>
    <w:rsid w:val="0023614F"/>
    <w:pPr>
      <w:tabs>
        <w:tab w:val="center" w:pos="4703"/>
        <w:tab w:val="right" w:pos="9406"/>
      </w:tabs>
      <w:spacing w:line="240" w:lineRule="auto"/>
    </w:pPr>
  </w:style>
  <w:style w:type="character" w:customStyle="1" w:styleId="FooterChar">
    <w:name w:val="Footer Char"/>
    <w:basedOn w:val="DefaultParagraphFont"/>
    <w:link w:val="Footer"/>
    <w:uiPriority w:val="99"/>
    <w:rsid w:val="0023614F"/>
    <w:rPr>
      <w:rFonts w:ascii="Times New Roman" w:eastAsia="Calibri" w:hAnsi="Times New Roman" w:cs="Times New Roman"/>
      <w:color w:val="000000"/>
      <w:sz w:val="24"/>
      <w:lang w:val="en-GB" w:eastAsia="ar-SA"/>
    </w:rPr>
  </w:style>
  <w:style w:type="paragraph" w:styleId="BalloonText">
    <w:name w:val="Balloon Text"/>
    <w:basedOn w:val="Normal"/>
    <w:link w:val="BalloonTextChar"/>
    <w:uiPriority w:val="99"/>
    <w:semiHidden/>
    <w:unhideWhenUsed/>
    <w:rsid w:val="00BC15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5F9"/>
    <w:rPr>
      <w:rFonts w:ascii="Tahoma" w:eastAsia="Calibri" w:hAnsi="Tahoma" w:cs="Tahoma"/>
      <w:color w:val="000000"/>
      <w:sz w:val="16"/>
      <w:szCs w:val="16"/>
      <w:lang w:val="en-GB" w:eastAsia="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F8F8F0-1532-406A-BFF5-D379B40D5C2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2112413@student.uwtsd.ac.uk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39A982-C11C-4ADD-83D5-A50A91A66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2847</Words>
  <Characters>16228</Characters>
  <Application>Microsoft Office Word</Application>
  <DocSecurity>0</DocSecurity>
  <Lines>135</Lines>
  <Paragraphs>38</Paragraphs>
  <ScaleCrop>false</ScaleCrop>
  <Company/>
  <LinksUpToDate>false</LinksUpToDate>
  <CharactersWithSpaces>19037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Assignment 2</dc:subject>
  <dc:creator>Elena Nedelcheva (2112413)</dc:creator>
  <cp:keywords/>
  <dc:description/>
  <cp:lastModifiedBy>alfab</cp:lastModifiedBy>
  <cp:revision>5</cp:revision>
  <dcterms:created xsi:type="dcterms:W3CDTF">2023-01-16T07:27:00Z</dcterms:created>
  <dcterms:modified xsi:type="dcterms:W3CDTF">2023-01-16T12:40:00Z</dcterms:modified>
</cp:coreProperties>
</file>