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B4673" w14:textId="766F06C3" w:rsidR="009C3AAD" w:rsidRPr="009C3AAD" w:rsidRDefault="009C3AAD">
      <w:pPr>
        <w:rPr>
          <w:b/>
          <w:bCs/>
          <w:sz w:val="24"/>
          <w:szCs w:val="24"/>
          <w:u w:val="single"/>
        </w:rPr>
      </w:pPr>
      <w:r w:rsidRPr="009C3AAD">
        <w:rPr>
          <w:b/>
          <w:bCs/>
          <w:sz w:val="24"/>
          <w:szCs w:val="24"/>
          <w:u w:val="single"/>
        </w:rPr>
        <w:t>Blog post reference list</w:t>
      </w:r>
    </w:p>
    <w:p w14:paraId="3AFA9BAB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Andrade, C. (2020). COVID-19. </w:t>
      </w:r>
      <w:r w:rsidRPr="009C3AAD">
        <w:rPr>
          <w:i/>
          <w:iCs/>
          <w:sz w:val="24"/>
          <w:szCs w:val="24"/>
        </w:rPr>
        <w:t>The Journal of Clinical Psychiatry</w:t>
      </w:r>
      <w:r w:rsidRPr="009C3AAD">
        <w:rPr>
          <w:sz w:val="24"/>
          <w:szCs w:val="24"/>
        </w:rPr>
        <w:t xml:space="preserve">, 81(3).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://doi.org/10.4088/jcp.20com13383</w:t>
      </w:r>
      <w:proofErr w:type="gramEnd"/>
      <w:r w:rsidRPr="009C3AAD">
        <w:rPr>
          <w:sz w:val="24"/>
          <w:szCs w:val="24"/>
        </w:rPr>
        <w:t>. </w:t>
      </w:r>
    </w:p>
    <w:p w14:paraId="3B32CC8F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Australian Institute of Health and Welfare (2022). </w:t>
      </w:r>
      <w:r w:rsidRPr="009C3AAD">
        <w:rPr>
          <w:i/>
          <w:iCs/>
          <w:sz w:val="24"/>
          <w:szCs w:val="24"/>
        </w:rPr>
        <w:t>Mental health impact of COVID-19 - Mental health - AIHW</w:t>
      </w:r>
      <w:r w:rsidRPr="009C3AAD">
        <w:rPr>
          <w:sz w:val="24"/>
          <w:szCs w:val="24"/>
        </w:rPr>
        <w:t>. [online] Australian Institute of Health and Welfare. Available at: https://www.aihw.gov.au/mental-health/monitoring/mental-health-impact-of-covid. (Accessed: 27 March 2023) </w:t>
      </w:r>
    </w:p>
    <w:p w14:paraId="26DE50D5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Bignardi</w:t>
      </w:r>
      <w:proofErr w:type="spellEnd"/>
      <w:r w:rsidRPr="009C3AAD">
        <w:rPr>
          <w:sz w:val="24"/>
          <w:szCs w:val="24"/>
        </w:rPr>
        <w:t xml:space="preserve">, G., </w:t>
      </w:r>
      <w:proofErr w:type="spellStart"/>
      <w:r w:rsidRPr="009C3AAD">
        <w:rPr>
          <w:sz w:val="24"/>
          <w:szCs w:val="24"/>
        </w:rPr>
        <w:t>Dalmaijer</w:t>
      </w:r>
      <w:proofErr w:type="spellEnd"/>
      <w:r w:rsidRPr="009C3AAD">
        <w:rPr>
          <w:sz w:val="24"/>
          <w:szCs w:val="24"/>
        </w:rPr>
        <w:t xml:space="preserve">, E.S., </w:t>
      </w:r>
      <w:proofErr w:type="spellStart"/>
      <w:r w:rsidRPr="009C3AAD">
        <w:rPr>
          <w:sz w:val="24"/>
          <w:szCs w:val="24"/>
        </w:rPr>
        <w:t>Anwyl</w:t>
      </w:r>
      <w:proofErr w:type="spellEnd"/>
      <w:r w:rsidRPr="009C3AAD">
        <w:rPr>
          <w:sz w:val="24"/>
          <w:szCs w:val="24"/>
        </w:rPr>
        <w:t xml:space="preserve">-Irvine, A.L., Smith, T.A., </w:t>
      </w:r>
      <w:proofErr w:type="spellStart"/>
      <w:r w:rsidRPr="009C3AAD">
        <w:rPr>
          <w:sz w:val="24"/>
          <w:szCs w:val="24"/>
        </w:rPr>
        <w:t>Siugzdaite</w:t>
      </w:r>
      <w:proofErr w:type="spellEnd"/>
      <w:r w:rsidRPr="009C3AAD">
        <w:rPr>
          <w:sz w:val="24"/>
          <w:szCs w:val="24"/>
        </w:rPr>
        <w:t xml:space="preserve">, R., Uh, S. and </w:t>
      </w:r>
      <w:proofErr w:type="spellStart"/>
      <w:r w:rsidRPr="009C3AAD">
        <w:rPr>
          <w:sz w:val="24"/>
          <w:szCs w:val="24"/>
        </w:rPr>
        <w:t>Astle</w:t>
      </w:r>
      <w:proofErr w:type="spellEnd"/>
      <w:r w:rsidRPr="009C3AAD">
        <w:rPr>
          <w:sz w:val="24"/>
          <w:szCs w:val="24"/>
        </w:rPr>
        <w:t xml:space="preserve">, D. (2020). Longitudinal increases in childhood depression during the COVID-19 lockdown in a UK cohort.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://doi.org/10.31219/osf.io/v7f3q</w:t>
      </w:r>
      <w:proofErr w:type="gramEnd"/>
      <w:r w:rsidRPr="009C3AAD">
        <w:rPr>
          <w:sz w:val="24"/>
          <w:szCs w:val="24"/>
        </w:rPr>
        <w:t>. </w:t>
      </w:r>
    </w:p>
    <w:p w14:paraId="39CFCEC6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Bottery</w:t>
      </w:r>
      <w:proofErr w:type="spellEnd"/>
      <w:r w:rsidRPr="009C3AAD">
        <w:rPr>
          <w:sz w:val="24"/>
          <w:szCs w:val="24"/>
        </w:rPr>
        <w:t xml:space="preserve">, S. (2020). </w:t>
      </w:r>
      <w:r w:rsidRPr="009C3AAD">
        <w:rPr>
          <w:i/>
          <w:iCs/>
          <w:sz w:val="24"/>
          <w:szCs w:val="24"/>
        </w:rPr>
        <w:t>How Covid-19 has magnified some of social care’s key problems</w:t>
      </w:r>
      <w:r w:rsidRPr="009C3AAD">
        <w:rPr>
          <w:sz w:val="24"/>
          <w:szCs w:val="24"/>
        </w:rPr>
        <w:t>. [online] The King’s Fund. Available at: https://www.kingsfund.org.uk/publications/covid-19-magnified-social-care-problems. (Accessed: 20 March 2020) </w:t>
      </w:r>
    </w:p>
    <w:p w14:paraId="743C6222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Care Quality Commission (2022). </w:t>
      </w:r>
      <w:r w:rsidRPr="009C3AAD">
        <w:rPr>
          <w:i/>
          <w:iCs/>
          <w:sz w:val="24"/>
          <w:szCs w:val="24"/>
        </w:rPr>
        <w:t>Effects of the pandemic continue to add pressures on mental health services, worsening access to care and longstanding inequalities | Care Quality Commission</w:t>
      </w:r>
      <w:r w:rsidRPr="009C3AAD">
        <w:rPr>
          <w:sz w:val="24"/>
          <w:szCs w:val="24"/>
        </w:rPr>
        <w:t>. [online] www.cqc.org.uk. Available at: https://www.cqc.org.uk/news/releases/effects-pandemic-continue-add-pressures-mental-health-services-worsening-access-care. (Accessed: 25 March 2023) </w:t>
      </w:r>
    </w:p>
    <w:p w14:paraId="4B8DBB3F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>Davies, J. (2020). The Nuffield Trust.</w:t>
      </w:r>
      <w:r w:rsidRPr="009C3AAD">
        <w:rPr>
          <w:i/>
          <w:iCs/>
          <w:sz w:val="24"/>
          <w:szCs w:val="24"/>
        </w:rPr>
        <w:t xml:space="preserve"> What impact has Covid-19 had on mental health services?</w:t>
      </w:r>
      <w:r w:rsidRPr="009C3AAD">
        <w:rPr>
          <w:sz w:val="24"/>
          <w:szCs w:val="24"/>
        </w:rPr>
        <w:t xml:space="preserve"> [online] Available at: https://www.nuffieldtrust.org.uk/news-item/what-impact-has-covid-19-had-on-mental-health-services#:~:text=Between%20February%20and%20April%202020 (Accessed: 25 Feb. 2023) </w:t>
      </w:r>
    </w:p>
    <w:p w14:paraId="17553455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Edwards, N and Cowper, A. (2022). </w:t>
      </w:r>
      <w:r w:rsidRPr="009C3AAD">
        <w:rPr>
          <w:i/>
          <w:iCs/>
          <w:sz w:val="24"/>
          <w:szCs w:val="24"/>
        </w:rPr>
        <w:t>Fronting up to the problems: what can be done to improve the wellbeing of NHS staff?</w:t>
      </w:r>
      <w:r w:rsidRPr="009C3AAD">
        <w:rPr>
          <w:sz w:val="24"/>
          <w:szCs w:val="24"/>
        </w:rPr>
        <w:t xml:space="preserve"> [online] Available at: https://www.nuffieldtrust.org.uk/news-item/fronting-up-to-the-problems-what-can-be-done-to-improve-the-wellbeing-of-nhs-staff#:~:text=But%20many%20NHS%20staff%20have. (Accessed: 26 March 2023) </w:t>
      </w:r>
    </w:p>
    <w:p w14:paraId="3AC56F8E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Iacobucci</w:t>
      </w:r>
      <w:proofErr w:type="spellEnd"/>
      <w:r w:rsidRPr="009C3AAD">
        <w:rPr>
          <w:sz w:val="24"/>
          <w:szCs w:val="24"/>
        </w:rPr>
        <w:t xml:space="preserve">, G. (2022). Covid-19: Pandemic has disproportionately harmed children’s mental health, report finds. </w:t>
      </w:r>
      <w:r w:rsidRPr="009C3AAD">
        <w:rPr>
          <w:i/>
          <w:iCs/>
          <w:sz w:val="24"/>
          <w:szCs w:val="24"/>
        </w:rPr>
        <w:t>BMJ</w:t>
      </w:r>
      <w:r w:rsidRPr="009C3AAD">
        <w:rPr>
          <w:sz w:val="24"/>
          <w:szCs w:val="24"/>
        </w:rPr>
        <w:t xml:space="preserve">, [online] p.o430.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://doi.org/10.1136/bmj.o430</w:t>
      </w:r>
      <w:proofErr w:type="gramEnd"/>
      <w:r w:rsidRPr="009C3AAD">
        <w:rPr>
          <w:sz w:val="24"/>
          <w:szCs w:val="24"/>
        </w:rPr>
        <w:t>.  </w:t>
      </w:r>
    </w:p>
    <w:p w14:paraId="435569C9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International committee of the red cross. (2020). </w:t>
      </w:r>
      <w:r w:rsidRPr="009C3AAD">
        <w:rPr>
          <w:i/>
          <w:iCs/>
          <w:sz w:val="24"/>
          <w:szCs w:val="24"/>
        </w:rPr>
        <w:t>Crisis within a crisis: Mental health distress rises due to COVID-19</w:t>
      </w:r>
      <w:r w:rsidRPr="009C3AAD">
        <w:rPr>
          <w:sz w:val="24"/>
          <w:szCs w:val="24"/>
        </w:rPr>
        <w:t>. [online]</w:t>
      </w:r>
      <w:r w:rsidRPr="009C3AAD">
        <w:rPr>
          <w:i/>
          <w:iCs/>
          <w:sz w:val="24"/>
          <w:szCs w:val="24"/>
        </w:rPr>
        <w:t xml:space="preserve"> </w:t>
      </w:r>
      <w:r w:rsidRPr="009C3AAD">
        <w:rPr>
          <w:sz w:val="24"/>
          <w:szCs w:val="24"/>
        </w:rPr>
        <w:t>www.icrc.org. Available at: https://www.icrc.org/en/document/crisis-mental-health-COVID-19.  </w:t>
      </w:r>
    </w:p>
    <w:p w14:paraId="3EC81DA2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ITV News. (2021). </w:t>
      </w:r>
      <w:r w:rsidRPr="009C3AAD">
        <w:rPr>
          <w:i/>
          <w:iCs/>
          <w:sz w:val="24"/>
          <w:szCs w:val="24"/>
        </w:rPr>
        <w:t>At least 230 NHS workers have died during from Covid - here is all of them</w:t>
      </w:r>
      <w:r w:rsidRPr="009C3AAD">
        <w:rPr>
          <w:sz w:val="24"/>
          <w:szCs w:val="24"/>
        </w:rPr>
        <w:t>. [online] Available at: https://www.itv.com/news/2021-02-02/covid-at-least-230-nhs-workers-have-died-during-the-pandemic-here-is-a-list-of-all-of-them. (Accessed: 26 March 2023) </w:t>
      </w:r>
    </w:p>
    <w:p w14:paraId="1E25B2FC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Lamb, D., </w:t>
      </w:r>
      <w:proofErr w:type="spellStart"/>
      <w:r w:rsidRPr="009C3AAD">
        <w:rPr>
          <w:sz w:val="24"/>
          <w:szCs w:val="24"/>
        </w:rPr>
        <w:t>Gnanapragasam</w:t>
      </w:r>
      <w:proofErr w:type="spellEnd"/>
      <w:r w:rsidRPr="009C3AAD">
        <w:rPr>
          <w:sz w:val="24"/>
          <w:szCs w:val="24"/>
        </w:rPr>
        <w:t xml:space="preserve">, S., Greenberg, N., </w:t>
      </w:r>
      <w:proofErr w:type="spellStart"/>
      <w:r w:rsidRPr="009C3AAD">
        <w:rPr>
          <w:sz w:val="24"/>
          <w:szCs w:val="24"/>
        </w:rPr>
        <w:t>Bhundia</w:t>
      </w:r>
      <w:proofErr w:type="spellEnd"/>
      <w:r w:rsidRPr="009C3AAD">
        <w:rPr>
          <w:sz w:val="24"/>
          <w:szCs w:val="24"/>
        </w:rPr>
        <w:t xml:space="preserve">, R., </w:t>
      </w:r>
      <w:proofErr w:type="spellStart"/>
      <w:r w:rsidRPr="009C3AAD">
        <w:rPr>
          <w:sz w:val="24"/>
          <w:szCs w:val="24"/>
        </w:rPr>
        <w:t>Carr</w:t>
      </w:r>
      <w:proofErr w:type="spellEnd"/>
      <w:r w:rsidRPr="009C3AAD">
        <w:rPr>
          <w:sz w:val="24"/>
          <w:szCs w:val="24"/>
        </w:rPr>
        <w:t xml:space="preserve">, E., </w:t>
      </w:r>
      <w:proofErr w:type="spellStart"/>
      <w:r w:rsidRPr="009C3AAD">
        <w:rPr>
          <w:sz w:val="24"/>
          <w:szCs w:val="24"/>
        </w:rPr>
        <w:t>Hotopf</w:t>
      </w:r>
      <w:proofErr w:type="spellEnd"/>
      <w:r w:rsidRPr="009C3AAD">
        <w:rPr>
          <w:sz w:val="24"/>
          <w:szCs w:val="24"/>
        </w:rPr>
        <w:t xml:space="preserve">, M., </w:t>
      </w:r>
      <w:proofErr w:type="spellStart"/>
      <w:r w:rsidRPr="009C3AAD">
        <w:rPr>
          <w:sz w:val="24"/>
          <w:szCs w:val="24"/>
        </w:rPr>
        <w:t>Razavi</w:t>
      </w:r>
      <w:proofErr w:type="spellEnd"/>
      <w:r w:rsidRPr="009C3AAD">
        <w:rPr>
          <w:sz w:val="24"/>
          <w:szCs w:val="24"/>
        </w:rPr>
        <w:t xml:space="preserve">, R., Raine, R., Cross, S., Dewar, A., Docherty, M., Dorrington, S., Hatch, S., Wilson-Jones, C., </w:t>
      </w:r>
      <w:proofErr w:type="spellStart"/>
      <w:r w:rsidRPr="009C3AAD">
        <w:rPr>
          <w:sz w:val="24"/>
          <w:szCs w:val="24"/>
        </w:rPr>
        <w:lastRenderedPageBreak/>
        <w:t>Leightley</w:t>
      </w:r>
      <w:proofErr w:type="spellEnd"/>
      <w:r w:rsidRPr="009C3AAD">
        <w:rPr>
          <w:sz w:val="24"/>
          <w:szCs w:val="24"/>
        </w:rPr>
        <w:t xml:space="preserve">, D., Madan, I., Marlow, S., McMullen, I., Rafferty, A.-M. and Parsons, M. (2021). Psychosocial impact of the COVID-19 pandemic on 4378 UK healthcare workers and ancillary staff: initial baseline data from a cohort study collected during the first wave of the pandemic. </w:t>
      </w:r>
      <w:r w:rsidRPr="009C3AAD">
        <w:rPr>
          <w:i/>
          <w:iCs/>
          <w:sz w:val="24"/>
          <w:szCs w:val="24"/>
        </w:rPr>
        <w:t>Occupational and Environmental Medicine</w:t>
      </w:r>
      <w:r w:rsidRPr="009C3AAD">
        <w:rPr>
          <w:sz w:val="24"/>
          <w:szCs w:val="24"/>
        </w:rPr>
        <w:t xml:space="preserve">, 78(11), </w:t>
      </w:r>
      <w:proofErr w:type="gramStart"/>
      <w:r w:rsidRPr="009C3AAD">
        <w:rPr>
          <w:sz w:val="24"/>
          <w:szCs w:val="24"/>
        </w:rPr>
        <w:t>p.oemed</w:t>
      </w:r>
      <w:proofErr w:type="gramEnd"/>
      <w:r w:rsidRPr="009C3AAD">
        <w:rPr>
          <w:sz w:val="24"/>
          <w:szCs w:val="24"/>
        </w:rPr>
        <w:t xml:space="preserve">-2020-107276.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://doi.org/10.1136/oemed-2020-107276</w:t>
      </w:r>
      <w:proofErr w:type="gramEnd"/>
      <w:r w:rsidRPr="009C3AAD">
        <w:rPr>
          <w:sz w:val="24"/>
          <w:szCs w:val="24"/>
        </w:rPr>
        <w:t>.  </w:t>
      </w:r>
    </w:p>
    <w:p w14:paraId="27502CF0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Mansfield, K., </w:t>
      </w:r>
      <w:proofErr w:type="spellStart"/>
      <w:r w:rsidRPr="009C3AAD">
        <w:rPr>
          <w:sz w:val="24"/>
          <w:szCs w:val="24"/>
        </w:rPr>
        <w:t>Jindra</w:t>
      </w:r>
      <w:proofErr w:type="spellEnd"/>
      <w:r w:rsidRPr="009C3AAD">
        <w:rPr>
          <w:sz w:val="24"/>
          <w:szCs w:val="24"/>
        </w:rPr>
        <w:t xml:space="preserve">, C., </w:t>
      </w:r>
      <w:proofErr w:type="spellStart"/>
      <w:r w:rsidRPr="009C3AAD">
        <w:rPr>
          <w:sz w:val="24"/>
          <w:szCs w:val="24"/>
        </w:rPr>
        <w:t>Geulayov</w:t>
      </w:r>
      <w:proofErr w:type="spellEnd"/>
      <w:r w:rsidRPr="009C3AAD">
        <w:rPr>
          <w:sz w:val="24"/>
          <w:szCs w:val="24"/>
        </w:rPr>
        <w:t xml:space="preserve">, G. and Fazel, M. (2021). Self-reported wellbeing and sample characteristics in a survey of 19000 school pupils during the first UK COVID-19 school closures.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://doi.org/10.31234/osf.io/</w:t>
      </w:r>
      <w:proofErr w:type="spellStart"/>
      <w:r w:rsidRPr="009C3AAD">
        <w:rPr>
          <w:sz w:val="24"/>
          <w:szCs w:val="24"/>
        </w:rPr>
        <w:t>gtbfm</w:t>
      </w:r>
      <w:proofErr w:type="spellEnd"/>
      <w:proofErr w:type="gramEnd"/>
      <w:r w:rsidRPr="009C3AAD">
        <w:rPr>
          <w:sz w:val="24"/>
          <w:szCs w:val="24"/>
        </w:rPr>
        <w:t>.  </w:t>
      </w:r>
    </w:p>
    <w:p w14:paraId="49D8C04A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McCracken, L.M., </w:t>
      </w:r>
      <w:proofErr w:type="spellStart"/>
      <w:r w:rsidRPr="009C3AAD">
        <w:rPr>
          <w:sz w:val="24"/>
          <w:szCs w:val="24"/>
        </w:rPr>
        <w:t>Badinlou</w:t>
      </w:r>
      <w:proofErr w:type="spellEnd"/>
      <w:r w:rsidRPr="009C3AAD">
        <w:rPr>
          <w:sz w:val="24"/>
          <w:szCs w:val="24"/>
        </w:rPr>
        <w:t xml:space="preserve">, F., </w:t>
      </w:r>
      <w:proofErr w:type="spellStart"/>
      <w:r w:rsidRPr="009C3AAD">
        <w:rPr>
          <w:sz w:val="24"/>
          <w:szCs w:val="24"/>
        </w:rPr>
        <w:t>Buhrman</w:t>
      </w:r>
      <w:proofErr w:type="spellEnd"/>
      <w:r w:rsidRPr="009C3AAD">
        <w:rPr>
          <w:sz w:val="24"/>
          <w:szCs w:val="24"/>
        </w:rPr>
        <w:t xml:space="preserve">, M. and </w:t>
      </w:r>
      <w:proofErr w:type="spellStart"/>
      <w:r w:rsidRPr="009C3AAD">
        <w:rPr>
          <w:sz w:val="24"/>
          <w:szCs w:val="24"/>
        </w:rPr>
        <w:t>Brocki</w:t>
      </w:r>
      <w:proofErr w:type="spellEnd"/>
      <w:r w:rsidRPr="009C3AAD">
        <w:rPr>
          <w:sz w:val="24"/>
          <w:szCs w:val="24"/>
        </w:rPr>
        <w:t xml:space="preserve">, K.C. (2020). Psychological impact of COVID-19 in the Swedish Population: Depression, Anxiety, and Insomnia and their Associations to Risk and Vulnerability factors. </w:t>
      </w:r>
      <w:r w:rsidRPr="009C3AAD">
        <w:rPr>
          <w:i/>
          <w:iCs/>
          <w:sz w:val="24"/>
          <w:szCs w:val="24"/>
        </w:rPr>
        <w:t>European Psychiatry</w:t>
      </w:r>
      <w:r w:rsidRPr="009C3AAD">
        <w:rPr>
          <w:sz w:val="24"/>
          <w:szCs w:val="24"/>
        </w:rPr>
        <w:t xml:space="preserve">, 63(1), pp.1–30.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://doi.org/10.1192/j.eurpsy.2020.81</w:t>
      </w:r>
      <w:proofErr w:type="gramEnd"/>
      <w:r w:rsidRPr="009C3AAD">
        <w:rPr>
          <w:sz w:val="24"/>
          <w:szCs w:val="24"/>
        </w:rPr>
        <w:t>.  </w:t>
      </w:r>
    </w:p>
    <w:p w14:paraId="1B55AD34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Mehlmann</w:t>
      </w:r>
      <w:proofErr w:type="spellEnd"/>
      <w:r w:rsidRPr="009C3AAD">
        <w:rPr>
          <w:sz w:val="24"/>
          <w:szCs w:val="24"/>
        </w:rPr>
        <w:t>-Wicks, J. (2022). </w:t>
      </w:r>
      <w:r w:rsidRPr="009C3AAD">
        <w:rPr>
          <w:i/>
          <w:iCs/>
          <w:sz w:val="24"/>
          <w:szCs w:val="24"/>
        </w:rPr>
        <w:t>The public health response by UK governments to COVID-19</w:t>
      </w:r>
      <w:r w:rsidRPr="009C3AAD">
        <w:rPr>
          <w:sz w:val="24"/>
          <w:szCs w:val="24"/>
        </w:rPr>
        <w:t>. [online] The British Medical Association is the trade union and professional body for doctors in the UK. Available at: https://www.bma.org.uk/advice-and-support/covid-19/what-the-bma-is-doing/the-public-health-response-by-uk-governments-to-covid-19. (Accessed: 5 April 2023) </w:t>
      </w:r>
    </w:p>
    <w:p w14:paraId="40E260F5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National Institute for Health, (2023). </w:t>
      </w:r>
      <w:r w:rsidRPr="009C3AAD">
        <w:rPr>
          <w:i/>
          <w:iCs/>
          <w:sz w:val="24"/>
          <w:szCs w:val="24"/>
        </w:rPr>
        <w:t>COVID-19 Mental Health Information and Resources | National Institutes of Health</w:t>
      </w:r>
      <w:r w:rsidRPr="009C3AAD">
        <w:rPr>
          <w:sz w:val="24"/>
          <w:szCs w:val="24"/>
        </w:rPr>
        <w:t>. [online] Available at: https://covid19.nih.gov/covid-19-topics/mental-health#:~:text=In%20a%202021%20study%2C%20nearly. (Accessed: 27 March 2023) </w:t>
      </w:r>
    </w:p>
    <w:p w14:paraId="47AE7244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>Office for National statistic. (2021). </w:t>
      </w:r>
      <w:r w:rsidRPr="009C3AAD">
        <w:rPr>
          <w:i/>
          <w:iCs/>
          <w:sz w:val="24"/>
          <w:szCs w:val="24"/>
        </w:rPr>
        <w:t>Coronavirus and depression in adults, Great Britain - Office for National Statistics</w:t>
      </w:r>
      <w:r w:rsidRPr="009C3AAD">
        <w:rPr>
          <w:sz w:val="24"/>
          <w:szCs w:val="24"/>
        </w:rPr>
        <w:t>. [online] Available at: https://www.ons.gov.uk/peoplepopulationandcommunity/wellbeing/articles/coronavirusanddepressioninadultsgreatbritain/latest. (Accessed: 5 April 2023)  </w:t>
      </w:r>
    </w:p>
    <w:p w14:paraId="0A627DB0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Patterson, C. (2021). </w:t>
      </w:r>
      <w:r w:rsidRPr="009C3AAD">
        <w:rPr>
          <w:i/>
          <w:iCs/>
          <w:sz w:val="24"/>
          <w:szCs w:val="24"/>
        </w:rPr>
        <w:t>Supply of PPE inadequate, finds report</w:t>
      </w:r>
      <w:r w:rsidRPr="009C3AAD">
        <w:rPr>
          <w:sz w:val="24"/>
          <w:szCs w:val="24"/>
        </w:rPr>
        <w:t>. [online] The British Medical Association is the trade union and professional body for doctors in the UK. Available at: https://www.bma.org.uk/news-and-opinion/supply-of-ppe-inadequate-finds-report. (Accessed: 26 March 2023) </w:t>
      </w:r>
    </w:p>
    <w:p w14:paraId="7F7C7A63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Rimmer</w:t>
      </w:r>
      <w:proofErr w:type="spellEnd"/>
      <w:r w:rsidRPr="009C3AAD">
        <w:rPr>
          <w:sz w:val="24"/>
          <w:szCs w:val="24"/>
        </w:rPr>
        <w:t xml:space="preserve">, M and Madden, S. (2020). </w:t>
      </w:r>
      <w:r w:rsidRPr="009C3AAD">
        <w:rPr>
          <w:i/>
          <w:iCs/>
          <w:sz w:val="24"/>
          <w:szCs w:val="24"/>
        </w:rPr>
        <w:t>The NHS staff living away from homes and families</w:t>
      </w:r>
      <w:r w:rsidRPr="009C3AAD">
        <w:rPr>
          <w:sz w:val="24"/>
          <w:szCs w:val="24"/>
        </w:rPr>
        <w:t>. [online]</w:t>
      </w:r>
      <w:r w:rsidRPr="009C3AAD">
        <w:rPr>
          <w:i/>
          <w:iCs/>
          <w:sz w:val="24"/>
          <w:szCs w:val="24"/>
        </w:rPr>
        <w:t xml:space="preserve"> </w:t>
      </w:r>
      <w:r w:rsidRPr="009C3AAD">
        <w:rPr>
          <w:sz w:val="24"/>
          <w:szCs w:val="24"/>
        </w:rPr>
        <w:t>BBC News. Available at: https://www.bbc.co.uk/news/uk-england-52280264. (Accessed: 26 March 2023) </w:t>
      </w:r>
    </w:p>
    <w:p w14:paraId="657023AB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Sample, I. (2021). </w:t>
      </w:r>
      <w:r w:rsidRPr="009C3AAD">
        <w:rPr>
          <w:i/>
          <w:iCs/>
          <w:sz w:val="24"/>
          <w:szCs w:val="24"/>
        </w:rPr>
        <w:t>Covid timeline: the weeks leading up to first UK lockdown</w:t>
      </w:r>
      <w:r w:rsidRPr="009C3AAD">
        <w:rPr>
          <w:sz w:val="24"/>
          <w:szCs w:val="24"/>
        </w:rPr>
        <w:t>. [online] the Guardian. Available at: https://www.theguardian.com/world/2021/oct/12/covid-timeline-the-weeks-leading-up-to-first-uk-lockdown. (Accessed: 26 March 2023) </w:t>
      </w:r>
    </w:p>
    <w:p w14:paraId="1A155321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Scholz, N. (2021). European Parliament. </w:t>
      </w:r>
      <w:r w:rsidRPr="009C3AAD">
        <w:rPr>
          <w:i/>
          <w:iCs/>
          <w:sz w:val="24"/>
          <w:szCs w:val="24"/>
        </w:rPr>
        <w:t xml:space="preserve">Mental health and the pandemic. </w:t>
      </w:r>
      <w:r w:rsidRPr="009C3AAD">
        <w:rPr>
          <w:sz w:val="24"/>
          <w:szCs w:val="24"/>
        </w:rPr>
        <w:t>Available at: https://www.europarl.europa.eu/RegData/etudes/BRIE/2021/696164/EPRS_BRI(2021)696164_EN.pdf. (Accessed: 6 April 2023)  </w:t>
      </w:r>
    </w:p>
    <w:p w14:paraId="3F22E411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lastRenderedPageBreak/>
        <w:t xml:space="preserve">Sher, L. (2020). The Impact of the COVID-19 Pandemic on Suicide Rates. </w:t>
      </w:r>
      <w:r w:rsidRPr="009C3AAD">
        <w:rPr>
          <w:i/>
          <w:iCs/>
          <w:sz w:val="24"/>
          <w:szCs w:val="24"/>
        </w:rPr>
        <w:t>QJM: an International Journal of Medicine</w:t>
      </w:r>
      <w:r w:rsidRPr="009C3AAD">
        <w:rPr>
          <w:sz w:val="24"/>
          <w:szCs w:val="24"/>
        </w:rPr>
        <w:t xml:space="preserve">, 113(10), pp.707–712.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://doi.org/10.1093/</w:t>
      </w:r>
      <w:proofErr w:type="spellStart"/>
      <w:r w:rsidRPr="009C3AAD">
        <w:rPr>
          <w:sz w:val="24"/>
          <w:szCs w:val="24"/>
        </w:rPr>
        <w:t>qjmed</w:t>
      </w:r>
      <w:proofErr w:type="spellEnd"/>
      <w:r w:rsidRPr="009C3AAD">
        <w:rPr>
          <w:sz w:val="24"/>
          <w:szCs w:val="24"/>
        </w:rPr>
        <w:t>/hcaa202</w:t>
      </w:r>
      <w:proofErr w:type="gramEnd"/>
      <w:r w:rsidRPr="009C3AAD">
        <w:rPr>
          <w:sz w:val="24"/>
          <w:szCs w:val="24"/>
        </w:rPr>
        <w:t>.  </w:t>
      </w:r>
    </w:p>
    <w:p w14:paraId="38943A2A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UK Government (2022). </w:t>
      </w:r>
      <w:r w:rsidRPr="009C3AAD">
        <w:rPr>
          <w:i/>
          <w:iCs/>
          <w:sz w:val="24"/>
          <w:szCs w:val="24"/>
        </w:rPr>
        <w:t>2. Important findings</w:t>
      </w:r>
      <w:r w:rsidRPr="009C3AAD">
        <w:rPr>
          <w:sz w:val="24"/>
          <w:szCs w:val="24"/>
        </w:rPr>
        <w:t>. [online] Available at: https://www.gov.uk/government/publications/covid-19-mental-health-and-wellbeing-surveillance-report/2-important-findings-so-far#:~:text=It%20found%20that%20those%20who. (Accessed: 25 March 2023) </w:t>
      </w:r>
    </w:p>
    <w:p w14:paraId="29883CDE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>UK Government. (2020). </w:t>
      </w:r>
      <w:r w:rsidRPr="009C3AAD">
        <w:rPr>
          <w:i/>
          <w:iCs/>
          <w:sz w:val="24"/>
          <w:szCs w:val="24"/>
        </w:rPr>
        <w:t>New advice to support mental health during coronavirus outbreak</w:t>
      </w:r>
      <w:r w:rsidRPr="009C3AAD">
        <w:rPr>
          <w:sz w:val="24"/>
          <w:szCs w:val="24"/>
        </w:rPr>
        <w:t>. [online] Available at: https://www.gov.uk/government/news/new-advice-to-support-mental-health-during-coronavirus-outbreak. (Accessed: 5 April 2023) </w:t>
      </w:r>
    </w:p>
    <w:p w14:paraId="6A93E1CB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UK Government. (2021). </w:t>
      </w:r>
      <w:r w:rsidRPr="009C3AAD">
        <w:rPr>
          <w:i/>
          <w:iCs/>
          <w:sz w:val="24"/>
          <w:szCs w:val="24"/>
        </w:rPr>
        <w:t>£79 million to boost mental health support for children and young people</w:t>
      </w:r>
      <w:r w:rsidRPr="009C3AAD">
        <w:rPr>
          <w:sz w:val="24"/>
          <w:szCs w:val="24"/>
        </w:rPr>
        <w:t>. [online] GOV.UK. Available at: https://www.gov.uk/government/news/79-million-to-boost-mental-health-support-for-children-and-young-people. (Accessed: 13 February 2023)  </w:t>
      </w:r>
    </w:p>
    <w:p w14:paraId="464A1E15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UK Government. (2021). </w:t>
      </w:r>
      <w:r w:rsidRPr="009C3AAD">
        <w:rPr>
          <w:i/>
          <w:iCs/>
          <w:sz w:val="24"/>
          <w:szCs w:val="24"/>
        </w:rPr>
        <w:t>COVID-19 mental health and wellbeing recovery action plan</w:t>
      </w:r>
      <w:r w:rsidRPr="009C3AAD">
        <w:rPr>
          <w:sz w:val="24"/>
          <w:szCs w:val="24"/>
        </w:rPr>
        <w:t>. [online] Available at: https://www.gov.uk/government/publications/covid-19-mental-health-and-wellbeing-recovery-action-plan/covid-19-mental-health-and-wellbeing-recovery-action-plan. (Accessed: 5 April 2023) </w:t>
      </w:r>
    </w:p>
    <w:p w14:paraId="2470F6B4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UK Government. (2021). </w:t>
      </w:r>
      <w:r w:rsidRPr="009C3AAD">
        <w:rPr>
          <w:i/>
          <w:iCs/>
          <w:sz w:val="24"/>
          <w:szCs w:val="24"/>
        </w:rPr>
        <w:t>Mental health: a decade of change in just 2 years</w:t>
      </w:r>
      <w:r w:rsidRPr="009C3AAD">
        <w:rPr>
          <w:sz w:val="24"/>
          <w:szCs w:val="24"/>
        </w:rPr>
        <w:t>. [online] GOV.UK. Available at: https://www.gov.uk/government/speeches/mental-health-a-decade-of-change-in-just-2-years. (Accessed: 25 March 2023) </w:t>
      </w:r>
    </w:p>
    <w:p w14:paraId="1CB52086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>UK Government. (2021a)</w:t>
      </w:r>
      <w:r w:rsidRPr="009C3AAD">
        <w:rPr>
          <w:i/>
          <w:iCs/>
          <w:sz w:val="24"/>
          <w:szCs w:val="24"/>
        </w:rPr>
        <w:t>. Important findings so far</w:t>
      </w:r>
      <w:r w:rsidRPr="009C3AAD">
        <w:rPr>
          <w:sz w:val="24"/>
          <w:szCs w:val="24"/>
        </w:rPr>
        <w:t>. [online] GOV.UK. Available at: https://www.gov.uk/government/publications/covid-19-mental-health-and-wellbeing-surveillance-report/2-important-findings-so-far. (Accessed: 5 April 2023) </w:t>
      </w:r>
    </w:p>
    <w:p w14:paraId="6BAD72F1" w14:textId="77777777" w:rsidR="009C3AAD" w:rsidRPr="009C3AAD" w:rsidRDefault="009C3AAD" w:rsidP="009C3AAD">
      <w:pPr>
        <w:rPr>
          <w:sz w:val="24"/>
          <w:szCs w:val="24"/>
        </w:rPr>
      </w:pPr>
      <w:proofErr w:type="spellStart"/>
      <w:r w:rsidRPr="009C3AAD">
        <w:rPr>
          <w:sz w:val="24"/>
          <w:szCs w:val="24"/>
        </w:rPr>
        <w:t>Verywell</w:t>
      </w:r>
      <w:proofErr w:type="spellEnd"/>
      <w:r w:rsidRPr="009C3AAD">
        <w:rPr>
          <w:sz w:val="24"/>
          <w:szCs w:val="24"/>
        </w:rPr>
        <w:t xml:space="preserve"> Family. (2021). </w:t>
      </w:r>
      <w:r w:rsidRPr="009C3AAD">
        <w:rPr>
          <w:i/>
          <w:iCs/>
          <w:sz w:val="24"/>
          <w:szCs w:val="24"/>
        </w:rPr>
        <w:t xml:space="preserve">How to Help Kids Still Struggling </w:t>
      </w:r>
      <w:proofErr w:type="gramStart"/>
      <w:r w:rsidRPr="009C3AAD">
        <w:rPr>
          <w:i/>
          <w:iCs/>
          <w:sz w:val="24"/>
          <w:szCs w:val="24"/>
        </w:rPr>
        <w:t>With</w:t>
      </w:r>
      <w:proofErr w:type="gramEnd"/>
      <w:r w:rsidRPr="009C3AAD">
        <w:rPr>
          <w:i/>
          <w:iCs/>
          <w:sz w:val="24"/>
          <w:szCs w:val="24"/>
        </w:rPr>
        <w:t xml:space="preserve"> Mental Health During the Pandemic</w:t>
      </w:r>
      <w:r w:rsidRPr="009C3AAD">
        <w:rPr>
          <w:sz w:val="24"/>
          <w:szCs w:val="24"/>
        </w:rPr>
        <w:t>. [online] Available at: https://www.verywellfamily.com/how-to-help-kids-cope-during-the-pandemic-5114908. (Accessed: 17 February 2023)  </w:t>
      </w:r>
    </w:p>
    <w:p w14:paraId="781F8594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Wilson, C. (2020). Mental health impacts of COVID-19 on NHS healthcare staff. </w:t>
      </w:r>
      <w:r w:rsidRPr="009C3AAD">
        <w:rPr>
          <w:i/>
          <w:iCs/>
          <w:sz w:val="24"/>
          <w:szCs w:val="24"/>
        </w:rPr>
        <w:t>post.parliament.uk</w:t>
      </w:r>
      <w:r w:rsidRPr="009C3AAD">
        <w:rPr>
          <w:sz w:val="24"/>
          <w:szCs w:val="24"/>
        </w:rPr>
        <w:t>. [online] Available at: https://post.parliament.uk/mental-health-impacts-of-covid-19-on-nhs-healthcare-staff/. (Accessed: 27 March 2023) </w:t>
      </w:r>
    </w:p>
    <w:p w14:paraId="6C546CAF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World Health Organization (2023). </w:t>
      </w:r>
      <w:r w:rsidRPr="009C3AAD">
        <w:rPr>
          <w:i/>
          <w:iCs/>
          <w:sz w:val="24"/>
          <w:szCs w:val="24"/>
        </w:rPr>
        <w:t>WHO COVID-19 Dashboard</w:t>
      </w:r>
      <w:r w:rsidRPr="009C3AAD">
        <w:rPr>
          <w:sz w:val="24"/>
          <w:szCs w:val="24"/>
        </w:rPr>
        <w:t>. [online] World Health Organization. Available at: https://covid19.who.int/.  </w:t>
      </w:r>
    </w:p>
    <w:p w14:paraId="7DDA6165" w14:textId="77777777" w:rsidR="009C3AAD" w:rsidRPr="009C3AAD" w:rsidRDefault="009C3AAD" w:rsidP="009C3AAD">
      <w:pPr>
        <w:rPr>
          <w:sz w:val="24"/>
          <w:szCs w:val="24"/>
        </w:rPr>
      </w:pPr>
      <w:r w:rsidRPr="009C3AAD">
        <w:rPr>
          <w:sz w:val="24"/>
          <w:szCs w:val="24"/>
        </w:rPr>
        <w:t xml:space="preserve">Wright, N., Hill, J., Sharp, H. and Pickles, A. (2021). Interplay between long‐term vulnerability and new risk: </w:t>
      </w:r>
      <w:proofErr w:type="gramStart"/>
      <w:r w:rsidRPr="009C3AAD">
        <w:rPr>
          <w:sz w:val="24"/>
          <w:szCs w:val="24"/>
        </w:rPr>
        <w:t>Young</w:t>
      </w:r>
      <w:proofErr w:type="gramEnd"/>
      <w:r w:rsidRPr="009C3AAD">
        <w:rPr>
          <w:sz w:val="24"/>
          <w:szCs w:val="24"/>
        </w:rPr>
        <w:t xml:space="preserve"> adolescent and maternal mental health immediately before and during the COVID‐19 pandemic. </w:t>
      </w:r>
      <w:r w:rsidRPr="009C3AAD">
        <w:rPr>
          <w:i/>
          <w:iCs/>
          <w:sz w:val="24"/>
          <w:szCs w:val="24"/>
        </w:rPr>
        <w:t>JCPP Advances</w:t>
      </w:r>
      <w:r w:rsidRPr="009C3AAD">
        <w:rPr>
          <w:sz w:val="24"/>
          <w:szCs w:val="24"/>
        </w:rPr>
        <w:t xml:space="preserve">, 1(1). </w:t>
      </w:r>
      <w:proofErr w:type="spellStart"/>
      <w:proofErr w:type="gramStart"/>
      <w:r w:rsidRPr="009C3AAD">
        <w:rPr>
          <w:sz w:val="24"/>
          <w:szCs w:val="24"/>
        </w:rPr>
        <w:t>doi:https</w:t>
      </w:r>
      <w:proofErr w:type="spellEnd"/>
      <w:r w:rsidRPr="009C3AAD">
        <w:rPr>
          <w:sz w:val="24"/>
          <w:szCs w:val="24"/>
        </w:rPr>
        <w:t>://doi.org/10.1111/jcv2.12008</w:t>
      </w:r>
      <w:proofErr w:type="gramEnd"/>
      <w:r w:rsidRPr="009C3AAD">
        <w:rPr>
          <w:sz w:val="24"/>
          <w:szCs w:val="24"/>
        </w:rPr>
        <w:t>.  </w:t>
      </w:r>
    </w:p>
    <w:sectPr w:rsidR="009C3AAD" w:rsidRPr="009C3A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436800"/>
    <w:multiLevelType w:val="multilevel"/>
    <w:tmpl w:val="47BA27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436775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AAD"/>
    <w:rsid w:val="00426354"/>
    <w:rsid w:val="0046405D"/>
    <w:rsid w:val="009C3AAD"/>
    <w:rsid w:val="00C27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92B1F"/>
  <w15:chartTrackingRefBased/>
  <w15:docId w15:val="{4BF0FAC1-888F-4DA3-A114-0ECD61D8D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136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52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4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915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42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140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29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275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13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18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971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659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8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15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90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263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64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575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414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96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02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40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92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06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513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498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32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79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5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92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40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32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86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2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96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26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056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79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38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27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31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1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95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56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83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16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249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90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13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19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24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46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51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9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76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41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68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77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377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63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0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00639A-8153-49DC-8E46-FDF55159F7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1214</Words>
  <Characters>6921</Characters>
  <Application>Microsoft Office Word</Application>
  <DocSecurity>0</DocSecurity>
  <Lines>57</Lines>
  <Paragraphs>16</Paragraphs>
  <ScaleCrop>false</ScaleCrop>
  <Company/>
  <LinksUpToDate>false</LinksUpToDate>
  <CharactersWithSpaces>8119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jackson</dc:creator>
  <cp:keywords/>
  <dc:description/>
  <cp:lastModifiedBy>nicola jackson</cp:lastModifiedBy>
  <cp:revision>1</cp:revision>
  <dcterms:created xsi:type="dcterms:W3CDTF">2023-04-06T21:15:00Z</dcterms:created>
  <dcterms:modified xsi:type="dcterms:W3CDTF">2023-04-06T21:20:00Z</dcterms:modified>
</cp:coreProperties>
</file>