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34E09" w14:textId="39A45CDB" w:rsidR="00277241" w:rsidRDefault="00277241" w:rsidP="001863CF">
      <w:pPr>
        <w:pStyle w:val="ListParagraph"/>
        <w:numPr>
          <w:ilvl w:val="0"/>
          <w:numId w:val="1"/>
        </w:numPr>
        <w:tabs>
          <w:tab w:val="left" w:pos="1935"/>
        </w:tabs>
      </w:pPr>
      <w:r>
        <w:t xml:space="preserve">How might the Code of Ethics help to reduce incidences of professional misconduct and </w:t>
      </w:r>
    </w:p>
    <w:p w14:paraId="69FE8FAF" w14:textId="77777777" w:rsidR="00277241" w:rsidRDefault="00277241" w:rsidP="00277241">
      <w:pPr>
        <w:tabs>
          <w:tab w:val="left" w:pos="1935"/>
        </w:tabs>
      </w:pPr>
      <w:r>
        <w:t>increase public confidence in the police?</w:t>
      </w:r>
    </w:p>
    <w:p w14:paraId="21B6C96F" w14:textId="77777777" w:rsidR="00277241" w:rsidRDefault="00277241" w:rsidP="00277241">
      <w:pPr>
        <w:tabs>
          <w:tab w:val="left" w:pos="1935"/>
        </w:tabs>
      </w:pPr>
    </w:p>
    <w:p w14:paraId="41A4A4FA" w14:textId="4814AF51" w:rsidR="00AF0C90" w:rsidRDefault="00277241" w:rsidP="00277241">
      <w:pPr>
        <w:tabs>
          <w:tab w:val="left" w:pos="1935"/>
        </w:tabs>
      </w:pPr>
      <w:r>
        <w:t>There is a high standard of behaviour for people in the policing profession, this has been encapsulated in the code of ethics. Within in this essay, I will be looking at the code of ethics</w:t>
      </w:r>
      <w:r w:rsidR="00BB3E8C">
        <w:t xml:space="preserve">, where this was created </w:t>
      </w:r>
      <w:r>
        <w:t xml:space="preserve">and how it helps to reduce misconduct in the police and increase public confidence. </w:t>
      </w:r>
    </w:p>
    <w:p w14:paraId="673AA7FF" w14:textId="77777777" w:rsidR="00BB3E8C" w:rsidRDefault="00277241" w:rsidP="00F30A41">
      <w:pPr>
        <w:tabs>
          <w:tab w:val="left" w:pos="1935"/>
        </w:tabs>
      </w:pPr>
      <w:r>
        <w:t xml:space="preserve">The code of ethics was created as a professional model that states the level of work and behaviour all officers must achieve; this has been built at the centre of policing since 2014 (College of policing, 2023). </w:t>
      </w:r>
      <w:r w:rsidR="00BB3E8C">
        <w:t xml:space="preserve">The Code of ethics is used to set out the high standard of behaviour that is believed to be used by all officers. </w:t>
      </w:r>
    </w:p>
    <w:p w14:paraId="4AA383B0" w14:textId="1E09EB39" w:rsidR="00BB3E8C" w:rsidRDefault="00277241" w:rsidP="00F30A41">
      <w:pPr>
        <w:tabs>
          <w:tab w:val="left" w:pos="1935"/>
        </w:tabs>
      </w:pPr>
      <w:r>
        <w:t xml:space="preserve">The code starts with the principles of policing, these originate from ‘principles of public life’ as these continue to reflect the publics expectations of the police. </w:t>
      </w:r>
      <w:r w:rsidR="00F30A41">
        <w:t>These are then paired with a standard of behaviour setting out the level of discipline for officers (Code of ethics, 2014).</w:t>
      </w:r>
      <w:r w:rsidR="00E06DF3">
        <w:t xml:space="preserve"> </w:t>
      </w:r>
      <w:r w:rsidR="00BB3E8C">
        <w:t xml:space="preserve">There are many ways that the Code of ethics helps officers conduct themselves within as well as outside the workplace. The nine principles are accountability, fairness, honesty, integrity, leadership, objectivity, openness, </w:t>
      </w:r>
      <w:r w:rsidR="009B2D64">
        <w:t>respect,</w:t>
      </w:r>
      <w:r w:rsidR="00BB3E8C">
        <w:t xml:space="preserve"> and selflessness. With police continuously dealing with challenging situations, these principles help underline </w:t>
      </w:r>
      <w:r w:rsidR="009B2D64">
        <w:t xml:space="preserve">a basic framework of how officers should conduct themselves. </w:t>
      </w:r>
      <w:r w:rsidR="00161025">
        <w:t xml:space="preserve">Although all are important, Certain principles can be seen how they are used in day-to-day policing. </w:t>
      </w:r>
    </w:p>
    <w:p w14:paraId="3B02886F" w14:textId="77777777" w:rsidR="001F17E2" w:rsidRDefault="00161025" w:rsidP="00F30A41">
      <w:pPr>
        <w:tabs>
          <w:tab w:val="left" w:pos="1935"/>
        </w:tabs>
      </w:pPr>
      <w:r>
        <w:t xml:space="preserve">Treating everyone fairly can be a huge increase in the confidence of the public eye. </w:t>
      </w:r>
      <w:r w:rsidR="00AB0023">
        <w:t xml:space="preserve">A survey was completed by Policing Review (Policing review, 2020) that showed people from black and mixed ethnic groups were less likely to agree that local police treated them fairly as well as being treated with respect. This provided a look into how the police are perceived by ethnic groups in the community and a small look into how the Code of Ethics could help if adopted correctly. </w:t>
      </w:r>
    </w:p>
    <w:p w14:paraId="3D33B7BE" w14:textId="6B38E283" w:rsidR="00B32227" w:rsidRDefault="00AB0023" w:rsidP="00F30A41">
      <w:pPr>
        <w:tabs>
          <w:tab w:val="left" w:pos="1935"/>
        </w:tabs>
      </w:pPr>
      <w:r>
        <w:t xml:space="preserve">If police officers treat different ethnic groups differently, then this is also unfair and could hinder the confidence certain ethnic groups put into police or even the public as a whole. </w:t>
      </w:r>
      <w:r w:rsidR="00730534">
        <w:t xml:space="preserve">Stephan Lawrence is a true depiction of what will happen when police fail to fulfil </w:t>
      </w:r>
      <w:r w:rsidR="00B32227">
        <w:t>their</w:t>
      </w:r>
      <w:r w:rsidR="00730534">
        <w:t xml:space="preserve"> role in the community. Stephan was a black male that was attacked </w:t>
      </w:r>
      <w:r w:rsidR="00B32227">
        <w:t xml:space="preserve">and killed in a racially motivated incident, from here on police made multiple errors in how this was dealt due to the ethnicity and following this case the MET was found to be institutionally racist. This is a clear reminder that if it goes wrong in one force area then it can affect the whole organisation of policing (Crime and investigation, </w:t>
      </w:r>
      <w:r w:rsidR="007570E1">
        <w:t>2023)</w:t>
      </w:r>
    </w:p>
    <w:p w14:paraId="36204201" w14:textId="2DA90C2D" w:rsidR="00B32227" w:rsidRDefault="00B32227" w:rsidP="00F30A41">
      <w:pPr>
        <w:tabs>
          <w:tab w:val="left" w:pos="1935"/>
        </w:tabs>
      </w:pPr>
      <w:r>
        <w:t>Another principle being accountability, can affect the confidence of the public when police take account for any wrong doing</w:t>
      </w:r>
      <w:r w:rsidR="001F17E2">
        <w:t>s</w:t>
      </w:r>
      <w:r>
        <w:t xml:space="preserve">. </w:t>
      </w:r>
      <w:r w:rsidR="002F5265">
        <w:t>One-way</w:t>
      </w:r>
      <w:r w:rsidR="001F17E2">
        <w:t xml:space="preserve"> police try to do this is with the release of information that is often not accessibly to the public. Due to police having the main access into the criminal justice system, they have overarching power of information </w:t>
      </w:r>
      <w:r w:rsidR="002F5265">
        <w:t>they can release. Another option for complaints to be made against officers by the public. This can often be done through the website of the force area and will be investigated throughout. The independent office police conduct that between 2022 and 2023, the volume of complaints made had increased by f8 percent but the most common was the lack of updates from officers rather than misconduct or abuse of power (IOPC,2023).</w:t>
      </w:r>
    </w:p>
    <w:p w14:paraId="2179871A" w14:textId="12EB39D0" w:rsidR="00A32275" w:rsidRDefault="00A62BB9" w:rsidP="00F30A41">
      <w:pPr>
        <w:tabs>
          <w:tab w:val="left" w:pos="1935"/>
        </w:tabs>
      </w:pPr>
      <w:r>
        <w:t>As well</w:t>
      </w:r>
      <w:r w:rsidR="007F3E7E">
        <w:t xml:space="preserve"> as the organisation taking accountability, officers as a person needs to do the same. An </w:t>
      </w:r>
      <w:r>
        <w:t>example</w:t>
      </w:r>
      <w:r w:rsidR="007F3E7E">
        <w:t xml:space="preserve"> of this would be the</w:t>
      </w:r>
      <w:r w:rsidR="00A32275">
        <w:t xml:space="preserve"> misconduct of an officer that whilst off duty, used abusive and discriminatory language to police officers whilst under the influence of alcohol, breaching ‘authority, respect and </w:t>
      </w:r>
      <w:r w:rsidR="0038468E">
        <w:t>courtesy’, ‘equality and diversity’ and ‘discreditable conduct’ (Metropolitan Police, 2023)</w:t>
      </w:r>
      <w:r w:rsidR="006A1082">
        <w:t xml:space="preserve">. During the hearing the Code of Ethics used to look at each allegation, firstly the authority, </w:t>
      </w:r>
      <w:r w:rsidR="006A1082">
        <w:lastRenderedPageBreak/>
        <w:t xml:space="preserve">respect and courtesy of the officer was disrespectful towards his fellow officers and members of the public. The conduct of the officer brings discredit to police and undermines the confidence the public place in police. In relation the principle of equality and diversity, the officer aimed derogatory comments and racial slurs towards the only female officer present which she found offensive. The officer stated it was only misconduct and nothing </w:t>
      </w:r>
      <w:r w:rsidR="002A39D8">
        <w:t>further,</w:t>
      </w:r>
      <w:r w:rsidR="006A1082">
        <w:t xml:space="preserve"> but the hearing found it gross misconduct due to the use and offensive and racial comments towards public and colleagues of his. The officer was dismissed without notice, as to not discredit the poli</w:t>
      </w:r>
      <w:r w:rsidR="002A39D8">
        <w:t xml:space="preserve">ce service further than they already has. They have also stated that the actions shown, no member of public would put confidence in the officer to treat them fairly nor in the police to tolerate such behaviour from officers. </w:t>
      </w:r>
      <w:r w:rsidR="007F3E7E">
        <w:t xml:space="preserve">This provides a clear picture of how accountability as well as many other principles being disregarded, has put the confidence of police at jeopardy. </w:t>
      </w:r>
    </w:p>
    <w:p w14:paraId="2DA646E2" w14:textId="23734910" w:rsidR="002A39D8" w:rsidRDefault="002A39D8" w:rsidP="00F30A41">
      <w:pPr>
        <w:tabs>
          <w:tab w:val="left" w:pos="1935"/>
        </w:tabs>
      </w:pPr>
      <w:r>
        <w:t>In</w:t>
      </w:r>
      <w:r w:rsidR="001863CF">
        <w:t xml:space="preserve"> this essay, I have looked at the Code of Ethics as well as how they have helped within misconduct hearing and keeping public confidence in police. </w:t>
      </w:r>
      <w:r w:rsidR="007F3E7E">
        <w:t xml:space="preserve">I have looked at how certain principles can be used by treat all ethnic groups fairly and how being accountable for your actions can help keep confidence in the police. I have also looked at the how Stephan Lawrence murder sparked changes due to the lack of professionalism by police. </w:t>
      </w:r>
      <w:r w:rsidR="001863CF">
        <w:t xml:space="preserve">Overall, I can see how the Code of Ethics has started to shape the culture of policing and helping to guide officers in their behaviour, leaders in </w:t>
      </w:r>
      <w:r w:rsidR="007F3E7E">
        <w:t>their</w:t>
      </w:r>
      <w:r w:rsidR="001863CF">
        <w:t xml:space="preserve"> hearings of misconduct, and keep a confidence of the public going forward.</w:t>
      </w:r>
    </w:p>
    <w:p w14:paraId="3FDE6414" w14:textId="093BC588" w:rsidR="00FD4E48" w:rsidRDefault="001863CF" w:rsidP="00277241">
      <w:pPr>
        <w:tabs>
          <w:tab w:val="left" w:pos="1935"/>
        </w:tabs>
      </w:pPr>
      <w:r>
        <w:t>Word count:9</w:t>
      </w:r>
      <w:r w:rsidR="007F3E7E">
        <w:t>2</w:t>
      </w:r>
      <w:r w:rsidR="00A62BB9">
        <w:t>1</w:t>
      </w:r>
    </w:p>
    <w:p w14:paraId="344C8FD2" w14:textId="77777777" w:rsidR="00FD4E48" w:rsidRDefault="00FD4E48" w:rsidP="00277241">
      <w:pPr>
        <w:tabs>
          <w:tab w:val="left" w:pos="1935"/>
        </w:tabs>
      </w:pPr>
    </w:p>
    <w:p w14:paraId="0DCEEBD7" w14:textId="08EDE084" w:rsidR="00F7588C" w:rsidRDefault="00AE0A90" w:rsidP="00CF0BE5">
      <w:pPr>
        <w:pStyle w:val="ListParagraph"/>
        <w:numPr>
          <w:ilvl w:val="0"/>
          <w:numId w:val="1"/>
        </w:numPr>
        <w:tabs>
          <w:tab w:val="left" w:pos="1935"/>
        </w:tabs>
      </w:pPr>
      <w:r>
        <w:t>How effective is a multi-agency approach as a means of managing violent and sexual offenders?</w:t>
      </w:r>
    </w:p>
    <w:p w14:paraId="28CAE625" w14:textId="77777777" w:rsidR="00AE0A90" w:rsidRDefault="00AE0A90" w:rsidP="00AE0A90">
      <w:pPr>
        <w:tabs>
          <w:tab w:val="left" w:pos="1935"/>
        </w:tabs>
      </w:pPr>
    </w:p>
    <w:p w14:paraId="3AD4015E" w14:textId="66882ACF" w:rsidR="00CF0BE5" w:rsidRDefault="00F7588C" w:rsidP="00F7588C">
      <w:pPr>
        <w:tabs>
          <w:tab w:val="left" w:pos="1935"/>
        </w:tabs>
      </w:pPr>
      <w:r>
        <w:t xml:space="preserve">Offenders of a sexual or violent nature are difficult to manage by single agencies, due to this a partnership has been made between these to protect the public from serious sexual and violent harm of these offenders. This is called multi-agency public protection arrangements also referred to as MAPPA, </w:t>
      </w:r>
      <w:r w:rsidR="007F3E7E">
        <w:t>with the help of all agencies involved has been proven to be a very useful tool. I</w:t>
      </w:r>
      <w:r>
        <w:t xml:space="preserve">n this essay I will look at effective MAPPA is at managing sexual, </w:t>
      </w:r>
      <w:r w:rsidR="002B545D">
        <w:t>violent,</w:t>
      </w:r>
      <w:r>
        <w:t xml:space="preserve"> and other dangerous offenders</w:t>
      </w:r>
      <w:r w:rsidR="00600F81">
        <w:t xml:space="preserve"> and provide evidence I have found to support this</w:t>
      </w:r>
      <w:r>
        <w:t xml:space="preserve">. </w:t>
      </w:r>
    </w:p>
    <w:p w14:paraId="4E57A2D5" w14:textId="74ED0176" w:rsidR="00F7588C" w:rsidRDefault="002B545D" w:rsidP="00F7588C">
      <w:pPr>
        <w:tabs>
          <w:tab w:val="left" w:pos="1935"/>
        </w:tabs>
      </w:pPr>
      <w:r>
        <w:t xml:space="preserve">MAPPA looks at the publics expectation of police to exercise their powers to protect them and their life, bit on the opposite is the </w:t>
      </w:r>
      <w:r w:rsidR="00FD4E48">
        <w:t>offender’s</w:t>
      </w:r>
      <w:r>
        <w:t xml:space="preserve"> rights of private and family life</w:t>
      </w:r>
      <w:r w:rsidR="00FD4E48">
        <w:t xml:space="preserve"> must be considered. This balanced must be met with justification of why actions by police and other agencies breaches a person rights, all actions must be proportionate and lawful with an aim in mind (College of policing, 2023). </w:t>
      </w:r>
    </w:p>
    <w:p w14:paraId="4C93C2C2" w14:textId="77777777" w:rsidR="00B90EE0" w:rsidRDefault="005164EC" w:rsidP="00F7588C">
      <w:pPr>
        <w:tabs>
          <w:tab w:val="left" w:pos="1935"/>
        </w:tabs>
      </w:pPr>
      <w:r>
        <w:t xml:space="preserve">There are three main authorities who have a duty to access and manage </w:t>
      </w:r>
      <w:r w:rsidR="003B60C3">
        <w:t>the risk of offenders, these agencies are Police, His Majesty’s Prison</w:t>
      </w:r>
      <w:r w:rsidR="00E220F7">
        <w:t xml:space="preserve">, </w:t>
      </w:r>
      <w:r w:rsidR="003B60C3">
        <w:t>Probation Service</w:t>
      </w:r>
      <w:r w:rsidR="00E220F7">
        <w:t xml:space="preserve"> Youth Offending Team, Mental Health Services and Ministry of Defence</w:t>
      </w:r>
      <w:r w:rsidR="003B60C3">
        <w:t>.</w:t>
      </w:r>
      <w:r w:rsidR="00E220F7">
        <w:t xml:space="preserve"> Each </w:t>
      </w:r>
      <w:r w:rsidR="00F13B3B">
        <w:t>is responsible for dealing with the offender and recording it within their databases.</w:t>
      </w:r>
      <w:r w:rsidR="003B60C3">
        <w:t xml:space="preserve"> Each offender is assessed and is place in one of three categories. Category </w:t>
      </w:r>
      <w:r w:rsidR="00C42C8F">
        <w:t xml:space="preserve">one </w:t>
      </w:r>
      <w:r w:rsidR="003B60C3">
        <w:t xml:space="preserve">is for registered sex offenders, Category </w:t>
      </w:r>
      <w:r w:rsidR="00C42C8F">
        <w:t>two</w:t>
      </w:r>
      <w:r w:rsidR="003B60C3">
        <w:t xml:space="preserve"> is for offenders who has been sentenced </w:t>
      </w:r>
      <w:r w:rsidR="00C42C8F">
        <w:t>twelve</w:t>
      </w:r>
      <w:r w:rsidR="003B60C3">
        <w:t xml:space="preserve"> months or more in custody or detained in hospital under the Mental Health Act 1983 S37, S47, S49. Category </w:t>
      </w:r>
      <w:r w:rsidR="00C42C8F">
        <w:t>three</w:t>
      </w:r>
      <w:r w:rsidR="003B60C3">
        <w:t xml:space="preserve"> is for offenders that have been cautioned or convicted of an offence that shows they have the capability of serious harm to public and requires MAPPA </w:t>
      </w:r>
      <w:r w:rsidR="00F13B3B">
        <w:t>(GOV.UK, 2023).</w:t>
      </w:r>
      <w:r w:rsidR="00C42C8F">
        <w:t xml:space="preserve"> From here they then go to on of three levels, one being managed by single agency, two has active involvement from </w:t>
      </w:r>
      <w:r w:rsidR="00C42C8F">
        <w:lastRenderedPageBreak/>
        <w:t>more than one and three is a multi-agency with senior management of risk, these are decided during the assessment stage and through meeting in MAPPA (HM Inspectorate of Probation, 2021)</w:t>
      </w:r>
      <w:r w:rsidR="00BC7AC4">
        <w:t>.</w:t>
      </w:r>
    </w:p>
    <w:p w14:paraId="11B308B3" w14:textId="2D35211D" w:rsidR="00B90EE0" w:rsidRDefault="00B90EE0" w:rsidP="00F7588C">
      <w:pPr>
        <w:tabs>
          <w:tab w:val="left" w:pos="1935"/>
        </w:tabs>
      </w:pPr>
      <w:r>
        <w:t>The number of MAPPA nominals in England and Wales has drastically increased over previous years, making the jobs of each agency more important. It was found at the end of March 2019, there were 82,921 MAPPA nominals, which is a rise of 85 per cent since 2009, with 98.2 per cent were under level one management, 1.6 per cent at level two and 0.2 per cent were under level 3 managemen</w:t>
      </w:r>
      <w:r w:rsidR="000003D8">
        <w:t xml:space="preserve">t. Also </w:t>
      </w:r>
      <w:r>
        <w:t>(HM Inspectorate of Probation, 2021).</w:t>
      </w:r>
      <w:r w:rsidR="000003D8">
        <w:t xml:space="preserve"> </w:t>
      </w:r>
      <w:r>
        <w:t xml:space="preserve">This static shows that the large increase means that MAPPA has had to improve and look at improvements over the last couple years. </w:t>
      </w:r>
    </w:p>
    <w:p w14:paraId="6A441D04" w14:textId="30C7E9E0" w:rsidR="00600F81" w:rsidRDefault="00600F81" w:rsidP="00F7588C">
      <w:pPr>
        <w:tabs>
          <w:tab w:val="left" w:pos="1935"/>
        </w:tabs>
      </w:pPr>
      <w:r>
        <w:t xml:space="preserve">MAPPA manages its offenders and keep them from reoffending. Recent research completed by PIER (ARU,2023) has shown that the rates of reoffending of offenders under MAPPA are less than half of that </w:t>
      </w:r>
      <w:r w:rsidR="00A62BB9">
        <w:t xml:space="preserve">of the national average. With MAPPA rate at 12.2 percent over the year whilst the national average is at 30 percent. This proves that MAPPA can be used to effectively slow down reoffending and if not the well managed offenders that reoffend are easier for police to locate and charge. It was also </w:t>
      </w:r>
      <w:r w:rsidR="005F40EE">
        <w:t>noted that MAPPA managed juveniles carried a higher reoffending rate that those over the age of 18, this does show that a less effective approach is being down with young people and potentially this is less effective with them.</w:t>
      </w:r>
    </w:p>
    <w:p w14:paraId="652E0C70" w14:textId="5293D7C3" w:rsidR="00115FFE" w:rsidRDefault="00115FFE" w:rsidP="00F7588C">
      <w:pPr>
        <w:tabs>
          <w:tab w:val="left" w:pos="1935"/>
        </w:tabs>
      </w:pPr>
      <w:r>
        <w:t xml:space="preserve">On 26 October 2023, </w:t>
      </w:r>
      <w:r w:rsidR="00BB6FBF">
        <w:t>the</w:t>
      </w:r>
      <w:r>
        <w:t xml:space="preserve"> annual report from MAPPA 22/23 was released, this has shown an increase in nominals under the </w:t>
      </w:r>
      <w:r w:rsidR="00BB6FBF">
        <w:t>multi-Agency</w:t>
      </w:r>
      <w:r>
        <w:t xml:space="preserve"> as well and the dra</w:t>
      </w:r>
      <w:r w:rsidR="003C440C">
        <w:t>stic increase in licence recalls of level 2 and 3 offenders. On 31</w:t>
      </w:r>
      <w:r w:rsidR="003C440C" w:rsidRPr="003C440C">
        <w:rPr>
          <w:vertAlign w:val="superscript"/>
        </w:rPr>
        <w:t>st</w:t>
      </w:r>
      <w:r w:rsidR="003C440C">
        <w:t xml:space="preserve"> March, the number of MAPPA nominals grew to 91,040 which was a 2 per cent increase to the previous year</w:t>
      </w:r>
      <w:r w:rsidR="00BB6FBF">
        <w:t xml:space="preserve">, with this, an increase of 19% in recalls to custody in level 2 and level 3 managed nominals (MAPPA, 2023). This shows that along with increase in nominals, the spike in recalls could be a result in better management, communication and information sharing to apprehend and convict the offenders with </w:t>
      </w:r>
      <w:r w:rsidR="0079039E">
        <w:t>up-to-date</w:t>
      </w:r>
      <w:r w:rsidR="00BB6FBF">
        <w:t xml:space="preserve"> details of each offender being kept to hand within the agencies. Also noted on the report is the use of a </w:t>
      </w:r>
      <w:r w:rsidR="0079039E">
        <w:t xml:space="preserve">fourth level, this has been created due to the report mentioned previously and is being used to manage offenders with a terrorist risk. </w:t>
      </w:r>
    </w:p>
    <w:p w14:paraId="0CC92883" w14:textId="0CE890A2" w:rsidR="0079039E" w:rsidRDefault="0079039E" w:rsidP="00F7588C">
      <w:pPr>
        <w:tabs>
          <w:tab w:val="left" w:pos="1935"/>
        </w:tabs>
      </w:pPr>
      <w:r>
        <w:t>Overall, I would say that MAPPA is an effect structure of agencies working together to manage offenders that are deemed sexual, violent, dangerous or of terrorist risk. MAPPA is used within the laws and ethical issues and information sharing of offenders as well as what is expected of the agencies by the public, with this they manage each offender on a different level, and this decides the level of management they need.</w:t>
      </w:r>
      <w:r w:rsidR="00A62BB9">
        <w:t xml:space="preserve"> With recent study into the effectiveness of MAPPA suggesting that it reduces reoffending of violent and sexual offenders.</w:t>
      </w:r>
      <w:r>
        <w:t xml:space="preserve"> I have investigated recent evaluation after recent terror attacks and seen that under tough scrutiny, the structure was deemed impressive and little changes were made to improve, specifically looking at offenders of a terror risk. I also looked at recent report that looked at how the recalls have increase, this could be a result of better information sharing from all partners within MAPPA. I have also seen throughout my research the constant increase in offenders and how that could </w:t>
      </w:r>
      <w:r w:rsidR="00135D06">
        <w:t>affect</w:t>
      </w:r>
      <w:r>
        <w:t xml:space="preserve"> the effectiveness</w:t>
      </w:r>
      <w:r w:rsidR="00135D06">
        <w:t>.</w:t>
      </w:r>
      <w:r>
        <w:t xml:space="preserve"> I think MAPPA is a well-structured arrangement that is designed and protecting the public through managing the unpredictability of high-risk offenders. </w:t>
      </w:r>
    </w:p>
    <w:p w14:paraId="22D1EECB" w14:textId="557CE257" w:rsidR="00F7588C" w:rsidRDefault="00135D06" w:rsidP="00135D06">
      <w:pPr>
        <w:tabs>
          <w:tab w:val="left" w:pos="1935"/>
        </w:tabs>
      </w:pPr>
      <w:r>
        <w:t>Word count:9</w:t>
      </w:r>
      <w:r w:rsidR="005F40EE">
        <w:t>10</w:t>
      </w:r>
    </w:p>
    <w:p w14:paraId="5805BFE8" w14:textId="30176676" w:rsidR="00FD4E48" w:rsidRDefault="00FD4E48" w:rsidP="00135D06">
      <w:pPr>
        <w:keepNext/>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
    <w:p w14:paraId="6C34A771" w14:textId="77777777" w:rsidR="00FD4E48" w:rsidRDefault="00FD4E48" w:rsidP="00FD4E48">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401FA3C7" w14:textId="18DAD247" w:rsidR="00F13B3B" w:rsidRDefault="00F13B3B" w:rsidP="00FD4E48">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bookmarkStart w:id="0" w:name="_Hlk150193625"/>
    </w:p>
    <w:bookmarkEnd w:id="0"/>
    <w:p w14:paraId="6FE5B921" w14:textId="5AFC210C" w:rsidR="00BB6FBF" w:rsidRDefault="00BB6FBF" w:rsidP="00FD4E48">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296B971A" w14:textId="77777777" w:rsidR="005F40EE" w:rsidRDefault="005F40EE" w:rsidP="005F40EE">
      <w:pPr>
        <w:tabs>
          <w:tab w:val="left" w:pos="3930"/>
        </w:tabs>
      </w:pPr>
    </w:p>
    <w:p w14:paraId="23A0F0BC" w14:textId="66C83379" w:rsidR="00135D06" w:rsidRDefault="00AE0A90" w:rsidP="005F40EE">
      <w:pPr>
        <w:pStyle w:val="ListParagraph"/>
        <w:numPr>
          <w:ilvl w:val="0"/>
          <w:numId w:val="1"/>
        </w:numPr>
        <w:tabs>
          <w:tab w:val="left" w:pos="3930"/>
        </w:tabs>
      </w:pPr>
      <w:r>
        <w:lastRenderedPageBreak/>
        <w:t>To what extent is ‘lifestyle’ theory an accurate reflection of what makes certain people vulnerable to becoming a victim of Serious and Organised Crime?</w:t>
      </w:r>
    </w:p>
    <w:p w14:paraId="64484672" w14:textId="77777777" w:rsidR="00AE0A90" w:rsidRDefault="00AE0A90" w:rsidP="00AE0A90">
      <w:pPr>
        <w:tabs>
          <w:tab w:val="left" w:pos="3930"/>
        </w:tabs>
      </w:pPr>
    </w:p>
    <w:p w14:paraId="25A69B82" w14:textId="3CFC8C1A" w:rsidR="00135D06" w:rsidRDefault="00613468" w:rsidP="00135D06">
      <w:pPr>
        <w:tabs>
          <w:tab w:val="left" w:pos="3930"/>
        </w:tabs>
      </w:pPr>
      <w:r>
        <w:t xml:space="preserve"> </w:t>
      </w:r>
      <w:r w:rsidR="00815CA9">
        <w:t xml:space="preserve">Over many years, people have </w:t>
      </w:r>
      <w:r w:rsidR="007F7D21">
        <w:t>investigated</w:t>
      </w:r>
      <w:r w:rsidR="00815CA9">
        <w:t xml:space="preserve"> victims and how criminal act and the justice system affects them, this looks at victimisation. To gain a better understanding, theories have been made looking at why some people have a higher possibility of being a target of crime compared to others (Study.Com, 2023).</w:t>
      </w:r>
      <w:r w:rsidR="005F40EE">
        <w:t xml:space="preserve"> Although there are four main theories, this</w:t>
      </w:r>
      <w:r w:rsidR="00137170">
        <w:t xml:space="preserve"> essay will be looking into</w:t>
      </w:r>
      <w:r w:rsidR="007F7D21">
        <w:t xml:space="preserve"> the</w:t>
      </w:r>
      <w:r w:rsidR="00137170">
        <w:t xml:space="preserve"> Lifestyle theory, and looking at </w:t>
      </w:r>
      <w:r w:rsidR="007F7D21">
        <w:t xml:space="preserve">how this poorly represents victimisation. </w:t>
      </w:r>
    </w:p>
    <w:p w14:paraId="7A7030DE" w14:textId="7C69F874" w:rsidR="00137170" w:rsidRDefault="00137170" w:rsidP="00135D06">
      <w:pPr>
        <w:tabs>
          <w:tab w:val="left" w:pos="3930"/>
        </w:tabs>
      </w:pPr>
      <w:r>
        <w:t xml:space="preserve">The Lifestyle Theory poses that one person could be at a higher percentage of risk to another of being a victim of crime due to the lifestyle and choices they make in day-to-day life. It is exampled that choices such as living more lavishly whilst paying less attention to surrounding and possible danger. </w:t>
      </w:r>
      <w:r w:rsidR="00F93B35">
        <w:t>Another example that one who spends more time with criminal offenders, has a far higher risk of being a victim of crime compared to another</w:t>
      </w:r>
      <w:r w:rsidR="00F21F86">
        <w:t xml:space="preserve"> (Study.Com, 2023).</w:t>
      </w:r>
    </w:p>
    <w:p w14:paraId="086D8789" w14:textId="4BA300E8" w:rsidR="00F21F86" w:rsidRDefault="00C96670" w:rsidP="00135D06">
      <w:pPr>
        <w:tabs>
          <w:tab w:val="left" w:pos="3930"/>
        </w:tabs>
      </w:pPr>
      <w:r>
        <w:t>Many look at this theory and believe that characteristics are the primary reason and therefore the main catalyst to the theory, but it is not. This theory looks at kinds of behaviours that actually put people at this risk of being victimised</w:t>
      </w:r>
      <w:r w:rsidRPr="00C96670">
        <w:t xml:space="preserve"> </w:t>
      </w:r>
      <w:r>
        <w:t>(</w:t>
      </w:r>
      <w:r w:rsidRPr="00C96670">
        <w:t xml:space="preserve">Travis C. Pratt &amp; Jillian J. </w:t>
      </w:r>
      <w:proofErr w:type="spellStart"/>
      <w:r w:rsidRPr="00C96670">
        <w:t>Turanovic</w:t>
      </w:r>
      <w:proofErr w:type="spellEnd"/>
      <w:r>
        <w:t>, 2015). Two people with different characteristics would be a young male hanging around on streets known to have high crime rates compared to an old female who has forgotten to lock her door to her house.</w:t>
      </w:r>
      <w:r w:rsidR="003A0038">
        <w:t xml:space="preserve"> Both people are very different due to characteristics but if looking at the risk they put themselves in due to behaviours, they are at similar risk</w:t>
      </w:r>
      <w:r w:rsidR="00774B0B">
        <w:t xml:space="preserve"> within this theory</w:t>
      </w:r>
      <w:r w:rsidR="003A0038">
        <w:t xml:space="preserve">. </w:t>
      </w:r>
      <w:r w:rsidR="00F2653B">
        <w:t>This means vulnerability by characteristic is far less likely to make you victimised but certain characteristics and cause certain behaviours that make you more likely to be targeted and victimised.</w:t>
      </w:r>
    </w:p>
    <w:p w14:paraId="560A3265" w14:textId="36526F83" w:rsidR="00A073BA" w:rsidRDefault="00C1552C" w:rsidP="00A073BA">
      <w:pPr>
        <w:tabs>
          <w:tab w:val="left" w:pos="3930"/>
        </w:tabs>
      </w:pPr>
      <w:r>
        <w:t xml:space="preserve">This theory as to many others, looks at three main factors to create victimisation, A motivated offender, attractive </w:t>
      </w:r>
      <w:r w:rsidR="000E7515">
        <w:t>targets,</w:t>
      </w:r>
      <w:r>
        <w:t xml:space="preserve"> and no capable guardian. With this concept, all three would need to be active at the time according to the theory and therefore the risk of being victimised increases. </w:t>
      </w:r>
      <w:r w:rsidR="000E7515">
        <w:t xml:space="preserve">The issue found with this is that not </w:t>
      </w:r>
      <w:r w:rsidR="00F2653B">
        <w:t>all three factors are equally spaced out through society and therefore certain areas become a higher risk than others. An area that is housed with predominantly retired people is going to be full of attractive targets, but no motivated offenders will be living there.</w:t>
      </w:r>
      <w:r w:rsidR="00FF7897">
        <w:t xml:space="preserve"> This is more looking at the poorer area in society being worse off due to the level of motivated offenders living in this area and being less able to change behaviours die to living in this area. With the idea that the risk </w:t>
      </w:r>
      <w:r w:rsidR="007F7D21">
        <w:t>must</w:t>
      </w:r>
      <w:r w:rsidR="00FF7897">
        <w:t xml:space="preserve"> be probable within the area of society, victimisation can take place on some of the most vulnerable people in society.</w:t>
      </w:r>
      <w:r w:rsidR="00A073BA" w:rsidRPr="00A073BA">
        <w:t xml:space="preserve"> </w:t>
      </w:r>
    </w:p>
    <w:p w14:paraId="77B19887" w14:textId="7B2C4B37" w:rsidR="003A0038" w:rsidRDefault="003A0038" w:rsidP="00135D06">
      <w:pPr>
        <w:tabs>
          <w:tab w:val="left" w:pos="3930"/>
        </w:tabs>
      </w:pPr>
      <w:r>
        <w:t xml:space="preserve">This theory looks at leaving the home address will put yourself at a higher risk, meaning that day to day life immediately places yourself higher up the list. In contrast to this is adults as well as children that suffer abuse and violence from a parent or partner in </w:t>
      </w:r>
      <w:r w:rsidR="00B03534">
        <w:t>their</w:t>
      </w:r>
      <w:r>
        <w:t xml:space="preserve"> own home, making the home far more of a risk to them, than leaving the home address. </w:t>
      </w:r>
      <w:r w:rsidR="00B03534">
        <w:t>One of the worse times for Domestic Violence victims would be during the Coronavirus pandemic, this has been proven with National Statistics</w:t>
      </w:r>
      <w:r w:rsidR="00A75C0B">
        <w:t xml:space="preserve"> (Office of National Statistics, 2020) showing a 7 percent increase in police recorded domestic abuse recorded incidents, </w:t>
      </w:r>
      <w:r w:rsidR="00275A46">
        <w:t xml:space="preserve">as well as 12 percent increase in number of domestic abuses handled by victim support in the week lockdown restrictions were eased. This proves that behaviours that the theory deems more dangerous are more dependant on the person and their own situation. </w:t>
      </w:r>
    </w:p>
    <w:p w14:paraId="6D4E6427" w14:textId="2406D5BB" w:rsidR="0045545B" w:rsidRDefault="007F7D21" w:rsidP="00135D06">
      <w:pPr>
        <w:tabs>
          <w:tab w:val="left" w:pos="3930"/>
        </w:tabs>
      </w:pPr>
      <w:r>
        <w:t>The theory also puts emphasise on b</w:t>
      </w:r>
      <w:r w:rsidR="0045545B">
        <w:t>ad habits</w:t>
      </w:r>
      <w:r>
        <w:t xml:space="preserve"> being another reason for certain victims to be more attractive to the offender.</w:t>
      </w:r>
      <w:r w:rsidR="0045545B">
        <w:t xml:space="preserve"> Substance misuse, excessive drinking and hanging with offenders are all </w:t>
      </w:r>
      <w:r w:rsidR="0045545B">
        <w:lastRenderedPageBreak/>
        <w:t xml:space="preserve">seen as bad </w:t>
      </w:r>
      <w:r w:rsidR="00E11EE1">
        <w:t>characteristics,</w:t>
      </w:r>
      <w:r w:rsidR="0045545B">
        <w:t xml:space="preserve"> and this could be as they </w:t>
      </w:r>
      <w:r w:rsidR="009B2E33">
        <w:t>attract</w:t>
      </w:r>
      <w:r w:rsidR="0045545B">
        <w:t xml:space="preserve"> offenders that are more likely </w:t>
      </w:r>
      <w:r w:rsidR="00AE0A90">
        <w:t>motivated,</w:t>
      </w:r>
      <w:r w:rsidR="0045545B">
        <w:t xml:space="preserve"> and the person has become more vulnerable to this by engaging in this behaviour. National Statistics found that in 2021 drug use was recorded higher at 14.3 percent among victims of violent crimes compared to </w:t>
      </w:r>
      <w:r w:rsidR="00E11EE1">
        <w:t>non-victims</w:t>
      </w:r>
      <w:r w:rsidR="0045545B">
        <w:t xml:space="preserve"> at 6.3 percent</w:t>
      </w:r>
      <w:r w:rsidR="00E11EE1">
        <w:t xml:space="preserve"> (Office of National Statistics, 2022), this provides a higher number of drug users being a victim of crime. This feeds into the idea that the victim is engaging in </w:t>
      </w:r>
      <w:proofErr w:type="gramStart"/>
      <w:r w:rsidR="00E11EE1">
        <w:t>a</w:t>
      </w:r>
      <w:proofErr w:type="gramEnd"/>
      <w:r w:rsidR="00E11EE1">
        <w:t xml:space="preserve"> activity that is deemed a far higher risk</w:t>
      </w:r>
      <w:r w:rsidR="009B2E33">
        <w:t xml:space="preserve">. </w:t>
      </w:r>
    </w:p>
    <w:p w14:paraId="2DE6735F" w14:textId="370BBA7F" w:rsidR="009B2E33" w:rsidRDefault="009B2E33" w:rsidP="00135D06">
      <w:pPr>
        <w:tabs>
          <w:tab w:val="left" w:pos="3930"/>
        </w:tabs>
      </w:pPr>
      <w:r>
        <w:t>In this essay I have looked at the lifestyle theory, and how it looks at the behaviours of people and deems them more at risk of being a victim of criminal activity. The theory looks at certain behaviours such as drug misuse, Leaving the house, walking at night and other activities as more at risk but looking at the most vulnerable being children and women, they are far more risk for them to stay home with an abusive husband or father. I have also investigated the idea of a targeted offender, attractive target and lack of guardian makes up for criminal behaviour and how the location and certain offender as well as different targets make for this to work, in some concepts this is not possible making certain behaviours less risky in certain area. Overall, I would say that the theory is based around the less fortunate side of society and therefore the theory is very accurate to certain individuals within this lifestyle</w:t>
      </w:r>
      <w:r w:rsidR="00AB6DA1">
        <w:t xml:space="preserve"> but not all in society are from this specific background.</w:t>
      </w:r>
    </w:p>
    <w:p w14:paraId="39111559" w14:textId="57B40F7E" w:rsidR="009B2E33" w:rsidRDefault="009B2E33" w:rsidP="00135D06">
      <w:pPr>
        <w:tabs>
          <w:tab w:val="left" w:pos="3930"/>
        </w:tabs>
      </w:pPr>
      <w:r>
        <w:t>Word count: 90</w:t>
      </w:r>
      <w:r w:rsidR="00AB6DA1">
        <w:t>7</w:t>
      </w:r>
    </w:p>
    <w:p w14:paraId="079D6A6B" w14:textId="77777777" w:rsidR="00AE0A90" w:rsidRDefault="00AE0A90" w:rsidP="00AE0A90">
      <w:pPr>
        <w:tabs>
          <w:tab w:val="left" w:pos="3930"/>
        </w:tabs>
      </w:pPr>
    </w:p>
    <w:p w14:paraId="1A8E3491" w14:textId="773640DE" w:rsidR="00784B41" w:rsidRDefault="00AE0A90" w:rsidP="00AE0A90">
      <w:pPr>
        <w:pStyle w:val="ListParagraph"/>
        <w:numPr>
          <w:ilvl w:val="0"/>
          <w:numId w:val="1"/>
        </w:numPr>
        <w:tabs>
          <w:tab w:val="left" w:pos="3930"/>
        </w:tabs>
      </w:pPr>
      <w:r w:rsidRPr="00AE0A90">
        <w:t xml:space="preserve">Why </w:t>
      </w:r>
      <w:proofErr w:type="gramStart"/>
      <w:r w:rsidRPr="00AE0A90">
        <w:t>is</w:t>
      </w:r>
      <w:proofErr w:type="gramEnd"/>
      <w:r w:rsidRPr="00AE0A90">
        <w:t xml:space="preserve"> a partnership approach the most effective way of preventing re-offending?</w:t>
      </w:r>
    </w:p>
    <w:p w14:paraId="45E3A63C" w14:textId="77777777" w:rsidR="00AE0A90" w:rsidRDefault="00AE0A90" w:rsidP="00AE0A90">
      <w:pPr>
        <w:tabs>
          <w:tab w:val="left" w:pos="3930"/>
        </w:tabs>
      </w:pPr>
    </w:p>
    <w:p w14:paraId="0827EEEF" w14:textId="7F2624C1" w:rsidR="00784B41" w:rsidRDefault="00A0477C" w:rsidP="00784B41">
      <w:pPr>
        <w:tabs>
          <w:tab w:val="left" w:pos="3930"/>
        </w:tabs>
      </w:pPr>
      <w:r>
        <w:t xml:space="preserve">Reoffending has become a large issue for agencies across Wales and England for many years, </w:t>
      </w:r>
      <w:r w:rsidR="00A207AE">
        <w:t>between October to December of 2021, adults released from custodial sentences of less than 12 months ha</w:t>
      </w:r>
      <w:r w:rsidR="00AB6DA1">
        <w:t>ve</w:t>
      </w:r>
      <w:r w:rsidR="00A207AE">
        <w:t xml:space="preserve"> a proven reoffending rate of 55.3% (Ministry of Justice, 2023). Re-offenders are often seen to have issues like substance misuse, difficult backgrounds, mental health, and many others. To combat this police work with other agencies to manage these offenders and </w:t>
      </w:r>
      <w:r w:rsidR="00AB6DA1">
        <w:t>are vital to</w:t>
      </w:r>
      <w:r w:rsidR="00A207AE">
        <w:t xml:space="preserve"> rehabilitate them.</w:t>
      </w:r>
    </w:p>
    <w:p w14:paraId="39610667" w14:textId="5DCFEE26" w:rsidR="00FE63BF" w:rsidRDefault="006D7570" w:rsidP="00784B41">
      <w:pPr>
        <w:tabs>
          <w:tab w:val="left" w:pos="3930"/>
        </w:tabs>
      </w:pPr>
      <w:r>
        <w:t xml:space="preserve">Present day community face different challenges with a rise in Anti-social behaviour, mental health incidents and drugs being misused and the use </w:t>
      </w:r>
      <w:r w:rsidR="00AB6DA1">
        <w:t>of</w:t>
      </w:r>
      <w:r>
        <w:t xml:space="preserve"> technology to enable offending as well as terrorism, Partnerships are crucial to aid the police in keeping the public safe. </w:t>
      </w:r>
      <w:r w:rsidR="00FE63BF">
        <w:t xml:space="preserve">Reoffending has been associated with a number of varying factors and are assessed periodically as a crucial part of offender management. These factors can be split into two lists, factors that you cannot change such as history and age and others that are able to be changed such as misuse of drugs and alcohol as well as employment. Each person has </w:t>
      </w:r>
      <w:r w:rsidR="002932F0">
        <w:t>their</w:t>
      </w:r>
      <w:r w:rsidR="00FE63BF">
        <w:t xml:space="preserve"> own </w:t>
      </w:r>
      <w:r w:rsidR="002932F0">
        <w:t>factors,</w:t>
      </w:r>
      <w:r w:rsidR="00FE63BF">
        <w:t xml:space="preserve"> and some can be more vulnerable to certain factors</w:t>
      </w:r>
      <w:r w:rsidR="00436201">
        <w:t xml:space="preserve"> (OCPA, 2022) </w:t>
      </w:r>
    </w:p>
    <w:p w14:paraId="0C6A6525" w14:textId="6DB7DD02" w:rsidR="002932F0" w:rsidRDefault="002932F0" w:rsidP="00784B41">
      <w:pPr>
        <w:tabs>
          <w:tab w:val="left" w:pos="3930"/>
        </w:tabs>
      </w:pPr>
      <w:r>
        <w:t xml:space="preserve">With all these factors, not one agency can look at managing them all to prevent re-offending instead, separate ones look out for certain characteristics. Mental health is a </w:t>
      </w:r>
      <w:r w:rsidR="00574545">
        <w:t xml:space="preserve">growing issue and is a key factor in re-offending of newly released people. </w:t>
      </w:r>
      <w:r w:rsidR="00623493">
        <w:t xml:space="preserve">Between 2013 and 2014 there were 68,683 assaults reported against NHS staff in England alone, 69 percent were in mental health or learning disability settings (NICE, 2015). </w:t>
      </w:r>
      <w:r w:rsidR="00123B38">
        <w:t xml:space="preserve">When police become involved, there are many considerations to be made on </w:t>
      </w:r>
      <w:r w:rsidR="00623493">
        <w:t>their</w:t>
      </w:r>
      <w:r w:rsidR="00123B38">
        <w:t xml:space="preserve"> end, </w:t>
      </w:r>
      <w:r w:rsidR="00623493">
        <w:t>including referrals to the relevant agencies, mental health assessments with the NHS. These considerations can aid police as well with identifying peoples needs that might be unmet in custody (College of Policing, 2023).</w:t>
      </w:r>
      <w:r w:rsidR="008D12B4">
        <w:t xml:space="preserve"> This helps give people that are in need a helping hand in getting </w:t>
      </w:r>
      <w:r w:rsidR="008D12B4">
        <w:lastRenderedPageBreak/>
        <w:t xml:space="preserve">what is needed and going into the right direction, without this would be a continuous and vicious cycle of re-offending until it became to late to help. </w:t>
      </w:r>
    </w:p>
    <w:p w14:paraId="62CF57E7" w14:textId="0852EB19" w:rsidR="008F72AD" w:rsidRDefault="008F72AD" w:rsidP="00784B41">
      <w:pPr>
        <w:tabs>
          <w:tab w:val="left" w:pos="3930"/>
        </w:tabs>
      </w:pPr>
      <w:r>
        <w:t>Another factor that can be alarming for agencies is age of the offender, especially when they are young. Youth Offenders Service (YOS) looks at tackling youths offending and rehabilitating them without the use of the justice system, on the other hand that it goes to court and then is referred to YOS then they will still do the same through sessions. YOS can also work with children that have not committed any crimes but there is risk of doing so, to divert them away from trouble</w:t>
      </w:r>
      <w:r w:rsidR="00BB17AD">
        <w:t xml:space="preserve"> and is overseen by Youth Justice Board (YJB, 2023). Working with young offenders, YOS aims to decrease re offending by aiming to provide the best care and supervise the youth until the course or other rehabilitation method is complete. This has had a proven impact with Youth Justice Board providing statistics of reoffending is 2021 had decreased 3.6 percent in the recent year and was recorded as its lowest number since March 2010, </w:t>
      </w:r>
      <w:r w:rsidR="00D74CA1">
        <w:t>this</w:t>
      </w:r>
      <w:r w:rsidR="00BB17AD">
        <w:t xml:space="preserve"> was also the sixth consecutive year of the number decreasing (YJB, </w:t>
      </w:r>
      <w:r w:rsidR="00D74CA1">
        <w:t>2023).</w:t>
      </w:r>
      <w:r w:rsidR="008D12B4">
        <w:t xml:space="preserve"> YOS help many young offenders every week to stop them on a path, this </w:t>
      </w:r>
      <w:proofErr w:type="gramStart"/>
      <w:r w:rsidR="008D12B4">
        <w:t>has to</w:t>
      </w:r>
      <w:proofErr w:type="gramEnd"/>
      <w:r w:rsidR="008D12B4">
        <w:t xml:space="preserve"> be recognised by police, child services and other agencies and when they are referred then YOS help and this matters to stop the issue at its roots when it come to such a young age.</w:t>
      </w:r>
    </w:p>
    <w:p w14:paraId="233E2235" w14:textId="739EE4E1" w:rsidR="00D74CA1" w:rsidRDefault="00D74CA1" w:rsidP="00784B41">
      <w:pPr>
        <w:tabs>
          <w:tab w:val="left" w:pos="3930"/>
        </w:tabs>
      </w:pPr>
      <w:r>
        <w:t>A</w:t>
      </w:r>
      <w:r w:rsidR="006D7570">
        <w:t>nother</w:t>
      </w:r>
      <w:r>
        <w:t xml:space="preserve"> factor</w:t>
      </w:r>
      <w:r w:rsidR="00AB6DA1">
        <w:t xml:space="preserve"> </w:t>
      </w:r>
      <w:r w:rsidR="006D7570">
        <w:t>that plagues the country is the misuse of drugs and alcohol</w:t>
      </w:r>
      <w:r w:rsidR="00A76B39">
        <w:t xml:space="preserve">, causing many who misused before to reoffend and causing them to end up back inside. Public Health England conducted an experimental statistical report with Ministry of Justice into the impacts of drug and alcohol treatment as well as reoffending, in the two years following the treatment, 56 percent went on to reoffend and a reduction of 33 percent in the </w:t>
      </w:r>
      <w:r w:rsidR="0096511F">
        <w:t>number of offences recorded. It is poin</w:t>
      </w:r>
      <w:r w:rsidR="00AB6DA1">
        <w:t xml:space="preserve">ted </w:t>
      </w:r>
      <w:r w:rsidR="0096511F">
        <w:t>out in the statistics that some offenders refused to finish and therefore gave an outcome that those who completed the treatment or were continuing treatment at the end of the experiment were less likely to re-offend (MoJ and PHE, 2017). This prove</w:t>
      </w:r>
      <w:r w:rsidR="00AB6DA1">
        <w:t>s</w:t>
      </w:r>
      <w:r w:rsidR="0096511F">
        <w:t xml:space="preserve"> that with the help of partnership that expertise in drug and alcohol, in Gwent this is GDAS, they help provide support, education and the tools to change including medication to</w:t>
      </w:r>
      <w:r w:rsidR="00236ECD">
        <w:t xml:space="preserve"> stop misuse of drugs and alcohol, this is vital for offenders leaving prison and being let back to </w:t>
      </w:r>
      <w:r w:rsidR="008D12B4">
        <w:t>their</w:t>
      </w:r>
      <w:r w:rsidR="00236ECD">
        <w:t xml:space="preserve"> old ways.</w:t>
      </w:r>
    </w:p>
    <w:p w14:paraId="77F17D7D" w14:textId="01AB0C9F" w:rsidR="008D12B4" w:rsidRDefault="00AB6DA1" w:rsidP="00784B41">
      <w:pPr>
        <w:tabs>
          <w:tab w:val="left" w:pos="3930"/>
        </w:tabs>
      </w:pPr>
      <w:r>
        <w:t>This essay has</w:t>
      </w:r>
      <w:r w:rsidR="008D12B4">
        <w:t xml:space="preserve"> looked at how partnership of different agencies with the police can help in stopping reoffending towards a range of different offenders. Mental health has been recognised as a huge strain on police but with the help of mental health teams and the NHS</w:t>
      </w:r>
      <w:r w:rsidR="00AE0A90">
        <w:t xml:space="preserve"> this can be helped and aid officers in spotting and providing the relevant needs the offenders has. YOS is a vital partner of police as they help manage, supervise, and rehabilitate young offenders to stop reoffending, this is shown with statistics being produced how re-offending has had a significant drop. I</w:t>
      </w:r>
      <w:r>
        <w:t xml:space="preserve">t </w:t>
      </w:r>
      <w:r w:rsidR="00436201">
        <w:t>has</w:t>
      </w:r>
      <w:r w:rsidR="00AE0A90">
        <w:t xml:space="preserve"> also looked at how misuse of drugs and alcohol causes issues for offenders that were recently released, often due to prior addictions. Drug and alcohol services can help as there is proven statistics that treatments provided can stop reoffending, but the treatment must be completed. </w:t>
      </w:r>
      <w:r>
        <w:t>Overall,</w:t>
      </w:r>
      <w:r w:rsidR="00AE0A90">
        <w:t xml:space="preserve"> these are all vital in cracking down on newly released reoffending when being let out, the also prevent younger people from heading down a road that ends with police intervention.</w:t>
      </w:r>
    </w:p>
    <w:p w14:paraId="75C2A2DB" w14:textId="1C9BBA80" w:rsidR="00A207AE" w:rsidRDefault="00AE0A90" w:rsidP="00784B41">
      <w:pPr>
        <w:tabs>
          <w:tab w:val="left" w:pos="3930"/>
        </w:tabs>
      </w:pPr>
      <w:r>
        <w:t>Words: 9</w:t>
      </w:r>
      <w:r w:rsidR="00436201">
        <w:t>20</w:t>
      </w:r>
    </w:p>
    <w:p w14:paraId="257CC305" w14:textId="77777777" w:rsidR="00623493" w:rsidRDefault="00623493" w:rsidP="00A207AE">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593F8BF8" w14:textId="75E99536" w:rsidR="00BB17AD" w:rsidRDefault="00BB17AD" w:rsidP="00A207AE">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4A9D3F03" w14:textId="77777777" w:rsidR="003B7EF5" w:rsidRDefault="003B7EF5" w:rsidP="003B7EF5">
      <w:pPr>
        <w:tabs>
          <w:tab w:val="left" w:pos="1935"/>
        </w:tabs>
      </w:pPr>
    </w:p>
    <w:p w14:paraId="0D873E18"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lastRenderedPageBreak/>
        <w:t>A.R.U (2023) The National MAPPA Research. Available at:</w:t>
      </w:r>
    </w:p>
    <w:p w14:paraId="1865D6B1"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hyperlink r:id="rId5" w:history="1">
        <w:r w:rsidRPr="00104724">
          <w:rPr>
            <w:rStyle w:val="Hyperlink"/>
            <w:rFonts w:ascii="Arial" w:eastAsia="Times New Roman" w:hAnsi="Arial" w:cs="Arial"/>
            <w:b/>
            <w:sz w:val="24"/>
            <w:szCs w:val="24"/>
            <w:lang w:eastAsia="en-GB"/>
          </w:rPr>
          <w:t>https://www.aru.ac.uk/policing-institute/research/national-mappa-research</w:t>
        </w:r>
      </w:hyperlink>
    </w:p>
    <w:p w14:paraId="15EA1214"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December 5</w:t>
      </w:r>
      <w:r>
        <w:rPr>
          <w:rFonts w:ascii="Arial" w:eastAsia="Times New Roman" w:hAnsi="Arial" w:cs="Arial"/>
          <w:b/>
          <w:color w:val="000000"/>
          <w:sz w:val="24"/>
          <w:szCs w:val="24"/>
          <w:vertAlign w:val="superscript"/>
          <w:lang w:eastAsia="en-GB"/>
        </w:rPr>
        <w:t>th</w:t>
      </w:r>
      <w:r>
        <w:rPr>
          <w:rFonts w:ascii="Arial" w:eastAsia="Times New Roman" w:hAnsi="Arial" w:cs="Arial"/>
          <w:b/>
          <w:color w:val="000000"/>
          <w:sz w:val="24"/>
          <w:szCs w:val="24"/>
          <w:lang w:eastAsia="en-GB"/>
        </w:rPr>
        <w:t>, 2023)</w:t>
      </w:r>
    </w:p>
    <w:p w14:paraId="4FC45192" w14:textId="77777777" w:rsidR="003B7EF5" w:rsidRPr="00346902"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397A32BE"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Code of Ethics (July 2014). Available at: </w:t>
      </w:r>
    </w:p>
    <w:p w14:paraId="1FF981A9"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hyperlink r:id="rId6" w:history="1">
        <w:r w:rsidRPr="0033417E">
          <w:rPr>
            <w:rStyle w:val="Hyperlink"/>
            <w:rFonts w:ascii="Arial" w:eastAsia="Times New Roman" w:hAnsi="Arial" w:cs="Arial"/>
            <w:b/>
            <w:sz w:val="24"/>
            <w:szCs w:val="24"/>
            <w:lang w:eastAsia="en-GB"/>
          </w:rPr>
          <w:t>https://assets.college.police.uk/s3fs-public/2021-02/code_of_ethics.pdf</w:t>
        </w:r>
      </w:hyperlink>
    </w:p>
    <w:p w14:paraId="41EFF3AE" w14:textId="77777777" w:rsidR="003B7EF5" w:rsidRPr="00277241"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October 1</w:t>
      </w:r>
      <w:r w:rsidRPr="00277241">
        <w:rPr>
          <w:rFonts w:ascii="Arial" w:eastAsia="Times New Roman" w:hAnsi="Arial" w:cs="Arial"/>
          <w:b/>
          <w:color w:val="000000"/>
          <w:sz w:val="24"/>
          <w:szCs w:val="24"/>
          <w:vertAlign w:val="superscript"/>
          <w:lang w:eastAsia="en-GB"/>
        </w:rPr>
        <w:t>st</w:t>
      </w:r>
      <w:r>
        <w:rPr>
          <w:rFonts w:ascii="Arial" w:eastAsia="Times New Roman" w:hAnsi="Arial" w:cs="Arial"/>
          <w:b/>
          <w:color w:val="000000"/>
          <w:sz w:val="24"/>
          <w:szCs w:val="24"/>
          <w:lang w:eastAsia="en-GB"/>
        </w:rPr>
        <w:t>,2023)</w:t>
      </w:r>
    </w:p>
    <w:p w14:paraId="2D643866" w14:textId="77777777" w:rsidR="003B7EF5" w:rsidRDefault="003B7EF5" w:rsidP="003B7EF5">
      <w:pPr>
        <w:tabs>
          <w:tab w:val="left" w:pos="1935"/>
        </w:tabs>
      </w:pPr>
    </w:p>
    <w:p w14:paraId="78D460E4"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bookmarkStart w:id="1" w:name="_Hlk149653774"/>
      <w:r>
        <w:rPr>
          <w:rFonts w:ascii="Arial" w:eastAsia="Times New Roman" w:hAnsi="Arial" w:cs="Arial"/>
          <w:b/>
          <w:color w:val="000000"/>
          <w:sz w:val="24"/>
          <w:szCs w:val="24"/>
          <w:lang w:eastAsia="en-GB"/>
        </w:rPr>
        <w:t>C</w:t>
      </w:r>
      <w:r w:rsidRPr="00277241">
        <w:rPr>
          <w:rFonts w:ascii="Arial" w:eastAsia="Times New Roman" w:hAnsi="Arial" w:cs="Arial"/>
          <w:b/>
          <w:color w:val="000000"/>
          <w:sz w:val="24"/>
          <w:szCs w:val="24"/>
          <w:lang w:eastAsia="en-GB"/>
        </w:rPr>
        <w:t>ollege of policing (2023) C</w:t>
      </w:r>
      <w:r>
        <w:rPr>
          <w:rFonts w:ascii="Arial" w:eastAsia="Times New Roman" w:hAnsi="Arial" w:cs="Arial"/>
          <w:b/>
          <w:color w:val="000000"/>
          <w:sz w:val="24"/>
          <w:szCs w:val="24"/>
          <w:lang w:eastAsia="en-GB"/>
        </w:rPr>
        <w:t>ode of ethics</w:t>
      </w:r>
      <w:r w:rsidRPr="00277241">
        <w:rPr>
          <w:rFonts w:ascii="Arial" w:eastAsia="Times New Roman" w:hAnsi="Arial" w:cs="Arial"/>
          <w:b/>
          <w:color w:val="000000"/>
          <w:sz w:val="24"/>
          <w:szCs w:val="24"/>
          <w:lang w:eastAsia="en-GB"/>
        </w:rPr>
        <w:t xml:space="preserve">. Available at: </w:t>
      </w:r>
      <w:hyperlink r:id="rId7" w:history="1">
        <w:r w:rsidRPr="0033417E">
          <w:rPr>
            <w:rStyle w:val="Hyperlink"/>
            <w:rFonts w:ascii="Arial" w:eastAsia="Times New Roman" w:hAnsi="Arial" w:cs="Arial"/>
            <w:b/>
            <w:sz w:val="24"/>
            <w:szCs w:val="24"/>
            <w:lang w:eastAsia="en-GB"/>
          </w:rPr>
          <w:t>https://www.college.police.uk/ethics/code-of-ethics</w:t>
        </w:r>
      </w:hyperlink>
    </w:p>
    <w:p w14:paraId="069601BE"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277241">
        <w:rPr>
          <w:rFonts w:ascii="Arial" w:eastAsia="Times New Roman" w:hAnsi="Arial" w:cs="Arial"/>
          <w:b/>
          <w:color w:val="000000"/>
          <w:sz w:val="24"/>
          <w:szCs w:val="24"/>
          <w:lang w:eastAsia="en-GB"/>
        </w:rPr>
        <w:t xml:space="preserve">(Accessed: </w:t>
      </w:r>
      <w:r>
        <w:rPr>
          <w:rFonts w:ascii="Arial" w:eastAsia="Times New Roman" w:hAnsi="Arial" w:cs="Arial"/>
          <w:b/>
          <w:color w:val="000000"/>
          <w:sz w:val="24"/>
          <w:szCs w:val="24"/>
          <w:lang w:eastAsia="en-GB"/>
        </w:rPr>
        <w:t>October 1</w:t>
      </w:r>
      <w:r w:rsidRPr="00277241">
        <w:rPr>
          <w:rFonts w:ascii="Arial" w:eastAsia="Times New Roman" w:hAnsi="Arial" w:cs="Arial"/>
          <w:b/>
          <w:color w:val="000000"/>
          <w:sz w:val="24"/>
          <w:szCs w:val="24"/>
          <w:vertAlign w:val="superscript"/>
          <w:lang w:eastAsia="en-GB"/>
        </w:rPr>
        <w:t>st</w:t>
      </w:r>
      <w:r w:rsidRPr="00277241">
        <w:rPr>
          <w:rFonts w:ascii="Arial" w:eastAsia="Times New Roman" w:hAnsi="Arial" w:cs="Arial"/>
          <w:b/>
          <w:color w:val="000000"/>
          <w:sz w:val="24"/>
          <w:szCs w:val="24"/>
          <w:lang w:eastAsia="en-GB"/>
        </w:rPr>
        <w:t>, 2023).</w:t>
      </w:r>
    </w:p>
    <w:p w14:paraId="43CD93B1"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40A7B395"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623493">
        <w:rPr>
          <w:rFonts w:ascii="Arial" w:eastAsia="Times New Roman" w:hAnsi="Arial" w:cs="Arial"/>
          <w:b/>
          <w:color w:val="000000"/>
          <w:sz w:val="24"/>
          <w:szCs w:val="24"/>
          <w:lang w:eastAsia="en-GB"/>
        </w:rPr>
        <w:t>College of policing (2023</w:t>
      </w:r>
      <w:r>
        <w:rPr>
          <w:rFonts w:ascii="Arial" w:eastAsia="Times New Roman" w:hAnsi="Arial" w:cs="Arial"/>
          <w:b/>
          <w:color w:val="000000"/>
          <w:sz w:val="24"/>
          <w:szCs w:val="24"/>
          <w:lang w:eastAsia="en-GB"/>
        </w:rPr>
        <w:t>)</w:t>
      </w:r>
      <w:r w:rsidRPr="00623493">
        <w:t xml:space="preserve"> </w:t>
      </w:r>
      <w:r w:rsidRPr="00623493">
        <w:rPr>
          <w:rFonts w:ascii="Arial" w:eastAsia="Times New Roman" w:hAnsi="Arial" w:cs="Arial"/>
          <w:b/>
          <w:color w:val="000000"/>
          <w:sz w:val="24"/>
          <w:szCs w:val="24"/>
          <w:lang w:eastAsia="en-GB"/>
        </w:rPr>
        <w:t xml:space="preserve">Mental health and the criminal justice system. Available at: </w:t>
      </w:r>
      <w:hyperlink r:id="rId8" w:history="1">
        <w:r w:rsidRPr="00625D2A">
          <w:rPr>
            <w:rStyle w:val="Hyperlink"/>
            <w:rFonts w:ascii="Arial" w:eastAsia="Times New Roman" w:hAnsi="Arial" w:cs="Arial"/>
            <w:b/>
            <w:sz w:val="24"/>
            <w:szCs w:val="24"/>
            <w:lang w:eastAsia="en-GB"/>
          </w:rPr>
          <w:t>https://www.college.police.uk/app/mental-health/mental-health-and-criminal-justice-system</w:t>
        </w:r>
      </w:hyperlink>
    </w:p>
    <w:p w14:paraId="7CA14380"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623493">
        <w:rPr>
          <w:rFonts w:ascii="Arial" w:eastAsia="Times New Roman" w:hAnsi="Arial" w:cs="Arial"/>
          <w:b/>
          <w:color w:val="000000"/>
          <w:sz w:val="24"/>
          <w:szCs w:val="24"/>
          <w:lang w:eastAsia="en-GB"/>
        </w:rPr>
        <w:t xml:space="preserve">(Accessed: October </w:t>
      </w:r>
      <w:r>
        <w:rPr>
          <w:rFonts w:ascii="Arial" w:eastAsia="Times New Roman" w:hAnsi="Arial" w:cs="Arial"/>
          <w:b/>
          <w:color w:val="000000"/>
          <w:sz w:val="24"/>
          <w:szCs w:val="24"/>
          <w:lang w:eastAsia="en-GB"/>
        </w:rPr>
        <w:t>10</w:t>
      </w:r>
      <w:r w:rsidRPr="00623493">
        <w:rPr>
          <w:rFonts w:ascii="Arial" w:eastAsia="Times New Roman" w:hAnsi="Arial" w:cs="Arial"/>
          <w:b/>
          <w:color w:val="000000"/>
          <w:sz w:val="24"/>
          <w:szCs w:val="24"/>
          <w:vertAlign w:val="superscript"/>
          <w:lang w:eastAsia="en-GB"/>
        </w:rPr>
        <w:t>th</w:t>
      </w:r>
      <w:r w:rsidRPr="00623493">
        <w:rPr>
          <w:rFonts w:ascii="Arial" w:eastAsia="Times New Roman" w:hAnsi="Arial" w:cs="Arial"/>
          <w:b/>
          <w:color w:val="000000"/>
          <w:sz w:val="24"/>
          <w:szCs w:val="24"/>
          <w:lang w:eastAsia="en-GB"/>
        </w:rPr>
        <w:t>, 2023).</w:t>
      </w:r>
    </w:p>
    <w:p w14:paraId="51A786AD"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bookmarkEnd w:id="1"/>
    <w:p w14:paraId="22E67A62"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C</w:t>
      </w:r>
      <w:r w:rsidRPr="00277241">
        <w:rPr>
          <w:rFonts w:ascii="Arial" w:eastAsia="Times New Roman" w:hAnsi="Arial" w:cs="Arial"/>
          <w:b/>
          <w:color w:val="000000"/>
          <w:sz w:val="24"/>
          <w:szCs w:val="24"/>
          <w:lang w:eastAsia="en-GB"/>
        </w:rPr>
        <w:t xml:space="preserve">ollege of policing (2023) </w:t>
      </w:r>
      <w:r w:rsidRPr="00FD4E48">
        <w:rPr>
          <w:rFonts w:ascii="Arial" w:eastAsia="Times New Roman" w:hAnsi="Arial" w:cs="Arial"/>
          <w:b/>
          <w:color w:val="000000"/>
          <w:sz w:val="24"/>
          <w:szCs w:val="24"/>
          <w:lang w:eastAsia="en-GB"/>
        </w:rPr>
        <w:t>multi-agency public protection arrangements (MAPPA)</w:t>
      </w:r>
      <w:r w:rsidRPr="00277241">
        <w:rPr>
          <w:rFonts w:ascii="Arial" w:eastAsia="Times New Roman" w:hAnsi="Arial" w:cs="Arial"/>
          <w:b/>
          <w:color w:val="000000"/>
          <w:sz w:val="24"/>
          <w:szCs w:val="24"/>
          <w:lang w:eastAsia="en-GB"/>
        </w:rPr>
        <w:t>. Available at:</w:t>
      </w:r>
      <w:r>
        <w:rPr>
          <w:rFonts w:ascii="Arial" w:eastAsia="Times New Roman" w:hAnsi="Arial" w:cs="Arial"/>
          <w:b/>
          <w:color w:val="000000"/>
          <w:sz w:val="24"/>
          <w:szCs w:val="24"/>
          <w:lang w:eastAsia="en-GB"/>
        </w:rPr>
        <w:t xml:space="preserve"> </w:t>
      </w:r>
      <w:hyperlink r:id="rId9" w:history="1">
        <w:r w:rsidRPr="00827BC4">
          <w:rPr>
            <w:rStyle w:val="Hyperlink"/>
            <w:rFonts w:ascii="Arial" w:eastAsia="Times New Roman" w:hAnsi="Arial" w:cs="Arial"/>
            <w:b/>
            <w:sz w:val="24"/>
            <w:szCs w:val="24"/>
            <w:lang w:eastAsia="en-GB"/>
          </w:rPr>
          <w:t>https://www.college.police.uk/app/major-investigation-and-public-protection/managing-sexual-offenders-and-violent-offenders/multi-agency-public-protection-arrangements-mappa</w:t>
        </w:r>
      </w:hyperlink>
    </w:p>
    <w:p w14:paraId="7EF1CBC7"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277241">
        <w:rPr>
          <w:rFonts w:ascii="Arial" w:eastAsia="Times New Roman" w:hAnsi="Arial" w:cs="Arial"/>
          <w:b/>
          <w:color w:val="000000"/>
          <w:sz w:val="24"/>
          <w:szCs w:val="24"/>
          <w:lang w:eastAsia="en-GB"/>
        </w:rPr>
        <w:t xml:space="preserve">(Accessed: </w:t>
      </w:r>
      <w:r>
        <w:rPr>
          <w:rFonts w:ascii="Arial" w:eastAsia="Times New Roman" w:hAnsi="Arial" w:cs="Arial"/>
          <w:b/>
          <w:color w:val="000000"/>
          <w:sz w:val="24"/>
          <w:szCs w:val="24"/>
          <w:lang w:eastAsia="en-GB"/>
        </w:rPr>
        <w:t>October 5</w:t>
      </w:r>
      <w:r w:rsidRPr="00FD4E48">
        <w:rPr>
          <w:rFonts w:ascii="Arial" w:eastAsia="Times New Roman" w:hAnsi="Arial" w:cs="Arial"/>
          <w:b/>
          <w:color w:val="000000"/>
          <w:sz w:val="24"/>
          <w:szCs w:val="24"/>
          <w:vertAlign w:val="superscript"/>
          <w:lang w:eastAsia="en-GB"/>
        </w:rPr>
        <w:t>th</w:t>
      </w:r>
      <w:r w:rsidRPr="00277241">
        <w:rPr>
          <w:rFonts w:ascii="Arial" w:eastAsia="Times New Roman" w:hAnsi="Arial" w:cs="Arial"/>
          <w:b/>
          <w:color w:val="000000"/>
          <w:sz w:val="24"/>
          <w:szCs w:val="24"/>
          <w:lang w:eastAsia="en-GB"/>
        </w:rPr>
        <w:t>, 2023).</w:t>
      </w:r>
    </w:p>
    <w:p w14:paraId="1D238AC1" w14:textId="77777777" w:rsidR="003B7EF5" w:rsidRDefault="003B7EF5" w:rsidP="003B7EF5">
      <w:pPr>
        <w:keepNext/>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
    <w:p w14:paraId="778ED285"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Crime and investigation (2023) The murder of Stephan Lawrence. Available at: </w:t>
      </w:r>
    </w:p>
    <w:p w14:paraId="3D2F324D"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hyperlink r:id="rId10" w:history="1">
        <w:r w:rsidRPr="000B3979">
          <w:rPr>
            <w:rStyle w:val="Hyperlink"/>
            <w:rFonts w:ascii="Arial" w:eastAsia="Times New Roman" w:hAnsi="Arial" w:cs="Arial"/>
            <w:b/>
            <w:sz w:val="24"/>
            <w:szCs w:val="24"/>
            <w:lang w:eastAsia="en-GB"/>
          </w:rPr>
          <w:t>https://www.crimeandinvestigation.co.uk/article/the-murder-of-stephen-lawrence</w:t>
        </w:r>
      </w:hyperlink>
    </w:p>
    <w:p w14:paraId="56A982B9"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(Accessed on: December </w:t>
      </w:r>
      <w:proofErr w:type="gramStart"/>
      <w:r>
        <w:rPr>
          <w:rFonts w:ascii="Arial" w:eastAsia="Times New Roman" w:hAnsi="Arial" w:cs="Arial"/>
          <w:b/>
          <w:color w:val="000000"/>
          <w:sz w:val="24"/>
          <w:szCs w:val="24"/>
          <w:lang w:eastAsia="en-GB"/>
        </w:rPr>
        <w:t>6</w:t>
      </w:r>
      <w:r w:rsidRPr="00D20801">
        <w:rPr>
          <w:rFonts w:ascii="Arial" w:eastAsia="Times New Roman" w:hAnsi="Arial" w:cs="Arial"/>
          <w:b/>
          <w:color w:val="000000"/>
          <w:sz w:val="24"/>
          <w:szCs w:val="24"/>
          <w:vertAlign w:val="superscript"/>
          <w:lang w:eastAsia="en-GB"/>
        </w:rPr>
        <w:t>nd</w:t>
      </w:r>
      <w:proofErr w:type="gramEnd"/>
      <w:r>
        <w:rPr>
          <w:rFonts w:ascii="Arial" w:eastAsia="Times New Roman" w:hAnsi="Arial" w:cs="Arial"/>
          <w:b/>
          <w:color w:val="000000"/>
          <w:sz w:val="24"/>
          <w:szCs w:val="24"/>
          <w:lang w:eastAsia="en-GB"/>
        </w:rPr>
        <w:t>, 2023)</w:t>
      </w:r>
    </w:p>
    <w:p w14:paraId="4008C960"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2C223D5F"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GOV.UK (20 March 2023) </w:t>
      </w:r>
      <w:proofErr w:type="gramStart"/>
      <w:r w:rsidRPr="00F13B3B">
        <w:rPr>
          <w:rFonts w:ascii="Arial" w:eastAsia="Times New Roman" w:hAnsi="Arial" w:cs="Arial"/>
          <w:b/>
          <w:color w:val="000000"/>
          <w:sz w:val="24"/>
          <w:szCs w:val="24"/>
          <w:lang w:eastAsia="en-GB"/>
        </w:rPr>
        <w:t>Multi-agency</w:t>
      </w:r>
      <w:proofErr w:type="gramEnd"/>
      <w:r w:rsidRPr="00F13B3B">
        <w:rPr>
          <w:rFonts w:ascii="Arial" w:eastAsia="Times New Roman" w:hAnsi="Arial" w:cs="Arial"/>
          <w:b/>
          <w:color w:val="000000"/>
          <w:sz w:val="24"/>
          <w:szCs w:val="24"/>
          <w:lang w:eastAsia="en-GB"/>
        </w:rPr>
        <w:t xml:space="preserve"> public protection arrangements (MAPPA): Guidance</w:t>
      </w:r>
      <w:r>
        <w:rPr>
          <w:rFonts w:ascii="Arial" w:eastAsia="Times New Roman" w:hAnsi="Arial" w:cs="Arial"/>
          <w:b/>
          <w:color w:val="000000"/>
          <w:sz w:val="24"/>
          <w:szCs w:val="24"/>
          <w:lang w:eastAsia="en-GB"/>
        </w:rPr>
        <w:t xml:space="preserve">. Available at: </w:t>
      </w:r>
      <w:hyperlink r:id="rId11" w:history="1">
        <w:r w:rsidRPr="00104724">
          <w:rPr>
            <w:rStyle w:val="Hyperlink"/>
            <w:rFonts w:ascii="Arial" w:eastAsia="Times New Roman" w:hAnsi="Arial" w:cs="Arial"/>
            <w:b/>
            <w:sz w:val="24"/>
            <w:szCs w:val="24"/>
            <w:lang w:eastAsia="en-GB"/>
          </w:rPr>
          <w:t>https://www.gov.uk/government/publications/multi-agency-public-protection-arrangements-mappa-guidance</w:t>
        </w:r>
      </w:hyperlink>
    </w:p>
    <w:p w14:paraId="389922A7"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October 6</w:t>
      </w:r>
      <w:r w:rsidRPr="00F13B3B">
        <w:rPr>
          <w:rFonts w:ascii="Arial" w:eastAsia="Times New Roman" w:hAnsi="Arial" w:cs="Arial"/>
          <w:b/>
          <w:color w:val="000000"/>
          <w:sz w:val="24"/>
          <w:szCs w:val="24"/>
          <w:vertAlign w:val="superscript"/>
          <w:lang w:eastAsia="en-GB"/>
        </w:rPr>
        <w:t>th</w:t>
      </w:r>
      <w:r>
        <w:rPr>
          <w:rFonts w:ascii="Arial" w:eastAsia="Times New Roman" w:hAnsi="Arial" w:cs="Arial"/>
          <w:b/>
          <w:color w:val="000000"/>
          <w:sz w:val="24"/>
          <w:szCs w:val="24"/>
          <w:lang w:eastAsia="en-GB"/>
        </w:rPr>
        <w:t>,2023)</w:t>
      </w:r>
    </w:p>
    <w:p w14:paraId="65D342E6"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74BA5069"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bookmarkStart w:id="2" w:name="_Hlk150165694"/>
      <w:r>
        <w:rPr>
          <w:rFonts w:ascii="Arial" w:eastAsia="Times New Roman" w:hAnsi="Arial" w:cs="Arial"/>
          <w:b/>
          <w:color w:val="000000"/>
          <w:sz w:val="24"/>
          <w:szCs w:val="24"/>
          <w:lang w:eastAsia="en-GB"/>
        </w:rPr>
        <w:t xml:space="preserve">MAPPA (2023) National Annual Report 2022/23. Available at: </w:t>
      </w:r>
      <w:hyperlink r:id="rId12" w:history="1">
        <w:r w:rsidRPr="00625D2A">
          <w:rPr>
            <w:rStyle w:val="Hyperlink"/>
            <w:rFonts w:ascii="Arial" w:eastAsia="Times New Roman" w:hAnsi="Arial" w:cs="Arial"/>
            <w:b/>
            <w:sz w:val="24"/>
            <w:szCs w:val="24"/>
            <w:lang w:eastAsia="en-GB"/>
          </w:rPr>
          <w:t>https://mappa.justice.gov.uk/MAPPA/view?objectID=47616400</w:t>
        </w:r>
      </w:hyperlink>
    </w:p>
    <w:p w14:paraId="2AABCAB3"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October 8</w:t>
      </w:r>
      <w:r w:rsidRPr="00BB6FBF">
        <w:rPr>
          <w:rFonts w:ascii="Arial" w:eastAsia="Times New Roman" w:hAnsi="Arial" w:cs="Arial"/>
          <w:b/>
          <w:color w:val="000000"/>
          <w:sz w:val="24"/>
          <w:szCs w:val="24"/>
          <w:vertAlign w:val="superscript"/>
          <w:lang w:eastAsia="en-GB"/>
        </w:rPr>
        <w:t>th</w:t>
      </w:r>
      <w:r>
        <w:rPr>
          <w:rFonts w:ascii="Arial" w:eastAsia="Times New Roman" w:hAnsi="Arial" w:cs="Arial"/>
          <w:b/>
          <w:color w:val="000000"/>
          <w:sz w:val="24"/>
          <w:szCs w:val="24"/>
          <w:lang w:eastAsia="en-GB"/>
        </w:rPr>
        <w:t>, 2023)</w:t>
      </w:r>
    </w:p>
    <w:p w14:paraId="1B8C06ED"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bookmarkEnd w:id="2"/>
    <w:p w14:paraId="65F27A07"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Ministry of Justice (2023)</w:t>
      </w:r>
      <w:r w:rsidRPr="00A207AE">
        <w:t xml:space="preserve"> </w:t>
      </w:r>
      <w:r w:rsidRPr="00A207AE">
        <w:rPr>
          <w:rFonts w:ascii="Arial" w:eastAsia="Times New Roman" w:hAnsi="Arial" w:cs="Arial"/>
          <w:b/>
          <w:color w:val="000000"/>
          <w:sz w:val="24"/>
          <w:szCs w:val="24"/>
          <w:lang w:eastAsia="en-GB"/>
        </w:rPr>
        <w:t>Proven reoffending statistics: October to December 2021</w:t>
      </w:r>
      <w:r>
        <w:rPr>
          <w:rFonts w:ascii="Arial" w:eastAsia="Times New Roman" w:hAnsi="Arial" w:cs="Arial"/>
          <w:b/>
          <w:color w:val="000000"/>
          <w:sz w:val="24"/>
          <w:szCs w:val="24"/>
          <w:lang w:eastAsia="en-GB"/>
        </w:rPr>
        <w:t xml:space="preserve">. Available at: </w:t>
      </w:r>
    </w:p>
    <w:p w14:paraId="224046C5"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hyperlink r:id="rId13" w:history="1">
        <w:r w:rsidRPr="00625D2A">
          <w:rPr>
            <w:rStyle w:val="Hyperlink"/>
            <w:rFonts w:ascii="Arial" w:eastAsia="Times New Roman" w:hAnsi="Arial" w:cs="Arial"/>
            <w:b/>
            <w:sz w:val="24"/>
            <w:szCs w:val="24"/>
            <w:lang w:eastAsia="en-GB"/>
          </w:rPr>
          <w:t>https://www.gov.uk/government/statistics/proven-reoffending-statistics-october-to-december-2021</w:t>
        </w:r>
      </w:hyperlink>
    </w:p>
    <w:p w14:paraId="16E7C072"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October 9</w:t>
      </w:r>
      <w:r w:rsidRPr="00BB6FBF">
        <w:rPr>
          <w:rFonts w:ascii="Arial" w:eastAsia="Times New Roman" w:hAnsi="Arial" w:cs="Arial"/>
          <w:b/>
          <w:color w:val="000000"/>
          <w:sz w:val="24"/>
          <w:szCs w:val="24"/>
          <w:vertAlign w:val="superscript"/>
          <w:lang w:eastAsia="en-GB"/>
        </w:rPr>
        <w:t>th</w:t>
      </w:r>
      <w:r>
        <w:rPr>
          <w:rFonts w:ascii="Arial" w:eastAsia="Times New Roman" w:hAnsi="Arial" w:cs="Arial"/>
          <w:b/>
          <w:color w:val="000000"/>
          <w:sz w:val="24"/>
          <w:szCs w:val="24"/>
          <w:lang w:eastAsia="en-GB"/>
        </w:rPr>
        <w:t>, 2023)</w:t>
      </w:r>
    </w:p>
    <w:p w14:paraId="53CE96D3"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377D0C72"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Ministry of Justice and Public Health England (2017) </w:t>
      </w:r>
      <w:r w:rsidRPr="0096511F">
        <w:rPr>
          <w:rFonts w:ascii="Arial" w:eastAsia="Times New Roman" w:hAnsi="Arial" w:cs="Arial"/>
          <w:b/>
          <w:color w:val="000000"/>
          <w:sz w:val="24"/>
          <w:szCs w:val="24"/>
          <w:lang w:eastAsia="en-GB"/>
        </w:rPr>
        <w:t>The impact of community-based drug and alcohol treatment on re-offending</w:t>
      </w:r>
      <w:r>
        <w:rPr>
          <w:rFonts w:ascii="Arial" w:eastAsia="Times New Roman" w:hAnsi="Arial" w:cs="Arial"/>
          <w:b/>
          <w:color w:val="000000"/>
          <w:sz w:val="24"/>
          <w:szCs w:val="24"/>
          <w:lang w:eastAsia="en-GB"/>
        </w:rPr>
        <w:t xml:space="preserve">. Available at: </w:t>
      </w:r>
    </w:p>
    <w:p w14:paraId="53534B8D"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hyperlink r:id="rId14" w:history="1">
        <w:r w:rsidRPr="0096511F">
          <w:rPr>
            <w:rStyle w:val="Hyperlink"/>
            <w:rFonts w:ascii="Arial" w:eastAsia="Times New Roman" w:hAnsi="Arial" w:cs="Arial"/>
            <w:b/>
            <w:sz w:val="24"/>
            <w:szCs w:val="24"/>
            <w:lang w:eastAsia="en-GB"/>
          </w:rPr>
          <w:t>PHE-MoJ-experimental-MoJ-publication-version.pdf (publishing.service.gov.uk)</w:t>
        </w:r>
      </w:hyperlink>
      <w:r>
        <w:rPr>
          <w:rFonts w:ascii="Arial" w:eastAsia="Times New Roman" w:hAnsi="Arial" w:cs="Arial"/>
          <w:b/>
          <w:color w:val="000000"/>
          <w:sz w:val="24"/>
          <w:szCs w:val="24"/>
          <w:lang w:eastAsia="en-GB"/>
        </w:rPr>
        <w:t xml:space="preserve"> </w:t>
      </w:r>
    </w:p>
    <w:p w14:paraId="3D864DC5"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October 20</w:t>
      </w:r>
      <w:r w:rsidRPr="0096511F">
        <w:rPr>
          <w:rFonts w:ascii="Arial" w:eastAsia="Times New Roman" w:hAnsi="Arial" w:cs="Arial"/>
          <w:b/>
          <w:color w:val="000000"/>
          <w:sz w:val="24"/>
          <w:szCs w:val="24"/>
          <w:vertAlign w:val="superscript"/>
          <w:lang w:eastAsia="en-GB"/>
        </w:rPr>
        <w:t>th</w:t>
      </w:r>
      <w:r>
        <w:rPr>
          <w:rFonts w:ascii="Arial" w:eastAsia="Times New Roman" w:hAnsi="Arial" w:cs="Arial"/>
          <w:b/>
          <w:color w:val="000000"/>
          <w:sz w:val="24"/>
          <w:szCs w:val="24"/>
          <w:lang w:eastAsia="en-GB"/>
        </w:rPr>
        <w:t>, 2023)</w:t>
      </w:r>
    </w:p>
    <w:p w14:paraId="64624778"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295CBCAF"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NICE (2015) </w:t>
      </w:r>
      <w:r w:rsidRPr="00623493">
        <w:rPr>
          <w:rFonts w:ascii="Arial" w:eastAsia="Times New Roman" w:hAnsi="Arial" w:cs="Arial"/>
          <w:b/>
          <w:color w:val="000000"/>
          <w:sz w:val="24"/>
          <w:szCs w:val="24"/>
          <w:lang w:eastAsia="en-GB"/>
        </w:rPr>
        <w:t xml:space="preserve">Violence and aggression: short-term management in mental health, </w:t>
      </w:r>
      <w:proofErr w:type="gramStart"/>
      <w:r w:rsidRPr="00623493">
        <w:rPr>
          <w:rFonts w:ascii="Arial" w:eastAsia="Times New Roman" w:hAnsi="Arial" w:cs="Arial"/>
          <w:b/>
          <w:color w:val="000000"/>
          <w:sz w:val="24"/>
          <w:szCs w:val="24"/>
          <w:lang w:eastAsia="en-GB"/>
        </w:rPr>
        <w:t>health</w:t>
      </w:r>
      <w:proofErr w:type="gramEnd"/>
      <w:r w:rsidRPr="00623493">
        <w:rPr>
          <w:rFonts w:ascii="Arial" w:eastAsia="Times New Roman" w:hAnsi="Arial" w:cs="Arial"/>
          <w:b/>
          <w:color w:val="000000"/>
          <w:sz w:val="24"/>
          <w:szCs w:val="24"/>
          <w:lang w:eastAsia="en-GB"/>
        </w:rPr>
        <w:t xml:space="preserve"> and community settings</w:t>
      </w:r>
      <w:r>
        <w:rPr>
          <w:rFonts w:ascii="Arial" w:eastAsia="Times New Roman" w:hAnsi="Arial" w:cs="Arial"/>
          <w:b/>
          <w:color w:val="000000"/>
          <w:sz w:val="24"/>
          <w:szCs w:val="24"/>
          <w:lang w:eastAsia="en-GB"/>
        </w:rPr>
        <w:t xml:space="preserve">. Available at: </w:t>
      </w:r>
      <w:hyperlink r:id="rId15" w:history="1">
        <w:r w:rsidRPr="00625D2A">
          <w:rPr>
            <w:rStyle w:val="Hyperlink"/>
            <w:rFonts w:ascii="Arial" w:eastAsia="Times New Roman" w:hAnsi="Arial" w:cs="Arial"/>
            <w:b/>
            <w:sz w:val="24"/>
            <w:szCs w:val="24"/>
            <w:lang w:eastAsia="en-GB"/>
          </w:rPr>
          <w:t>https://www.nice.org.uk/guidance/ng10/resources/violence-and-aggression-shortterm-management-in-mental-health-health-and-community-settings-1837264712389</w:t>
        </w:r>
      </w:hyperlink>
    </w:p>
    <w:p w14:paraId="65BF433D"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October 9</w:t>
      </w:r>
      <w:r w:rsidRPr="00623493">
        <w:rPr>
          <w:rFonts w:ascii="Arial" w:eastAsia="Times New Roman" w:hAnsi="Arial" w:cs="Arial"/>
          <w:b/>
          <w:color w:val="000000"/>
          <w:sz w:val="24"/>
          <w:szCs w:val="24"/>
          <w:vertAlign w:val="superscript"/>
          <w:lang w:eastAsia="en-GB"/>
        </w:rPr>
        <w:t>th</w:t>
      </w:r>
      <w:r>
        <w:rPr>
          <w:rFonts w:ascii="Arial" w:eastAsia="Times New Roman" w:hAnsi="Arial" w:cs="Arial"/>
          <w:b/>
          <w:color w:val="000000"/>
          <w:sz w:val="24"/>
          <w:szCs w:val="24"/>
          <w:lang w:eastAsia="en-GB"/>
        </w:rPr>
        <w:t>, 2023)</w:t>
      </w:r>
    </w:p>
    <w:p w14:paraId="758367CE"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4D323236"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OCPA (2023) Criminal justice and reoffending. Available at:</w:t>
      </w:r>
    </w:p>
    <w:p w14:paraId="19BD1C82"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hyperlink r:id="rId16" w:history="1">
        <w:r w:rsidRPr="00104724">
          <w:rPr>
            <w:rStyle w:val="Hyperlink"/>
            <w:rFonts w:ascii="Arial" w:eastAsia="Times New Roman" w:hAnsi="Arial" w:cs="Arial"/>
            <w:b/>
            <w:sz w:val="24"/>
            <w:szCs w:val="24"/>
            <w:lang w:eastAsia="en-GB"/>
          </w:rPr>
          <w:t>https://www.unodc.org/documents/justice-and-prison-reform/ReducingReoffending/OCPA_International_Organization.pdf</w:t>
        </w:r>
      </w:hyperlink>
    </w:p>
    <w:p w14:paraId="06FB675E"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December 7</w:t>
      </w:r>
      <w:r w:rsidRPr="004018E6">
        <w:rPr>
          <w:rFonts w:ascii="Arial" w:eastAsia="Times New Roman" w:hAnsi="Arial" w:cs="Arial"/>
          <w:b/>
          <w:color w:val="000000"/>
          <w:sz w:val="24"/>
          <w:szCs w:val="24"/>
          <w:vertAlign w:val="superscript"/>
          <w:lang w:eastAsia="en-GB"/>
        </w:rPr>
        <w:t>th</w:t>
      </w:r>
      <w:r>
        <w:rPr>
          <w:rFonts w:ascii="Arial" w:eastAsia="Times New Roman" w:hAnsi="Arial" w:cs="Arial"/>
          <w:b/>
          <w:color w:val="000000"/>
          <w:sz w:val="24"/>
          <w:szCs w:val="24"/>
          <w:lang w:eastAsia="en-GB"/>
        </w:rPr>
        <w:t>, 2023)</w:t>
      </w:r>
    </w:p>
    <w:p w14:paraId="75B94734"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5FED8FB9"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Office for National Statistics (2020) </w:t>
      </w:r>
      <w:r w:rsidRPr="00774B0B">
        <w:rPr>
          <w:rFonts w:ascii="Arial" w:eastAsia="Times New Roman" w:hAnsi="Arial" w:cs="Arial"/>
          <w:b/>
          <w:color w:val="000000"/>
          <w:sz w:val="24"/>
          <w:szCs w:val="24"/>
          <w:lang w:eastAsia="en-GB"/>
        </w:rPr>
        <w:t>Domestic abuse in England and Wales overview: November 2020</w:t>
      </w:r>
      <w:r>
        <w:rPr>
          <w:rFonts w:ascii="Arial" w:eastAsia="Times New Roman" w:hAnsi="Arial" w:cs="Arial"/>
          <w:b/>
          <w:color w:val="000000"/>
          <w:sz w:val="24"/>
          <w:szCs w:val="24"/>
          <w:lang w:eastAsia="en-GB"/>
        </w:rPr>
        <w:t xml:space="preserve">. Available at: </w:t>
      </w:r>
      <w:hyperlink r:id="rId17" w:history="1">
        <w:r w:rsidRPr="00625D2A">
          <w:rPr>
            <w:rStyle w:val="Hyperlink"/>
            <w:rFonts w:ascii="Arial" w:eastAsia="Times New Roman" w:hAnsi="Arial" w:cs="Arial"/>
            <w:b/>
            <w:sz w:val="24"/>
            <w:szCs w:val="24"/>
            <w:lang w:eastAsia="en-GB"/>
          </w:rPr>
          <w:t>https://www.ons.gov.uk/peoplepopulationandcommunity/crimeandjustice/bulletins/domesticabuseinenglandandwalesoverview/november2020</w:t>
        </w:r>
      </w:hyperlink>
    </w:p>
    <w:p w14:paraId="37AF9389"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October 10</w:t>
      </w:r>
      <w:r w:rsidRPr="00774B0B">
        <w:rPr>
          <w:rFonts w:ascii="Arial" w:eastAsia="Times New Roman" w:hAnsi="Arial" w:cs="Arial"/>
          <w:b/>
          <w:color w:val="000000"/>
          <w:sz w:val="24"/>
          <w:szCs w:val="24"/>
          <w:vertAlign w:val="superscript"/>
          <w:lang w:eastAsia="en-GB"/>
        </w:rPr>
        <w:t>th</w:t>
      </w:r>
      <w:r>
        <w:rPr>
          <w:rFonts w:ascii="Arial" w:eastAsia="Times New Roman" w:hAnsi="Arial" w:cs="Arial"/>
          <w:b/>
          <w:color w:val="000000"/>
          <w:sz w:val="24"/>
          <w:szCs w:val="24"/>
          <w:lang w:eastAsia="en-GB"/>
        </w:rPr>
        <w:t>,2023)</w:t>
      </w:r>
    </w:p>
    <w:p w14:paraId="65BBB4C0"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6D121C9D"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Office for National Statistics (2022) </w:t>
      </w:r>
      <w:r w:rsidRPr="009B2E33">
        <w:rPr>
          <w:rFonts w:ascii="Arial" w:eastAsia="Times New Roman" w:hAnsi="Arial" w:cs="Arial"/>
          <w:b/>
          <w:color w:val="000000"/>
          <w:sz w:val="24"/>
          <w:szCs w:val="24"/>
          <w:lang w:eastAsia="en-GB"/>
        </w:rPr>
        <w:t>Victimisation and its relationship to drug misuse, common mental disorder and well-being in England and Wales: year ending March 2021</w:t>
      </w:r>
      <w:r>
        <w:rPr>
          <w:rFonts w:ascii="Arial" w:eastAsia="Times New Roman" w:hAnsi="Arial" w:cs="Arial"/>
          <w:b/>
          <w:color w:val="000000"/>
          <w:sz w:val="24"/>
          <w:szCs w:val="24"/>
          <w:lang w:eastAsia="en-GB"/>
        </w:rPr>
        <w:t xml:space="preserve">. Available at: </w:t>
      </w:r>
      <w:hyperlink r:id="rId18" w:history="1">
        <w:r w:rsidRPr="00625D2A">
          <w:rPr>
            <w:rStyle w:val="Hyperlink"/>
            <w:rFonts w:ascii="Arial" w:eastAsia="Times New Roman" w:hAnsi="Arial" w:cs="Arial"/>
            <w:b/>
            <w:sz w:val="24"/>
            <w:szCs w:val="24"/>
            <w:lang w:eastAsia="en-GB"/>
          </w:rPr>
          <w:t>https://www.ons.gov.uk/peoplepopulationandcommunity/crimeandjustice/articl</w:t>
        </w:r>
        <w:r w:rsidRPr="00625D2A">
          <w:rPr>
            <w:rStyle w:val="Hyperlink"/>
            <w:rFonts w:ascii="Arial" w:eastAsia="Times New Roman" w:hAnsi="Arial" w:cs="Arial"/>
            <w:b/>
            <w:sz w:val="24"/>
            <w:szCs w:val="24"/>
            <w:lang w:eastAsia="en-GB"/>
          </w:rPr>
          <w:lastRenderedPageBreak/>
          <w:t>es/victimisationanditsrelationshiptodrugmisusecommonmentalhealthdisorderandwellbeinginenglandandwales/yearendingmarch2021</w:t>
        </w:r>
      </w:hyperlink>
    </w:p>
    <w:p w14:paraId="6AE09E55"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October 10</w:t>
      </w:r>
      <w:r w:rsidRPr="00774B0B">
        <w:rPr>
          <w:rFonts w:ascii="Arial" w:eastAsia="Times New Roman" w:hAnsi="Arial" w:cs="Arial"/>
          <w:b/>
          <w:color w:val="000000"/>
          <w:sz w:val="24"/>
          <w:szCs w:val="24"/>
          <w:vertAlign w:val="superscript"/>
          <w:lang w:eastAsia="en-GB"/>
        </w:rPr>
        <w:t>th</w:t>
      </w:r>
      <w:r>
        <w:rPr>
          <w:rFonts w:ascii="Arial" w:eastAsia="Times New Roman" w:hAnsi="Arial" w:cs="Arial"/>
          <w:b/>
          <w:color w:val="000000"/>
          <w:sz w:val="24"/>
          <w:szCs w:val="24"/>
          <w:lang w:eastAsia="en-GB"/>
        </w:rPr>
        <w:t>,2023)</w:t>
      </w:r>
    </w:p>
    <w:p w14:paraId="462700EA"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615AE959"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77B6DB16"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Policing review (2020)</w:t>
      </w:r>
      <w:r w:rsidRPr="007570E1">
        <w:t xml:space="preserve"> </w:t>
      </w:r>
      <w:r>
        <w:rPr>
          <w:rFonts w:ascii="Arial" w:eastAsia="Times New Roman" w:hAnsi="Arial" w:cs="Arial"/>
          <w:b/>
          <w:color w:val="000000"/>
          <w:sz w:val="24"/>
          <w:szCs w:val="24"/>
          <w:lang w:eastAsia="en-GB"/>
        </w:rPr>
        <w:t>Po</w:t>
      </w:r>
      <w:r w:rsidRPr="007570E1">
        <w:rPr>
          <w:rFonts w:ascii="Arial" w:eastAsia="Times New Roman" w:hAnsi="Arial" w:cs="Arial"/>
          <w:b/>
          <w:color w:val="000000"/>
          <w:sz w:val="24"/>
          <w:szCs w:val="24"/>
          <w:lang w:eastAsia="en-GB"/>
        </w:rPr>
        <w:t xml:space="preserve">licing and the public: understanding public priorities, </w:t>
      </w:r>
      <w:proofErr w:type="gramStart"/>
      <w:r w:rsidRPr="007570E1">
        <w:rPr>
          <w:rFonts w:ascii="Arial" w:eastAsia="Times New Roman" w:hAnsi="Arial" w:cs="Arial"/>
          <w:b/>
          <w:color w:val="000000"/>
          <w:sz w:val="24"/>
          <w:szCs w:val="24"/>
          <w:lang w:eastAsia="en-GB"/>
        </w:rPr>
        <w:t>attitudes</w:t>
      </w:r>
      <w:proofErr w:type="gramEnd"/>
      <w:r w:rsidRPr="007570E1">
        <w:rPr>
          <w:rFonts w:ascii="Arial" w:eastAsia="Times New Roman" w:hAnsi="Arial" w:cs="Arial"/>
          <w:b/>
          <w:color w:val="000000"/>
          <w:sz w:val="24"/>
          <w:szCs w:val="24"/>
          <w:lang w:eastAsia="en-GB"/>
        </w:rPr>
        <w:t xml:space="preserve"> and expectations</w:t>
      </w:r>
      <w:r>
        <w:rPr>
          <w:rFonts w:ascii="Arial" w:eastAsia="Times New Roman" w:hAnsi="Arial" w:cs="Arial"/>
          <w:b/>
          <w:color w:val="000000"/>
          <w:sz w:val="24"/>
          <w:szCs w:val="24"/>
          <w:lang w:eastAsia="en-GB"/>
        </w:rPr>
        <w:t xml:space="preserve">. Available at: </w:t>
      </w:r>
    </w:p>
    <w:p w14:paraId="3CFFE071"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hyperlink r:id="rId19" w:history="1">
        <w:r w:rsidRPr="00104724">
          <w:rPr>
            <w:rStyle w:val="Hyperlink"/>
            <w:rFonts w:ascii="Arial" w:eastAsia="Times New Roman" w:hAnsi="Arial" w:cs="Arial"/>
            <w:b/>
            <w:sz w:val="24"/>
            <w:szCs w:val="24"/>
            <w:lang w:eastAsia="en-GB"/>
          </w:rPr>
          <w:t>https://www.policingreview.org.uk/wp-content/uploads/insight_paper_1.pdf</w:t>
        </w:r>
      </w:hyperlink>
    </w:p>
    <w:p w14:paraId="3F5215DC"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(Accessed on: December </w:t>
      </w:r>
      <w:proofErr w:type="gramStart"/>
      <w:r>
        <w:rPr>
          <w:rFonts w:ascii="Arial" w:eastAsia="Times New Roman" w:hAnsi="Arial" w:cs="Arial"/>
          <w:b/>
          <w:color w:val="000000"/>
          <w:sz w:val="24"/>
          <w:szCs w:val="24"/>
          <w:lang w:eastAsia="en-GB"/>
        </w:rPr>
        <w:t>6</w:t>
      </w:r>
      <w:r w:rsidRPr="00D20801">
        <w:rPr>
          <w:rFonts w:ascii="Arial" w:eastAsia="Times New Roman" w:hAnsi="Arial" w:cs="Arial"/>
          <w:b/>
          <w:color w:val="000000"/>
          <w:sz w:val="24"/>
          <w:szCs w:val="24"/>
          <w:vertAlign w:val="superscript"/>
          <w:lang w:eastAsia="en-GB"/>
        </w:rPr>
        <w:t>nd</w:t>
      </w:r>
      <w:proofErr w:type="gramEnd"/>
      <w:r>
        <w:rPr>
          <w:rFonts w:ascii="Arial" w:eastAsia="Times New Roman" w:hAnsi="Arial" w:cs="Arial"/>
          <w:b/>
          <w:color w:val="000000"/>
          <w:sz w:val="24"/>
          <w:szCs w:val="24"/>
          <w:lang w:eastAsia="en-GB"/>
        </w:rPr>
        <w:t>, 2023)</w:t>
      </w:r>
    </w:p>
    <w:p w14:paraId="4B1D6559" w14:textId="77777777" w:rsidR="003B7EF5" w:rsidRPr="007570E1"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41C5EBA9"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bookmarkStart w:id="3" w:name="_Hlk150183246"/>
      <w:r>
        <w:rPr>
          <w:rFonts w:ascii="Arial" w:eastAsia="Times New Roman" w:hAnsi="Arial" w:cs="Arial"/>
          <w:b/>
          <w:color w:val="000000"/>
          <w:sz w:val="24"/>
          <w:szCs w:val="24"/>
          <w:lang w:eastAsia="en-GB"/>
        </w:rPr>
        <w:t xml:space="preserve">Study.Com (2023) Theories of Victimization. Available at: </w:t>
      </w:r>
    </w:p>
    <w:p w14:paraId="60EE948D"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hyperlink r:id="rId20" w:anchor=":~:text=This%20theory%20was%20based%20on,attention%20paid%20to%20possible%20danger" w:history="1">
        <w:r w:rsidRPr="00625D2A">
          <w:rPr>
            <w:rStyle w:val="Hyperlink"/>
            <w:rFonts w:ascii="Arial" w:eastAsia="Times New Roman" w:hAnsi="Arial" w:cs="Arial"/>
            <w:b/>
            <w:sz w:val="24"/>
            <w:szCs w:val="24"/>
            <w:lang w:eastAsia="en-GB"/>
          </w:rPr>
          <w:t>https://study.com/learn/lesson/victimization-theories-types-examples.html#:~:text=This%20theory%20was%20based%20on,attention%20paid%20to%20possible%20danger</w:t>
        </w:r>
      </w:hyperlink>
      <w:r w:rsidRPr="00137170">
        <w:rPr>
          <w:rFonts w:ascii="Arial" w:eastAsia="Times New Roman" w:hAnsi="Arial" w:cs="Arial"/>
          <w:b/>
          <w:color w:val="000000"/>
          <w:sz w:val="24"/>
          <w:szCs w:val="24"/>
          <w:lang w:eastAsia="en-GB"/>
        </w:rPr>
        <w:t>.</w:t>
      </w:r>
    </w:p>
    <w:p w14:paraId="3BC5BD1D"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October 9</w:t>
      </w:r>
      <w:r w:rsidRPr="00BB6FBF">
        <w:rPr>
          <w:rFonts w:ascii="Arial" w:eastAsia="Times New Roman" w:hAnsi="Arial" w:cs="Arial"/>
          <w:b/>
          <w:color w:val="000000"/>
          <w:sz w:val="24"/>
          <w:szCs w:val="24"/>
          <w:vertAlign w:val="superscript"/>
          <w:lang w:eastAsia="en-GB"/>
        </w:rPr>
        <w:t>th</w:t>
      </w:r>
      <w:r>
        <w:rPr>
          <w:rFonts w:ascii="Arial" w:eastAsia="Times New Roman" w:hAnsi="Arial" w:cs="Arial"/>
          <w:b/>
          <w:color w:val="000000"/>
          <w:sz w:val="24"/>
          <w:szCs w:val="24"/>
          <w:lang w:eastAsia="en-GB"/>
        </w:rPr>
        <w:t>, 2023)</w:t>
      </w:r>
    </w:p>
    <w:bookmarkEnd w:id="3"/>
    <w:p w14:paraId="2BF4DDD9"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6BEF9F47" w14:textId="77777777" w:rsidR="003B7EF5" w:rsidRPr="00C96670"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C96670">
        <w:rPr>
          <w:rFonts w:ascii="Arial" w:eastAsia="Times New Roman" w:hAnsi="Arial" w:cs="Arial"/>
          <w:b/>
          <w:color w:val="000000"/>
          <w:sz w:val="24"/>
          <w:szCs w:val="24"/>
          <w:lang w:eastAsia="en-GB"/>
        </w:rPr>
        <w:t xml:space="preserve">Travis C. Pratt &amp; Jillian J. </w:t>
      </w:r>
      <w:proofErr w:type="spellStart"/>
      <w:r w:rsidRPr="00C96670">
        <w:rPr>
          <w:rFonts w:ascii="Arial" w:eastAsia="Times New Roman" w:hAnsi="Arial" w:cs="Arial"/>
          <w:b/>
          <w:color w:val="000000"/>
          <w:sz w:val="24"/>
          <w:szCs w:val="24"/>
          <w:lang w:eastAsia="en-GB"/>
        </w:rPr>
        <w:t>Turanovic</w:t>
      </w:r>
      <w:proofErr w:type="spellEnd"/>
      <w:r w:rsidRPr="00C96670">
        <w:rPr>
          <w:rFonts w:ascii="Arial" w:eastAsia="Times New Roman" w:hAnsi="Arial" w:cs="Arial"/>
          <w:b/>
          <w:color w:val="000000"/>
          <w:sz w:val="24"/>
          <w:szCs w:val="24"/>
          <w:lang w:eastAsia="en-GB"/>
        </w:rPr>
        <w:t xml:space="preserve"> (2016) Lifestyle and Routine Activity</w:t>
      </w:r>
    </w:p>
    <w:p w14:paraId="62BE51A4" w14:textId="77777777" w:rsidR="003B7EF5" w:rsidRPr="00C96670"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C96670">
        <w:rPr>
          <w:rFonts w:ascii="Arial" w:eastAsia="Times New Roman" w:hAnsi="Arial" w:cs="Arial"/>
          <w:b/>
          <w:color w:val="000000"/>
          <w:sz w:val="24"/>
          <w:szCs w:val="24"/>
          <w:lang w:eastAsia="en-GB"/>
        </w:rPr>
        <w:t>Theories Revisited: The Importance of “Risk” to the Study of Victimization, Victims &amp; Offenders,</w:t>
      </w:r>
    </w:p>
    <w:p w14:paraId="3A4EDB51"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C96670">
        <w:rPr>
          <w:rFonts w:ascii="Arial" w:eastAsia="Times New Roman" w:hAnsi="Arial" w:cs="Arial"/>
          <w:b/>
          <w:color w:val="000000"/>
          <w:sz w:val="24"/>
          <w:szCs w:val="24"/>
          <w:lang w:eastAsia="en-GB"/>
        </w:rPr>
        <w:t>11:3, 335-354, DOI: 10.1080/15564886.2015.1057351</w:t>
      </w:r>
    </w:p>
    <w:p w14:paraId="7E408AFD"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Available at: </w:t>
      </w:r>
      <w:hyperlink r:id="rId21" w:history="1">
        <w:r w:rsidRPr="00625D2A">
          <w:rPr>
            <w:rStyle w:val="Hyperlink"/>
            <w:rFonts w:ascii="Arial" w:eastAsia="Times New Roman" w:hAnsi="Arial" w:cs="Arial"/>
            <w:b/>
            <w:sz w:val="24"/>
            <w:szCs w:val="24"/>
            <w:lang w:eastAsia="en-GB"/>
          </w:rPr>
          <w:t>https://doi.org/10.1080/15564886.2015.1057351</w:t>
        </w:r>
      </w:hyperlink>
    </w:p>
    <w:p w14:paraId="0D210094"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October 10</w:t>
      </w:r>
      <w:r w:rsidRPr="00C96670">
        <w:rPr>
          <w:rFonts w:ascii="Arial" w:eastAsia="Times New Roman" w:hAnsi="Arial" w:cs="Arial"/>
          <w:b/>
          <w:color w:val="000000"/>
          <w:sz w:val="24"/>
          <w:szCs w:val="24"/>
          <w:vertAlign w:val="superscript"/>
          <w:lang w:eastAsia="en-GB"/>
        </w:rPr>
        <w:t>th</w:t>
      </w:r>
      <w:r>
        <w:rPr>
          <w:rFonts w:ascii="Arial" w:eastAsia="Times New Roman" w:hAnsi="Arial" w:cs="Arial"/>
          <w:b/>
          <w:color w:val="000000"/>
          <w:sz w:val="24"/>
          <w:szCs w:val="24"/>
          <w:lang w:eastAsia="en-GB"/>
        </w:rPr>
        <w:t>,2023)</w:t>
      </w:r>
    </w:p>
    <w:p w14:paraId="461FDA33"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4F02A55A"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YJB (2023) About us. Available at: </w:t>
      </w:r>
      <w:hyperlink r:id="rId22" w:history="1">
        <w:r w:rsidRPr="00BB17AD">
          <w:rPr>
            <w:rStyle w:val="Hyperlink"/>
            <w:rFonts w:ascii="Arial" w:eastAsia="Times New Roman" w:hAnsi="Arial" w:cs="Arial"/>
            <w:b/>
            <w:sz w:val="24"/>
            <w:szCs w:val="24"/>
            <w:lang w:eastAsia="en-GB"/>
          </w:rPr>
          <w:t>About us - Youth Justice Board for England and Wales - GOV.UK (www.gov.uk)</w:t>
        </w:r>
      </w:hyperlink>
    </w:p>
    <w:p w14:paraId="338E4AD5"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October 19</w:t>
      </w:r>
      <w:r w:rsidRPr="00BB17AD">
        <w:rPr>
          <w:rFonts w:ascii="Arial" w:eastAsia="Times New Roman" w:hAnsi="Arial" w:cs="Arial"/>
          <w:b/>
          <w:color w:val="000000"/>
          <w:sz w:val="24"/>
          <w:szCs w:val="24"/>
          <w:vertAlign w:val="superscript"/>
          <w:lang w:eastAsia="en-GB"/>
        </w:rPr>
        <w:t>th</w:t>
      </w:r>
      <w:r>
        <w:rPr>
          <w:rFonts w:ascii="Arial" w:eastAsia="Times New Roman" w:hAnsi="Arial" w:cs="Arial"/>
          <w:b/>
          <w:color w:val="000000"/>
          <w:sz w:val="24"/>
          <w:szCs w:val="24"/>
          <w:vertAlign w:val="superscript"/>
          <w:lang w:eastAsia="en-GB"/>
        </w:rPr>
        <w:t xml:space="preserve">, </w:t>
      </w:r>
      <w:r>
        <w:rPr>
          <w:rFonts w:ascii="Arial" w:eastAsia="Times New Roman" w:hAnsi="Arial" w:cs="Arial"/>
          <w:b/>
          <w:color w:val="000000"/>
          <w:sz w:val="24"/>
          <w:szCs w:val="24"/>
          <w:lang w:eastAsia="en-GB"/>
        </w:rPr>
        <w:t>2023)</w:t>
      </w:r>
    </w:p>
    <w:p w14:paraId="74D99EC0"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5BAC0FA1"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D74CA1">
        <w:rPr>
          <w:rFonts w:ascii="Arial" w:eastAsia="Times New Roman" w:hAnsi="Arial" w:cs="Arial"/>
          <w:b/>
          <w:color w:val="000000"/>
          <w:sz w:val="24"/>
          <w:szCs w:val="24"/>
          <w:lang w:eastAsia="en-GB"/>
        </w:rPr>
        <w:t>YJB (202</w:t>
      </w:r>
      <w:r>
        <w:rPr>
          <w:rFonts w:ascii="Arial" w:eastAsia="Times New Roman" w:hAnsi="Arial" w:cs="Arial"/>
          <w:b/>
          <w:color w:val="000000"/>
          <w:sz w:val="24"/>
          <w:szCs w:val="24"/>
          <w:lang w:eastAsia="en-GB"/>
        </w:rPr>
        <w:t>2</w:t>
      </w:r>
      <w:r w:rsidRPr="00D74CA1">
        <w:rPr>
          <w:rFonts w:ascii="Arial" w:eastAsia="Times New Roman" w:hAnsi="Arial" w:cs="Arial"/>
          <w:b/>
          <w:color w:val="000000"/>
          <w:sz w:val="24"/>
          <w:szCs w:val="24"/>
          <w:lang w:eastAsia="en-GB"/>
        </w:rPr>
        <w:t xml:space="preserve">) Youth Justice Statistics: 2020 to 2021 (accessible version). Available at: </w:t>
      </w:r>
      <w:hyperlink r:id="rId23" w:anchor="main-points" w:history="1">
        <w:r w:rsidRPr="00625D2A">
          <w:rPr>
            <w:rStyle w:val="Hyperlink"/>
            <w:rFonts w:ascii="Arial" w:eastAsia="Times New Roman" w:hAnsi="Arial" w:cs="Arial"/>
            <w:b/>
            <w:sz w:val="24"/>
            <w:szCs w:val="24"/>
            <w:lang w:eastAsia="en-GB"/>
          </w:rPr>
          <w:t>https://www.gov.uk/government/statistics/youth-justice-statistics-2020-to-2021/youth-justice-statistics-2020-to-2021-accessible-version#main-points</w:t>
        </w:r>
      </w:hyperlink>
    </w:p>
    <w:p w14:paraId="72E07245" w14:textId="77777777" w:rsidR="003B7EF5" w:rsidRPr="00D74CA1"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D74CA1">
        <w:rPr>
          <w:rFonts w:ascii="Arial" w:eastAsia="Times New Roman" w:hAnsi="Arial" w:cs="Arial"/>
          <w:b/>
          <w:color w:val="000000"/>
          <w:sz w:val="24"/>
          <w:szCs w:val="24"/>
          <w:lang w:eastAsia="en-GB"/>
        </w:rPr>
        <w:t>(Accessed: October 19</w:t>
      </w:r>
      <w:r w:rsidRPr="00D74CA1">
        <w:rPr>
          <w:rFonts w:ascii="Arial" w:eastAsia="Times New Roman" w:hAnsi="Arial" w:cs="Arial"/>
          <w:b/>
          <w:color w:val="000000"/>
          <w:sz w:val="24"/>
          <w:szCs w:val="24"/>
          <w:vertAlign w:val="superscript"/>
          <w:lang w:eastAsia="en-GB"/>
        </w:rPr>
        <w:t>th</w:t>
      </w:r>
      <w:r>
        <w:rPr>
          <w:rFonts w:ascii="Arial" w:eastAsia="Times New Roman" w:hAnsi="Arial" w:cs="Arial"/>
          <w:b/>
          <w:color w:val="000000"/>
          <w:sz w:val="24"/>
          <w:szCs w:val="24"/>
          <w:lang w:eastAsia="en-GB"/>
        </w:rPr>
        <w:t>, 2023</w:t>
      </w:r>
      <w:r w:rsidRPr="00D74CA1">
        <w:rPr>
          <w:rFonts w:ascii="Arial" w:eastAsia="Times New Roman" w:hAnsi="Arial" w:cs="Arial"/>
          <w:b/>
          <w:color w:val="000000"/>
          <w:sz w:val="24"/>
          <w:szCs w:val="24"/>
          <w:lang w:eastAsia="en-GB"/>
        </w:rPr>
        <w:t>)</w:t>
      </w:r>
    </w:p>
    <w:p w14:paraId="278CB8A7" w14:textId="77777777" w:rsidR="003B7EF5" w:rsidRDefault="003B7EF5" w:rsidP="003B7EF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6FC0E83A" w14:textId="0AF583AF" w:rsidR="00623493" w:rsidRPr="00FD4E48" w:rsidRDefault="00623493" w:rsidP="00A207AE">
      <w:pPr>
        <w:tabs>
          <w:tab w:val="left" w:pos="3930"/>
        </w:tabs>
        <w:jc w:val="center"/>
      </w:pPr>
    </w:p>
    <w:sectPr w:rsidR="00623493" w:rsidRPr="00FD4E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9E67B5"/>
    <w:multiLevelType w:val="hybridMultilevel"/>
    <w:tmpl w:val="C464E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B15C3E"/>
    <w:multiLevelType w:val="hybridMultilevel"/>
    <w:tmpl w:val="A2865D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5617443">
    <w:abstractNumId w:val="1"/>
  </w:num>
  <w:num w:numId="2" w16cid:durableId="1511413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1E6"/>
    <w:rsid w:val="000003D8"/>
    <w:rsid w:val="00065ACC"/>
    <w:rsid w:val="000E7515"/>
    <w:rsid w:val="00115FFE"/>
    <w:rsid w:val="00123B38"/>
    <w:rsid w:val="00135D06"/>
    <w:rsid w:val="00137170"/>
    <w:rsid w:val="00161025"/>
    <w:rsid w:val="001863CF"/>
    <w:rsid w:val="001F17E2"/>
    <w:rsid w:val="00236ECD"/>
    <w:rsid w:val="00275A46"/>
    <w:rsid w:val="00277241"/>
    <w:rsid w:val="002932F0"/>
    <w:rsid w:val="002A39D8"/>
    <w:rsid w:val="002B545D"/>
    <w:rsid w:val="002E2B5C"/>
    <w:rsid w:val="002F5265"/>
    <w:rsid w:val="00357932"/>
    <w:rsid w:val="0038468E"/>
    <w:rsid w:val="003A0038"/>
    <w:rsid w:val="003B60C3"/>
    <w:rsid w:val="003B7EF5"/>
    <w:rsid w:val="003C440C"/>
    <w:rsid w:val="003E759A"/>
    <w:rsid w:val="00436201"/>
    <w:rsid w:val="0045545B"/>
    <w:rsid w:val="005164EC"/>
    <w:rsid w:val="00574545"/>
    <w:rsid w:val="005B160F"/>
    <w:rsid w:val="005F40EE"/>
    <w:rsid w:val="00600F81"/>
    <w:rsid w:val="00613468"/>
    <w:rsid w:val="00622DE4"/>
    <w:rsid w:val="00623493"/>
    <w:rsid w:val="006A1082"/>
    <w:rsid w:val="006D7570"/>
    <w:rsid w:val="00730534"/>
    <w:rsid w:val="007570E1"/>
    <w:rsid w:val="00774B0B"/>
    <w:rsid w:val="00784B41"/>
    <w:rsid w:val="0079039E"/>
    <w:rsid w:val="007F3E7E"/>
    <w:rsid w:val="007F7D21"/>
    <w:rsid w:val="00815CA9"/>
    <w:rsid w:val="008D12B4"/>
    <w:rsid w:val="008F72AD"/>
    <w:rsid w:val="009249FF"/>
    <w:rsid w:val="0096511F"/>
    <w:rsid w:val="009A755E"/>
    <w:rsid w:val="009B2D64"/>
    <w:rsid w:val="009B2E33"/>
    <w:rsid w:val="009D4AA4"/>
    <w:rsid w:val="009F5F57"/>
    <w:rsid w:val="00A011E6"/>
    <w:rsid w:val="00A0477C"/>
    <w:rsid w:val="00A073BA"/>
    <w:rsid w:val="00A207AE"/>
    <w:rsid w:val="00A32275"/>
    <w:rsid w:val="00A62BB9"/>
    <w:rsid w:val="00A75C0B"/>
    <w:rsid w:val="00A76B39"/>
    <w:rsid w:val="00A97DAE"/>
    <w:rsid w:val="00AB0023"/>
    <w:rsid w:val="00AB6DA1"/>
    <w:rsid w:val="00AE0A90"/>
    <w:rsid w:val="00AF0C90"/>
    <w:rsid w:val="00B03534"/>
    <w:rsid w:val="00B32227"/>
    <w:rsid w:val="00B90EE0"/>
    <w:rsid w:val="00BB17AD"/>
    <w:rsid w:val="00BB3E8C"/>
    <w:rsid w:val="00BB6FBF"/>
    <w:rsid w:val="00BC7AC4"/>
    <w:rsid w:val="00C1552C"/>
    <w:rsid w:val="00C42C8F"/>
    <w:rsid w:val="00C96670"/>
    <w:rsid w:val="00CB4E08"/>
    <w:rsid w:val="00CF0BE5"/>
    <w:rsid w:val="00D20801"/>
    <w:rsid w:val="00D61DD6"/>
    <w:rsid w:val="00D74CA1"/>
    <w:rsid w:val="00D7603B"/>
    <w:rsid w:val="00DC61DA"/>
    <w:rsid w:val="00E06DF3"/>
    <w:rsid w:val="00E11EE1"/>
    <w:rsid w:val="00E220F7"/>
    <w:rsid w:val="00E25EDD"/>
    <w:rsid w:val="00F13B3B"/>
    <w:rsid w:val="00F2033F"/>
    <w:rsid w:val="00F21F86"/>
    <w:rsid w:val="00F2653B"/>
    <w:rsid w:val="00F30A41"/>
    <w:rsid w:val="00F33CF9"/>
    <w:rsid w:val="00F7588C"/>
    <w:rsid w:val="00F93B35"/>
    <w:rsid w:val="00FA54E4"/>
    <w:rsid w:val="00FD4E48"/>
    <w:rsid w:val="00FE63BF"/>
    <w:rsid w:val="00FF7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FF844"/>
  <w15:docId w15:val="{77E71F47-92D8-4D9C-86CF-791E5B86E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49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7241"/>
    <w:rPr>
      <w:color w:val="0563C1" w:themeColor="hyperlink"/>
      <w:u w:val="single"/>
    </w:rPr>
  </w:style>
  <w:style w:type="character" w:styleId="UnresolvedMention">
    <w:name w:val="Unresolved Mention"/>
    <w:basedOn w:val="DefaultParagraphFont"/>
    <w:uiPriority w:val="99"/>
    <w:semiHidden/>
    <w:unhideWhenUsed/>
    <w:rsid w:val="00277241"/>
    <w:rPr>
      <w:color w:val="605E5C"/>
      <w:shd w:val="clear" w:color="auto" w:fill="E1DFDD"/>
    </w:rPr>
  </w:style>
  <w:style w:type="paragraph" w:styleId="ListParagraph">
    <w:name w:val="List Paragraph"/>
    <w:basedOn w:val="Normal"/>
    <w:uiPriority w:val="34"/>
    <w:qFormat/>
    <w:rsid w:val="001863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35812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mental-health/mental-health-and-criminal-justice-system" TargetMode="External"/><Relationship Id="rId13" Type="http://schemas.openxmlformats.org/officeDocument/2006/relationships/hyperlink" Target="https://www.gov.uk/government/statistics/proven-reoffending-statistics-october-to-december-2021" TargetMode="External"/><Relationship Id="rId18" Type="http://schemas.openxmlformats.org/officeDocument/2006/relationships/hyperlink" Target="https://www.ons.gov.uk/peoplepopulationandcommunity/crimeandjustice/articles/victimisationanditsrelationshiptodrugmisusecommonmentalhealthdisorderandwellbeinginenglandandwales/yearendingmarch2021" TargetMode="External"/><Relationship Id="rId3" Type="http://schemas.openxmlformats.org/officeDocument/2006/relationships/settings" Target="settings.xml"/><Relationship Id="rId21" Type="http://schemas.openxmlformats.org/officeDocument/2006/relationships/hyperlink" Target="https://doi.org/10.1080/15564886.2015.1057351" TargetMode="External"/><Relationship Id="rId7" Type="http://schemas.openxmlformats.org/officeDocument/2006/relationships/hyperlink" Target="https://www.college.police.uk/ethics/code-of-ethics" TargetMode="External"/><Relationship Id="rId12" Type="http://schemas.openxmlformats.org/officeDocument/2006/relationships/hyperlink" Target="https://mappa.justice.gov.uk/MAPPA/view?objectID=47616400" TargetMode="External"/><Relationship Id="rId17" Type="http://schemas.openxmlformats.org/officeDocument/2006/relationships/hyperlink" Target="https://www.ons.gov.uk/peoplepopulationandcommunity/crimeandjustice/bulletins/domesticabuseinenglandandwalesoverview/november2020"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unodc.org/documents/justice-and-prison-reform/ReducingReoffending/OCPA_International_Organization.pdf" TargetMode="External"/><Relationship Id="rId20" Type="http://schemas.openxmlformats.org/officeDocument/2006/relationships/hyperlink" Target="https://study.com/learn/lesson/victimization-theories-types-examples.html" TargetMode="External"/><Relationship Id="rId1" Type="http://schemas.openxmlformats.org/officeDocument/2006/relationships/numbering" Target="numbering.xml"/><Relationship Id="rId6" Type="http://schemas.openxmlformats.org/officeDocument/2006/relationships/hyperlink" Target="https://assets.college.police.uk/s3fs-public/2021-02/code_of_ethics.pdf" TargetMode="External"/><Relationship Id="rId11" Type="http://schemas.openxmlformats.org/officeDocument/2006/relationships/hyperlink" Target="https://www.gov.uk/government/publications/multi-agency-public-protection-arrangements-mappa-guidance" TargetMode="External"/><Relationship Id="rId24" Type="http://schemas.openxmlformats.org/officeDocument/2006/relationships/fontTable" Target="fontTable.xml"/><Relationship Id="rId5" Type="http://schemas.openxmlformats.org/officeDocument/2006/relationships/hyperlink" Target="https://www.aru.ac.uk/policing-institute/research/national-mappa-research" TargetMode="External"/><Relationship Id="rId15" Type="http://schemas.openxmlformats.org/officeDocument/2006/relationships/hyperlink" Target="https://www.nice.org.uk/guidance/ng10/resources/violence-and-aggression-shortterm-management-in-mental-health-health-and-community-settings-1837264712389" TargetMode="External"/><Relationship Id="rId23" Type="http://schemas.openxmlformats.org/officeDocument/2006/relationships/hyperlink" Target="https://www.gov.uk/government/statistics/youth-justice-statistics-2020-to-2021/youth-justice-statistics-2020-to-2021-accessible-version" TargetMode="External"/><Relationship Id="rId10" Type="http://schemas.openxmlformats.org/officeDocument/2006/relationships/hyperlink" Target="https://www.crimeandinvestigation.co.uk/article/the-murder-of-stephen-lawrence" TargetMode="External"/><Relationship Id="rId19" Type="http://schemas.openxmlformats.org/officeDocument/2006/relationships/hyperlink" Target="https://www.policingreview.org.uk/wp-content/uploads/insight_paper_1.pdf" TargetMode="External"/><Relationship Id="rId4" Type="http://schemas.openxmlformats.org/officeDocument/2006/relationships/webSettings" Target="webSettings.xml"/><Relationship Id="rId9" Type="http://schemas.openxmlformats.org/officeDocument/2006/relationships/hyperlink" Target="https://www.college.police.uk/app/major-investigation-and-public-protection/managing-sexual-offenders-and-violent-offenders/multi-agency-public-protection-arrangements-mappa" TargetMode="External"/><Relationship Id="rId14" Type="http://schemas.openxmlformats.org/officeDocument/2006/relationships/hyperlink" Target="https://assets.publishing.service.gov.uk/media/5a829ff0e5274a2e8ab587fa/PHE-MoJ-experimental-MoJ-publication-version.pdf" TargetMode="External"/><Relationship Id="rId22" Type="http://schemas.openxmlformats.org/officeDocument/2006/relationships/hyperlink" Target="https://www.gov.uk/government/organisations/youth-justice-board-for-england-and-wales/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TotalTime>
  <Pages>9</Pages>
  <Words>4335</Words>
  <Characters>24712</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28990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Lloyd-Sullivan, Bailey</dc:creator>
  <cp:keywords/>
  <dc:description/>
  <cp:lastModifiedBy>Lloyd-Sullivan, Bailey</cp:lastModifiedBy>
  <cp:revision>4</cp:revision>
  <dcterms:created xsi:type="dcterms:W3CDTF">2023-11-06T21:28:00Z</dcterms:created>
  <dcterms:modified xsi:type="dcterms:W3CDTF">2023-12-11T18:03:00Z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2023-10-17T15:21:59Z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7d96216b-3cd8-4274-9b49-491bb435b3e2</vt:lpwstr>
  </property>
  <property fmtid="{D5CDD505-2E9C-101B-9397-08002B2CF9AE}" pid="8" name="MSIP_Label_f2acd28b-79a3-4a0f-b0ff-4b75658b1549_ContentBits">
    <vt:lpwstr>0</vt:lpwstr>
  </property>
</Properties>
</file>