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418" w:rsidRPr="00200774" w:rsidRDefault="002E1C0A" w:rsidP="002E1C0A">
      <w:pPr>
        <w:jc w:val="center"/>
        <w:rPr>
          <w:rFonts w:ascii="Times New Roman" w:hAnsi="Times New Roman" w:cs="Times New Roman"/>
          <w:sz w:val="24"/>
          <w:szCs w:val="24"/>
          <w:u w:val="single"/>
        </w:rPr>
      </w:pPr>
      <w:r w:rsidRPr="00200774">
        <w:rPr>
          <w:rFonts w:ascii="Times New Roman" w:hAnsi="Times New Roman" w:cs="Times New Roman"/>
          <w:sz w:val="24"/>
          <w:szCs w:val="24"/>
          <w:u w:val="single"/>
        </w:rPr>
        <w:t>Language and Literacy in the Digital Age</w:t>
      </w:r>
      <w:r w:rsidR="007976DF" w:rsidRPr="00200774">
        <w:rPr>
          <w:rFonts w:ascii="Times New Roman" w:hAnsi="Times New Roman" w:cs="Times New Roman"/>
          <w:sz w:val="24"/>
          <w:szCs w:val="24"/>
          <w:u w:val="single"/>
        </w:rPr>
        <w:t>.</w:t>
      </w:r>
    </w:p>
    <w:p w:rsidR="002E1C0A" w:rsidRPr="00200774" w:rsidRDefault="002E1C0A" w:rsidP="002E1C0A">
      <w:pPr>
        <w:jc w:val="center"/>
        <w:rPr>
          <w:rFonts w:ascii="Times New Roman" w:hAnsi="Times New Roman" w:cs="Times New Roman"/>
          <w:sz w:val="24"/>
          <w:szCs w:val="24"/>
          <w:u w:val="single"/>
        </w:rPr>
      </w:pPr>
      <w:r w:rsidRPr="00200774">
        <w:rPr>
          <w:rFonts w:ascii="Times New Roman" w:hAnsi="Times New Roman" w:cs="Times New Roman"/>
          <w:sz w:val="24"/>
          <w:szCs w:val="24"/>
          <w:u w:val="single"/>
        </w:rPr>
        <w:t>ECEY5004/C</w:t>
      </w:r>
    </w:p>
    <w:p w:rsidR="002E1C0A" w:rsidRPr="00200774" w:rsidRDefault="002E1C0A" w:rsidP="001767E1">
      <w:pPr>
        <w:spacing w:line="360" w:lineRule="auto"/>
        <w:rPr>
          <w:rFonts w:ascii="Times New Roman" w:hAnsi="Times New Roman" w:cs="Times New Roman"/>
          <w:sz w:val="24"/>
          <w:szCs w:val="24"/>
          <w:u w:val="single"/>
        </w:rPr>
      </w:pPr>
      <w:r w:rsidRPr="00200774">
        <w:rPr>
          <w:rFonts w:ascii="Times New Roman" w:hAnsi="Times New Roman" w:cs="Times New Roman"/>
          <w:sz w:val="24"/>
          <w:szCs w:val="24"/>
          <w:u w:val="single"/>
        </w:rPr>
        <w:t>Introduction</w:t>
      </w:r>
    </w:p>
    <w:p w:rsidR="007976DF" w:rsidRPr="00200774" w:rsidRDefault="007976DF"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 xml:space="preserve">Storytelling holds many benefits for children whilst developing their language and literacy skills. Isbell </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2002</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 xml:space="preserve"> believed that when children were exposed to higher levels of storytelling they were able to build vocabulary, use complex sentences and improve comprehension. </w:t>
      </w:r>
      <w:r w:rsidR="001B354D" w:rsidRPr="00200774">
        <w:rPr>
          <w:rFonts w:ascii="Times New Roman" w:hAnsi="Times New Roman" w:cs="Times New Roman"/>
          <w:sz w:val="24"/>
          <w:szCs w:val="24"/>
        </w:rPr>
        <w:t xml:space="preserve">Froebel believed that children learn to the fullest when engaged and having fun, storytelling has a place here but might not be in the planned manner practitioners are used to. It could be spontaneous or in context such as being in a forest, the University of Edinburgh, </w:t>
      </w:r>
      <w:r w:rsidR="009F4E5C" w:rsidRPr="00200774">
        <w:rPr>
          <w:rFonts w:ascii="Times New Roman" w:hAnsi="Times New Roman" w:cs="Times New Roman"/>
          <w:sz w:val="24"/>
          <w:szCs w:val="24"/>
        </w:rPr>
        <w:t>(</w:t>
      </w:r>
      <w:r w:rsidR="001B354D" w:rsidRPr="00200774">
        <w:rPr>
          <w:rFonts w:ascii="Times New Roman" w:hAnsi="Times New Roman" w:cs="Times New Roman"/>
          <w:sz w:val="24"/>
          <w:szCs w:val="24"/>
        </w:rPr>
        <w:t>2021</w:t>
      </w:r>
      <w:r w:rsidR="009F4E5C" w:rsidRPr="00200774">
        <w:rPr>
          <w:rFonts w:ascii="Times New Roman" w:hAnsi="Times New Roman" w:cs="Times New Roman"/>
          <w:sz w:val="24"/>
          <w:szCs w:val="24"/>
        </w:rPr>
        <w:t>)</w:t>
      </w:r>
      <w:r w:rsidR="001B354D" w:rsidRPr="00200774">
        <w:rPr>
          <w:rFonts w:ascii="Times New Roman" w:hAnsi="Times New Roman" w:cs="Times New Roman"/>
          <w:sz w:val="24"/>
          <w:szCs w:val="24"/>
        </w:rPr>
        <w:t>.</w:t>
      </w:r>
      <w:r w:rsidR="00207102" w:rsidRPr="00200774">
        <w:rPr>
          <w:rFonts w:ascii="Times New Roman" w:hAnsi="Times New Roman" w:cs="Times New Roman"/>
          <w:sz w:val="24"/>
          <w:szCs w:val="24"/>
        </w:rPr>
        <w:t xml:space="preserve"> Agosto </w:t>
      </w:r>
      <w:r w:rsidR="009F4E5C" w:rsidRPr="00200774">
        <w:rPr>
          <w:rFonts w:ascii="Times New Roman" w:hAnsi="Times New Roman" w:cs="Times New Roman"/>
          <w:sz w:val="24"/>
          <w:szCs w:val="24"/>
        </w:rPr>
        <w:t>(</w:t>
      </w:r>
      <w:proofErr w:type="spellStart"/>
      <w:r w:rsidR="00207102" w:rsidRPr="00200774">
        <w:rPr>
          <w:rFonts w:ascii="Times New Roman" w:hAnsi="Times New Roman" w:cs="Times New Roman"/>
          <w:sz w:val="24"/>
          <w:szCs w:val="24"/>
        </w:rPr>
        <w:t>n.d</w:t>
      </w:r>
      <w:proofErr w:type="spellEnd"/>
      <w:r w:rsidR="009F4E5C" w:rsidRPr="00200774">
        <w:rPr>
          <w:rFonts w:ascii="Times New Roman" w:hAnsi="Times New Roman" w:cs="Times New Roman"/>
          <w:sz w:val="24"/>
          <w:szCs w:val="24"/>
        </w:rPr>
        <w:t>)</w:t>
      </w:r>
      <w:r w:rsidR="00207102" w:rsidRPr="00200774">
        <w:rPr>
          <w:rFonts w:ascii="Times New Roman" w:hAnsi="Times New Roman" w:cs="Times New Roman"/>
          <w:sz w:val="24"/>
          <w:szCs w:val="24"/>
        </w:rPr>
        <w:t xml:space="preserve"> spoke of </w:t>
      </w:r>
      <w:r w:rsidR="00E72149" w:rsidRPr="00200774">
        <w:rPr>
          <w:rFonts w:ascii="Times New Roman" w:hAnsi="Times New Roman" w:cs="Times New Roman"/>
          <w:sz w:val="24"/>
          <w:szCs w:val="24"/>
        </w:rPr>
        <w:t>Froebel’s</w:t>
      </w:r>
      <w:r w:rsidR="00207102" w:rsidRPr="00200774">
        <w:rPr>
          <w:rFonts w:ascii="Times New Roman" w:hAnsi="Times New Roman" w:cs="Times New Roman"/>
          <w:sz w:val="24"/>
          <w:szCs w:val="24"/>
        </w:rPr>
        <w:t xml:space="preserve"> championing of story telling in the early years but also recognised the changes in the modern world and the increased pressures to use these methods while still acknowledging the need to maintain the cultural importance around storytelling. </w:t>
      </w:r>
    </w:p>
    <w:p w:rsidR="007976DF" w:rsidRPr="00200774" w:rsidRDefault="007976DF" w:rsidP="001767E1">
      <w:pPr>
        <w:spacing w:line="360" w:lineRule="auto"/>
        <w:rPr>
          <w:rFonts w:ascii="Times New Roman" w:hAnsi="Times New Roman" w:cs="Times New Roman"/>
          <w:sz w:val="24"/>
          <w:szCs w:val="24"/>
        </w:rPr>
      </w:pPr>
    </w:p>
    <w:p w:rsidR="007976DF" w:rsidRPr="00200774" w:rsidRDefault="00745504" w:rsidP="001767E1">
      <w:pPr>
        <w:spacing w:line="360" w:lineRule="auto"/>
        <w:rPr>
          <w:rFonts w:ascii="Times New Roman" w:hAnsi="Times New Roman" w:cs="Times New Roman"/>
          <w:sz w:val="24"/>
          <w:szCs w:val="24"/>
          <w:u w:val="single"/>
        </w:rPr>
      </w:pPr>
      <w:r w:rsidRPr="00200774">
        <w:rPr>
          <w:rFonts w:ascii="Times New Roman" w:hAnsi="Times New Roman" w:cs="Times New Roman"/>
          <w:sz w:val="24"/>
          <w:szCs w:val="24"/>
          <w:u w:val="single"/>
        </w:rPr>
        <w:t>Main Structure</w:t>
      </w:r>
    </w:p>
    <w:p w:rsidR="00B606A9" w:rsidRPr="00200774" w:rsidRDefault="00B606A9"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The videos provided by the practitioner both show a wide range of skills that can be covered in traditional and digital storytelling. Skills that we have seen in the videos include page turning, finger tracking words, props and resources, full body physical movement, repetition, rhyming and rhythm, pace, animation, facial expression and participation.</w:t>
      </w:r>
    </w:p>
    <w:p w:rsidR="009B5C0D" w:rsidRPr="00200774" w:rsidRDefault="00D71288"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In the video during the outdoor traditional storytelling session the practitioner has chosen to focus on skills that help to develop a child’s writing. Through encouraging children to physically use their own hands and fingers when engaging in stories that are familiar to them it could lead to writing through mark making, Gov.uk (</w:t>
      </w:r>
      <w:proofErr w:type="spellStart"/>
      <w:r w:rsidRPr="00200774">
        <w:rPr>
          <w:rFonts w:ascii="Times New Roman" w:hAnsi="Times New Roman" w:cs="Times New Roman"/>
          <w:sz w:val="24"/>
          <w:szCs w:val="24"/>
        </w:rPr>
        <w:t>n.d</w:t>
      </w:r>
      <w:proofErr w:type="spellEnd"/>
      <w:r w:rsidRPr="00200774">
        <w:rPr>
          <w:rFonts w:ascii="Times New Roman" w:hAnsi="Times New Roman" w:cs="Times New Roman"/>
          <w:sz w:val="24"/>
          <w:szCs w:val="24"/>
        </w:rPr>
        <w:t>).</w:t>
      </w:r>
      <w:r w:rsidR="00B94057" w:rsidRPr="00200774">
        <w:rPr>
          <w:rFonts w:ascii="Times New Roman" w:hAnsi="Times New Roman" w:cs="Times New Roman"/>
          <w:sz w:val="24"/>
          <w:szCs w:val="24"/>
        </w:rPr>
        <w:t xml:space="preserve"> Whilst taking part in this activity children were encouraged to use their arm</w:t>
      </w:r>
      <w:r w:rsidR="00A66B27" w:rsidRPr="00200774">
        <w:rPr>
          <w:rFonts w:ascii="Times New Roman" w:hAnsi="Times New Roman" w:cs="Times New Roman"/>
          <w:sz w:val="24"/>
          <w:szCs w:val="24"/>
        </w:rPr>
        <w:t>s</w:t>
      </w:r>
      <w:r w:rsidR="00B94057" w:rsidRPr="00200774">
        <w:rPr>
          <w:rFonts w:ascii="Times New Roman" w:hAnsi="Times New Roman" w:cs="Times New Roman"/>
          <w:sz w:val="24"/>
          <w:szCs w:val="24"/>
        </w:rPr>
        <w:t xml:space="preserve"> as a whole and not just their hands and fingers</w:t>
      </w:r>
      <w:r w:rsidR="000C2BC7" w:rsidRPr="00200774">
        <w:rPr>
          <w:rFonts w:ascii="Times New Roman" w:hAnsi="Times New Roman" w:cs="Times New Roman"/>
          <w:sz w:val="24"/>
          <w:szCs w:val="24"/>
        </w:rPr>
        <w:t>,</w:t>
      </w:r>
      <w:r w:rsidR="00B94057" w:rsidRPr="00200774">
        <w:rPr>
          <w:rFonts w:ascii="Times New Roman" w:hAnsi="Times New Roman" w:cs="Times New Roman"/>
          <w:sz w:val="24"/>
          <w:szCs w:val="24"/>
        </w:rPr>
        <w:t xml:space="preserve"> according to birth to 5 matters </w:t>
      </w:r>
      <w:r w:rsidR="009F4E5C" w:rsidRPr="00200774">
        <w:rPr>
          <w:rFonts w:ascii="Times New Roman" w:hAnsi="Times New Roman" w:cs="Times New Roman"/>
          <w:sz w:val="24"/>
          <w:szCs w:val="24"/>
        </w:rPr>
        <w:t>(</w:t>
      </w:r>
      <w:proofErr w:type="spellStart"/>
      <w:r w:rsidR="00B94057" w:rsidRPr="00200774">
        <w:rPr>
          <w:rFonts w:ascii="Times New Roman" w:hAnsi="Times New Roman" w:cs="Times New Roman"/>
          <w:sz w:val="24"/>
          <w:szCs w:val="24"/>
        </w:rPr>
        <w:t>n.d</w:t>
      </w:r>
      <w:proofErr w:type="spellEnd"/>
      <w:r w:rsidR="009F4E5C" w:rsidRPr="00200774">
        <w:rPr>
          <w:rFonts w:ascii="Times New Roman" w:hAnsi="Times New Roman" w:cs="Times New Roman"/>
          <w:sz w:val="24"/>
          <w:szCs w:val="24"/>
        </w:rPr>
        <w:t>)</w:t>
      </w:r>
      <w:r w:rsidR="00B94057" w:rsidRPr="00200774">
        <w:rPr>
          <w:rFonts w:ascii="Times New Roman" w:hAnsi="Times New Roman" w:cs="Times New Roman"/>
          <w:sz w:val="24"/>
          <w:szCs w:val="24"/>
        </w:rPr>
        <w:t xml:space="preserve"> this is an important physical skill children need to acquire before being able to</w:t>
      </w:r>
      <w:r w:rsidR="00CB40E6" w:rsidRPr="00200774">
        <w:rPr>
          <w:rFonts w:ascii="Times New Roman" w:hAnsi="Times New Roman" w:cs="Times New Roman"/>
          <w:sz w:val="24"/>
          <w:szCs w:val="24"/>
        </w:rPr>
        <w:t xml:space="preserve"> use tools and</w:t>
      </w:r>
      <w:r w:rsidR="00B94057" w:rsidRPr="00200774">
        <w:rPr>
          <w:rFonts w:ascii="Times New Roman" w:hAnsi="Times New Roman" w:cs="Times New Roman"/>
          <w:sz w:val="24"/>
          <w:szCs w:val="24"/>
        </w:rPr>
        <w:t xml:space="preserve"> form letters. Coordination and physical skills will</w:t>
      </w:r>
      <w:r w:rsidR="00CB40E6" w:rsidRPr="00200774">
        <w:rPr>
          <w:rFonts w:ascii="Times New Roman" w:hAnsi="Times New Roman" w:cs="Times New Roman"/>
          <w:sz w:val="24"/>
          <w:szCs w:val="24"/>
        </w:rPr>
        <w:t xml:space="preserve"> </w:t>
      </w:r>
      <w:r w:rsidR="00B94057" w:rsidRPr="00200774">
        <w:rPr>
          <w:rFonts w:ascii="Times New Roman" w:hAnsi="Times New Roman" w:cs="Times New Roman"/>
          <w:sz w:val="24"/>
          <w:szCs w:val="24"/>
        </w:rPr>
        <w:t xml:space="preserve">develop </w:t>
      </w:r>
      <w:r w:rsidR="00CB40E6" w:rsidRPr="00200774">
        <w:rPr>
          <w:rFonts w:ascii="Times New Roman" w:hAnsi="Times New Roman" w:cs="Times New Roman"/>
          <w:sz w:val="24"/>
          <w:szCs w:val="24"/>
        </w:rPr>
        <w:t xml:space="preserve">and help </w:t>
      </w:r>
      <w:r w:rsidR="00B94057" w:rsidRPr="00200774">
        <w:rPr>
          <w:rFonts w:ascii="Times New Roman" w:hAnsi="Times New Roman" w:cs="Times New Roman"/>
          <w:sz w:val="24"/>
          <w:szCs w:val="24"/>
        </w:rPr>
        <w:t xml:space="preserve">children’s fine and gross motor skills. </w:t>
      </w:r>
      <w:r w:rsidR="00CB40E6" w:rsidRPr="00200774">
        <w:rPr>
          <w:rFonts w:ascii="Times New Roman" w:hAnsi="Times New Roman" w:cs="Times New Roman"/>
          <w:sz w:val="24"/>
          <w:szCs w:val="24"/>
        </w:rPr>
        <w:t xml:space="preserve">Aspects of the session could be seen to use similar elements to a write dance session. Created by Ragnhild </w:t>
      </w:r>
      <w:proofErr w:type="spellStart"/>
      <w:r w:rsidR="00CB40E6" w:rsidRPr="00200774">
        <w:rPr>
          <w:rFonts w:ascii="Times New Roman" w:hAnsi="Times New Roman" w:cs="Times New Roman"/>
          <w:sz w:val="24"/>
          <w:szCs w:val="24"/>
        </w:rPr>
        <w:t>Oussoren</w:t>
      </w:r>
      <w:proofErr w:type="spellEnd"/>
      <w:r w:rsidR="00CB40E6" w:rsidRPr="00200774">
        <w:rPr>
          <w:rFonts w:ascii="Times New Roman" w:hAnsi="Times New Roman" w:cs="Times New Roman"/>
          <w:sz w:val="24"/>
          <w:szCs w:val="24"/>
        </w:rPr>
        <w:t xml:space="preserve"> it suggests that whole body movements can progress to fine motor skills through </w:t>
      </w:r>
      <w:r w:rsidR="0035601D" w:rsidRPr="00200774">
        <w:rPr>
          <w:rFonts w:ascii="Times New Roman" w:hAnsi="Times New Roman" w:cs="Times New Roman"/>
          <w:sz w:val="24"/>
          <w:szCs w:val="24"/>
        </w:rPr>
        <w:t>structured movements</w:t>
      </w:r>
      <w:r w:rsidR="009B5C0D" w:rsidRPr="00200774">
        <w:rPr>
          <w:rFonts w:ascii="Times New Roman" w:hAnsi="Times New Roman" w:cs="Times New Roman"/>
          <w:sz w:val="24"/>
          <w:szCs w:val="24"/>
        </w:rPr>
        <w:t xml:space="preserve"> using music</w:t>
      </w:r>
      <w:r w:rsidR="001D0A62" w:rsidRPr="00200774">
        <w:rPr>
          <w:rFonts w:ascii="Times New Roman" w:hAnsi="Times New Roman" w:cs="Times New Roman"/>
          <w:sz w:val="24"/>
          <w:szCs w:val="24"/>
        </w:rPr>
        <w:t>,</w:t>
      </w:r>
      <w:r w:rsidR="009B5C0D" w:rsidRPr="00200774">
        <w:rPr>
          <w:rFonts w:ascii="Times New Roman" w:hAnsi="Times New Roman" w:cs="Times New Roman"/>
          <w:sz w:val="24"/>
          <w:szCs w:val="24"/>
        </w:rPr>
        <w:t xml:space="preserve"> movements and stories</w:t>
      </w:r>
      <w:r w:rsidR="0035601D" w:rsidRPr="00200774">
        <w:rPr>
          <w:rFonts w:ascii="Times New Roman" w:hAnsi="Times New Roman" w:cs="Times New Roman"/>
          <w:sz w:val="24"/>
          <w:szCs w:val="24"/>
        </w:rPr>
        <w:t>, write dance (</w:t>
      </w:r>
      <w:proofErr w:type="spellStart"/>
      <w:r w:rsidR="0035601D" w:rsidRPr="00200774">
        <w:rPr>
          <w:rFonts w:ascii="Times New Roman" w:hAnsi="Times New Roman" w:cs="Times New Roman"/>
          <w:sz w:val="24"/>
          <w:szCs w:val="24"/>
        </w:rPr>
        <w:t>n.d</w:t>
      </w:r>
      <w:proofErr w:type="spellEnd"/>
      <w:r w:rsidR="0035601D" w:rsidRPr="00200774">
        <w:rPr>
          <w:rFonts w:ascii="Times New Roman" w:hAnsi="Times New Roman" w:cs="Times New Roman"/>
          <w:sz w:val="24"/>
          <w:szCs w:val="24"/>
        </w:rPr>
        <w:t xml:space="preserve">). </w:t>
      </w:r>
      <w:r w:rsidR="007B64C7" w:rsidRPr="00200774">
        <w:rPr>
          <w:rFonts w:ascii="Times New Roman" w:hAnsi="Times New Roman" w:cs="Times New Roman"/>
          <w:sz w:val="24"/>
          <w:szCs w:val="24"/>
        </w:rPr>
        <w:t xml:space="preserve"> </w:t>
      </w:r>
      <w:proofErr w:type="spellStart"/>
      <w:r w:rsidR="007B64C7" w:rsidRPr="00200774">
        <w:rPr>
          <w:rFonts w:ascii="Times New Roman" w:hAnsi="Times New Roman" w:cs="Times New Roman"/>
          <w:sz w:val="24"/>
          <w:szCs w:val="24"/>
        </w:rPr>
        <w:t>Barrons</w:t>
      </w:r>
      <w:proofErr w:type="spellEnd"/>
      <w:r w:rsidR="007B64C7" w:rsidRPr="00200774">
        <w:rPr>
          <w:rFonts w:ascii="Times New Roman" w:hAnsi="Times New Roman" w:cs="Times New Roman"/>
          <w:sz w:val="24"/>
          <w:szCs w:val="24"/>
        </w:rPr>
        <w:t xml:space="preserve"> and Strauss </w:t>
      </w:r>
      <w:r w:rsidR="009F4E5C" w:rsidRPr="00200774">
        <w:rPr>
          <w:rFonts w:ascii="Times New Roman" w:hAnsi="Times New Roman" w:cs="Times New Roman"/>
          <w:sz w:val="24"/>
          <w:szCs w:val="24"/>
        </w:rPr>
        <w:t>(</w:t>
      </w:r>
      <w:r w:rsidR="007B64C7" w:rsidRPr="00200774">
        <w:rPr>
          <w:rFonts w:ascii="Times New Roman" w:hAnsi="Times New Roman" w:cs="Times New Roman"/>
          <w:sz w:val="24"/>
          <w:szCs w:val="24"/>
        </w:rPr>
        <w:t>2017</w:t>
      </w:r>
      <w:r w:rsidR="009F4E5C" w:rsidRPr="00200774">
        <w:rPr>
          <w:rFonts w:ascii="Times New Roman" w:hAnsi="Times New Roman" w:cs="Times New Roman"/>
          <w:sz w:val="24"/>
          <w:szCs w:val="24"/>
        </w:rPr>
        <w:t>)</w:t>
      </w:r>
      <w:r w:rsidR="007B64C7" w:rsidRPr="00200774">
        <w:rPr>
          <w:rFonts w:ascii="Times New Roman" w:hAnsi="Times New Roman" w:cs="Times New Roman"/>
          <w:sz w:val="24"/>
          <w:szCs w:val="24"/>
        </w:rPr>
        <w:t xml:space="preserve"> </w:t>
      </w:r>
      <w:r w:rsidR="00A66B27" w:rsidRPr="00200774">
        <w:rPr>
          <w:rFonts w:ascii="Times New Roman" w:hAnsi="Times New Roman" w:cs="Times New Roman"/>
          <w:sz w:val="24"/>
          <w:szCs w:val="24"/>
        </w:rPr>
        <w:t xml:space="preserve">found in their study of early years settings who engaged in write dance that there was a general change </w:t>
      </w:r>
      <w:r w:rsidR="00A66B27" w:rsidRPr="00200774">
        <w:rPr>
          <w:rFonts w:ascii="Times New Roman" w:hAnsi="Times New Roman" w:cs="Times New Roman"/>
          <w:sz w:val="24"/>
          <w:szCs w:val="24"/>
        </w:rPr>
        <w:lastRenderedPageBreak/>
        <w:t>in attitude of children in mark making activities for the positive, with a recommendation being that practitioners needed a better understanding of the importance gross motor skills command when writing.</w:t>
      </w:r>
    </w:p>
    <w:p w:rsidR="00745504" w:rsidRPr="00200774" w:rsidRDefault="00355172"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 xml:space="preserve">The activity also in some parts drew on elements of the disco dough model. Designed to help participants strengthen the fine motor muscles in their fingers and hands it encourages children to mould and shape dough whilst engaging in fun fast paced activities usually set to music. Whilst the children were using dough to imitate mud they were encouraged to squeeze with their hands, </w:t>
      </w:r>
      <w:proofErr w:type="spellStart"/>
      <w:r w:rsidRPr="00200774">
        <w:rPr>
          <w:rFonts w:ascii="Times New Roman" w:hAnsi="Times New Roman" w:cs="Times New Roman"/>
          <w:sz w:val="24"/>
          <w:szCs w:val="24"/>
        </w:rPr>
        <w:t>Basson</w:t>
      </w:r>
      <w:proofErr w:type="spellEnd"/>
      <w:r w:rsidR="009B5C0D" w:rsidRPr="00200774">
        <w:rPr>
          <w:rFonts w:ascii="Times New Roman" w:hAnsi="Times New Roman" w:cs="Times New Roman"/>
          <w:sz w:val="24"/>
          <w:szCs w:val="24"/>
        </w:rPr>
        <w:t>,</w:t>
      </w:r>
      <w:r w:rsidRPr="00200774">
        <w:rPr>
          <w:rFonts w:ascii="Times New Roman" w:hAnsi="Times New Roman" w:cs="Times New Roman"/>
          <w:sz w:val="24"/>
          <w:szCs w:val="24"/>
        </w:rPr>
        <w:t xml:space="preserve"> </w:t>
      </w:r>
      <w:r w:rsidR="009F4E5C" w:rsidRPr="00200774">
        <w:rPr>
          <w:rFonts w:ascii="Times New Roman" w:hAnsi="Times New Roman" w:cs="Times New Roman"/>
          <w:sz w:val="24"/>
          <w:szCs w:val="24"/>
        </w:rPr>
        <w:t>(</w:t>
      </w:r>
      <w:proofErr w:type="spellStart"/>
      <w:r w:rsidRPr="00200774">
        <w:rPr>
          <w:rFonts w:ascii="Times New Roman" w:hAnsi="Times New Roman" w:cs="Times New Roman"/>
          <w:sz w:val="24"/>
          <w:szCs w:val="24"/>
        </w:rPr>
        <w:t>n.d</w:t>
      </w:r>
      <w:proofErr w:type="spellEnd"/>
      <w:r w:rsidR="009F4E5C" w:rsidRPr="00200774">
        <w:rPr>
          <w:rFonts w:ascii="Times New Roman" w:hAnsi="Times New Roman" w:cs="Times New Roman"/>
          <w:sz w:val="24"/>
          <w:szCs w:val="24"/>
        </w:rPr>
        <w:t>)</w:t>
      </w:r>
      <w:r w:rsidRPr="00200774">
        <w:rPr>
          <w:rFonts w:ascii="Times New Roman" w:hAnsi="Times New Roman" w:cs="Times New Roman"/>
          <w:sz w:val="24"/>
          <w:szCs w:val="24"/>
        </w:rPr>
        <w:t xml:space="preserve"> implies that these simple movements help children to prepare for writing. </w:t>
      </w:r>
      <w:r w:rsidR="008D0006" w:rsidRPr="00200774">
        <w:rPr>
          <w:rFonts w:ascii="Times New Roman" w:hAnsi="Times New Roman" w:cs="Times New Roman"/>
          <w:sz w:val="24"/>
          <w:szCs w:val="24"/>
        </w:rPr>
        <w:t xml:space="preserve">The </w:t>
      </w:r>
      <w:r w:rsidR="008A2EED" w:rsidRPr="00200774">
        <w:rPr>
          <w:rFonts w:ascii="Times New Roman" w:hAnsi="Times New Roman" w:cs="Times New Roman"/>
          <w:sz w:val="24"/>
          <w:szCs w:val="24"/>
        </w:rPr>
        <w:t xml:space="preserve">curriculum for funded non-maintained nursery settings in wales no date suggests that when children have experiences with a wide range of physical activity in the indoors and outdoor environment it provides them opportunity to develop control of their fine and gross motor skills. It is hoped that through physical literacy that children will explore and consolidate physical movements in differing contexts, acknowledging that gross motor skills are integral to mark making.  </w:t>
      </w:r>
    </w:p>
    <w:p w:rsidR="001D0A62" w:rsidRPr="00200774" w:rsidRDefault="00F9560F"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 xml:space="preserve">Bradford and </w:t>
      </w:r>
      <w:r w:rsidR="007651B2" w:rsidRPr="00200774">
        <w:rPr>
          <w:rFonts w:ascii="Times New Roman" w:hAnsi="Times New Roman" w:cs="Times New Roman"/>
          <w:sz w:val="24"/>
          <w:szCs w:val="24"/>
        </w:rPr>
        <w:t>W</w:t>
      </w:r>
      <w:r w:rsidRPr="00200774">
        <w:rPr>
          <w:rFonts w:ascii="Times New Roman" w:hAnsi="Times New Roman" w:cs="Times New Roman"/>
          <w:sz w:val="24"/>
          <w:szCs w:val="24"/>
        </w:rPr>
        <w:t xml:space="preserve">ise, </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2015</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 xml:space="preserve"> discussed how children who are exposed to books pre-their school life</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 xml:space="preserve"> are more inclined to explore elements of writing. </w:t>
      </w:r>
      <w:r w:rsidR="00F069D1" w:rsidRPr="00200774">
        <w:rPr>
          <w:rFonts w:ascii="Times New Roman" w:hAnsi="Times New Roman" w:cs="Times New Roman"/>
          <w:sz w:val="24"/>
          <w:szCs w:val="24"/>
        </w:rPr>
        <w:t xml:space="preserve">As discussed by Leong, </w:t>
      </w:r>
      <w:r w:rsidR="009F4E5C" w:rsidRPr="00200774">
        <w:rPr>
          <w:rFonts w:ascii="Times New Roman" w:hAnsi="Times New Roman" w:cs="Times New Roman"/>
          <w:sz w:val="24"/>
          <w:szCs w:val="24"/>
        </w:rPr>
        <w:t>(</w:t>
      </w:r>
      <w:r w:rsidR="00F069D1" w:rsidRPr="00200774">
        <w:rPr>
          <w:rFonts w:ascii="Times New Roman" w:hAnsi="Times New Roman" w:cs="Times New Roman"/>
          <w:sz w:val="24"/>
          <w:szCs w:val="24"/>
        </w:rPr>
        <w:t>1998</w:t>
      </w:r>
      <w:r w:rsidR="009F4E5C" w:rsidRPr="00200774">
        <w:rPr>
          <w:rFonts w:ascii="Times New Roman" w:hAnsi="Times New Roman" w:cs="Times New Roman"/>
          <w:sz w:val="24"/>
          <w:szCs w:val="24"/>
        </w:rPr>
        <w:t>)</w:t>
      </w:r>
      <w:r w:rsidR="00F069D1" w:rsidRPr="00200774">
        <w:rPr>
          <w:rFonts w:ascii="Times New Roman" w:hAnsi="Times New Roman" w:cs="Times New Roman"/>
          <w:sz w:val="24"/>
          <w:szCs w:val="24"/>
        </w:rPr>
        <w:t xml:space="preserve"> programs used to assist emergent writing draw on skills from others whether they be practitioners or peers, Vygotsky’s zone of proximal development could be successful in t</w:t>
      </w:r>
      <w:r w:rsidR="00576898" w:rsidRPr="00200774">
        <w:rPr>
          <w:rFonts w:ascii="Times New Roman" w:hAnsi="Times New Roman" w:cs="Times New Roman"/>
          <w:sz w:val="24"/>
          <w:szCs w:val="24"/>
        </w:rPr>
        <w:t>h</w:t>
      </w:r>
      <w:r w:rsidR="00F069D1" w:rsidRPr="00200774">
        <w:rPr>
          <w:rFonts w:ascii="Times New Roman" w:hAnsi="Times New Roman" w:cs="Times New Roman"/>
          <w:sz w:val="24"/>
          <w:szCs w:val="24"/>
        </w:rPr>
        <w:t>is area of literacy development. The activity was group based with children working alongside each other, children who may have been exposed to early literature and present with more advanced early writing skills could be acting as role models to their peers.</w:t>
      </w:r>
    </w:p>
    <w:p w:rsidR="002E7AB5" w:rsidRPr="00200774" w:rsidRDefault="00207102"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 xml:space="preserve">Practitioners play a crucial role in </w:t>
      </w:r>
      <w:r w:rsidR="005A023D" w:rsidRPr="00200774">
        <w:rPr>
          <w:rFonts w:ascii="Times New Roman" w:hAnsi="Times New Roman" w:cs="Times New Roman"/>
          <w:sz w:val="24"/>
          <w:szCs w:val="24"/>
        </w:rPr>
        <w:t xml:space="preserve">supporting children’s writing skills. According to foundation years.org (2011) adults support in creating a literary rich environment is not enough. Practitioners need to collaborate with children to provide purposeful and interesting situations to stimulate writing whether it be indoors or outdoors, giving children the opportunity to risk take so that even more reserved writers can flourish. The institute for children’s success </w:t>
      </w:r>
      <w:r w:rsidR="009F4E5C" w:rsidRPr="00200774">
        <w:rPr>
          <w:rFonts w:ascii="Times New Roman" w:hAnsi="Times New Roman" w:cs="Times New Roman"/>
          <w:sz w:val="24"/>
          <w:szCs w:val="24"/>
        </w:rPr>
        <w:t>(</w:t>
      </w:r>
      <w:r w:rsidR="005A023D" w:rsidRPr="00200774">
        <w:rPr>
          <w:rFonts w:ascii="Times New Roman" w:hAnsi="Times New Roman" w:cs="Times New Roman"/>
          <w:sz w:val="24"/>
          <w:szCs w:val="24"/>
        </w:rPr>
        <w:t>2019</w:t>
      </w:r>
      <w:r w:rsidR="009F4E5C" w:rsidRPr="00200774">
        <w:rPr>
          <w:rFonts w:ascii="Times New Roman" w:hAnsi="Times New Roman" w:cs="Times New Roman"/>
          <w:sz w:val="24"/>
          <w:szCs w:val="24"/>
        </w:rPr>
        <w:t>)</w:t>
      </w:r>
      <w:r w:rsidR="005A023D" w:rsidRPr="00200774">
        <w:rPr>
          <w:rFonts w:ascii="Times New Roman" w:hAnsi="Times New Roman" w:cs="Times New Roman"/>
          <w:sz w:val="24"/>
          <w:szCs w:val="24"/>
        </w:rPr>
        <w:t xml:space="preserve"> tells us that modelling by the adult is </w:t>
      </w:r>
      <w:r w:rsidR="00340986" w:rsidRPr="00200774">
        <w:rPr>
          <w:rFonts w:ascii="Times New Roman" w:hAnsi="Times New Roman" w:cs="Times New Roman"/>
          <w:sz w:val="24"/>
          <w:szCs w:val="24"/>
        </w:rPr>
        <w:t xml:space="preserve">crucial for children’s writing development and that providing a variety of materials for children to freely engage in mark making are to be encouraged. </w:t>
      </w:r>
    </w:p>
    <w:p w:rsidR="00650649" w:rsidRPr="00200774" w:rsidRDefault="00650649"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lastRenderedPageBreak/>
        <w:t xml:space="preserve">The practitioner in both videos chose to use the same story which used repetition throughout. </w:t>
      </w:r>
      <w:r w:rsidR="001E5820" w:rsidRPr="00200774">
        <w:rPr>
          <w:rFonts w:ascii="Times New Roman" w:hAnsi="Times New Roman" w:cs="Times New Roman"/>
          <w:sz w:val="24"/>
          <w:szCs w:val="24"/>
        </w:rPr>
        <w:t xml:space="preserve">Repetition has been linked to the strengthening </w:t>
      </w:r>
      <w:r w:rsidR="00E72149" w:rsidRPr="00200774">
        <w:rPr>
          <w:rFonts w:ascii="Times New Roman" w:hAnsi="Times New Roman" w:cs="Times New Roman"/>
          <w:sz w:val="24"/>
          <w:szCs w:val="24"/>
        </w:rPr>
        <w:t xml:space="preserve">of </w:t>
      </w:r>
      <w:r w:rsidR="001E5820" w:rsidRPr="00200774">
        <w:rPr>
          <w:rFonts w:ascii="Times New Roman" w:hAnsi="Times New Roman" w:cs="Times New Roman"/>
          <w:sz w:val="24"/>
          <w:szCs w:val="24"/>
        </w:rPr>
        <w:t xml:space="preserve">brain connections that help children learn as well as improving children’s confidence as told to us by Queensland State library, </w:t>
      </w:r>
      <w:r w:rsidR="009F4E5C" w:rsidRPr="00200774">
        <w:rPr>
          <w:rFonts w:ascii="Times New Roman" w:hAnsi="Times New Roman" w:cs="Times New Roman"/>
          <w:sz w:val="24"/>
          <w:szCs w:val="24"/>
        </w:rPr>
        <w:t>(</w:t>
      </w:r>
      <w:r w:rsidR="001E5820" w:rsidRPr="00200774">
        <w:rPr>
          <w:rFonts w:ascii="Times New Roman" w:hAnsi="Times New Roman" w:cs="Times New Roman"/>
          <w:sz w:val="24"/>
          <w:szCs w:val="24"/>
        </w:rPr>
        <w:t>2020</w:t>
      </w:r>
      <w:r w:rsidR="009F4E5C" w:rsidRPr="00200774">
        <w:rPr>
          <w:rFonts w:ascii="Times New Roman" w:hAnsi="Times New Roman" w:cs="Times New Roman"/>
          <w:sz w:val="24"/>
          <w:szCs w:val="24"/>
        </w:rPr>
        <w:t>)</w:t>
      </w:r>
      <w:r w:rsidR="001E5820" w:rsidRPr="00200774">
        <w:rPr>
          <w:rFonts w:ascii="Times New Roman" w:hAnsi="Times New Roman" w:cs="Times New Roman"/>
          <w:sz w:val="24"/>
          <w:szCs w:val="24"/>
        </w:rPr>
        <w:t xml:space="preserve">. </w:t>
      </w:r>
      <w:r w:rsidR="006E6FEF" w:rsidRPr="00200774">
        <w:rPr>
          <w:rFonts w:ascii="Times New Roman" w:hAnsi="Times New Roman" w:cs="Times New Roman"/>
          <w:sz w:val="24"/>
          <w:szCs w:val="24"/>
        </w:rPr>
        <w:t xml:space="preserve"> Collins </w:t>
      </w:r>
      <w:r w:rsidR="009F4E5C" w:rsidRPr="00200774">
        <w:rPr>
          <w:rFonts w:ascii="Times New Roman" w:hAnsi="Times New Roman" w:cs="Times New Roman"/>
          <w:sz w:val="24"/>
          <w:szCs w:val="24"/>
        </w:rPr>
        <w:t>(</w:t>
      </w:r>
      <w:r w:rsidR="006E6FEF" w:rsidRPr="00200774">
        <w:rPr>
          <w:rFonts w:ascii="Times New Roman" w:hAnsi="Times New Roman" w:cs="Times New Roman"/>
          <w:sz w:val="24"/>
          <w:szCs w:val="24"/>
        </w:rPr>
        <w:t>1999</w:t>
      </w:r>
      <w:r w:rsidR="009F4E5C" w:rsidRPr="00200774">
        <w:rPr>
          <w:rFonts w:ascii="Times New Roman" w:hAnsi="Times New Roman" w:cs="Times New Roman"/>
          <w:sz w:val="24"/>
          <w:szCs w:val="24"/>
        </w:rPr>
        <w:t>)</w:t>
      </w:r>
      <w:r w:rsidR="006E6FEF" w:rsidRPr="00200774">
        <w:rPr>
          <w:rFonts w:ascii="Times New Roman" w:hAnsi="Times New Roman" w:cs="Times New Roman"/>
          <w:sz w:val="24"/>
          <w:szCs w:val="24"/>
        </w:rPr>
        <w:t>, also discussed the oral cultures that are typical ways in which children recite learnings through rhymes, repetition and chanting.</w:t>
      </w:r>
      <w:r w:rsidR="00BE43C1" w:rsidRPr="00200774">
        <w:rPr>
          <w:rFonts w:ascii="Times New Roman" w:hAnsi="Times New Roman" w:cs="Times New Roman"/>
          <w:sz w:val="24"/>
          <w:szCs w:val="24"/>
        </w:rPr>
        <w:t xml:space="preserve"> Rhyme, rhythm and repetition provides children with a fun way to build the brain foundations for early learning by enhancing words, sounds and the formation of language, Queensland Gov (2023). </w:t>
      </w:r>
      <w:r w:rsidR="004C5F59" w:rsidRPr="00200774">
        <w:rPr>
          <w:rFonts w:ascii="Times New Roman" w:hAnsi="Times New Roman" w:cs="Times New Roman"/>
          <w:sz w:val="24"/>
          <w:szCs w:val="24"/>
        </w:rPr>
        <w:t xml:space="preserve">The story used by the practitioner provides repeated use of repetition that can build the skills of language mentioned by Queensland Gov. </w:t>
      </w:r>
    </w:p>
    <w:p w:rsidR="001E5820" w:rsidRPr="00200774" w:rsidRDefault="004C5F59"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 xml:space="preserve">Heathfield (no date) believes that there are 5 R’s to engagement and getting listeners to actively participate to create a sense of community within the class. They are Rhyme, Rhythm, Repetition, Reasoning and Response. Participation can build language pathways, build confidence and help listeners become aware of their role in the situation. </w:t>
      </w:r>
      <w:proofErr w:type="spellStart"/>
      <w:r w:rsidR="001A4483" w:rsidRPr="00200774">
        <w:rPr>
          <w:rFonts w:ascii="Times New Roman" w:hAnsi="Times New Roman" w:cs="Times New Roman"/>
          <w:sz w:val="24"/>
          <w:szCs w:val="24"/>
        </w:rPr>
        <w:t>Kuppen</w:t>
      </w:r>
      <w:proofErr w:type="spellEnd"/>
      <w:r w:rsidR="001A4483" w:rsidRPr="00200774">
        <w:rPr>
          <w:rFonts w:ascii="Times New Roman" w:hAnsi="Times New Roman" w:cs="Times New Roman"/>
          <w:sz w:val="24"/>
          <w:szCs w:val="24"/>
        </w:rPr>
        <w:t xml:space="preserve"> (2018) also stresses the importance of rhythm, rhyme and repetition in the building of language skills for young children, she talks of how by using these methods it can make things more memorable for children as well as providing possible benefits when it comes to learning to read. </w:t>
      </w:r>
      <w:r w:rsidR="00460997" w:rsidRPr="00200774">
        <w:rPr>
          <w:rFonts w:ascii="Times New Roman" w:hAnsi="Times New Roman" w:cs="Times New Roman"/>
          <w:sz w:val="24"/>
          <w:szCs w:val="24"/>
        </w:rPr>
        <w:t>Repetitive language patterns in storytelling were also found to have positive learning outcomes on comprehension skills, engagement in story-based activities and building skills in a second language, Parra (2020).</w:t>
      </w:r>
      <w:r w:rsidR="00B606A9" w:rsidRPr="00200774">
        <w:rPr>
          <w:rFonts w:ascii="Times New Roman" w:hAnsi="Times New Roman" w:cs="Times New Roman"/>
          <w:sz w:val="24"/>
          <w:szCs w:val="24"/>
        </w:rPr>
        <w:t xml:space="preserve"> Each video provided multiple opportunities to engage in repetition which </w:t>
      </w:r>
      <w:r w:rsidR="009F4E5C" w:rsidRPr="00200774">
        <w:rPr>
          <w:rFonts w:ascii="Times New Roman" w:hAnsi="Times New Roman" w:cs="Times New Roman"/>
          <w:sz w:val="24"/>
          <w:szCs w:val="24"/>
        </w:rPr>
        <w:t>also incorporated</w:t>
      </w:r>
      <w:r w:rsidR="00B606A9" w:rsidRPr="00200774">
        <w:rPr>
          <w:rFonts w:ascii="Times New Roman" w:hAnsi="Times New Roman" w:cs="Times New Roman"/>
          <w:sz w:val="24"/>
          <w:szCs w:val="24"/>
        </w:rPr>
        <w:t xml:space="preserve"> rhythm</w:t>
      </w:r>
      <w:r w:rsidR="009F4E5C" w:rsidRPr="00200774">
        <w:rPr>
          <w:rFonts w:ascii="Times New Roman" w:hAnsi="Times New Roman" w:cs="Times New Roman"/>
          <w:sz w:val="24"/>
          <w:szCs w:val="24"/>
        </w:rPr>
        <w:t>.</w:t>
      </w:r>
    </w:p>
    <w:p w:rsidR="00F26FEE" w:rsidRPr="00200774" w:rsidRDefault="00F26FEE" w:rsidP="001767E1">
      <w:pPr>
        <w:spacing w:line="360" w:lineRule="auto"/>
        <w:rPr>
          <w:rFonts w:ascii="Times New Roman" w:hAnsi="Times New Roman" w:cs="Times New Roman"/>
          <w:sz w:val="24"/>
          <w:szCs w:val="24"/>
        </w:rPr>
      </w:pPr>
      <w:proofErr w:type="spellStart"/>
      <w:r w:rsidRPr="00200774">
        <w:rPr>
          <w:rFonts w:ascii="Times New Roman" w:hAnsi="Times New Roman" w:cs="Times New Roman"/>
          <w:sz w:val="24"/>
          <w:szCs w:val="24"/>
        </w:rPr>
        <w:t>Uk</w:t>
      </w:r>
      <w:proofErr w:type="spellEnd"/>
      <w:r w:rsidRPr="00200774">
        <w:rPr>
          <w:rFonts w:ascii="Times New Roman" w:hAnsi="Times New Roman" w:cs="Times New Roman"/>
          <w:sz w:val="24"/>
          <w:szCs w:val="24"/>
        </w:rPr>
        <w:t xml:space="preserve"> Gov</w:t>
      </w:r>
      <w:r w:rsidR="00AF17DF" w:rsidRPr="00200774">
        <w:rPr>
          <w:rFonts w:ascii="Times New Roman" w:hAnsi="Times New Roman" w:cs="Times New Roman"/>
          <w:sz w:val="24"/>
          <w:szCs w:val="24"/>
        </w:rPr>
        <w:t xml:space="preserve"> </w:t>
      </w:r>
      <w:r w:rsidRPr="00200774">
        <w:rPr>
          <w:rFonts w:ascii="Times New Roman" w:hAnsi="Times New Roman" w:cs="Times New Roman"/>
          <w:sz w:val="24"/>
          <w:szCs w:val="24"/>
        </w:rPr>
        <w:t>(no date) believes that rhythm when delivered through songs, stories and rhymes can be a key component to the development of phonological skills that children need to be able to develop reading abilities.</w:t>
      </w:r>
      <w:r w:rsidR="00447400" w:rsidRPr="00200774">
        <w:rPr>
          <w:rFonts w:ascii="Times New Roman" w:hAnsi="Times New Roman" w:cs="Times New Roman"/>
          <w:sz w:val="24"/>
          <w:szCs w:val="24"/>
        </w:rPr>
        <w:t xml:space="preserve"> </w:t>
      </w:r>
      <w:r w:rsidR="003157E3" w:rsidRPr="00200774">
        <w:rPr>
          <w:rFonts w:ascii="Times New Roman" w:hAnsi="Times New Roman" w:cs="Times New Roman"/>
          <w:sz w:val="24"/>
          <w:szCs w:val="24"/>
        </w:rPr>
        <w:t xml:space="preserve">Agreeing with this statement and pushing the importance of rhythm further  </w:t>
      </w:r>
      <w:r w:rsidRPr="00200774">
        <w:rPr>
          <w:rFonts w:ascii="Times New Roman" w:hAnsi="Times New Roman" w:cs="Times New Roman"/>
          <w:sz w:val="24"/>
          <w:szCs w:val="24"/>
        </w:rPr>
        <w:t xml:space="preserve"> </w:t>
      </w:r>
      <w:proofErr w:type="spellStart"/>
      <w:r w:rsidR="003157E3" w:rsidRPr="00200774">
        <w:rPr>
          <w:rFonts w:ascii="Times New Roman" w:hAnsi="Times New Roman" w:cs="Times New Roman"/>
          <w:sz w:val="24"/>
          <w:szCs w:val="24"/>
        </w:rPr>
        <w:t>Bonacina</w:t>
      </w:r>
      <w:proofErr w:type="spellEnd"/>
      <w:r w:rsidR="003157E3" w:rsidRPr="00200774">
        <w:rPr>
          <w:rFonts w:ascii="Times New Roman" w:hAnsi="Times New Roman" w:cs="Times New Roman"/>
          <w:sz w:val="24"/>
          <w:szCs w:val="24"/>
        </w:rPr>
        <w:t xml:space="preserve"> et al., (2019) suggest that rhythm is essential for language and communication skills, helping learners to be able to select words, syllables and phrases from continued speech. </w:t>
      </w:r>
      <w:r w:rsidR="00AF17DF" w:rsidRPr="00200774">
        <w:rPr>
          <w:rFonts w:ascii="Times New Roman" w:hAnsi="Times New Roman" w:cs="Times New Roman"/>
          <w:sz w:val="24"/>
          <w:szCs w:val="24"/>
        </w:rPr>
        <w:t>Further to this the engagement children have with songs, rhymes and stories will encourage their skills in developing rhythm, pace and concentration. Stephens, (2018) feels that this could have even further success with the introduction of music to promote rhythm. This is something that could be easily incorporated to the storytelling sessions used by the practitioner in either video.</w:t>
      </w:r>
      <w:r w:rsidR="00BE60A8" w:rsidRPr="00200774">
        <w:rPr>
          <w:rFonts w:ascii="Times New Roman" w:hAnsi="Times New Roman" w:cs="Times New Roman"/>
          <w:sz w:val="24"/>
          <w:szCs w:val="24"/>
        </w:rPr>
        <w:t xml:space="preserve"> </w:t>
      </w:r>
      <w:proofErr w:type="spellStart"/>
      <w:r w:rsidR="00BE60A8" w:rsidRPr="00200774">
        <w:rPr>
          <w:rFonts w:ascii="Times New Roman" w:hAnsi="Times New Roman" w:cs="Times New Roman"/>
          <w:sz w:val="24"/>
          <w:szCs w:val="24"/>
        </w:rPr>
        <w:t>Langus</w:t>
      </w:r>
      <w:proofErr w:type="spellEnd"/>
      <w:r w:rsidR="00BE60A8" w:rsidRPr="00200774">
        <w:rPr>
          <w:rFonts w:ascii="Times New Roman" w:hAnsi="Times New Roman" w:cs="Times New Roman"/>
          <w:sz w:val="24"/>
          <w:szCs w:val="24"/>
        </w:rPr>
        <w:t xml:space="preserve">, </w:t>
      </w:r>
      <w:proofErr w:type="spellStart"/>
      <w:r w:rsidR="00BE60A8" w:rsidRPr="00200774">
        <w:rPr>
          <w:rFonts w:ascii="Times New Roman" w:hAnsi="Times New Roman" w:cs="Times New Roman"/>
          <w:sz w:val="24"/>
          <w:szCs w:val="24"/>
        </w:rPr>
        <w:t>Mehler</w:t>
      </w:r>
      <w:proofErr w:type="spellEnd"/>
      <w:r w:rsidR="00BE60A8" w:rsidRPr="00200774">
        <w:rPr>
          <w:rFonts w:ascii="Times New Roman" w:hAnsi="Times New Roman" w:cs="Times New Roman"/>
          <w:sz w:val="24"/>
          <w:szCs w:val="24"/>
        </w:rPr>
        <w:t xml:space="preserve"> and </w:t>
      </w:r>
      <w:proofErr w:type="spellStart"/>
      <w:r w:rsidR="00BE60A8" w:rsidRPr="00200774">
        <w:rPr>
          <w:rFonts w:ascii="Times New Roman" w:hAnsi="Times New Roman" w:cs="Times New Roman"/>
          <w:sz w:val="24"/>
          <w:szCs w:val="24"/>
        </w:rPr>
        <w:t>Nespor</w:t>
      </w:r>
      <w:proofErr w:type="spellEnd"/>
      <w:r w:rsidR="00BE60A8" w:rsidRPr="00200774">
        <w:rPr>
          <w:rFonts w:ascii="Times New Roman" w:hAnsi="Times New Roman" w:cs="Times New Roman"/>
          <w:sz w:val="24"/>
          <w:szCs w:val="24"/>
        </w:rPr>
        <w:t xml:space="preserve">, (2017) discuss </w:t>
      </w:r>
      <w:r w:rsidR="00BE60A8" w:rsidRPr="00200774">
        <w:rPr>
          <w:rFonts w:ascii="Times New Roman" w:hAnsi="Times New Roman" w:cs="Times New Roman"/>
          <w:sz w:val="24"/>
          <w:szCs w:val="24"/>
        </w:rPr>
        <w:lastRenderedPageBreak/>
        <w:t xml:space="preserve">how the assumption that the linguistic theory believes rhythm in language is the corner stone to the acquisition of language itself. </w:t>
      </w:r>
    </w:p>
    <w:p w:rsidR="00682197" w:rsidRPr="00200774" w:rsidRDefault="00682197"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The practitioner chose to show how the same story could be adapted</w:t>
      </w:r>
      <w:r w:rsidR="002E7AB5" w:rsidRPr="00200774">
        <w:rPr>
          <w:rFonts w:ascii="Times New Roman" w:hAnsi="Times New Roman" w:cs="Times New Roman"/>
          <w:sz w:val="24"/>
          <w:szCs w:val="24"/>
        </w:rPr>
        <w:t xml:space="preserve">, taught and enjoyed through the traditional methods and digitally. </w:t>
      </w:r>
      <w:proofErr w:type="spellStart"/>
      <w:r w:rsidR="002E7AB5" w:rsidRPr="00200774">
        <w:rPr>
          <w:rFonts w:ascii="Times New Roman" w:hAnsi="Times New Roman" w:cs="Times New Roman"/>
          <w:sz w:val="24"/>
          <w:szCs w:val="24"/>
        </w:rPr>
        <w:t>Marler</w:t>
      </w:r>
      <w:proofErr w:type="spellEnd"/>
      <w:r w:rsidR="002E7AB5" w:rsidRPr="00200774">
        <w:rPr>
          <w:rFonts w:ascii="Times New Roman" w:hAnsi="Times New Roman" w:cs="Times New Roman"/>
          <w:sz w:val="24"/>
          <w:szCs w:val="24"/>
        </w:rPr>
        <w:t xml:space="preserve"> Lwin, (2015) told us that he believed children became confident language users from the retelling of stories. </w:t>
      </w:r>
      <w:r w:rsidR="008A1857" w:rsidRPr="00200774">
        <w:rPr>
          <w:rFonts w:ascii="Times New Roman" w:hAnsi="Times New Roman" w:cs="Times New Roman"/>
          <w:sz w:val="24"/>
          <w:szCs w:val="24"/>
        </w:rPr>
        <w:t xml:space="preserve">Through children being able to revisit stories and learning it relates to Jerome Bruner’s theory of the spiral curriculum. As pointed out by the University of Detroit </w:t>
      </w:r>
      <w:r w:rsidR="009F4E5C" w:rsidRPr="00200774">
        <w:rPr>
          <w:rFonts w:ascii="Times New Roman" w:hAnsi="Times New Roman" w:cs="Times New Roman"/>
          <w:sz w:val="24"/>
          <w:szCs w:val="24"/>
        </w:rPr>
        <w:t>(</w:t>
      </w:r>
      <w:r w:rsidR="008A1857" w:rsidRPr="00200774">
        <w:rPr>
          <w:rFonts w:ascii="Times New Roman" w:hAnsi="Times New Roman" w:cs="Times New Roman"/>
          <w:sz w:val="24"/>
          <w:szCs w:val="24"/>
        </w:rPr>
        <w:t>no date</w:t>
      </w:r>
      <w:r w:rsidR="009F4E5C" w:rsidRPr="00200774">
        <w:rPr>
          <w:rFonts w:ascii="Times New Roman" w:hAnsi="Times New Roman" w:cs="Times New Roman"/>
          <w:sz w:val="24"/>
          <w:szCs w:val="24"/>
        </w:rPr>
        <w:t>)</w:t>
      </w:r>
      <w:r w:rsidR="008A1857" w:rsidRPr="00200774">
        <w:rPr>
          <w:rFonts w:ascii="Times New Roman" w:hAnsi="Times New Roman" w:cs="Times New Roman"/>
          <w:sz w:val="24"/>
          <w:szCs w:val="24"/>
        </w:rPr>
        <w:t>, with students being able to revisit learning it can help to deepen the knowledge acquired through varying methods and abilit</w:t>
      </w:r>
      <w:r w:rsidR="007651B2" w:rsidRPr="00200774">
        <w:rPr>
          <w:rFonts w:ascii="Times New Roman" w:hAnsi="Times New Roman" w:cs="Times New Roman"/>
          <w:sz w:val="24"/>
          <w:szCs w:val="24"/>
        </w:rPr>
        <w:t>y levels</w:t>
      </w:r>
      <w:r w:rsidR="008A1857" w:rsidRPr="00200774">
        <w:rPr>
          <w:rFonts w:ascii="Times New Roman" w:hAnsi="Times New Roman" w:cs="Times New Roman"/>
          <w:sz w:val="24"/>
          <w:szCs w:val="24"/>
        </w:rPr>
        <w:t xml:space="preserve">.  </w:t>
      </w:r>
    </w:p>
    <w:p w:rsidR="008A1857" w:rsidRPr="00200774" w:rsidRDefault="00B05B31" w:rsidP="001767E1">
      <w:pPr>
        <w:spacing w:line="360" w:lineRule="auto"/>
        <w:rPr>
          <w:rFonts w:ascii="Times New Roman" w:hAnsi="Times New Roman" w:cs="Times New Roman"/>
          <w:sz w:val="24"/>
          <w:szCs w:val="24"/>
        </w:rPr>
      </w:pPr>
      <w:proofErr w:type="spellStart"/>
      <w:r w:rsidRPr="00200774">
        <w:rPr>
          <w:rFonts w:ascii="Times New Roman" w:hAnsi="Times New Roman" w:cs="Times New Roman"/>
          <w:sz w:val="24"/>
          <w:szCs w:val="24"/>
        </w:rPr>
        <w:t>Billington</w:t>
      </w:r>
      <w:proofErr w:type="spellEnd"/>
      <w:r w:rsidRPr="00200774">
        <w:rPr>
          <w:rFonts w:ascii="Times New Roman" w:hAnsi="Times New Roman" w:cs="Times New Roman"/>
          <w:sz w:val="24"/>
          <w:szCs w:val="24"/>
        </w:rPr>
        <w:t xml:space="preserve"> (2016) of </w:t>
      </w:r>
      <w:r w:rsidR="008A1857" w:rsidRPr="00200774">
        <w:rPr>
          <w:rFonts w:ascii="Times New Roman" w:hAnsi="Times New Roman" w:cs="Times New Roman"/>
          <w:sz w:val="24"/>
          <w:szCs w:val="24"/>
        </w:rPr>
        <w:t xml:space="preserve">The National Literacy Trust found that a positive impact was to be </w:t>
      </w:r>
      <w:r w:rsidR="007651B2" w:rsidRPr="00200774">
        <w:rPr>
          <w:rFonts w:ascii="Times New Roman" w:hAnsi="Times New Roman" w:cs="Times New Roman"/>
          <w:sz w:val="24"/>
          <w:szCs w:val="24"/>
        </w:rPr>
        <w:t>had</w:t>
      </w:r>
      <w:r w:rsidR="008A1857" w:rsidRPr="00200774">
        <w:rPr>
          <w:rFonts w:ascii="Times New Roman" w:hAnsi="Times New Roman" w:cs="Times New Roman"/>
          <w:sz w:val="24"/>
          <w:szCs w:val="24"/>
        </w:rPr>
        <w:t xml:space="preserve"> from digital devices on the impact of literacy in areas such as emergent writing, through the use of apps and </w:t>
      </w:r>
      <w:r w:rsidRPr="00200774">
        <w:rPr>
          <w:rFonts w:ascii="Times New Roman" w:hAnsi="Times New Roman" w:cs="Times New Roman"/>
          <w:sz w:val="24"/>
          <w:szCs w:val="24"/>
        </w:rPr>
        <w:t>eBooks</w:t>
      </w:r>
      <w:r w:rsidR="008A1857" w:rsidRPr="00200774">
        <w:rPr>
          <w:rFonts w:ascii="Times New Roman" w:hAnsi="Times New Roman" w:cs="Times New Roman"/>
          <w:sz w:val="24"/>
          <w:szCs w:val="24"/>
        </w:rPr>
        <w:t xml:space="preserve"> </w:t>
      </w:r>
      <w:r w:rsidRPr="00200774">
        <w:rPr>
          <w:rFonts w:ascii="Times New Roman" w:hAnsi="Times New Roman" w:cs="Times New Roman"/>
          <w:sz w:val="24"/>
          <w:szCs w:val="24"/>
        </w:rPr>
        <w:t xml:space="preserve">new opportunities could be offered to support children on their literacy journeys. It is important though to also note that practitioners were facing challenges in this area through having the appropriate technologies and skills whilst also feeling they should not be replaced by this emerging method. Maureen, Van Der </w:t>
      </w:r>
      <w:proofErr w:type="spellStart"/>
      <w:r w:rsidRPr="00200774">
        <w:rPr>
          <w:rFonts w:ascii="Times New Roman" w:hAnsi="Times New Roman" w:cs="Times New Roman"/>
          <w:sz w:val="24"/>
          <w:szCs w:val="24"/>
        </w:rPr>
        <w:t>Meij</w:t>
      </w:r>
      <w:proofErr w:type="spellEnd"/>
      <w:r w:rsidRPr="00200774">
        <w:rPr>
          <w:rFonts w:ascii="Times New Roman" w:hAnsi="Times New Roman" w:cs="Times New Roman"/>
          <w:sz w:val="24"/>
          <w:szCs w:val="24"/>
        </w:rPr>
        <w:t xml:space="preserve"> and De Jong (2021) spoke of digital storytelling having the same benefits with other possible advantages </w:t>
      </w:r>
      <w:r w:rsidR="00CE4876" w:rsidRPr="00200774">
        <w:rPr>
          <w:rFonts w:ascii="Times New Roman" w:hAnsi="Times New Roman" w:cs="Times New Roman"/>
          <w:sz w:val="24"/>
          <w:szCs w:val="24"/>
        </w:rPr>
        <w:t>through using narration, pictures, voice and soundtrack to enhance and personalise the experience.</w:t>
      </w:r>
    </w:p>
    <w:p w:rsidR="00CE4876" w:rsidRPr="00200774" w:rsidRDefault="00CE4876"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Digital storytelling can encourage children to use different media types within their own learning to create and compose stories themselves</w:t>
      </w:r>
      <w:r w:rsidR="004E68BB" w:rsidRPr="00200774">
        <w:rPr>
          <w:rFonts w:ascii="Times New Roman" w:hAnsi="Times New Roman" w:cs="Times New Roman"/>
          <w:sz w:val="24"/>
          <w:szCs w:val="24"/>
        </w:rPr>
        <w:t xml:space="preserve">. Children can develop language skills whilst also exploring digital ones through using cameras, video, recording devices or apps Robin, 2006. </w:t>
      </w:r>
      <w:r w:rsidR="00E5637C" w:rsidRPr="00200774">
        <w:rPr>
          <w:rFonts w:ascii="Times New Roman" w:hAnsi="Times New Roman" w:cs="Times New Roman"/>
          <w:sz w:val="24"/>
          <w:szCs w:val="24"/>
        </w:rPr>
        <w:t xml:space="preserve">De Jager et al </w:t>
      </w:r>
      <w:r w:rsidR="009543A2" w:rsidRPr="00200774">
        <w:rPr>
          <w:rFonts w:ascii="Times New Roman" w:hAnsi="Times New Roman" w:cs="Times New Roman"/>
          <w:sz w:val="24"/>
          <w:szCs w:val="24"/>
        </w:rPr>
        <w:t xml:space="preserve">(2017) </w:t>
      </w:r>
      <w:r w:rsidR="00E5637C" w:rsidRPr="00200774">
        <w:rPr>
          <w:rFonts w:ascii="Times New Roman" w:hAnsi="Times New Roman" w:cs="Times New Roman"/>
          <w:sz w:val="24"/>
          <w:szCs w:val="24"/>
        </w:rPr>
        <w:t>supported this suggesting that digital literacy, language, writing, storytelling and reflective skills could all be supported through digital storytelling.</w:t>
      </w:r>
    </w:p>
    <w:p w:rsidR="003A0BF6" w:rsidRPr="00200774" w:rsidRDefault="003A0BF6"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Digital storytelling and</w:t>
      </w:r>
      <w:r w:rsidR="007651B2" w:rsidRPr="00200774">
        <w:rPr>
          <w:rFonts w:ascii="Times New Roman" w:hAnsi="Times New Roman" w:cs="Times New Roman"/>
          <w:sz w:val="24"/>
          <w:szCs w:val="24"/>
        </w:rPr>
        <w:t xml:space="preserve"> its</w:t>
      </w:r>
      <w:r w:rsidRPr="00200774">
        <w:rPr>
          <w:rFonts w:ascii="Times New Roman" w:hAnsi="Times New Roman" w:cs="Times New Roman"/>
          <w:sz w:val="24"/>
          <w:szCs w:val="24"/>
        </w:rPr>
        <w:t xml:space="preserve"> use within the development of language and literacy does receive much positive research but there are also those who see limitations and negatives to the use of it within learning. </w:t>
      </w:r>
      <w:proofErr w:type="spellStart"/>
      <w:r w:rsidRPr="00200774">
        <w:rPr>
          <w:rFonts w:ascii="Times New Roman" w:hAnsi="Times New Roman" w:cs="Times New Roman"/>
          <w:sz w:val="24"/>
          <w:szCs w:val="24"/>
        </w:rPr>
        <w:t>Unicef</w:t>
      </w:r>
      <w:proofErr w:type="spellEnd"/>
      <w:r w:rsidRPr="00200774">
        <w:rPr>
          <w:rFonts w:ascii="Times New Roman" w:hAnsi="Times New Roman" w:cs="Times New Roman"/>
          <w:sz w:val="24"/>
          <w:szCs w:val="24"/>
        </w:rPr>
        <w:t xml:space="preserve"> no date recognises that there are barriers to the implementation of this method. Teacher and practitioner training, connectivity, and support within policy development to give clear outcomes</w:t>
      </w:r>
      <w:r w:rsidR="007651B2" w:rsidRPr="00200774">
        <w:rPr>
          <w:rFonts w:ascii="Times New Roman" w:hAnsi="Times New Roman" w:cs="Times New Roman"/>
          <w:sz w:val="24"/>
          <w:szCs w:val="24"/>
        </w:rPr>
        <w:t xml:space="preserve"> being some factors</w:t>
      </w:r>
      <w:r w:rsidRPr="00200774">
        <w:rPr>
          <w:rFonts w:ascii="Times New Roman" w:hAnsi="Times New Roman" w:cs="Times New Roman"/>
          <w:sz w:val="24"/>
          <w:szCs w:val="24"/>
        </w:rPr>
        <w:t xml:space="preserve">. Here in wales we have the Digital Competence Framework which is a part of the Cross Curricular Skills Framework. </w:t>
      </w:r>
      <w:r w:rsidR="00697D59" w:rsidRPr="00200774">
        <w:rPr>
          <w:rFonts w:ascii="Times New Roman" w:hAnsi="Times New Roman" w:cs="Times New Roman"/>
          <w:sz w:val="24"/>
          <w:szCs w:val="24"/>
        </w:rPr>
        <w:t>This document provides progression steps to guide practitioners in supporting children’s digital skills which should be cross curricular</w:t>
      </w:r>
      <w:r w:rsidR="009543A2" w:rsidRPr="00200774">
        <w:rPr>
          <w:rFonts w:ascii="Times New Roman" w:hAnsi="Times New Roman" w:cs="Times New Roman"/>
          <w:sz w:val="24"/>
          <w:szCs w:val="24"/>
        </w:rPr>
        <w:t>,</w:t>
      </w:r>
      <w:r w:rsidR="00697D59" w:rsidRPr="00200774">
        <w:rPr>
          <w:rFonts w:ascii="Times New Roman" w:hAnsi="Times New Roman" w:cs="Times New Roman"/>
          <w:sz w:val="24"/>
          <w:szCs w:val="24"/>
        </w:rPr>
        <w:t xml:space="preserve"> Welsh Gov, no date. Although for our younger pupils </w:t>
      </w:r>
      <w:r w:rsidR="00697D59" w:rsidRPr="00200774">
        <w:rPr>
          <w:rFonts w:ascii="Times New Roman" w:hAnsi="Times New Roman" w:cs="Times New Roman"/>
          <w:sz w:val="24"/>
          <w:szCs w:val="24"/>
        </w:rPr>
        <w:lastRenderedPageBreak/>
        <w:t>in nursery settings within schools should we aim to use more of the skills provided within the non-maintained framework to progress digital literacy skills? These seem more relatable to our youngest learners with skills such as</w:t>
      </w:r>
      <w:r w:rsidR="00C65428" w:rsidRPr="00200774">
        <w:rPr>
          <w:rFonts w:ascii="Times New Roman" w:hAnsi="Times New Roman" w:cs="Times New Roman"/>
          <w:sz w:val="24"/>
          <w:szCs w:val="24"/>
        </w:rPr>
        <w:t xml:space="preserve"> to</w:t>
      </w:r>
      <w:r w:rsidR="00697D59" w:rsidRPr="00200774">
        <w:rPr>
          <w:rFonts w:ascii="Times New Roman" w:hAnsi="Times New Roman" w:cs="Times New Roman"/>
          <w:sz w:val="24"/>
          <w:szCs w:val="24"/>
        </w:rPr>
        <w:t xml:space="preserve"> engage with different types of reading materials, including digital ones, Welsh Gov no date. </w:t>
      </w:r>
    </w:p>
    <w:p w:rsidR="009543A2" w:rsidRPr="00200774" w:rsidRDefault="00F706BD" w:rsidP="001767E1">
      <w:pPr>
        <w:spacing w:line="360" w:lineRule="auto"/>
        <w:rPr>
          <w:rFonts w:ascii="Times New Roman" w:hAnsi="Times New Roman" w:cs="Times New Roman"/>
          <w:sz w:val="24"/>
          <w:szCs w:val="24"/>
        </w:rPr>
      </w:pPr>
      <w:proofErr w:type="spellStart"/>
      <w:r w:rsidRPr="00200774">
        <w:rPr>
          <w:rFonts w:ascii="Times New Roman" w:hAnsi="Times New Roman" w:cs="Times New Roman"/>
          <w:sz w:val="24"/>
          <w:szCs w:val="24"/>
        </w:rPr>
        <w:t>Dahlström</w:t>
      </w:r>
      <w:proofErr w:type="spellEnd"/>
      <w:r w:rsidRPr="00200774">
        <w:rPr>
          <w:rFonts w:ascii="Times New Roman" w:hAnsi="Times New Roman" w:cs="Times New Roman"/>
          <w:sz w:val="24"/>
          <w:szCs w:val="24"/>
        </w:rPr>
        <w:t xml:space="preserve"> and </w:t>
      </w:r>
      <w:proofErr w:type="spellStart"/>
      <w:r w:rsidRPr="00200774">
        <w:rPr>
          <w:rFonts w:ascii="Times New Roman" w:hAnsi="Times New Roman" w:cs="Times New Roman"/>
          <w:sz w:val="24"/>
          <w:szCs w:val="24"/>
        </w:rPr>
        <w:t>Boström</w:t>
      </w:r>
      <w:proofErr w:type="spellEnd"/>
      <w:r w:rsidRPr="00200774">
        <w:rPr>
          <w:rFonts w:ascii="Times New Roman" w:hAnsi="Times New Roman" w:cs="Times New Roman"/>
          <w:sz w:val="24"/>
          <w:szCs w:val="24"/>
        </w:rPr>
        <w:t xml:space="preserve">, </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2017</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 xml:space="preserve"> spoke of the differing messages settings are being told regarding digital methods and traditional ones. Such as in the development of writing some feel it is a positive tool while others feel there is not enough research</w:t>
      </w:r>
      <w:r w:rsidR="00C65428" w:rsidRPr="00200774">
        <w:rPr>
          <w:rFonts w:ascii="Times New Roman" w:hAnsi="Times New Roman" w:cs="Times New Roman"/>
          <w:sz w:val="24"/>
          <w:szCs w:val="24"/>
        </w:rPr>
        <w:t>,</w:t>
      </w:r>
      <w:r w:rsidRPr="00200774">
        <w:rPr>
          <w:rFonts w:ascii="Times New Roman" w:hAnsi="Times New Roman" w:cs="Times New Roman"/>
          <w:sz w:val="24"/>
          <w:szCs w:val="24"/>
        </w:rPr>
        <w:t xml:space="preserve"> contemplating does an over use on typing and touch screen effect children’s fine motor skills? Although based off research from older student Mueller and Oppenheimer, </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2014</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 xml:space="preserve"> thought an over rel</w:t>
      </w:r>
      <w:r w:rsidR="00456E0B" w:rsidRPr="00200774">
        <w:rPr>
          <w:rFonts w:ascii="Times New Roman" w:hAnsi="Times New Roman" w:cs="Times New Roman"/>
          <w:sz w:val="24"/>
          <w:szCs w:val="24"/>
        </w:rPr>
        <w:t>iance</w:t>
      </w:r>
      <w:r w:rsidRPr="00200774">
        <w:rPr>
          <w:rFonts w:ascii="Times New Roman" w:hAnsi="Times New Roman" w:cs="Times New Roman"/>
          <w:sz w:val="24"/>
          <w:szCs w:val="24"/>
        </w:rPr>
        <w:t xml:space="preserve"> and use of technology as oppose to pen and paper was not a good model to promote. </w:t>
      </w:r>
      <w:r w:rsidR="00456E0B" w:rsidRPr="00200774">
        <w:rPr>
          <w:rFonts w:ascii="Times New Roman" w:hAnsi="Times New Roman" w:cs="Times New Roman"/>
          <w:sz w:val="24"/>
          <w:szCs w:val="24"/>
        </w:rPr>
        <w:t>The digital video from the practitioner could be adapted to help promote writing skills through interventions such as disco dough or write dance to enhance and develop fine and gross motor skills within children.</w:t>
      </w:r>
    </w:p>
    <w:p w:rsidR="009543A2" w:rsidRPr="00200774" w:rsidRDefault="009543A2"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 xml:space="preserve">As was with both videos provided by the practitioner these storytelling activities were group based and undertaken with a trusted adult and peers. Hutton et al (2018) spoke of the importance of undertaking reading together from the earliest possible age but that the emergence of tablet technology children were becoming ever more solitary within storytelling situations. </w:t>
      </w:r>
    </w:p>
    <w:p w:rsidR="001D0A62" w:rsidRPr="00200774" w:rsidRDefault="001D0A62" w:rsidP="001767E1">
      <w:pPr>
        <w:spacing w:line="360" w:lineRule="auto"/>
        <w:rPr>
          <w:rFonts w:ascii="Times New Roman" w:hAnsi="Times New Roman" w:cs="Times New Roman"/>
          <w:sz w:val="24"/>
          <w:szCs w:val="24"/>
          <w:u w:val="single"/>
        </w:rPr>
      </w:pPr>
    </w:p>
    <w:p w:rsidR="00745504" w:rsidRPr="00200774" w:rsidRDefault="00745504" w:rsidP="001767E1">
      <w:pPr>
        <w:spacing w:line="360" w:lineRule="auto"/>
        <w:rPr>
          <w:rFonts w:ascii="Times New Roman" w:hAnsi="Times New Roman" w:cs="Times New Roman"/>
          <w:sz w:val="24"/>
          <w:szCs w:val="24"/>
          <w:u w:val="single"/>
        </w:rPr>
      </w:pPr>
      <w:r w:rsidRPr="00200774">
        <w:rPr>
          <w:rFonts w:ascii="Times New Roman" w:hAnsi="Times New Roman" w:cs="Times New Roman"/>
          <w:sz w:val="24"/>
          <w:szCs w:val="24"/>
          <w:u w:val="single"/>
        </w:rPr>
        <w:t>Conclusion</w:t>
      </w:r>
    </w:p>
    <w:p w:rsidR="007976DF" w:rsidRPr="00200774" w:rsidRDefault="001E5820" w:rsidP="001767E1">
      <w:pPr>
        <w:spacing w:line="360" w:lineRule="auto"/>
        <w:rPr>
          <w:rFonts w:ascii="Times New Roman" w:hAnsi="Times New Roman" w:cs="Times New Roman"/>
          <w:sz w:val="24"/>
          <w:szCs w:val="24"/>
        </w:rPr>
      </w:pPr>
      <w:r w:rsidRPr="00200774">
        <w:rPr>
          <w:rFonts w:ascii="Times New Roman" w:hAnsi="Times New Roman" w:cs="Times New Roman"/>
          <w:sz w:val="24"/>
          <w:szCs w:val="24"/>
        </w:rPr>
        <w:t>From what we have discussed storytelling in each form h</w:t>
      </w:r>
      <w:r w:rsidR="00FA323B" w:rsidRPr="00200774">
        <w:rPr>
          <w:rFonts w:ascii="Times New Roman" w:hAnsi="Times New Roman" w:cs="Times New Roman"/>
          <w:sz w:val="24"/>
          <w:szCs w:val="24"/>
        </w:rPr>
        <w:t>as</w:t>
      </w:r>
      <w:r w:rsidRPr="00200774">
        <w:rPr>
          <w:rFonts w:ascii="Times New Roman" w:hAnsi="Times New Roman" w:cs="Times New Roman"/>
          <w:sz w:val="24"/>
          <w:szCs w:val="24"/>
        </w:rPr>
        <w:t xml:space="preserve"> benefits for children and their learning. Agosto </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2013</w:t>
      </w:r>
      <w:r w:rsidR="009F4E5C" w:rsidRPr="00200774">
        <w:rPr>
          <w:rFonts w:ascii="Times New Roman" w:hAnsi="Times New Roman" w:cs="Times New Roman"/>
          <w:sz w:val="24"/>
          <w:szCs w:val="24"/>
        </w:rPr>
        <w:t>)</w:t>
      </w:r>
      <w:r w:rsidRPr="00200774">
        <w:rPr>
          <w:rFonts w:ascii="Times New Roman" w:hAnsi="Times New Roman" w:cs="Times New Roman"/>
          <w:sz w:val="24"/>
          <w:szCs w:val="24"/>
        </w:rPr>
        <w:t>, found that story telling improved critical thinking skills, creativity</w:t>
      </w:r>
      <w:r w:rsidR="00BE60A8" w:rsidRPr="00200774">
        <w:rPr>
          <w:rFonts w:ascii="Times New Roman" w:hAnsi="Times New Roman" w:cs="Times New Roman"/>
          <w:sz w:val="24"/>
          <w:szCs w:val="24"/>
        </w:rPr>
        <w:t xml:space="preserve"> and</w:t>
      </w:r>
      <w:r w:rsidRPr="00200774">
        <w:rPr>
          <w:rFonts w:ascii="Times New Roman" w:hAnsi="Times New Roman" w:cs="Times New Roman"/>
          <w:sz w:val="24"/>
          <w:szCs w:val="24"/>
        </w:rPr>
        <w:t xml:space="preserve"> engagement in learning, literacy skills and interpersonal skills. </w:t>
      </w:r>
      <w:r w:rsidR="00FA323B" w:rsidRPr="00200774">
        <w:rPr>
          <w:rFonts w:ascii="Times New Roman" w:hAnsi="Times New Roman" w:cs="Times New Roman"/>
          <w:sz w:val="24"/>
          <w:szCs w:val="24"/>
        </w:rPr>
        <w:t>From the video’s I</w:t>
      </w:r>
      <w:r w:rsidR="00BE60A8" w:rsidRPr="00200774">
        <w:rPr>
          <w:rFonts w:ascii="Times New Roman" w:hAnsi="Times New Roman" w:cs="Times New Roman"/>
          <w:sz w:val="24"/>
          <w:szCs w:val="24"/>
        </w:rPr>
        <w:t xml:space="preserve"> have</w:t>
      </w:r>
      <w:r w:rsidR="00FA323B" w:rsidRPr="00200774">
        <w:rPr>
          <w:rFonts w:ascii="Times New Roman" w:hAnsi="Times New Roman" w:cs="Times New Roman"/>
          <w:sz w:val="24"/>
          <w:szCs w:val="24"/>
        </w:rPr>
        <w:t xml:space="preserve"> found practice to be enhanced when I was familiar with the story, feeling more confident to deliver the story without having to use the book constantly whilst delivering the activity. This for</w:t>
      </w:r>
      <w:r w:rsidR="00C65428" w:rsidRPr="00200774">
        <w:rPr>
          <w:rFonts w:ascii="Times New Roman" w:hAnsi="Times New Roman" w:cs="Times New Roman"/>
          <w:sz w:val="24"/>
          <w:szCs w:val="24"/>
        </w:rPr>
        <w:t xml:space="preserve"> me and the</w:t>
      </w:r>
      <w:r w:rsidR="00FA323B" w:rsidRPr="00200774">
        <w:rPr>
          <w:rFonts w:ascii="Times New Roman" w:hAnsi="Times New Roman" w:cs="Times New Roman"/>
          <w:sz w:val="24"/>
          <w:szCs w:val="24"/>
        </w:rPr>
        <w:t xml:space="preserve"> children was aided by the repetition and rhythm that had help embed the story. I feel that the traditional story telling session could work in larger groups</w:t>
      </w:r>
      <w:r w:rsidR="00C65428" w:rsidRPr="00200774">
        <w:rPr>
          <w:rFonts w:ascii="Times New Roman" w:hAnsi="Times New Roman" w:cs="Times New Roman"/>
          <w:sz w:val="24"/>
          <w:szCs w:val="24"/>
        </w:rPr>
        <w:t xml:space="preserve"> but</w:t>
      </w:r>
      <w:r w:rsidR="00FA323B" w:rsidRPr="00200774">
        <w:rPr>
          <w:rFonts w:ascii="Times New Roman" w:hAnsi="Times New Roman" w:cs="Times New Roman"/>
          <w:sz w:val="24"/>
          <w:szCs w:val="24"/>
        </w:rPr>
        <w:t xml:space="preserve"> would be more suited to smaller groups, giving children higher opportunity to engage, discuss and explore resources and props at a more manageable </w:t>
      </w:r>
      <w:r w:rsidR="00BE60A8" w:rsidRPr="00200774">
        <w:rPr>
          <w:rFonts w:ascii="Times New Roman" w:hAnsi="Times New Roman" w:cs="Times New Roman"/>
          <w:sz w:val="24"/>
          <w:szCs w:val="24"/>
        </w:rPr>
        <w:t xml:space="preserve">and enjoyable </w:t>
      </w:r>
      <w:r w:rsidR="00FA323B" w:rsidRPr="00200774">
        <w:rPr>
          <w:rFonts w:ascii="Times New Roman" w:hAnsi="Times New Roman" w:cs="Times New Roman"/>
          <w:sz w:val="24"/>
          <w:szCs w:val="24"/>
        </w:rPr>
        <w:t>pace</w:t>
      </w:r>
      <w:r w:rsidR="00BE60A8" w:rsidRPr="00200774">
        <w:rPr>
          <w:rFonts w:ascii="Times New Roman" w:hAnsi="Times New Roman" w:cs="Times New Roman"/>
          <w:sz w:val="24"/>
          <w:szCs w:val="24"/>
        </w:rPr>
        <w:t xml:space="preserve"> which would hopefully encourage the learning</w:t>
      </w:r>
      <w:r w:rsidR="00FA323B" w:rsidRPr="00200774">
        <w:rPr>
          <w:rFonts w:ascii="Times New Roman" w:hAnsi="Times New Roman" w:cs="Times New Roman"/>
          <w:sz w:val="24"/>
          <w:szCs w:val="24"/>
        </w:rPr>
        <w:t xml:space="preserve">. Although many sources encouraged and found positive reactions to </w:t>
      </w:r>
      <w:r w:rsidR="00FA323B" w:rsidRPr="00200774">
        <w:rPr>
          <w:rFonts w:ascii="Times New Roman" w:hAnsi="Times New Roman" w:cs="Times New Roman"/>
          <w:sz w:val="24"/>
          <w:szCs w:val="24"/>
        </w:rPr>
        <w:lastRenderedPageBreak/>
        <w:t xml:space="preserve">digital </w:t>
      </w:r>
      <w:r w:rsidR="00B606A9" w:rsidRPr="00200774">
        <w:rPr>
          <w:rFonts w:ascii="Times New Roman" w:hAnsi="Times New Roman" w:cs="Times New Roman"/>
          <w:sz w:val="24"/>
          <w:szCs w:val="24"/>
        </w:rPr>
        <w:t>storytelling I can see how practitioners may become too reliant on it to deliver sessions with the ease of its availability within some settings</w:t>
      </w:r>
      <w:r w:rsidR="00BE60A8" w:rsidRPr="00200774">
        <w:rPr>
          <w:rFonts w:ascii="Times New Roman" w:hAnsi="Times New Roman" w:cs="Times New Roman"/>
          <w:sz w:val="24"/>
          <w:szCs w:val="24"/>
        </w:rPr>
        <w:t xml:space="preserve"> such as my own</w:t>
      </w:r>
      <w:r w:rsidR="00B606A9" w:rsidRPr="00200774">
        <w:rPr>
          <w:rFonts w:ascii="Times New Roman" w:hAnsi="Times New Roman" w:cs="Times New Roman"/>
          <w:sz w:val="24"/>
          <w:szCs w:val="24"/>
        </w:rPr>
        <w:t xml:space="preserve">. It is something I would be mindful of with further planning and learning. </w:t>
      </w:r>
      <w:r w:rsidR="00BE60A8" w:rsidRPr="00200774">
        <w:rPr>
          <w:rFonts w:ascii="Times New Roman" w:hAnsi="Times New Roman" w:cs="Times New Roman"/>
          <w:sz w:val="24"/>
          <w:szCs w:val="24"/>
        </w:rPr>
        <w:t xml:space="preserve">From conducting these </w:t>
      </w:r>
      <w:r w:rsidR="001767E1" w:rsidRPr="00200774">
        <w:rPr>
          <w:rFonts w:ascii="Times New Roman" w:hAnsi="Times New Roman" w:cs="Times New Roman"/>
          <w:sz w:val="24"/>
          <w:szCs w:val="24"/>
        </w:rPr>
        <w:t>activities,</w:t>
      </w:r>
      <w:r w:rsidR="00BE60A8" w:rsidRPr="00200774">
        <w:rPr>
          <w:rFonts w:ascii="Times New Roman" w:hAnsi="Times New Roman" w:cs="Times New Roman"/>
          <w:sz w:val="24"/>
          <w:szCs w:val="24"/>
        </w:rPr>
        <w:t xml:space="preserve"> I </w:t>
      </w:r>
      <w:r w:rsidR="00A26C38" w:rsidRPr="00200774">
        <w:rPr>
          <w:rFonts w:ascii="Times New Roman" w:hAnsi="Times New Roman" w:cs="Times New Roman"/>
          <w:sz w:val="24"/>
          <w:szCs w:val="24"/>
        </w:rPr>
        <w:t xml:space="preserve">believe </w:t>
      </w:r>
      <w:r w:rsidR="00BE60A8" w:rsidRPr="00200774">
        <w:rPr>
          <w:rFonts w:ascii="Times New Roman" w:hAnsi="Times New Roman" w:cs="Times New Roman"/>
          <w:sz w:val="24"/>
          <w:szCs w:val="24"/>
        </w:rPr>
        <w:t>practitioners overall need up skilling in storytelling and its benefits</w:t>
      </w:r>
      <w:r w:rsidR="00A26C38" w:rsidRPr="00200774">
        <w:rPr>
          <w:rFonts w:ascii="Times New Roman" w:hAnsi="Times New Roman" w:cs="Times New Roman"/>
          <w:sz w:val="24"/>
          <w:szCs w:val="24"/>
        </w:rPr>
        <w:t xml:space="preserve">, as suggested by </w:t>
      </w:r>
      <w:proofErr w:type="spellStart"/>
      <w:r w:rsidR="00A26C38" w:rsidRPr="00200774">
        <w:rPr>
          <w:rFonts w:ascii="Times New Roman" w:hAnsi="Times New Roman" w:cs="Times New Roman"/>
          <w:sz w:val="24"/>
          <w:szCs w:val="24"/>
        </w:rPr>
        <w:t>Labbo</w:t>
      </w:r>
      <w:proofErr w:type="spellEnd"/>
      <w:r w:rsidR="00A26C38" w:rsidRPr="00200774">
        <w:rPr>
          <w:rFonts w:ascii="Times New Roman" w:hAnsi="Times New Roman" w:cs="Times New Roman"/>
          <w:sz w:val="24"/>
          <w:szCs w:val="24"/>
        </w:rPr>
        <w:t xml:space="preserve"> (1996) when story telling is practiced in a dynamic way children and teachers come together exploring literacy skills, social interaction and cognitive development. </w:t>
      </w:r>
    </w:p>
    <w:p w:rsidR="007976DF" w:rsidRPr="00200774" w:rsidRDefault="007976DF" w:rsidP="002E1C0A">
      <w:pPr>
        <w:rPr>
          <w:rFonts w:ascii="Times New Roman" w:hAnsi="Times New Roman" w:cs="Times New Roman"/>
          <w:sz w:val="24"/>
          <w:szCs w:val="24"/>
        </w:rPr>
      </w:pPr>
    </w:p>
    <w:p w:rsidR="007976DF" w:rsidRPr="00200774" w:rsidRDefault="007976DF" w:rsidP="002E1C0A">
      <w:pPr>
        <w:rPr>
          <w:rFonts w:ascii="Times New Roman" w:hAnsi="Times New Roman" w:cs="Times New Roman"/>
          <w:sz w:val="24"/>
          <w:szCs w:val="24"/>
          <w:u w:val="single"/>
        </w:rPr>
      </w:pPr>
      <w:r w:rsidRPr="00200774">
        <w:rPr>
          <w:rFonts w:ascii="Times New Roman" w:hAnsi="Times New Roman" w:cs="Times New Roman"/>
          <w:sz w:val="24"/>
          <w:szCs w:val="24"/>
          <w:u w:val="single"/>
        </w:rPr>
        <w:t>References</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t>Agosto,D,E</w:t>
      </w:r>
      <w:proofErr w:type="spellEnd"/>
      <w:r w:rsidRPr="00200774">
        <w:rPr>
          <w:rFonts w:ascii="Times New Roman" w:hAnsi="Times New Roman" w:cs="Times New Roman"/>
          <w:sz w:val="24"/>
          <w:szCs w:val="24"/>
        </w:rPr>
        <w:t xml:space="preserve">. (2013) ‘If I Had Three Wishes: The Educational and Social/Emotional Benefits of Oral Storytelling’, Wayne State University Press. Available at: </w:t>
      </w:r>
      <w:hyperlink r:id="rId6" w:history="1">
        <w:r w:rsidRPr="00200774">
          <w:rPr>
            <w:rStyle w:val="Hyperlink"/>
            <w:rFonts w:ascii="Times New Roman" w:hAnsi="Times New Roman" w:cs="Times New Roman"/>
            <w:sz w:val="24"/>
            <w:szCs w:val="24"/>
          </w:rPr>
          <w:t>https://doi.org/10.13110/storselfsoci.9.1.0053</w:t>
        </w:r>
      </w:hyperlink>
      <w:r w:rsidRPr="00200774">
        <w:rPr>
          <w:rFonts w:ascii="Times New Roman" w:hAnsi="Times New Roman" w:cs="Times New Roman"/>
          <w:sz w:val="24"/>
          <w:szCs w:val="24"/>
        </w:rPr>
        <w:t xml:space="preserve"> Accessed on: 22 October 2023</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t>Agosto,D,E</w:t>
      </w:r>
      <w:proofErr w:type="spellEnd"/>
      <w:r w:rsidRPr="00200774">
        <w:rPr>
          <w:rFonts w:ascii="Times New Roman" w:hAnsi="Times New Roman" w:cs="Times New Roman"/>
          <w:sz w:val="24"/>
          <w:szCs w:val="24"/>
        </w:rPr>
        <w:t xml:space="preserve">. (no date) Why Storytelling Matters Unveiling the Literacy Benefits of Storytelling. Available at: </w:t>
      </w:r>
      <w:hyperlink r:id="rId7" w:history="1">
        <w:r w:rsidRPr="00200774">
          <w:rPr>
            <w:rStyle w:val="Hyperlink"/>
            <w:rFonts w:ascii="Times New Roman" w:hAnsi="Times New Roman" w:cs="Times New Roman"/>
            <w:sz w:val="24"/>
            <w:szCs w:val="24"/>
          </w:rPr>
          <w:t>file:///C:/Users/wfhstaff/Downloads/5990-11947-1-PB.pdf</w:t>
        </w:r>
      </w:hyperlink>
      <w:r w:rsidRPr="00200774">
        <w:rPr>
          <w:rFonts w:ascii="Times New Roman" w:hAnsi="Times New Roman" w:cs="Times New Roman"/>
          <w:sz w:val="24"/>
          <w:szCs w:val="24"/>
        </w:rPr>
        <w:t xml:space="preserve"> Accessed on: 20 October 2023</w:t>
      </w:r>
    </w:p>
    <w:p w:rsidR="001767E1" w:rsidRPr="00200774" w:rsidRDefault="001767E1" w:rsidP="007976DF">
      <w:pPr>
        <w:rPr>
          <w:rFonts w:ascii="Times New Roman" w:hAnsi="Times New Roman" w:cs="Times New Roman"/>
          <w:sz w:val="24"/>
          <w:szCs w:val="24"/>
        </w:rPr>
      </w:pPr>
      <w:proofErr w:type="spellStart"/>
      <w:r w:rsidRPr="00200774">
        <w:rPr>
          <w:rFonts w:ascii="Times New Roman" w:hAnsi="Times New Roman" w:cs="Times New Roman"/>
          <w:sz w:val="24"/>
          <w:szCs w:val="24"/>
        </w:rPr>
        <w:t>Barrons</w:t>
      </w:r>
      <w:proofErr w:type="spellEnd"/>
      <w:r w:rsidRPr="00200774">
        <w:rPr>
          <w:rFonts w:ascii="Times New Roman" w:hAnsi="Times New Roman" w:cs="Times New Roman"/>
          <w:sz w:val="24"/>
          <w:szCs w:val="24"/>
        </w:rPr>
        <w:t xml:space="preserve">, N. and Strauss, D. (2017) DON’T STOP THE SONG AND DANCE AN EVALUATION OF WRITE DANCE PRACTICES IN SCHOOLS AND EARLY YEARS SETTINGS. Available at: </w:t>
      </w:r>
      <w:hyperlink r:id="rId8" w:history="1">
        <w:r w:rsidRPr="00200774">
          <w:rPr>
            <w:rStyle w:val="Hyperlink"/>
            <w:rFonts w:ascii="Times New Roman" w:hAnsi="Times New Roman" w:cs="Times New Roman"/>
            <w:sz w:val="24"/>
            <w:szCs w:val="24"/>
          </w:rPr>
          <w:t>https://www.activematters.org/wp-content/uploads/pdfs/Dont_Stop_the_Song_and_Dance.pdf</w:t>
        </w:r>
      </w:hyperlink>
      <w:r w:rsidRPr="00200774">
        <w:rPr>
          <w:rFonts w:ascii="Times New Roman" w:hAnsi="Times New Roman" w:cs="Times New Roman"/>
          <w:sz w:val="24"/>
          <w:szCs w:val="24"/>
        </w:rPr>
        <w:t>. Accessed on: 19 October 2023</w:t>
      </w:r>
    </w:p>
    <w:p w:rsidR="001767E1" w:rsidRPr="00200774" w:rsidRDefault="001767E1" w:rsidP="007976DF">
      <w:pPr>
        <w:rPr>
          <w:rFonts w:ascii="Times New Roman" w:hAnsi="Times New Roman" w:cs="Times New Roman"/>
          <w:sz w:val="24"/>
          <w:szCs w:val="24"/>
        </w:rPr>
      </w:pPr>
      <w:proofErr w:type="spellStart"/>
      <w:r w:rsidRPr="00200774">
        <w:rPr>
          <w:rFonts w:ascii="Times New Roman" w:hAnsi="Times New Roman" w:cs="Times New Roman"/>
          <w:sz w:val="24"/>
          <w:szCs w:val="24"/>
        </w:rPr>
        <w:t>Basson</w:t>
      </w:r>
      <w:proofErr w:type="spellEnd"/>
      <w:r w:rsidRPr="00200774">
        <w:rPr>
          <w:rFonts w:ascii="Times New Roman" w:hAnsi="Times New Roman" w:cs="Times New Roman"/>
          <w:sz w:val="24"/>
          <w:szCs w:val="24"/>
        </w:rPr>
        <w:t xml:space="preserve">, S. (no date) Dough Disco. Available at: </w:t>
      </w:r>
      <w:hyperlink r:id="rId9" w:history="1">
        <w:r w:rsidRPr="00200774">
          <w:rPr>
            <w:rStyle w:val="Hyperlink"/>
            <w:rFonts w:ascii="Times New Roman" w:hAnsi="Times New Roman" w:cs="Times New Roman"/>
            <w:sz w:val="24"/>
            <w:szCs w:val="24"/>
          </w:rPr>
          <w:t>https://www.spreadthehappiness.co.uk/dough-disco/</w:t>
        </w:r>
      </w:hyperlink>
      <w:r w:rsidRPr="00200774">
        <w:rPr>
          <w:rFonts w:ascii="Times New Roman" w:hAnsi="Times New Roman" w:cs="Times New Roman"/>
          <w:sz w:val="24"/>
          <w:szCs w:val="24"/>
        </w:rPr>
        <w:t xml:space="preserve"> Accessed on: 19 October 2023</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t>Billington</w:t>
      </w:r>
      <w:proofErr w:type="spellEnd"/>
      <w:r w:rsidRPr="00200774">
        <w:rPr>
          <w:rFonts w:ascii="Times New Roman" w:hAnsi="Times New Roman" w:cs="Times New Roman"/>
          <w:sz w:val="24"/>
          <w:szCs w:val="24"/>
        </w:rPr>
        <w:t xml:space="preserve">, C. (2016) How digital technology can support early language and literacy outcomes in early years settings: A review of the literature. Available at: </w:t>
      </w:r>
      <w:hyperlink r:id="rId10" w:history="1">
        <w:r w:rsidRPr="00200774">
          <w:rPr>
            <w:rStyle w:val="Hyperlink"/>
            <w:rFonts w:ascii="Times New Roman" w:hAnsi="Times New Roman" w:cs="Times New Roman"/>
            <w:sz w:val="24"/>
            <w:szCs w:val="24"/>
          </w:rPr>
          <w:t>https://cdn-literacytrust-production.s3.amazonaws.com/media/documents/2016_06_16_free_research_-_digital_technology_early_literacy_review_2016_oWCanmt.pdf</w:t>
        </w:r>
      </w:hyperlink>
      <w:r w:rsidRPr="00200774">
        <w:rPr>
          <w:rFonts w:ascii="Times New Roman" w:hAnsi="Times New Roman" w:cs="Times New Roman"/>
          <w:sz w:val="24"/>
          <w:szCs w:val="24"/>
        </w:rPr>
        <w:t xml:space="preserve"> Accessed: 22 October 2023</w:t>
      </w:r>
    </w:p>
    <w:p w:rsidR="001767E1" w:rsidRPr="00200774" w:rsidRDefault="001767E1" w:rsidP="007976DF">
      <w:pPr>
        <w:rPr>
          <w:rFonts w:ascii="Times New Roman" w:hAnsi="Times New Roman" w:cs="Times New Roman"/>
          <w:sz w:val="24"/>
          <w:szCs w:val="24"/>
        </w:rPr>
      </w:pPr>
      <w:r w:rsidRPr="00200774">
        <w:rPr>
          <w:rFonts w:ascii="Times New Roman" w:hAnsi="Times New Roman" w:cs="Times New Roman"/>
          <w:sz w:val="24"/>
          <w:szCs w:val="24"/>
        </w:rPr>
        <w:t>Birth to 5 Matters (</w:t>
      </w:r>
      <w:proofErr w:type="spellStart"/>
      <w:r w:rsidRPr="00200774">
        <w:rPr>
          <w:rFonts w:ascii="Times New Roman" w:hAnsi="Times New Roman" w:cs="Times New Roman"/>
          <w:sz w:val="24"/>
          <w:szCs w:val="24"/>
        </w:rPr>
        <w:t>n.d</w:t>
      </w:r>
      <w:proofErr w:type="spellEnd"/>
      <w:r w:rsidRPr="00200774">
        <w:rPr>
          <w:rFonts w:ascii="Times New Roman" w:hAnsi="Times New Roman" w:cs="Times New Roman"/>
          <w:sz w:val="24"/>
          <w:szCs w:val="24"/>
        </w:rPr>
        <w:t xml:space="preserve">) Early Writing. Available at: </w:t>
      </w:r>
      <w:hyperlink r:id="rId11" w:history="1">
        <w:r w:rsidRPr="00200774">
          <w:rPr>
            <w:rStyle w:val="Hyperlink"/>
            <w:rFonts w:ascii="Times New Roman" w:hAnsi="Times New Roman" w:cs="Times New Roman"/>
            <w:sz w:val="24"/>
            <w:szCs w:val="24"/>
          </w:rPr>
          <w:t>https://birthto5matters.org.uk/wp-content/uploads/2021/03/Early-Writing.pdf</w:t>
        </w:r>
      </w:hyperlink>
      <w:r w:rsidRPr="00200774">
        <w:rPr>
          <w:rFonts w:ascii="Times New Roman" w:hAnsi="Times New Roman" w:cs="Times New Roman"/>
          <w:sz w:val="24"/>
          <w:szCs w:val="24"/>
        </w:rPr>
        <w:t>. Accessed on: 19 October 2023</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t>Bonacina</w:t>
      </w:r>
      <w:proofErr w:type="spellEnd"/>
      <w:r w:rsidRPr="00200774">
        <w:rPr>
          <w:rFonts w:ascii="Times New Roman" w:hAnsi="Times New Roman" w:cs="Times New Roman"/>
          <w:sz w:val="24"/>
          <w:szCs w:val="24"/>
        </w:rPr>
        <w:t xml:space="preserve">, S. </w:t>
      </w:r>
      <w:proofErr w:type="spellStart"/>
      <w:r w:rsidRPr="00200774">
        <w:rPr>
          <w:rFonts w:ascii="Times New Roman" w:hAnsi="Times New Roman" w:cs="Times New Roman"/>
          <w:sz w:val="24"/>
          <w:szCs w:val="24"/>
        </w:rPr>
        <w:t>Krizman</w:t>
      </w:r>
      <w:proofErr w:type="spellEnd"/>
      <w:r w:rsidRPr="00200774">
        <w:rPr>
          <w:rFonts w:ascii="Times New Roman" w:hAnsi="Times New Roman" w:cs="Times New Roman"/>
          <w:sz w:val="24"/>
          <w:szCs w:val="24"/>
        </w:rPr>
        <w:t xml:space="preserve">, J. White </w:t>
      </w:r>
      <w:proofErr w:type="spellStart"/>
      <w:r w:rsidRPr="00200774">
        <w:rPr>
          <w:rFonts w:ascii="Times New Roman" w:hAnsi="Times New Roman" w:cs="Times New Roman"/>
          <w:sz w:val="24"/>
          <w:szCs w:val="24"/>
        </w:rPr>
        <w:t>Schwoch</w:t>
      </w:r>
      <w:proofErr w:type="spellEnd"/>
      <w:r w:rsidRPr="00200774">
        <w:rPr>
          <w:rFonts w:ascii="Times New Roman" w:hAnsi="Times New Roman" w:cs="Times New Roman"/>
          <w:sz w:val="24"/>
          <w:szCs w:val="24"/>
        </w:rPr>
        <w:t xml:space="preserve">, T. Nicol, T. and Kraus, N.  (2019) ‘How Rhythmic Skills Relate and Develop in School-Age Children’, Global </w:t>
      </w:r>
      <w:proofErr w:type="spellStart"/>
      <w:r w:rsidRPr="00200774">
        <w:rPr>
          <w:rFonts w:ascii="Times New Roman" w:hAnsi="Times New Roman" w:cs="Times New Roman"/>
          <w:sz w:val="24"/>
          <w:szCs w:val="24"/>
        </w:rPr>
        <w:t>Pediatric</w:t>
      </w:r>
      <w:proofErr w:type="spellEnd"/>
      <w:r w:rsidRPr="00200774">
        <w:rPr>
          <w:rFonts w:ascii="Times New Roman" w:hAnsi="Times New Roman" w:cs="Times New Roman"/>
          <w:sz w:val="24"/>
          <w:szCs w:val="24"/>
        </w:rPr>
        <w:t xml:space="preserve"> Health, 6, p. 2333794X1985204. Available at: </w:t>
      </w:r>
      <w:hyperlink r:id="rId12" w:history="1">
        <w:r w:rsidRPr="00200774">
          <w:rPr>
            <w:rStyle w:val="Hyperlink"/>
            <w:rFonts w:ascii="Times New Roman" w:hAnsi="Times New Roman" w:cs="Times New Roman"/>
            <w:sz w:val="24"/>
            <w:szCs w:val="24"/>
          </w:rPr>
          <w:t>https://doi.org/10.1177/2333794x19852045</w:t>
        </w:r>
      </w:hyperlink>
      <w:r w:rsidRPr="00200774">
        <w:rPr>
          <w:rFonts w:ascii="Times New Roman" w:hAnsi="Times New Roman" w:cs="Times New Roman"/>
          <w:sz w:val="24"/>
          <w:szCs w:val="24"/>
        </w:rPr>
        <w:t>. Accessed on: 24 October 2024</w:t>
      </w:r>
    </w:p>
    <w:p w:rsidR="001767E1" w:rsidRPr="00200774" w:rsidRDefault="001767E1" w:rsidP="007976DF">
      <w:pPr>
        <w:rPr>
          <w:rFonts w:ascii="Times New Roman" w:hAnsi="Times New Roman" w:cs="Times New Roman"/>
          <w:sz w:val="24"/>
          <w:szCs w:val="24"/>
        </w:rPr>
      </w:pPr>
      <w:r w:rsidRPr="00200774">
        <w:rPr>
          <w:rFonts w:ascii="Times New Roman" w:hAnsi="Times New Roman" w:cs="Times New Roman"/>
          <w:sz w:val="24"/>
          <w:szCs w:val="24"/>
        </w:rPr>
        <w:t xml:space="preserve">Bradford, H. and Wyse, D. (2015) Writing in the early years, Routledge eBooks. Available at: </w:t>
      </w:r>
      <w:hyperlink r:id="rId13" w:history="1">
        <w:r w:rsidRPr="00200774">
          <w:rPr>
            <w:rStyle w:val="Hyperlink"/>
            <w:rFonts w:ascii="Times New Roman" w:hAnsi="Times New Roman" w:cs="Times New Roman"/>
            <w:sz w:val="24"/>
            <w:szCs w:val="24"/>
          </w:rPr>
          <w:t>https://doi.org/10.4324/9780203863091.ch12</w:t>
        </w:r>
      </w:hyperlink>
      <w:r w:rsidRPr="00200774">
        <w:rPr>
          <w:rFonts w:ascii="Times New Roman" w:hAnsi="Times New Roman" w:cs="Times New Roman"/>
          <w:sz w:val="24"/>
          <w:szCs w:val="24"/>
        </w:rPr>
        <w:t>. Accessed on: 20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Collins, F. (1999) ‘The Use of Traditional Storytelling in Education to the Learning of Literacy Skills’, Early Child Development and Care, 152(1), pp. 77–108. Available at: </w:t>
      </w:r>
      <w:hyperlink r:id="rId14" w:history="1">
        <w:r w:rsidRPr="00200774">
          <w:rPr>
            <w:rStyle w:val="Hyperlink"/>
            <w:rFonts w:ascii="Times New Roman" w:hAnsi="Times New Roman" w:cs="Times New Roman"/>
            <w:sz w:val="24"/>
            <w:szCs w:val="24"/>
          </w:rPr>
          <w:t>https://doi.org/10.1080/0300443991520106</w:t>
        </w:r>
      </w:hyperlink>
      <w:r w:rsidRPr="00200774">
        <w:rPr>
          <w:rFonts w:ascii="Times New Roman" w:hAnsi="Times New Roman" w:cs="Times New Roman"/>
          <w:sz w:val="24"/>
          <w:szCs w:val="24"/>
        </w:rPr>
        <w:t>. Accessed on: 22 October 2023</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lastRenderedPageBreak/>
        <w:t>Dahlström</w:t>
      </w:r>
      <w:proofErr w:type="spellEnd"/>
      <w:r w:rsidRPr="00200774">
        <w:rPr>
          <w:rFonts w:ascii="Times New Roman" w:hAnsi="Times New Roman" w:cs="Times New Roman"/>
          <w:sz w:val="24"/>
          <w:szCs w:val="24"/>
        </w:rPr>
        <w:t xml:space="preserve">, D. and </w:t>
      </w:r>
      <w:proofErr w:type="spellStart"/>
      <w:r w:rsidRPr="00200774">
        <w:rPr>
          <w:rFonts w:ascii="Times New Roman" w:hAnsi="Times New Roman" w:cs="Times New Roman"/>
          <w:sz w:val="24"/>
          <w:szCs w:val="24"/>
        </w:rPr>
        <w:t>Boström</w:t>
      </w:r>
      <w:proofErr w:type="spellEnd"/>
      <w:r w:rsidRPr="00200774">
        <w:rPr>
          <w:rFonts w:ascii="Times New Roman" w:hAnsi="Times New Roman" w:cs="Times New Roman"/>
          <w:sz w:val="24"/>
          <w:szCs w:val="24"/>
        </w:rPr>
        <w:t xml:space="preserve">, B. (2017) ‘Pros and Cons: Handwriting Versus Digital Writing’, Nordic Journal of Digital Literacy, 12(04), pp. 143–161. Available at: </w:t>
      </w:r>
      <w:hyperlink r:id="rId15" w:history="1">
        <w:r w:rsidRPr="00200774">
          <w:rPr>
            <w:rStyle w:val="Hyperlink"/>
            <w:rFonts w:ascii="Times New Roman" w:hAnsi="Times New Roman" w:cs="Times New Roman"/>
            <w:sz w:val="24"/>
            <w:szCs w:val="24"/>
          </w:rPr>
          <w:t>https://doi.org/10.18261/issn.1891-943x-2017-04-04</w:t>
        </w:r>
      </w:hyperlink>
      <w:r w:rsidRPr="00200774">
        <w:rPr>
          <w:rFonts w:ascii="Times New Roman" w:hAnsi="Times New Roman" w:cs="Times New Roman"/>
          <w:sz w:val="24"/>
          <w:szCs w:val="24"/>
        </w:rPr>
        <w:t>.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De Jager, A., Fogarty, A., </w:t>
      </w:r>
      <w:proofErr w:type="spellStart"/>
      <w:r w:rsidRPr="00200774">
        <w:rPr>
          <w:rFonts w:ascii="Times New Roman" w:hAnsi="Times New Roman" w:cs="Times New Roman"/>
          <w:sz w:val="24"/>
          <w:szCs w:val="24"/>
        </w:rPr>
        <w:t>Tewson</w:t>
      </w:r>
      <w:proofErr w:type="spellEnd"/>
      <w:r w:rsidRPr="00200774">
        <w:rPr>
          <w:rFonts w:ascii="Times New Roman" w:hAnsi="Times New Roman" w:cs="Times New Roman"/>
          <w:sz w:val="24"/>
          <w:szCs w:val="24"/>
        </w:rPr>
        <w:t xml:space="preserve">, A., </w:t>
      </w:r>
      <w:proofErr w:type="spellStart"/>
      <w:r w:rsidRPr="00200774">
        <w:rPr>
          <w:rFonts w:ascii="Times New Roman" w:hAnsi="Times New Roman" w:cs="Times New Roman"/>
          <w:sz w:val="24"/>
          <w:szCs w:val="24"/>
        </w:rPr>
        <w:t>Lenette</w:t>
      </w:r>
      <w:proofErr w:type="spellEnd"/>
      <w:r w:rsidRPr="00200774">
        <w:rPr>
          <w:rFonts w:ascii="Times New Roman" w:hAnsi="Times New Roman" w:cs="Times New Roman"/>
          <w:sz w:val="24"/>
          <w:szCs w:val="24"/>
        </w:rPr>
        <w:t xml:space="preserve">, C., &amp; Boydell, K. M. (2017) Digital Storytelling in Research: A Systematic Review. The Qualitative Report, 22(10), 2548-2582. Available at: </w:t>
      </w:r>
      <w:hyperlink r:id="rId16" w:history="1">
        <w:r w:rsidRPr="00200774">
          <w:rPr>
            <w:rStyle w:val="Hyperlink"/>
            <w:rFonts w:ascii="Times New Roman" w:hAnsi="Times New Roman" w:cs="Times New Roman"/>
            <w:sz w:val="24"/>
            <w:szCs w:val="24"/>
          </w:rPr>
          <w:t>https://nsuworks.nova.edu/cgi/viewcontent.cgi?article=2970&amp;context=tqr</w:t>
        </w:r>
      </w:hyperlink>
      <w:r w:rsidRPr="00200774">
        <w:rPr>
          <w:rFonts w:ascii="Times New Roman" w:hAnsi="Times New Roman" w:cs="Times New Roman"/>
          <w:sz w:val="24"/>
          <w:szCs w:val="24"/>
        </w:rPr>
        <w:t xml:space="preserve">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Foundation Years (2011) The crucial role of the Early Years practitioner in supporting young writers within a literacy-rich environment. Available at: </w:t>
      </w:r>
      <w:hyperlink r:id="rId17" w:history="1">
        <w:r w:rsidRPr="00200774">
          <w:rPr>
            <w:rStyle w:val="Hyperlink"/>
            <w:rFonts w:ascii="Times New Roman" w:hAnsi="Times New Roman" w:cs="Times New Roman"/>
            <w:sz w:val="24"/>
            <w:szCs w:val="24"/>
          </w:rPr>
          <w:t>https://foundationyears.org.uk/files/2011/11/Gateway-to-Writing-crucial-role-of-the-early-years-practitioner.pdf</w:t>
        </w:r>
      </w:hyperlink>
      <w:r w:rsidRPr="00200774">
        <w:rPr>
          <w:rFonts w:ascii="Times New Roman" w:hAnsi="Times New Roman" w:cs="Times New Roman"/>
          <w:sz w:val="24"/>
          <w:szCs w:val="24"/>
        </w:rPr>
        <w:t>. Accessed on: 20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Gov.UK (no date) Exploring words - Help for early years providers. Available at: </w:t>
      </w:r>
      <w:hyperlink r:id="rId18" w:history="1">
        <w:r w:rsidRPr="00200774">
          <w:rPr>
            <w:rStyle w:val="Hyperlink"/>
            <w:rFonts w:ascii="Times New Roman" w:hAnsi="Times New Roman" w:cs="Times New Roman"/>
            <w:sz w:val="24"/>
            <w:szCs w:val="24"/>
          </w:rPr>
          <w:t>https://help-for-early-years-providers.education.gov.uk/literacy/exploring-words</w:t>
        </w:r>
      </w:hyperlink>
      <w:r w:rsidRPr="00200774">
        <w:rPr>
          <w:rFonts w:ascii="Times New Roman" w:hAnsi="Times New Roman" w:cs="Times New Roman"/>
          <w:sz w:val="24"/>
          <w:szCs w:val="24"/>
        </w:rPr>
        <w:t>. Accessed on: 24 October 2023</w:t>
      </w:r>
    </w:p>
    <w:p w:rsidR="001767E1" w:rsidRPr="00200774" w:rsidRDefault="001767E1" w:rsidP="007976DF">
      <w:pPr>
        <w:rPr>
          <w:rFonts w:ascii="Times New Roman" w:hAnsi="Times New Roman" w:cs="Times New Roman"/>
          <w:sz w:val="24"/>
          <w:szCs w:val="24"/>
        </w:rPr>
      </w:pPr>
      <w:r w:rsidRPr="00200774">
        <w:rPr>
          <w:rFonts w:ascii="Times New Roman" w:hAnsi="Times New Roman" w:cs="Times New Roman"/>
          <w:sz w:val="24"/>
          <w:szCs w:val="24"/>
        </w:rPr>
        <w:t xml:space="preserve">GOV.UK (no date) Writing - Help for early years providers. Available at: </w:t>
      </w:r>
      <w:hyperlink r:id="rId19" w:anchor=":~:text=Concentrate%20on%20activities%20that%20could" w:history="1">
        <w:r w:rsidRPr="00200774">
          <w:rPr>
            <w:rStyle w:val="Hyperlink"/>
            <w:rFonts w:ascii="Times New Roman" w:hAnsi="Times New Roman" w:cs="Times New Roman"/>
            <w:sz w:val="24"/>
            <w:szCs w:val="24"/>
          </w:rPr>
          <w:t>https://help-for-early-years-providers.education.gov.uk/literacy/writing#:~:text=Concentrate%20on%20activities%20that%20could</w:t>
        </w:r>
      </w:hyperlink>
      <w:r w:rsidRPr="00200774">
        <w:rPr>
          <w:rFonts w:ascii="Times New Roman" w:hAnsi="Times New Roman" w:cs="Times New Roman"/>
          <w:sz w:val="24"/>
          <w:szCs w:val="24"/>
        </w:rPr>
        <w:t>. Accessed on: 19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Hall, A. (2019) Every Child is a Writer: Understanding the Importance of Writing in Early Childhood. Available at: </w:t>
      </w:r>
      <w:hyperlink r:id="rId20" w:history="1">
        <w:r w:rsidRPr="00200774">
          <w:rPr>
            <w:rStyle w:val="Hyperlink"/>
            <w:rFonts w:ascii="Times New Roman" w:hAnsi="Times New Roman" w:cs="Times New Roman"/>
            <w:sz w:val="24"/>
            <w:szCs w:val="24"/>
          </w:rPr>
          <w:t>https://www.instituteforchildsuccess.org/wp-content/uploads/2023/05/Every-Child-is-a-Writer-Understanding-the-Importance-of-Writing-in-Early-Childhood-Writing-1.pdf</w:t>
        </w:r>
      </w:hyperlink>
      <w:r w:rsidRPr="00200774">
        <w:rPr>
          <w:rFonts w:ascii="Times New Roman" w:hAnsi="Times New Roman" w:cs="Times New Roman"/>
          <w:sz w:val="24"/>
          <w:szCs w:val="24"/>
        </w:rPr>
        <w:t>. Accessed on: 20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Heathfield, D. (no date) Rhythm, rhyme, repetition, reasoning and response in oral storytelling. Available at: </w:t>
      </w:r>
      <w:hyperlink r:id="rId21" w:history="1">
        <w:r w:rsidRPr="00200774">
          <w:rPr>
            <w:rStyle w:val="Hyperlink"/>
            <w:rFonts w:ascii="Times New Roman" w:hAnsi="Times New Roman" w:cs="Times New Roman"/>
            <w:sz w:val="24"/>
            <w:szCs w:val="24"/>
          </w:rPr>
          <w:t>https://www.teachingenglish.org.uk/professional-development/teachers/knowing-subject/articles/rhythm-rhyme-repetition-reasoning-and</w:t>
        </w:r>
      </w:hyperlink>
      <w:r w:rsidRPr="00200774">
        <w:rPr>
          <w:rFonts w:ascii="Times New Roman" w:hAnsi="Times New Roman" w:cs="Times New Roman"/>
          <w:sz w:val="24"/>
          <w:szCs w:val="24"/>
        </w:rPr>
        <w:t>.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Hutton, J.S. Dudley, J. Horowitz-Kraus, T. DeWitt, T. and Holland, S. (2018) ‘Differences in functional brain network connectivity during stories presented in audio, illustrated, and animated format in preschool-age children’, Brain Imaging and </w:t>
      </w:r>
      <w:proofErr w:type="spellStart"/>
      <w:r w:rsidRPr="00200774">
        <w:rPr>
          <w:rFonts w:ascii="Times New Roman" w:hAnsi="Times New Roman" w:cs="Times New Roman"/>
          <w:sz w:val="24"/>
          <w:szCs w:val="24"/>
        </w:rPr>
        <w:t>Behavior</w:t>
      </w:r>
      <w:proofErr w:type="spellEnd"/>
      <w:r w:rsidRPr="00200774">
        <w:rPr>
          <w:rFonts w:ascii="Times New Roman" w:hAnsi="Times New Roman" w:cs="Times New Roman"/>
          <w:sz w:val="24"/>
          <w:szCs w:val="24"/>
        </w:rPr>
        <w:t xml:space="preserve"> [Preprint]. Available at: </w:t>
      </w:r>
      <w:hyperlink r:id="rId22" w:history="1">
        <w:r w:rsidRPr="00200774">
          <w:rPr>
            <w:rStyle w:val="Hyperlink"/>
            <w:rFonts w:ascii="Times New Roman" w:hAnsi="Times New Roman" w:cs="Times New Roman"/>
            <w:sz w:val="24"/>
            <w:szCs w:val="24"/>
          </w:rPr>
          <w:t>https://doi.org/10.1007/s11682-018-9985-y</w:t>
        </w:r>
      </w:hyperlink>
      <w:r w:rsidRPr="00200774">
        <w:rPr>
          <w:rFonts w:ascii="Times New Roman" w:hAnsi="Times New Roman" w:cs="Times New Roman"/>
          <w:sz w:val="24"/>
          <w:szCs w:val="24"/>
        </w:rPr>
        <w:t>. Accessed on: 22 October 2023</w:t>
      </w:r>
    </w:p>
    <w:p w:rsidR="001767E1" w:rsidRPr="00200774" w:rsidRDefault="001767E1" w:rsidP="007976DF">
      <w:pPr>
        <w:rPr>
          <w:rFonts w:ascii="Times New Roman" w:hAnsi="Times New Roman" w:cs="Times New Roman"/>
          <w:sz w:val="24"/>
          <w:szCs w:val="24"/>
        </w:rPr>
      </w:pPr>
      <w:r w:rsidRPr="00200774">
        <w:rPr>
          <w:rFonts w:ascii="Times New Roman" w:hAnsi="Times New Roman" w:cs="Times New Roman"/>
          <w:sz w:val="24"/>
          <w:szCs w:val="24"/>
        </w:rPr>
        <w:t xml:space="preserve">Isbell, R. (2002). Telling and Retelling Stories, Learning Language and Literacy. Available at: </w:t>
      </w:r>
      <w:hyperlink r:id="rId23" w:history="1">
        <w:r w:rsidRPr="00200774">
          <w:rPr>
            <w:rStyle w:val="Hyperlink"/>
            <w:rFonts w:ascii="Times New Roman" w:hAnsi="Times New Roman" w:cs="Times New Roman"/>
            <w:sz w:val="24"/>
            <w:szCs w:val="24"/>
          </w:rPr>
          <w:t>https://www.naeyc.org/sites/default/files/globally-shared/downloads/PDFs/resources/pubs/isbell_article_march_2002.pdf</w:t>
        </w:r>
      </w:hyperlink>
      <w:r w:rsidRPr="00200774">
        <w:rPr>
          <w:rFonts w:ascii="Times New Roman" w:hAnsi="Times New Roman" w:cs="Times New Roman"/>
          <w:sz w:val="24"/>
          <w:szCs w:val="24"/>
        </w:rPr>
        <w:t xml:space="preserve"> Accessed on: 18 October 2023</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t>Kuppen</w:t>
      </w:r>
      <w:proofErr w:type="spellEnd"/>
      <w:r w:rsidRPr="00200774">
        <w:rPr>
          <w:rFonts w:ascii="Times New Roman" w:hAnsi="Times New Roman" w:cs="Times New Roman"/>
          <w:sz w:val="24"/>
          <w:szCs w:val="24"/>
        </w:rPr>
        <w:t xml:space="preserve">, S. (2018) Rhymes in early childhood. Available at: </w:t>
      </w:r>
      <w:hyperlink r:id="rId24" w:history="1">
        <w:r w:rsidRPr="00200774">
          <w:rPr>
            <w:rStyle w:val="Hyperlink"/>
            <w:rFonts w:ascii="Times New Roman" w:hAnsi="Times New Roman" w:cs="Times New Roman"/>
            <w:sz w:val="24"/>
            <w:szCs w:val="24"/>
          </w:rPr>
          <w:t>https://www.booktrust.org.uk/news-and-features/features/2018/november/rhymes-in-early-childhood/</w:t>
        </w:r>
      </w:hyperlink>
      <w:r w:rsidRPr="00200774">
        <w:rPr>
          <w:rFonts w:ascii="Times New Roman" w:hAnsi="Times New Roman" w:cs="Times New Roman"/>
          <w:sz w:val="24"/>
          <w:szCs w:val="24"/>
        </w:rPr>
        <w:t>. Accessed on: 22 October 2023</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t>Labbo</w:t>
      </w:r>
      <w:proofErr w:type="spellEnd"/>
      <w:r w:rsidRPr="00200774">
        <w:rPr>
          <w:rFonts w:ascii="Times New Roman" w:hAnsi="Times New Roman" w:cs="Times New Roman"/>
          <w:sz w:val="24"/>
          <w:szCs w:val="24"/>
        </w:rPr>
        <w:t xml:space="preserve">, L.D. (1996) ‘Beyond Storytime: A Sociopsychological Perspective on Young Children’s Opportunities for Literacy Development during Story Extension Time’, Journal of </w:t>
      </w:r>
      <w:r w:rsidRPr="00200774">
        <w:rPr>
          <w:rFonts w:ascii="Times New Roman" w:hAnsi="Times New Roman" w:cs="Times New Roman"/>
          <w:sz w:val="24"/>
          <w:szCs w:val="24"/>
        </w:rPr>
        <w:lastRenderedPageBreak/>
        <w:t xml:space="preserve">Literacy Research, 28(3), pp. 405–428. Available at: </w:t>
      </w:r>
      <w:hyperlink r:id="rId25" w:history="1">
        <w:r w:rsidRPr="00200774">
          <w:rPr>
            <w:rStyle w:val="Hyperlink"/>
            <w:rFonts w:ascii="Times New Roman" w:hAnsi="Times New Roman" w:cs="Times New Roman"/>
            <w:sz w:val="24"/>
            <w:szCs w:val="24"/>
          </w:rPr>
          <w:t>https://doi.org/10.1080/10862969609547932</w:t>
        </w:r>
      </w:hyperlink>
      <w:r w:rsidRPr="00200774">
        <w:rPr>
          <w:rFonts w:ascii="Times New Roman" w:hAnsi="Times New Roman" w:cs="Times New Roman"/>
          <w:sz w:val="24"/>
          <w:szCs w:val="24"/>
        </w:rPr>
        <w:t>. Accessed on: 24 October 2023</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t>Langus</w:t>
      </w:r>
      <w:proofErr w:type="spellEnd"/>
      <w:r w:rsidRPr="00200774">
        <w:rPr>
          <w:rFonts w:ascii="Times New Roman" w:hAnsi="Times New Roman" w:cs="Times New Roman"/>
          <w:sz w:val="24"/>
          <w:szCs w:val="24"/>
        </w:rPr>
        <w:t xml:space="preserve">, A., </w:t>
      </w:r>
      <w:proofErr w:type="spellStart"/>
      <w:r w:rsidRPr="00200774">
        <w:rPr>
          <w:rFonts w:ascii="Times New Roman" w:hAnsi="Times New Roman" w:cs="Times New Roman"/>
          <w:sz w:val="24"/>
          <w:szCs w:val="24"/>
        </w:rPr>
        <w:t>Mehler</w:t>
      </w:r>
      <w:proofErr w:type="spellEnd"/>
      <w:r w:rsidRPr="00200774">
        <w:rPr>
          <w:rFonts w:ascii="Times New Roman" w:hAnsi="Times New Roman" w:cs="Times New Roman"/>
          <w:sz w:val="24"/>
          <w:szCs w:val="24"/>
        </w:rPr>
        <w:t xml:space="preserve">, J. and </w:t>
      </w:r>
      <w:proofErr w:type="spellStart"/>
      <w:r w:rsidRPr="00200774">
        <w:rPr>
          <w:rFonts w:ascii="Times New Roman" w:hAnsi="Times New Roman" w:cs="Times New Roman"/>
          <w:sz w:val="24"/>
          <w:szCs w:val="24"/>
        </w:rPr>
        <w:t>Nespor</w:t>
      </w:r>
      <w:proofErr w:type="spellEnd"/>
      <w:r w:rsidRPr="00200774">
        <w:rPr>
          <w:rFonts w:ascii="Times New Roman" w:hAnsi="Times New Roman" w:cs="Times New Roman"/>
          <w:sz w:val="24"/>
          <w:szCs w:val="24"/>
        </w:rPr>
        <w:t xml:space="preserve">, M. (2017) ‘Rhythm in language acquisition’, Neuroscience &amp; </w:t>
      </w:r>
      <w:proofErr w:type="spellStart"/>
      <w:r w:rsidRPr="00200774">
        <w:rPr>
          <w:rFonts w:ascii="Times New Roman" w:hAnsi="Times New Roman" w:cs="Times New Roman"/>
          <w:sz w:val="24"/>
          <w:szCs w:val="24"/>
        </w:rPr>
        <w:t>Biobehavioral</w:t>
      </w:r>
      <w:proofErr w:type="spellEnd"/>
      <w:r w:rsidRPr="00200774">
        <w:rPr>
          <w:rFonts w:ascii="Times New Roman" w:hAnsi="Times New Roman" w:cs="Times New Roman"/>
          <w:sz w:val="24"/>
          <w:szCs w:val="24"/>
        </w:rPr>
        <w:t xml:space="preserve"> Reviews, 81, pp. 158–166. Available at: </w:t>
      </w:r>
      <w:hyperlink r:id="rId26" w:history="1">
        <w:r w:rsidRPr="00200774">
          <w:rPr>
            <w:rStyle w:val="Hyperlink"/>
            <w:rFonts w:ascii="Times New Roman" w:hAnsi="Times New Roman" w:cs="Times New Roman"/>
            <w:sz w:val="24"/>
            <w:szCs w:val="24"/>
          </w:rPr>
          <w:t>https://doi.org/10.1016/j.neubiorev.2016.12.012</w:t>
        </w:r>
      </w:hyperlink>
      <w:r w:rsidRPr="00200774">
        <w:rPr>
          <w:rFonts w:ascii="Times New Roman" w:hAnsi="Times New Roman" w:cs="Times New Roman"/>
          <w:sz w:val="24"/>
          <w:szCs w:val="24"/>
        </w:rPr>
        <w:t>. Accessed on: 24 October 2023</w:t>
      </w:r>
    </w:p>
    <w:p w:rsidR="001767E1" w:rsidRPr="00200774" w:rsidRDefault="001767E1" w:rsidP="002E1C0A">
      <w:pPr>
        <w:rPr>
          <w:rFonts w:ascii="Times New Roman" w:hAnsi="Times New Roman" w:cs="Times New Roman"/>
          <w:sz w:val="24"/>
          <w:szCs w:val="24"/>
        </w:rPr>
      </w:pPr>
      <w:r w:rsidRPr="00200774">
        <w:rPr>
          <w:rFonts w:ascii="Times New Roman" w:hAnsi="Times New Roman" w:cs="Times New Roman"/>
          <w:sz w:val="24"/>
          <w:szCs w:val="24"/>
        </w:rPr>
        <w:t xml:space="preserve">Leong, D.J. (1998) Scaffolding emergent writing in the zone of proximal development. Literacy, 3(2), p.1. Available at: </w:t>
      </w:r>
      <w:hyperlink r:id="rId27" w:history="1">
        <w:r w:rsidRPr="00200774">
          <w:rPr>
            <w:rStyle w:val="Hyperlink"/>
            <w:rFonts w:ascii="Times New Roman" w:hAnsi="Times New Roman" w:cs="Times New Roman"/>
            <w:sz w:val="24"/>
            <w:szCs w:val="24"/>
          </w:rPr>
          <w:t>https://dev.readingrecovery.org/wp-content/uploads/2022/12/LTL_3.2-Bodrova-Leong.pdf</w:t>
        </w:r>
      </w:hyperlink>
      <w:r w:rsidRPr="00200774">
        <w:rPr>
          <w:rFonts w:ascii="Times New Roman" w:hAnsi="Times New Roman" w:cs="Times New Roman"/>
          <w:sz w:val="24"/>
          <w:szCs w:val="24"/>
        </w:rPr>
        <w:t xml:space="preserve"> Accessed on: 20 October 2023</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t>Marler</w:t>
      </w:r>
      <w:proofErr w:type="spellEnd"/>
      <w:r w:rsidRPr="00200774">
        <w:rPr>
          <w:rFonts w:ascii="Times New Roman" w:hAnsi="Times New Roman" w:cs="Times New Roman"/>
          <w:sz w:val="24"/>
          <w:szCs w:val="24"/>
        </w:rPr>
        <w:t xml:space="preserve"> Lewin, S. (2015) ‘Oral Stories and Storytelling for Language Teaching’, Kobe City University. Available at: </w:t>
      </w:r>
      <w:hyperlink r:id="rId28" w:history="1">
        <w:r w:rsidRPr="00200774">
          <w:rPr>
            <w:rStyle w:val="Hyperlink"/>
            <w:rFonts w:ascii="Times New Roman" w:hAnsi="Times New Roman" w:cs="Times New Roman"/>
            <w:sz w:val="24"/>
            <w:szCs w:val="24"/>
          </w:rPr>
          <w:t>file:///C:/Users/wfhstaff/Downloads/afs90-06.pdf</w:t>
        </w:r>
      </w:hyperlink>
      <w:r w:rsidRPr="00200774">
        <w:rPr>
          <w:rFonts w:ascii="Times New Roman" w:hAnsi="Times New Roman" w:cs="Times New Roman"/>
          <w:sz w:val="24"/>
          <w:szCs w:val="24"/>
        </w:rPr>
        <w:t xml:space="preserve">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Maureen, I.Y., van der </w:t>
      </w:r>
      <w:proofErr w:type="spellStart"/>
      <w:r w:rsidRPr="00200774">
        <w:rPr>
          <w:rFonts w:ascii="Times New Roman" w:hAnsi="Times New Roman" w:cs="Times New Roman"/>
          <w:sz w:val="24"/>
          <w:szCs w:val="24"/>
        </w:rPr>
        <w:t>Meij</w:t>
      </w:r>
      <w:proofErr w:type="spellEnd"/>
      <w:r w:rsidRPr="00200774">
        <w:rPr>
          <w:rFonts w:ascii="Times New Roman" w:hAnsi="Times New Roman" w:cs="Times New Roman"/>
          <w:sz w:val="24"/>
          <w:szCs w:val="24"/>
        </w:rPr>
        <w:t xml:space="preserve">, H. and de Jong, T. (2021) ‘Evaluating storytelling activities for early literacy development’, International Journal of Early Years Education, pp. 1–18. Available at: </w:t>
      </w:r>
      <w:hyperlink r:id="rId29" w:history="1">
        <w:r w:rsidRPr="00200774">
          <w:rPr>
            <w:rStyle w:val="Hyperlink"/>
            <w:rFonts w:ascii="Times New Roman" w:hAnsi="Times New Roman" w:cs="Times New Roman"/>
            <w:sz w:val="24"/>
            <w:szCs w:val="24"/>
          </w:rPr>
          <w:t>https://doi.org/10.1080/09669760.2021.1933917</w:t>
        </w:r>
      </w:hyperlink>
      <w:r w:rsidRPr="00200774">
        <w:rPr>
          <w:rFonts w:ascii="Times New Roman" w:hAnsi="Times New Roman" w:cs="Times New Roman"/>
          <w:sz w:val="24"/>
          <w:szCs w:val="24"/>
        </w:rPr>
        <w:t>.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Mueller, P.A. and Oppenheimer, D.M. (2014) ‘The Pen Is Mightier Than the Keyboard: Advantages of Longhand Over Laptop Note Taking’, Psychological Science, 25(6), pp. 1159–1168. Available at: </w:t>
      </w:r>
      <w:hyperlink r:id="rId30" w:history="1">
        <w:r w:rsidRPr="00200774">
          <w:rPr>
            <w:rStyle w:val="Hyperlink"/>
            <w:rFonts w:ascii="Times New Roman" w:hAnsi="Times New Roman" w:cs="Times New Roman"/>
            <w:sz w:val="24"/>
            <w:szCs w:val="24"/>
          </w:rPr>
          <w:t>https://doi.org/10.1177/0956797614524581</w:t>
        </w:r>
      </w:hyperlink>
      <w:r w:rsidRPr="00200774">
        <w:rPr>
          <w:rFonts w:ascii="Times New Roman" w:hAnsi="Times New Roman" w:cs="Times New Roman"/>
          <w:sz w:val="24"/>
          <w:szCs w:val="24"/>
        </w:rPr>
        <w:t>.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Parra, B. (2020) ‘The influence of storytelling strategies with repetitive language patterns on the development of listening comprehension skills in pre-kinder learners at an </w:t>
      </w:r>
      <w:proofErr w:type="spellStart"/>
      <w:r w:rsidRPr="00200774">
        <w:rPr>
          <w:rFonts w:ascii="Times New Roman" w:hAnsi="Times New Roman" w:cs="Times New Roman"/>
          <w:sz w:val="24"/>
          <w:szCs w:val="24"/>
        </w:rPr>
        <w:t>english</w:t>
      </w:r>
      <w:proofErr w:type="spellEnd"/>
      <w:r w:rsidRPr="00200774">
        <w:rPr>
          <w:rFonts w:ascii="Times New Roman" w:hAnsi="Times New Roman" w:cs="Times New Roman"/>
          <w:sz w:val="24"/>
          <w:szCs w:val="24"/>
        </w:rPr>
        <w:t xml:space="preserve">-language school’, Unab.cl. Available at: </w:t>
      </w:r>
      <w:hyperlink r:id="rId31" w:history="1">
        <w:r w:rsidRPr="00200774">
          <w:rPr>
            <w:rStyle w:val="Hyperlink"/>
            <w:rFonts w:ascii="Times New Roman" w:hAnsi="Times New Roman" w:cs="Times New Roman"/>
            <w:sz w:val="24"/>
            <w:szCs w:val="24"/>
          </w:rPr>
          <w:t>http://repositorio.unab.cl/xmlui/handle/ria/18276</w:t>
        </w:r>
      </w:hyperlink>
      <w:r w:rsidRPr="00200774">
        <w:rPr>
          <w:rFonts w:ascii="Times New Roman" w:hAnsi="Times New Roman" w:cs="Times New Roman"/>
          <w:sz w:val="24"/>
          <w:szCs w:val="24"/>
        </w:rPr>
        <w:t>.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Queensland Gov (2023) Rhymes, rhythm and repetition. Available at: </w:t>
      </w:r>
      <w:hyperlink r:id="rId32" w:anchor=":~:text=Rhyming%20helps%20babies%20and%20children" w:history="1">
        <w:r w:rsidRPr="00200774">
          <w:rPr>
            <w:rStyle w:val="Hyperlink"/>
            <w:rFonts w:ascii="Times New Roman" w:hAnsi="Times New Roman" w:cs="Times New Roman"/>
            <w:sz w:val="24"/>
            <w:szCs w:val="24"/>
          </w:rPr>
          <w:t>https://earlychildhood.qld.gov.au/early-years/early-learning-at-home/read-and-count/rhymes-rhythm-and-repetition#:~:text=Rhyming%20helps%20babies%20and%20children</w:t>
        </w:r>
      </w:hyperlink>
      <w:r w:rsidRPr="00200774">
        <w:rPr>
          <w:rFonts w:ascii="Times New Roman" w:hAnsi="Times New Roman" w:cs="Times New Roman"/>
          <w:sz w:val="24"/>
          <w:szCs w:val="24"/>
        </w:rPr>
        <w:t xml:space="preserve"> Accessed: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Robin, B. (2006). The Educational Uses of Digital Storytelling. In C. Crawford, R. Carlsen, K. McFerrin, J. Price, R. Weber &amp; D. Willis (Eds.), Proceedings of SITE 2006--Society for Information Technology &amp; Teacher Education International Conference (pp. 709-716). Orlando, Florida, USA: Association for the Advancement of Computing in Education (AACE). Available at: </w:t>
      </w:r>
      <w:hyperlink r:id="rId33" w:history="1">
        <w:r w:rsidRPr="00200774">
          <w:rPr>
            <w:rStyle w:val="Hyperlink"/>
            <w:rFonts w:ascii="Times New Roman" w:hAnsi="Times New Roman" w:cs="Times New Roman"/>
            <w:sz w:val="24"/>
            <w:szCs w:val="24"/>
          </w:rPr>
          <w:t>file:///C:/Users/wfhstaff/Downloads/proceedings_22129.pdf</w:t>
        </w:r>
      </w:hyperlink>
      <w:r w:rsidRPr="00200774">
        <w:rPr>
          <w:rFonts w:ascii="Times New Roman" w:hAnsi="Times New Roman" w:cs="Times New Roman"/>
          <w:sz w:val="24"/>
          <w:szCs w:val="24"/>
        </w:rPr>
        <w:t xml:space="preserve">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State Library Of Queensland (2020) Why children like repetition. Available at: </w:t>
      </w:r>
      <w:hyperlink r:id="rId34" w:history="1">
        <w:r w:rsidRPr="00200774">
          <w:rPr>
            <w:rStyle w:val="Hyperlink"/>
            <w:rFonts w:ascii="Times New Roman" w:hAnsi="Times New Roman" w:cs="Times New Roman"/>
            <w:sz w:val="24"/>
            <w:szCs w:val="24"/>
          </w:rPr>
          <w:t>https://www.slq.qld.gov.au/blog/why-children-repetition</w:t>
        </w:r>
      </w:hyperlink>
      <w:r w:rsidRPr="00200774">
        <w:rPr>
          <w:rFonts w:ascii="Times New Roman" w:hAnsi="Times New Roman" w:cs="Times New Roman"/>
          <w:sz w:val="24"/>
          <w:szCs w:val="24"/>
        </w:rPr>
        <w:t>.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Stephens, V. (2018) Feel the rhythm: Developing language through rhythm and rhyme. Available at: </w:t>
      </w:r>
      <w:hyperlink r:id="rId35" w:history="1">
        <w:r w:rsidRPr="00200774">
          <w:rPr>
            <w:rStyle w:val="Hyperlink"/>
            <w:rFonts w:ascii="Times New Roman" w:hAnsi="Times New Roman" w:cs="Times New Roman"/>
            <w:sz w:val="24"/>
            <w:szCs w:val="24"/>
          </w:rPr>
          <w:t>https://natlib.govt.nz/blog/posts/feel-the-rhythm-developing-language-through-rhythm-and-rhyme</w:t>
        </w:r>
      </w:hyperlink>
      <w:r w:rsidRPr="00200774">
        <w:rPr>
          <w:rFonts w:ascii="Times New Roman" w:hAnsi="Times New Roman" w:cs="Times New Roman"/>
          <w:sz w:val="24"/>
          <w:szCs w:val="24"/>
        </w:rPr>
        <w:t>. Accessed on: 24 October 2023</w:t>
      </w:r>
      <w:bookmarkStart w:id="0" w:name="_GoBack"/>
      <w:bookmarkEnd w:id="0"/>
    </w:p>
    <w:p w:rsidR="001767E1" w:rsidRPr="00200774" w:rsidRDefault="001767E1" w:rsidP="002E1C0A">
      <w:pPr>
        <w:rPr>
          <w:rFonts w:ascii="Times New Roman" w:hAnsi="Times New Roman" w:cs="Times New Roman"/>
          <w:sz w:val="24"/>
          <w:szCs w:val="24"/>
        </w:rPr>
      </w:pPr>
      <w:r w:rsidRPr="00200774">
        <w:rPr>
          <w:rFonts w:ascii="Times New Roman" w:hAnsi="Times New Roman" w:cs="Times New Roman"/>
          <w:sz w:val="24"/>
          <w:szCs w:val="24"/>
        </w:rPr>
        <w:lastRenderedPageBreak/>
        <w:t xml:space="preserve">The University of Edinburgh (2021) Happily ever after? Storytelling in Froebelian settings, Froebelian futures. Available at: </w:t>
      </w:r>
      <w:hyperlink r:id="rId36" w:history="1">
        <w:r w:rsidRPr="00200774">
          <w:rPr>
            <w:rStyle w:val="Hyperlink"/>
            <w:rFonts w:ascii="Times New Roman" w:hAnsi="Times New Roman" w:cs="Times New Roman"/>
            <w:sz w:val="24"/>
            <w:szCs w:val="24"/>
          </w:rPr>
          <w:t>https://www.froebel.ed.ac.uk/happily-ever-after-storytelling-in-froebelian-settings/</w:t>
        </w:r>
      </w:hyperlink>
      <w:r w:rsidRPr="00200774">
        <w:rPr>
          <w:rFonts w:ascii="Times New Roman" w:hAnsi="Times New Roman" w:cs="Times New Roman"/>
          <w:sz w:val="24"/>
          <w:szCs w:val="24"/>
        </w:rPr>
        <w:t xml:space="preserve">  Accessed: 20 October 2023</w:t>
      </w:r>
    </w:p>
    <w:p w:rsidR="001767E1" w:rsidRPr="00200774" w:rsidRDefault="001767E1" w:rsidP="00207102">
      <w:pPr>
        <w:rPr>
          <w:rFonts w:ascii="Times New Roman" w:hAnsi="Times New Roman" w:cs="Times New Roman"/>
          <w:sz w:val="24"/>
          <w:szCs w:val="24"/>
        </w:rPr>
      </w:pPr>
      <w:proofErr w:type="spellStart"/>
      <w:r w:rsidRPr="00200774">
        <w:rPr>
          <w:rFonts w:ascii="Times New Roman" w:hAnsi="Times New Roman" w:cs="Times New Roman"/>
          <w:sz w:val="24"/>
          <w:szCs w:val="24"/>
        </w:rPr>
        <w:t>Unicef</w:t>
      </w:r>
      <w:proofErr w:type="spellEnd"/>
      <w:r w:rsidRPr="00200774">
        <w:rPr>
          <w:rFonts w:ascii="Times New Roman" w:hAnsi="Times New Roman" w:cs="Times New Roman"/>
          <w:sz w:val="24"/>
          <w:szCs w:val="24"/>
        </w:rPr>
        <w:t xml:space="preserve"> (no date) Digital literacy for children — 10 things to know, www.unicef.org. Available at: </w:t>
      </w:r>
      <w:hyperlink r:id="rId37" w:history="1">
        <w:r w:rsidRPr="00200774">
          <w:rPr>
            <w:rStyle w:val="Hyperlink"/>
            <w:rFonts w:ascii="Times New Roman" w:hAnsi="Times New Roman" w:cs="Times New Roman"/>
            <w:sz w:val="24"/>
            <w:szCs w:val="24"/>
          </w:rPr>
          <w:t>https://www.unicef.org/globalinsight/documents/digital-literacy-children-10-things-know</w:t>
        </w:r>
      </w:hyperlink>
      <w:r w:rsidRPr="00200774">
        <w:rPr>
          <w:rFonts w:ascii="Times New Roman" w:hAnsi="Times New Roman" w:cs="Times New Roman"/>
          <w:sz w:val="24"/>
          <w:szCs w:val="24"/>
        </w:rPr>
        <w:t>. Accessed on: 22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University of Detroit Mercy (no date) What is spiral curriculum? Available at: </w:t>
      </w:r>
      <w:hyperlink r:id="rId38" w:anchor=":~:text=Spiral%20curriculum%2C%20a%20concept%20widely" w:history="1">
        <w:r w:rsidRPr="00200774">
          <w:rPr>
            <w:rStyle w:val="Hyperlink"/>
            <w:rFonts w:ascii="Times New Roman" w:hAnsi="Times New Roman" w:cs="Times New Roman"/>
            <w:sz w:val="24"/>
            <w:szCs w:val="24"/>
          </w:rPr>
          <w:t>https://eng-sci.udmercy.edu/academics/engineering/electrical-computer/spiral-curriculum.php#:~:text=Spiral%20curriculum%2C%20a%20concept%20widely</w:t>
        </w:r>
      </w:hyperlink>
      <w:r w:rsidRPr="00200774">
        <w:rPr>
          <w:rFonts w:ascii="Times New Roman" w:hAnsi="Times New Roman" w:cs="Times New Roman"/>
          <w:sz w:val="24"/>
          <w:szCs w:val="24"/>
        </w:rPr>
        <w:t>. Accessed on: 22 October 2023</w:t>
      </w:r>
    </w:p>
    <w:p w:rsidR="001767E1" w:rsidRPr="00200774" w:rsidRDefault="001767E1" w:rsidP="007976DF">
      <w:pPr>
        <w:rPr>
          <w:rFonts w:ascii="Times New Roman" w:hAnsi="Times New Roman" w:cs="Times New Roman"/>
          <w:sz w:val="24"/>
          <w:szCs w:val="24"/>
        </w:rPr>
      </w:pPr>
      <w:r w:rsidRPr="00200774">
        <w:rPr>
          <w:rFonts w:ascii="Times New Roman" w:hAnsi="Times New Roman" w:cs="Times New Roman"/>
          <w:sz w:val="24"/>
          <w:szCs w:val="24"/>
        </w:rPr>
        <w:t xml:space="preserve">Welsh Gov (no date) A curriculum for funded non-maintained nursery settings. Available at: </w:t>
      </w:r>
      <w:hyperlink r:id="rId39" w:history="1">
        <w:r w:rsidRPr="00200774">
          <w:rPr>
            <w:rStyle w:val="Hyperlink"/>
            <w:rFonts w:ascii="Times New Roman" w:hAnsi="Times New Roman" w:cs="Times New Roman"/>
            <w:sz w:val="24"/>
            <w:szCs w:val="24"/>
          </w:rPr>
          <w:t>https://hwb.gov.wales/api/storage/b1801d78-38c3-4320-9818-d9996c21aef8/220914-a-curriculum-for-funded-non-maintained-nursery-settings.pdf</w:t>
        </w:r>
      </w:hyperlink>
      <w:r w:rsidRPr="00200774">
        <w:rPr>
          <w:rFonts w:ascii="Times New Roman" w:hAnsi="Times New Roman" w:cs="Times New Roman"/>
          <w:sz w:val="24"/>
          <w:szCs w:val="24"/>
        </w:rPr>
        <w:t>. Accessed on: 20 October 2023</w:t>
      </w:r>
    </w:p>
    <w:p w:rsidR="001767E1" w:rsidRPr="00200774" w:rsidRDefault="001767E1" w:rsidP="00207102">
      <w:pPr>
        <w:rPr>
          <w:rFonts w:ascii="Times New Roman" w:hAnsi="Times New Roman" w:cs="Times New Roman"/>
          <w:sz w:val="24"/>
          <w:szCs w:val="24"/>
        </w:rPr>
      </w:pPr>
      <w:r w:rsidRPr="00200774">
        <w:rPr>
          <w:rFonts w:ascii="Times New Roman" w:hAnsi="Times New Roman" w:cs="Times New Roman"/>
          <w:sz w:val="24"/>
          <w:szCs w:val="24"/>
        </w:rPr>
        <w:t xml:space="preserve">Welsh Gov (no date) Cross-curricular skills frameworks – </w:t>
      </w:r>
      <w:proofErr w:type="spellStart"/>
      <w:r w:rsidRPr="00200774">
        <w:rPr>
          <w:rFonts w:ascii="Times New Roman" w:hAnsi="Times New Roman" w:cs="Times New Roman"/>
          <w:sz w:val="24"/>
          <w:szCs w:val="24"/>
        </w:rPr>
        <w:t>Hwb</w:t>
      </w:r>
      <w:proofErr w:type="spellEnd"/>
      <w:r w:rsidRPr="00200774">
        <w:rPr>
          <w:rFonts w:ascii="Times New Roman" w:hAnsi="Times New Roman" w:cs="Times New Roman"/>
          <w:sz w:val="24"/>
          <w:szCs w:val="24"/>
        </w:rPr>
        <w:t xml:space="preserve">. Available at: </w:t>
      </w:r>
      <w:hyperlink r:id="rId40" w:anchor="digital-competence-framework" w:history="1">
        <w:r w:rsidRPr="00200774">
          <w:rPr>
            <w:rStyle w:val="Hyperlink"/>
            <w:rFonts w:ascii="Times New Roman" w:hAnsi="Times New Roman" w:cs="Times New Roman"/>
            <w:sz w:val="24"/>
            <w:szCs w:val="24"/>
          </w:rPr>
          <w:t>https://hwb.gov.wales/curriculum-for-wales/cross-curricular-skills-frameworks/#digital-competence-framework</w:t>
        </w:r>
      </w:hyperlink>
      <w:r w:rsidRPr="00200774">
        <w:rPr>
          <w:rFonts w:ascii="Times New Roman" w:hAnsi="Times New Roman" w:cs="Times New Roman"/>
          <w:sz w:val="24"/>
          <w:szCs w:val="24"/>
        </w:rPr>
        <w:t>. Accessed on: 22 October 2023</w:t>
      </w:r>
    </w:p>
    <w:p w:rsidR="001767E1" w:rsidRPr="00200774" w:rsidRDefault="001767E1" w:rsidP="007976DF">
      <w:pPr>
        <w:rPr>
          <w:rFonts w:ascii="Times New Roman" w:hAnsi="Times New Roman" w:cs="Times New Roman"/>
          <w:sz w:val="24"/>
          <w:szCs w:val="24"/>
        </w:rPr>
      </w:pPr>
      <w:r w:rsidRPr="00200774">
        <w:rPr>
          <w:rFonts w:ascii="Times New Roman" w:hAnsi="Times New Roman" w:cs="Times New Roman"/>
          <w:sz w:val="24"/>
          <w:szCs w:val="24"/>
        </w:rPr>
        <w:t xml:space="preserve">Write Dance (no date) Write dance. Available at: </w:t>
      </w:r>
      <w:hyperlink r:id="rId41" w:history="1">
        <w:r w:rsidRPr="00200774">
          <w:rPr>
            <w:rStyle w:val="Hyperlink"/>
            <w:rFonts w:ascii="Times New Roman" w:hAnsi="Times New Roman" w:cs="Times New Roman"/>
            <w:sz w:val="24"/>
            <w:szCs w:val="24"/>
          </w:rPr>
          <w:t>https://writedancetraining.com/about-write-dance/</w:t>
        </w:r>
      </w:hyperlink>
      <w:r w:rsidRPr="00200774">
        <w:rPr>
          <w:rFonts w:ascii="Times New Roman" w:hAnsi="Times New Roman" w:cs="Times New Roman"/>
          <w:sz w:val="24"/>
          <w:szCs w:val="24"/>
        </w:rPr>
        <w:t xml:space="preserve"> Accessed on: 19 October 2023</w:t>
      </w:r>
    </w:p>
    <w:p w:rsidR="00A26C38" w:rsidRPr="00200774" w:rsidRDefault="00A26C38" w:rsidP="00207102">
      <w:pPr>
        <w:rPr>
          <w:sz w:val="24"/>
          <w:szCs w:val="24"/>
        </w:rPr>
      </w:pPr>
    </w:p>
    <w:p w:rsidR="00A26C38" w:rsidRPr="00200774" w:rsidRDefault="00A26C38" w:rsidP="00207102">
      <w:pPr>
        <w:rPr>
          <w:sz w:val="24"/>
          <w:szCs w:val="24"/>
        </w:rPr>
      </w:pPr>
    </w:p>
    <w:p w:rsidR="00AF17DF" w:rsidRPr="00200774" w:rsidRDefault="00AF17DF" w:rsidP="00207102">
      <w:pPr>
        <w:rPr>
          <w:sz w:val="24"/>
          <w:szCs w:val="24"/>
        </w:rPr>
      </w:pPr>
    </w:p>
    <w:p w:rsidR="00460997" w:rsidRPr="00200774" w:rsidRDefault="00460997" w:rsidP="00207102">
      <w:pPr>
        <w:rPr>
          <w:sz w:val="24"/>
          <w:szCs w:val="24"/>
        </w:rPr>
      </w:pPr>
    </w:p>
    <w:p w:rsidR="00460997" w:rsidRPr="00200774" w:rsidRDefault="00460997" w:rsidP="00207102">
      <w:pPr>
        <w:rPr>
          <w:sz w:val="24"/>
          <w:szCs w:val="24"/>
        </w:rPr>
      </w:pPr>
    </w:p>
    <w:p w:rsidR="001A4483" w:rsidRPr="00200774" w:rsidRDefault="001A4483" w:rsidP="00207102">
      <w:pPr>
        <w:rPr>
          <w:sz w:val="24"/>
          <w:szCs w:val="24"/>
        </w:rPr>
      </w:pPr>
    </w:p>
    <w:p w:rsidR="00F706BD" w:rsidRPr="00200774" w:rsidRDefault="00F706BD" w:rsidP="00207102">
      <w:pPr>
        <w:rPr>
          <w:sz w:val="24"/>
          <w:szCs w:val="24"/>
        </w:rPr>
      </w:pPr>
    </w:p>
    <w:sectPr w:rsidR="00F706BD" w:rsidRPr="00200774">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1C0A" w:rsidRDefault="002E1C0A" w:rsidP="002E1C0A">
      <w:pPr>
        <w:spacing w:after="0" w:line="240" w:lineRule="auto"/>
      </w:pPr>
      <w:r>
        <w:separator/>
      </w:r>
    </w:p>
  </w:endnote>
  <w:endnote w:type="continuationSeparator" w:id="0">
    <w:p w:rsidR="002E1C0A" w:rsidRDefault="002E1C0A" w:rsidP="002E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296435"/>
      <w:docPartObj>
        <w:docPartGallery w:val="Page Numbers (Bottom of Page)"/>
        <w:docPartUnique/>
      </w:docPartObj>
    </w:sdtPr>
    <w:sdtEndPr>
      <w:rPr>
        <w:noProof/>
      </w:rPr>
    </w:sdtEndPr>
    <w:sdtContent>
      <w:p w:rsidR="002E1C0A" w:rsidRDefault="002E1C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E1C0A" w:rsidRDefault="002E1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1C0A" w:rsidRDefault="002E1C0A" w:rsidP="002E1C0A">
      <w:pPr>
        <w:spacing w:after="0" w:line="240" w:lineRule="auto"/>
      </w:pPr>
      <w:r>
        <w:separator/>
      </w:r>
    </w:p>
  </w:footnote>
  <w:footnote w:type="continuationSeparator" w:id="0">
    <w:p w:rsidR="002E1C0A" w:rsidRDefault="002E1C0A" w:rsidP="002E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C0A" w:rsidRPr="00046B4D" w:rsidRDefault="002E1C0A" w:rsidP="00046B4D">
    <w:pPr>
      <w:pStyle w:val="Header"/>
      <w:spacing w:line="360" w:lineRule="auto"/>
      <w:rPr>
        <w:rFonts w:ascii="Times New Roman" w:hAnsi="Times New Roman" w:cs="Times New Roman"/>
      </w:rPr>
    </w:pPr>
    <w:r w:rsidRPr="00046B4D">
      <w:rPr>
        <w:rFonts w:ascii="Times New Roman" w:hAnsi="Times New Roman" w:cs="Times New Roman"/>
      </w:rPr>
      <w:t xml:space="preserve">Imogen Jones </w:t>
    </w:r>
  </w:p>
  <w:p w:rsidR="002E1C0A" w:rsidRPr="00046B4D" w:rsidRDefault="002E1C0A" w:rsidP="00046B4D">
    <w:pPr>
      <w:pStyle w:val="Header"/>
      <w:spacing w:line="360" w:lineRule="auto"/>
      <w:rPr>
        <w:rFonts w:ascii="Times New Roman" w:hAnsi="Times New Roman" w:cs="Times New Roman"/>
      </w:rPr>
    </w:pPr>
    <w:r w:rsidRPr="00046B4D">
      <w:rPr>
        <w:rFonts w:ascii="Times New Roman" w:hAnsi="Times New Roman" w:cs="Times New Roman"/>
      </w:rPr>
      <w:t>Student Number 2216692</w:t>
    </w:r>
  </w:p>
  <w:p w:rsidR="002E1C0A" w:rsidRPr="00046B4D" w:rsidRDefault="002E1C0A" w:rsidP="00046B4D">
    <w:pPr>
      <w:pStyle w:val="Header"/>
      <w:spacing w:line="360" w:lineRule="auto"/>
      <w:rPr>
        <w:rFonts w:ascii="Times New Roman" w:hAnsi="Times New Roman" w:cs="Times New Roman"/>
      </w:rPr>
    </w:pPr>
    <w:r w:rsidRPr="00046B4D">
      <w:rPr>
        <w:rFonts w:ascii="Times New Roman" w:hAnsi="Times New Roman" w:cs="Times New Roman"/>
      </w:rPr>
      <w:t xml:space="preserve">Word Count </w:t>
    </w:r>
    <w:r w:rsidR="00046B4D" w:rsidRPr="00046B4D">
      <w:rPr>
        <w:rFonts w:ascii="Times New Roman" w:hAnsi="Times New Roman" w:cs="Times New Roman"/>
      </w:rPr>
      <w:t>2002</w:t>
    </w:r>
  </w:p>
  <w:p w:rsidR="002E1C0A" w:rsidRDefault="002E1C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C0A"/>
    <w:rsid w:val="00046B4D"/>
    <w:rsid w:val="000C2BC7"/>
    <w:rsid w:val="001767E1"/>
    <w:rsid w:val="001A4483"/>
    <w:rsid w:val="001B354D"/>
    <w:rsid w:val="001D0A62"/>
    <w:rsid w:val="001D6C5C"/>
    <w:rsid w:val="001E5820"/>
    <w:rsid w:val="00200774"/>
    <w:rsid w:val="00207102"/>
    <w:rsid w:val="002738B3"/>
    <w:rsid w:val="002E1C0A"/>
    <w:rsid w:val="002E7AB5"/>
    <w:rsid w:val="003157E3"/>
    <w:rsid w:val="00340986"/>
    <w:rsid w:val="00355172"/>
    <w:rsid w:val="0035601D"/>
    <w:rsid w:val="003A0BF6"/>
    <w:rsid w:val="00447400"/>
    <w:rsid w:val="00456E0B"/>
    <w:rsid w:val="00460997"/>
    <w:rsid w:val="004C5F59"/>
    <w:rsid w:val="004E68BB"/>
    <w:rsid w:val="00576898"/>
    <w:rsid w:val="005A023D"/>
    <w:rsid w:val="00650649"/>
    <w:rsid w:val="00682197"/>
    <w:rsid w:val="00697D59"/>
    <w:rsid w:val="006E6FEF"/>
    <w:rsid w:val="00745504"/>
    <w:rsid w:val="007651B2"/>
    <w:rsid w:val="007976DF"/>
    <w:rsid w:val="007B64C7"/>
    <w:rsid w:val="008A1857"/>
    <w:rsid w:val="008A2EED"/>
    <w:rsid w:val="008D0006"/>
    <w:rsid w:val="009543A2"/>
    <w:rsid w:val="009B5C0D"/>
    <w:rsid w:val="009F4E5C"/>
    <w:rsid w:val="00A26C38"/>
    <w:rsid w:val="00A66B27"/>
    <w:rsid w:val="00AF17DF"/>
    <w:rsid w:val="00B05B31"/>
    <w:rsid w:val="00B606A9"/>
    <w:rsid w:val="00B94057"/>
    <w:rsid w:val="00BE43C1"/>
    <w:rsid w:val="00BE60A8"/>
    <w:rsid w:val="00BF55DC"/>
    <w:rsid w:val="00C65428"/>
    <w:rsid w:val="00CB40E6"/>
    <w:rsid w:val="00CE4876"/>
    <w:rsid w:val="00D26400"/>
    <w:rsid w:val="00D437DE"/>
    <w:rsid w:val="00D71288"/>
    <w:rsid w:val="00E5637C"/>
    <w:rsid w:val="00E72149"/>
    <w:rsid w:val="00EE490B"/>
    <w:rsid w:val="00F069D1"/>
    <w:rsid w:val="00F26FEE"/>
    <w:rsid w:val="00F706BD"/>
    <w:rsid w:val="00F73E42"/>
    <w:rsid w:val="00F9560F"/>
    <w:rsid w:val="00FA3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245522-5861-4055-89EF-5BE92ECC5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C0A"/>
  </w:style>
  <w:style w:type="paragraph" w:styleId="Footer">
    <w:name w:val="footer"/>
    <w:basedOn w:val="Normal"/>
    <w:link w:val="FooterChar"/>
    <w:uiPriority w:val="99"/>
    <w:unhideWhenUsed/>
    <w:rsid w:val="002E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C0A"/>
  </w:style>
  <w:style w:type="character" w:styleId="Hyperlink">
    <w:name w:val="Hyperlink"/>
    <w:basedOn w:val="DefaultParagraphFont"/>
    <w:uiPriority w:val="99"/>
    <w:unhideWhenUsed/>
    <w:rsid w:val="007976DF"/>
    <w:rPr>
      <w:color w:val="0563C1" w:themeColor="hyperlink"/>
      <w:u w:val="single"/>
    </w:rPr>
  </w:style>
  <w:style w:type="character" w:styleId="UnresolvedMention">
    <w:name w:val="Unresolved Mention"/>
    <w:basedOn w:val="DefaultParagraphFont"/>
    <w:uiPriority w:val="99"/>
    <w:semiHidden/>
    <w:unhideWhenUsed/>
    <w:rsid w:val="007976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matters.org/wp-content/uploads/pdfs/Dont_Stop_the_Song_and_Dance.pdf" TargetMode="External"/><Relationship Id="rId13" Type="http://schemas.openxmlformats.org/officeDocument/2006/relationships/hyperlink" Target="https://doi.org/10.4324/9780203863091.ch12" TargetMode="External"/><Relationship Id="rId18" Type="http://schemas.openxmlformats.org/officeDocument/2006/relationships/hyperlink" Target="https://help-for-early-years-providers.education.gov.uk/literacy/exploring-words" TargetMode="External"/><Relationship Id="rId26" Type="http://schemas.openxmlformats.org/officeDocument/2006/relationships/hyperlink" Target="https://doi.org/10.1016/j.neubiorev.2016.12.012" TargetMode="External"/><Relationship Id="rId39" Type="http://schemas.openxmlformats.org/officeDocument/2006/relationships/hyperlink" Target="https://hwb.gov.wales/api/storage/b1801d78-38c3-4320-9818-d9996c21aef8/220914-a-curriculum-for-funded-non-maintained-nursery-settings.pdf" TargetMode="External"/><Relationship Id="rId3" Type="http://schemas.openxmlformats.org/officeDocument/2006/relationships/webSettings" Target="webSettings.xml"/><Relationship Id="rId21" Type="http://schemas.openxmlformats.org/officeDocument/2006/relationships/hyperlink" Target="https://www.teachingenglish.org.uk/professional-development/teachers/knowing-subject/articles/rhythm-rhyme-repetition-reasoning-and" TargetMode="External"/><Relationship Id="rId34" Type="http://schemas.openxmlformats.org/officeDocument/2006/relationships/hyperlink" Target="https://www.slq.qld.gov.au/blog/why-children-repetition" TargetMode="External"/><Relationship Id="rId42" Type="http://schemas.openxmlformats.org/officeDocument/2006/relationships/header" Target="header1.xml"/><Relationship Id="rId7" Type="http://schemas.openxmlformats.org/officeDocument/2006/relationships/hyperlink" Target="file:///C:/Users/wfhstaff/Downloads/5990-11947-1-PB.pdf" TargetMode="External"/><Relationship Id="rId12" Type="http://schemas.openxmlformats.org/officeDocument/2006/relationships/hyperlink" Target="https://doi.org/10.1177/2333794x19852045" TargetMode="External"/><Relationship Id="rId17" Type="http://schemas.openxmlformats.org/officeDocument/2006/relationships/hyperlink" Target="https://foundationyears.org.uk/files/2011/11/Gateway-to-Writing-crucial-role-of-the-early-years-practitioner.pdf" TargetMode="External"/><Relationship Id="rId25" Type="http://schemas.openxmlformats.org/officeDocument/2006/relationships/hyperlink" Target="https://doi.org/10.1080/10862969609547932" TargetMode="External"/><Relationship Id="rId33" Type="http://schemas.openxmlformats.org/officeDocument/2006/relationships/hyperlink" Target="file:///C:/Users/wfhstaff/Downloads/proceedings_22129.pdf" TargetMode="External"/><Relationship Id="rId38" Type="http://schemas.openxmlformats.org/officeDocument/2006/relationships/hyperlink" Target="https://eng-sci.udmercy.edu/academics/engineering/electrical-computer/spiral-curriculum.php" TargetMode="External"/><Relationship Id="rId2" Type="http://schemas.openxmlformats.org/officeDocument/2006/relationships/settings" Target="settings.xml"/><Relationship Id="rId16" Type="http://schemas.openxmlformats.org/officeDocument/2006/relationships/hyperlink" Target="https://nsuworks.nova.edu/cgi/viewcontent.cgi?article=2970&amp;context=tqr" TargetMode="External"/><Relationship Id="rId20" Type="http://schemas.openxmlformats.org/officeDocument/2006/relationships/hyperlink" Target="https://www.instituteforchildsuccess.org/wp-content/uploads/2023/05/Every-Child-is-a-Writer-Understanding-the-Importance-of-Writing-in-Early-Childhood-Writing-1.pdf" TargetMode="External"/><Relationship Id="rId29" Type="http://schemas.openxmlformats.org/officeDocument/2006/relationships/hyperlink" Target="https://doi.org/10.1080/09669760.2021.1933917" TargetMode="External"/><Relationship Id="rId41" Type="http://schemas.openxmlformats.org/officeDocument/2006/relationships/hyperlink" Target="https://writedancetraining.com/about-write-dance/" TargetMode="External"/><Relationship Id="rId1" Type="http://schemas.openxmlformats.org/officeDocument/2006/relationships/styles" Target="styles.xml"/><Relationship Id="rId6" Type="http://schemas.openxmlformats.org/officeDocument/2006/relationships/hyperlink" Target="https://doi.org/10.13110/storselfsoci.9.1.0053" TargetMode="External"/><Relationship Id="rId11" Type="http://schemas.openxmlformats.org/officeDocument/2006/relationships/hyperlink" Target="https://birthto5matters.org.uk/wp-content/uploads/2021/03/Early-Writing.pdf" TargetMode="External"/><Relationship Id="rId24" Type="http://schemas.openxmlformats.org/officeDocument/2006/relationships/hyperlink" Target="https://www.booktrust.org.uk/news-and-features/features/2018/november/rhymes-in-early-childhood/" TargetMode="External"/><Relationship Id="rId32" Type="http://schemas.openxmlformats.org/officeDocument/2006/relationships/hyperlink" Target="https://earlychildhood.qld.gov.au/early-years/early-learning-at-home/read-and-count/rhymes-rhythm-and-repetition" TargetMode="External"/><Relationship Id="rId37" Type="http://schemas.openxmlformats.org/officeDocument/2006/relationships/hyperlink" Target="https://www.unicef.org/globalinsight/documents/digital-literacy-children-10-things-know" TargetMode="External"/><Relationship Id="rId40" Type="http://schemas.openxmlformats.org/officeDocument/2006/relationships/hyperlink" Target="https://hwb.gov.wales/curriculum-for-wales/cross-curricular-skills-frameworks/"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8261/issn.1891-943x-2017-04-04" TargetMode="External"/><Relationship Id="rId23" Type="http://schemas.openxmlformats.org/officeDocument/2006/relationships/hyperlink" Target="https://www.naeyc.org/sites/default/files/globally-shared/downloads/PDFs/resources/pubs/isbell_article_march_2002.pdf" TargetMode="External"/><Relationship Id="rId28" Type="http://schemas.openxmlformats.org/officeDocument/2006/relationships/hyperlink" Target="file:///C:/Users/wfhstaff/Downloads/afs90-06.pdf" TargetMode="External"/><Relationship Id="rId36" Type="http://schemas.openxmlformats.org/officeDocument/2006/relationships/hyperlink" Target="https://www.froebel.ed.ac.uk/happily-ever-after-storytelling-in-froebelian-settings/" TargetMode="External"/><Relationship Id="rId10" Type="http://schemas.openxmlformats.org/officeDocument/2006/relationships/hyperlink" Target="https://cdn-literacytrust-production.s3.amazonaws.com/media/documents/2016_06_16_free_research_-_digital_technology_early_literacy_review_2016_oWCanmt.pdf" TargetMode="External"/><Relationship Id="rId19" Type="http://schemas.openxmlformats.org/officeDocument/2006/relationships/hyperlink" Target="https://help-for-early-years-providers.education.gov.uk/literacy/writing" TargetMode="External"/><Relationship Id="rId31" Type="http://schemas.openxmlformats.org/officeDocument/2006/relationships/hyperlink" Target="http://repositorio.unab.cl/xmlui/handle/ria/18276"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preadthehappiness.co.uk/dough-disco/" TargetMode="External"/><Relationship Id="rId14" Type="http://schemas.openxmlformats.org/officeDocument/2006/relationships/hyperlink" Target="https://doi.org/10.1080/0300443991520106" TargetMode="External"/><Relationship Id="rId22" Type="http://schemas.openxmlformats.org/officeDocument/2006/relationships/hyperlink" Target="https://doi.org/10.1007/s11682-018-9985-y" TargetMode="External"/><Relationship Id="rId27" Type="http://schemas.openxmlformats.org/officeDocument/2006/relationships/hyperlink" Target="https://dev.readingrecovery.org/wp-content/uploads/2022/12/LTL_3.2-Bodrova-Leong.pdf" TargetMode="External"/><Relationship Id="rId30" Type="http://schemas.openxmlformats.org/officeDocument/2006/relationships/hyperlink" Target="https://doi.org/10.1177/0956797614524581" TargetMode="External"/><Relationship Id="rId35" Type="http://schemas.openxmlformats.org/officeDocument/2006/relationships/hyperlink" Target="https://natlib.govt.nz/blog/posts/feel-the-rhythm-developing-language-through-rhythm-and-rhyme"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749</TotalTime>
  <Pages>9</Pages>
  <Words>3783</Words>
  <Characters>21566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wfhstaff</dc:creator>
  <cp:keywords/>
  <dc:description/>
  <cp:lastModifiedBy>wfhstaff</cp:lastModifiedBy>
  <cp:revision>11</cp:revision>
  <dcterms:created xsi:type="dcterms:W3CDTF">2023-10-18T19:16:00Z</dcterms:created>
  <dcterms:modified xsi:type="dcterms:W3CDTF">2023-10-24T18:56:00Z</dcterms:modified>
</cp:coreProperties>
</file>