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56FE0" w:rsidRPr="009172FA" w:rsidRDefault="00E56FE0" w:rsidP="00E56FE0">
      <w:pPr>
        <w:spacing w:line="360" w:lineRule="auto"/>
        <w:jc w:val="center"/>
        <w:rPr>
          <w:rFonts w:ascii="Arial" w:hAnsi="Arial" w:cs="Arial"/>
          <w:sz w:val="32"/>
          <w:szCs w:val="32"/>
        </w:rPr>
      </w:pPr>
      <w:r w:rsidRPr="009172FA">
        <w:rPr>
          <w:rFonts w:ascii="Arial" w:hAnsi="Arial" w:cs="Arial"/>
          <w:sz w:val="32"/>
          <w:szCs w:val="32"/>
        </w:rPr>
        <w:t>Module 2</w:t>
      </w:r>
    </w:p>
    <w:p w:rsidR="00E56FE0" w:rsidRPr="009172FA" w:rsidRDefault="00E56FE0" w:rsidP="00E56FE0">
      <w:pPr>
        <w:spacing w:line="360" w:lineRule="auto"/>
        <w:jc w:val="center"/>
        <w:rPr>
          <w:rFonts w:ascii="Arial" w:hAnsi="Arial" w:cs="Arial"/>
          <w:sz w:val="32"/>
          <w:szCs w:val="32"/>
        </w:rPr>
      </w:pPr>
    </w:p>
    <w:p w:rsidR="00E56FE0" w:rsidRPr="009172FA" w:rsidRDefault="00E56FE0" w:rsidP="00E56FE0">
      <w:pPr>
        <w:spacing w:line="360" w:lineRule="auto"/>
        <w:jc w:val="center"/>
        <w:rPr>
          <w:rFonts w:ascii="Arial" w:hAnsi="Arial" w:cs="Arial"/>
          <w:sz w:val="32"/>
          <w:szCs w:val="32"/>
        </w:rPr>
      </w:pPr>
    </w:p>
    <w:p w:rsidR="00E56FE0" w:rsidRPr="009172FA" w:rsidRDefault="00E56FE0" w:rsidP="00E56FE0">
      <w:pPr>
        <w:spacing w:line="360" w:lineRule="auto"/>
        <w:jc w:val="center"/>
        <w:rPr>
          <w:rFonts w:ascii="Arial" w:hAnsi="Arial" w:cs="Arial"/>
          <w:sz w:val="32"/>
          <w:szCs w:val="32"/>
        </w:rPr>
      </w:pPr>
      <w:r w:rsidRPr="009172FA">
        <w:rPr>
          <w:rFonts w:ascii="Arial" w:hAnsi="Arial" w:cs="Arial"/>
          <w:sz w:val="32"/>
          <w:szCs w:val="32"/>
        </w:rPr>
        <w:t>Deborah Cotman</w:t>
      </w:r>
    </w:p>
    <w:p w:rsidR="00E56FE0" w:rsidRPr="009172FA" w:rsidRDefault="00E56FE0" w:rsidP="00E56FE0">
      <w:pPr>
        <w:spacing w:line="360" w:lineRule="auto"/>
        <w:jc w:val="center"/>
        <w:rPr>
          <w:rFonts w:ascii="Arial" w:hAnsi="Arial" w:cs="Arial"/>
          <w:sz w:val="32"/>
          <w:szCs w:val="32"/>
        </w:rPr>
      </w:pPr>
      <w:r w:rsidRPr="009172FA">
        <w:rPr>
          <w:rFonts w:ascii="Arial" w:hAnsi="Arial" w:cs="Arial"/>
          <w:sz w:val="32"/>
          <w:szCs w:val="32"/>
        </w:rPr>
        <w:t>2245010</w:t>
      </w:r>
    </w:p>
    <w:p w:rsidR="00E56FE0" w:rsidRPr="009172FA" w:rsidRDefault="00E56FE0" w:rsidP="00E56FE0">
      <w:pPr>
        <w:spacing w:line="360" w:lineRule="auto"/>
        <w:jc w:val="center"/>
        <w:rPr>
          <w:rFonts w:ascii="Arial" w:hAnsi="Arial" w:cs="Arial"/>
          <w:sz w:val="32"/>
          <w:szCs w:val="32"/>
        </w:rPr>
      </w:pPr>
    </w:p>
    <w:p w:rsidR="00E56FE0" w:rsidRPr="009172FA" w:rsidRDefault="00E56FE0" w:rsidP="00E56FE0">
      <w:pPr>
        <w:spacing w:line="360" w:lineRule="auto"/>
        <w:jc w:val="center"/>
        <w:rPr>
          <w:rFonts w:ascii="Arial" w:hAnsi="Arial" w:cs="Arial"/>
          <w:sz w:val="32"/>
          <w:szCs w:val="32"/>
        </w:rPr>
      </w:pPr>
    </w:p>
    <w:p w:rsidR="00E56FE0" w:rsidRPr="009172FA" w:rsidRDefault="00E56FE0" w:rsidP="00E56FE0">
      <w:pPr>
        <w:spacing w:line="360" w:lineRule="auto"/>
        <w:rPr>
          <w:rFonts w:ascii="Arial" w:hAnsi="Arial" w:cs="Arial"/>
          <w:sz w:val="32"/>
          <w:szCs w:val="32"/>
        </w:rPr>
      </w:pPr>
    </w:p>
    <w:p w:rsidR="00E56FE0" w:rsidRPr="009172FA" w:rsidRDefault="00E56FE0" w:rsidP="00E56FE0">
      <w:pPr>
        <w:spacing w:line="360" w:lineRule="auto"/>
        <w:jc w:val="center"/>
        <w:rPr>
          <w:rFonts w:ascii="Arial" w:hAnsi="Arial" w:cs="Arial"/>
          <w:sz w:val="32"/>
          <w:szCs w:val="32"/>
        </w:rPr>
      </w:pPr>
      <w:r w:rsidRPr="009172FA">
        <w:rPr>
          <w:rFonts w:ascii="Arial" w:hAnsi="Arial" w:cs="Arial"/>
          <w:sz w:val="32"/>
          <w:szCs w:val="32"/>
        </w:rPr>
        <w:t>Critically evaluate a range of methodological approaches, research designs and research methods appropriate to gather data from complex work-based settings. Apply due consideration to research ethics and issues of insider research.</w:t>
      </w:r>
    </w:p>
    <w:p w:rsidR="00E56FE0" w:rsidRPr="009172FA" w:rsidRDefault="00E56FE0" w:rsidP="00E56FE0">
      <w:pPr>
        <w:spacing w:line="360" w:lineRule="auto"/>
        <w:rPr>
          <w:rFonts w:ascii="Arial" w:hAnsi="Arial" w:cs="Arial"/>
          <w:sz w:val="32"/>
          <w:szCs w:val="32"/>
        </w:rPr>
      </w:pPr>
    </w:p>
    <w:p w:rsidR="00E56FE0" w:rsidRPr="009172FA" w:rsidRDefault="00E56FE0" w:rsidP="00E56FE0">
      <w:pPr>
        <w:spacing w:line="360" w:lineRule="auto"/>
        <w:rPr>
          <w:rFonts w:ascii="Arial" w:hAnsi="Arial" w:cs="Arial"/>
          <w:sz w:val="32"/>
          <w:szCs w:val="32"/>
        </w:rPr>
      </w:pPr>
    </w:p>
    <w:p w:rsidR="00E56FE0" w:rsidRPr="009172FA" w:rsidRDefault="00E56FE0" w:rsidP="00E56FE0">
      <w:pPr>
        <w:spacing w:line="360" w:lineRule="auto"/>
        <w:rPr>
          <w:rFonts w:ascii="Arial" w:hAnsi="Arial" w:cs="Arial"/>
          <w:sz w:val="32"/>
          <w:szCs w:val="32"/>
        </w:rPr>
      </w:pPr>
    </w:p>
    <w:p w:rsidR="00E56FE0" w:rsidRPr="009172FA" w:rsidRDefault="00E56FE0" w:rsidP="00E56FE0">
      <w:pPr>
        <w:spacing w:line="360" w:lineRule="auto"/>
        <w:rPr>
          <w:rFonts w:ascii="Arial" w:hAnsi="Arial" w:cs="Arial"/>
          <w:sz w:val="32"/>
          <w:szCs w:val="32"/>
        </w:rPr>
      </w:pPr>
    </w:p>
    <w:p w:rsidR="00E56FE0" w:rsidRPr="009172FA" w:rsidRDefault="00E56FE0" w:rsidP="00E56FE0">
      <w:pPr>
        <w:spacing w:line="360" w:lineRule="auto"/>
        <w:jc w:val="center"/>
        <w:rPr>
          <w:rFonts w:ascii="Arial" w:hAnsi="Arial" w:cs="Arial"/>
          <w:sz w:val="32"/>
          <w:szCs w:val="32"/>
        </w:rPr>
      </w:pPr>
      <w:r w:rsidRPr="009172FA">
        <w:rPr>
          <w:rFonts w:ascii="Arial" w:hAnsi="Arial" w:cs="Arial"/>
          <w:sz w:val="32"/>
          <w:szCs w:val="32"/>
        </w:rPr>
        <w:t>Word Count</w:t>
      </w:r>
      <w:r>
        <w:rPr>
          <w:rFonts w:ascii="Arial" w:hAnsi="Arial" w:cs="Arial"/>
          <w:sz w:val="32"/>
          <w:szCs w:val="32"/>
        </w:rPr>
        <w:t>: 4</w:t>
      </w:r>
      <w:r w:rsidR="009F1F6B">
        <w:rPr>
          <w:rFonts w:ascii="Arial" w:hAnsi="Arial" w:cs="Arial"/>
          <w:sz w:val="32"/>
          <w:szCs w:val="32"/>
        </w:rPr>
        <w:t>93</w:t>
      </w:r>
      <w:r w:rsidR="00975F88">
        <w:rPr>
          <w:rFonts w:ascii="Arial" w:hAnsi="Arial" w:cs="Arial"/>
          <w:sz w:val="32"/>
          <w:szCs w:val="32"/>
        </w:rPr>
        <w:t>3</w:t>
      </w:r>
    </w:p>
    <w:p w:rsidR="00E56FE0" w:rsidRDefault="00E56FE0" w:rsidP="00E56FE0">
      <w:pPr>
        <w:spacing w:line="360" w:lineRule="auto"/>
        <w:rPr>
          <w:rFonts w:ascii="Arial" w:hAnsi="Arial" w:cs="Arial"/>
          <w:sz w:val="22"/>
          <w:szCs w:val="22"/>
        </w:rPr>
      </w:pPr>
    </w:p>
    <w:p w:rsidR="00E56FE0" w:rsidRDefault="00E56FE0" w:rsidP="00E56FE0">
      <w:pPr>
        <w:spacing w:line="360" w:lineRule="auto"/>
        <w:rPr>
          <w:rFonts w:ascii="Arial" w:hAnsi="Arial" w:cs="Arial"/>
          <w:sz w:val="22"/>
          <w:szCs w:val="22"/>
        </w:rPr>
      </w:pPr>
    </w:p>
    <w:p w:rsidR="00E56FE0" w:rsidRDefault="00E56FE0" w:rsidP="00E56FE0">
      <w:pPr>
        <w:spacing w:line="360" w:lineRule="auto"/>
        <w:rPr>
          <w:rFonts w:ascii="Arial" w:hAnsi="Arial" w:cs="Arial"/>
          <w:sz w:val="22"/>
          <w:szCs w:val="22"/>
        </w:rPr>
      </w:pPr>
    </w:p>
    <w:p w:rsidR="00E56FE0" w:rsidRDefault="00E56FE0" w:rsidP="00E56FE0">
      <w:pPr>
        <w:spacing w:line="360" w:lineRule="auto"/>
        <w:rPr>
          <w:rFonts w:ascii="Arial" w:hAnsi="Arial" w:cs="Arial"/>
          <w:sz w:val="22"/>
          <w:szCs w:val="22"/>
        </w:rPr>
      </w:pPr>
    </w:p>
    <w:p w:rsidR="00E56FE0" w:rsidRDefault="00E56FE0" w:rsidP="00E56FE0">
      <w:pPr>
        <w:spacing w:line="360" w:lineRule="auto"/>
        <w:rPr>
          <w:rFonts w:ascii="Arial" w:hAnsi="Arial" w:cs="Arial"/>
          <w:sz w:val="22"/>
          <w:szCs w:val="22"/>
        </w:rPr>
      </w:pPr>
    </w:p>
    <w:p w:rsidR="00E56FE0" w:rsidRDefault="00E56FE0" w:rsidP="00E56FE0">
      <w:pPr>
        <w:spacing w:line="360" w:lineRule="auto"/>
        <w:rPr>
          <w:rFonts w:ascii="Arial" w:hAnsi="Arial" w:cs="Arial"/>
          <w:sz w:val="22"/>
          <w:szCs w:val="22"/>
        </w:rPr>
      </w:pPr>
    </w:p>
    <w:p w:rsidR="00E56FE0" w:rsidRDefault="00E56FE0" w:rsidP="00E56FE0">
      <w:pPr>
        <w:spacing w:line="360" w:lineRule="auto"/>
        <w:rPr>
          <w:rFonts w:ascii="Arial" w:hAnsi="Arial" w:cs="Arial"/>
          <w:sz w:val="22"/>
          <w:szCs w:val="22"/>
        </w:rPr>
      </w:pPr>
    </w:p>
    <w:p w:rsidR="00E56FE0" w:rsidRDefault="00E56FE0" w:rsidP="00E56FE0">
      <w:pPr>
        <w:spacing w:line="360" w:lineRule="auto"/>
        <w:rPr>
          <w:rFonts w:ascii="Arial" w:hAnsi="Arial" w:cs="Arial"/>
          <w:sz w:val="22"/>
          <w:szCs w:val="22"/>
        </w:rPr>
      </w:pPr>
    </w:p>
    <w:p w:rsidR="00E56FE0" w:rsidRDefault="00E56FE0" w:rsidP="00E56FE0">
      <w:pPr>
        <w:rPr>
          <w:rFonts w:ascii="Arial" w:hAnsi="Arial" w:cs="Arial"/>
          <w:sz w:val="22"/>
          <w:szCs w:val="22"/>
        </w:rPr>
      </w:pPr>
    </w:p>
    <w:p w:rsidR="00E56FE0" w:rsidRDefault="00E56FE0" w:rsidP="00E56FE0">
      <w:pPr>
        <w:rPr>
          <w:rFonts w:ascii="Arial" w:hAnsi="Arial" w:cs="Arial"/>
          <w:b/>
          <w:bCs/>
          <w:sz w:val="22"/>
          <w:szCs w:val="22"/>
          <w:u w:val="single"/>
        </w:rPr>
      </w:pPr>
    </w:p>
    <w:p w:rsidR="00E56FE0" w:rsidRDefault="00E56FE0" w:rsidP="00E56FE0">
      <w:pPr>
        <w:rPr>
          <w:rFonts w:ascii="Arial" w:hAnsi="Arial" w:cs="Arial"/>
          <w:b/>
          <w:bCs/>
          <w:sz w:val="22"/>
          <w:szCs w:val="22"/>
          <w:u w:val="single"/>
        </w:rPr>
      </w:pPr>
    </w:p>
    <w:p w:rsidR="00E56FE0" w:rsidRDefault="00E56FE0" w:rsidP="00E56FE0">
      <w:pPr>
        <w:rPr>
          <w:rFonts w:ascii="Arial" w:hAnsi="Arial" w:cs="Arial"/>
          <w:b/>
          <w:bCs/>
          <w:sz w:val="22"/>
          <w:szCs w:val="22"/>
          <w:u w:val="single"/>
        </w:rPr>
      </w:pPr>
    </w:p>
    <w:p w:rsidR="00E56FE0" w:rsidRDefault="00E56FE0" w:rsidP="00E56FE0">
      <w:pPr>
        <w:rPr>
          <w:rFonts w:ascii="Arial" w:hAnsi="Arial" w:cs="Arial"/>
          <w:b/>
          <w:bCs/>
          <w:sz w:val="22"/>
          <w:szCs w:val="22"/>
          <w:u w:val="single"/>
        </w:rPr>
      </w:pPr>
    </w:p>
    <w:p w:rsidR="00E56FE0" w:rsidRDefault="00E56FE0" w:rsidP="00E56FE0">
      <w:pPr>
        <w:rPr>
          <w:rFonts w:ascii="Arial" w:hAnsi="Arial" w:cs="Arial"/>
          <w:b/>
          <w:bCs/>
          <w:sz w:val="22"/>
          <w:szCs w:val="22"/>
          <w:u w:val="single"/>
        </w:rPr>
      </w:pPr>
    </w:p>
    <w:p w:rsidR="00E56FE0" w:rsidRDefault="00E56FE0" w:rsidP="00E56FE0">
      <w:pPr>
        <w:rPr>
          <w:rFonts w:ascii="Arial" w:hAnsi="Arial" w:cs="Arial"/>
          <w:sz w:val="22"/>
          <w:szCs w:val="22"/>
        </w:rPr>
      </w:pPr>
      <w:r w:rsidRPr="00E90E6B">
        <w:rPr>
          <w:rFonts w:ascii="Arial" w:hAnsi="Arial" w:cs="Arial"/>
          <w:b/>
          <w:bCs/>
          <w:sz w:val="22"/>
          <w:szCs w:val="22"/>
          <w:u w:val="single"/>
        </w:rPr>
        <w:lastRenderedPageBreak/>
        <w:t>Table of Contents</w:t>
      </w:r>
    </w:p>
    <w:p w:rsidR="000F5863" w:rsidRDefault="000F5863"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2.  Intro</w:t>
      </w:r>
      <w:r w:rsidR="00F929C3">
        <w:rPr>
          <w:rFonts w:ascii="Arial" w:hAnsi="Arial" w:cs="Arial"/>
          <w:sz w:val="22"/>
          <w:szCs w:val="22"/>
        </w:rPr>
        <w:t>duction</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 xml:space="preserve">Page </w:t>
      </w:r>
      <w:r w:rsidR="00F929C3">
        <w:rPr>
          <w:rFonts w:ascii="Arial" w:hAnsi="Arial" w:cs="Arial"/>
          <w:sz w:val="22"/>
          <w:szCs w:val="22"/>
        </w:rPr>
        <w:t>2</w:t>
      </w:r>
      <w:r>
        <w:rPr>
          <w:rFonts w:ascii="Arial" w:hAnsi="Arial" w:cs="Arial"/>
          <w:sz w:val="22"/>
          <w:szCs w:val="22"/>
        </w:rPr>
        <w:t>.  Ethics and Insider Research</w:t>
      </w:r>
    </w:p>
    <w:p w:rsidR="00E56FE0" w:rsidRDefault="00E56FE0" w:rsidP="00E56FE0">
      <w:pPr>
        <w:rPr>
          <w:rFonts w:ascii="Arial" w:hAnsi="Arial" w:cs="Arial"/>
          <w:sz w:val="22"/>
          <w:szCs w:val="22"/>
        </w:rPr>
      </w:pPr>
    </w:p>
    <w:p w:rsidR="00E56FE0" w:rsidRPr="00585E43" w:rsidRDefault="00E56FE0" w:rsidP="00E56FE0">
      <w:pPr>
        <w:rPr>
          <w:rFonts w:ascii="Arial" w:hAnsi="Arial" w:cs="Arial"/>
          <w:sz w:val="22"/>
          <w:szCs w:val="22"/>
        </w:rPr>
      </w:pPr>
      <w:r>
        <w:rPr>
          <w:rFonts w:ascii="Arial" w:hAnsi="Arial" w:cs="Arial"/>
          <w:sz w:val="22"/>
          <w:szCs w:val="22"/>
        </w:rPr>
        <w:t xml:space="preserve">Page </w:t>
      </w:r>
      <w:r w:rsidR="00F929C3">
        <w:rPr>
          <w:rFonts w:ascii="Arial" w:hAnsi="Arial" w:cs="Arial"/>
          <w:sz w:val="22"/>
          <w:szCs w:val="22"/>
        </w:rPr>
        <w:t>2</w:t>
      </w:r>
      <w:r>
        <w:rPr>
          <w:rFonts w:ascii="Arial" w:hAnsi="Arial" w:cs="Arial"/>
          <w:sz w:val="22"/>
          <w:szCs w:val="22"/>
        </w:rPr>
        <w:t xml:space="preserve">.  </w:t>
      </w:r>
      <w:r w:rsidRPr="00585E43">
        <w:rPr>
          <w:rFonts w:ascii="Arial" w:hAnsi="Arial" w:cs="Arial"/>
          <w:sz w:val="22"/>
          <w:szCs w:val="22"/>
        </w:rPr>
        <w:t>Ethics</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4.  Insider Research</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4.  Epistemology, Ontology and Axiology</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4.  Paradigms</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5.  Constructivism</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 xml:space="preserve">Page </w:t>
      </w:r>
      <w:r w:rsidR="00F929C3">
        <w:rPr>
          <w:rFonts w:ascii="Arial" w:hAnsi="Arial" w:cs="Arial"/>
          <w:sz w:val="22"/>
          <w:szCs w:val="22"/>
        </w:rPr>
        <w:t>6</w:t>
      </w:r>
      <w:r>
        <w:rPr>
          <w:rFonts w:ascii="Arial" w:hAnsi="Arial" w:cs="Arial"/>
          <w:sz w:val="22"/>
          <w:szCs w:val="22"/>
        </w:rPr>
        <w:t>.  Pragmatism</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 xml:space="preserve">Page </w:t>
      </w:r>
      <w:r w:rsidR="00F929C3">
        <w:rPr>
          <w:rFonts w:ascii="Arial" w:hAnsi="Arial" w:cs="Arial"/>
          <w:sz w:val="22"/>
          <w:szCs w:val="22"/>
        </w:rPr>
        <w:t>6</w:t>
      </w:r>
      <w:r>
        <w:rPr>
          <w:rFonts w:ascii="Arial" w:hAnsi="Arial" w:cs="Arial"/>
          <w:sz w:val="22"/>
          <w:szCs w:val="22"/>
        </w:rPr>
        <w:t>.  Transformative</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6.  Methodological Approache</w:t>
      </w:r>
      <w:r w:rsidR="00F929C3">
        <w:rPr>
          <w:rFonts w:ascii="Arial" w:hAnsi="Arial" w:cs="Arial"/>
          <w:sz w:val="22"/>
          <w:szCs w:val="22"/>
        </w:rPr>
        <w:t>s</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6.  Qualitative Research</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7.  Quantitative Research</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 xml:space="preserve">Page </w:t>
      </w:r>
      <w:r w:rsidR="00F929C3">
        <w:rPr>
          <w:rFonts w:ascii="Arial" w:hAnsi="Arial" w:cs="Arial"/>
          <w:sz w:val="22"/>
          <w:szCs w:val="22"/>
        </w:rPr>
        <w:t>8</w:t>
      </w:r>
      <w:r>
        <w:rPr>
          <w:rFonts w:ascii="Arial" w:hAnsi="Arial" w:cs="Arial"/>
          <w:sz w:val="22"/>
          <w:szCs w:val="22"/>
        </w:rPr>
        <w:t>.  Mixed Methods</w:t>
      </w:r>
    </w:p>
    <w:p w:rsidR="00F929C3" w:rsidRDefault="00F929C3" w:rsidP="00E56FE0">
      <w:pPr>
        <w:rPr>
          <w:rFonts w:ascii="Arial" w:hAnsi="Arial" w:cs="Arial"/>
          <w:sz w:val="22"/>
          <w:szCs w:val="22"/>
        </w:rPr>
      </w:pPr>
    </w:p>
    <w:p w:rsidR="00F929C3" w:rsidRDefault="00F929C3" w:rsidP="00E56FE0">
      <w:pPr>
        <w:rPr>
          <w:rFonts w:ascii="Arial" w:hAnsi="Arial" w:cs="Arial"/>
          <w:sz w:val="22"/>
          <w:szCs w:val="22"/>
        </w:rPr>
      </w:pPr>
      <w:r>
        <w:rPr>
          <w:rFonts w:ascii="Arial" w:hAnsi="Arial" w:cs="Arial"/>
          <w:sz w:val="22"/>
          <w:szCs w:val="22"/>
        </w:rPr>
        <w:t>Page 9. Ethics in Qualitative/Quantitative/Mixed Methods Research</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 xml:space="preserve">Page </w:t>
      </w:r>
      <w:r w:rsidR="00F929C3">
        <w:rPr>
          <w:rFonts w:ascii="Arial" w:hAnsi="Arial" w:cs="Arial"/>
          <w:sz w:val="22"/>
          <w:szCs w:val="22"/>
        </w:rPr>
        <w:t>9</w:t>
      </w:r>
      <w:r>
        <w:rPr>
          <w:rFonts w:ascii="Arial" w:hAnsi="Arial" w:cs="Arial"/>
          <w:sz w:val="22"/>
          <w:szCs w:val="22"/>
        </w:rPr>
        <w:t>.  Research Designs</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 xml:space="preserve">Page </w:t>
      </w:r>
      <w:r w:rsidR="00F929C3">
        <w:rPr>
          <w:rFonts w:ascii="Arial" w:hAnsi="Arial" w:cs="Arial"/>
          <w:sz w:val="22"/>
          <w:szCs w:val="22"/>
        </w:rPr>
        <w:t>9</w:t>
      </w:r>
      <w:r>
        <w:rPr>
          <w:rFonts w:ascii="Arial" w:hAnsi="Arial" w:cs="Arial"/>
          <w:sz w:val="22"/>
          <w:szCs w:val="22"/>
        </w:rPr>
        <w:t>.  Phenomenology</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 xml:space="preserve">Page </w:t>
      </w:r>
      <w:r w:rsidR="00F929C3">
        <w:rPr>
          <w:rFonts w:ascii="Arial" w:hAnsi="Arial" w:cs="Arial"/>
          <w:sz w:val="22"/>
          <w:szCs w:val="22"/>
        </w:rPr>
        <w:t>10</w:t>
      </w:r>
      <w:r>
        <w:rPr>
          <w:rFonts w:ascii="Arial" w:hAnsi="Arial" w:cs="Arial"/>
          <w:sz w:val="22"/>
          <w:szCs w:val="22"/>
        </w:rPr>
        <w:t>.  Ethnography</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 xml:space="preserve">Page </w:t>
      </w:r>
      <w:r w:rsidR="00F929C3">
        <w:rPr>
          <w:rFonts w:ascii="Arial" w:hAnsi="Arial" w:cs="Arial"/>
          <w:sz w:val="22"/>
          <w:szCs w:val="22"/>
        </w:rPr>
        <w:t>11</w:t>
      </w:r>
      <w:r>
        <w:rPr>
          <w:rFonts w:ascii="Arial" w:hAnsi="Arial" w:cs="Arial"/>
          <w:sz w:val="22"/>
          <w:szCs w:val="22"/>
        </w:rPr>
        <w:t>.  Narrative Research</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1</w:t>
      </w:r>
      <w:r w:rsidR="00F929C3">
        <w:rPr>
          <w:rFonts w:ascii="Arial" w:hAnsi="Arial" w:cs="Arial"/>
          <w:sz w:val="22"/>
          <w:szCs w:val="22"/>
        </w:rPr>
        <w:t>1</w:t>
      </w:r>
      <w:r>
        <w:rPr>
          <w:rFonts w:ascii="Arial" w:hAnsi="Arial" w:cs="Arial"/>
          <w:sz w:val="22"/>
          <w:szCs w:val="22"/>
        </w:rPr>
        <w:t>.  Research Methods</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1</w:t>
      </w:r>
      <w:r w:rsidR="00F929C3">
        <w:rPr>
          <w:rFonts w:ascii="Arial" w:hAnsi="Arial" w:cs="Arial"/>
          <w:sz w:val="22"/>
          <w:szCs w:val="22"/>
        </w:rPr>
        <w:t>1</w:t>
      </w:r>
      <w:r>
        <w:rPr>
          <w:rFonts w:ascii="Arial" w:hAnsi="Arial" w:cs="Arial"/>
          <w:sz w:val="22"/>
          <w:szCs w:val="22"/>
        </w:rPr>
        <w:t>.  Interviews</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1</w:t>
      </w:r>
      <w:r w:rsidR="00F929C3">
        <w:rPr>
          <w:rFonts w:ascii="Arial" w:hAnsi="Arial" w:cs="Arial"/>
          <w:sz w:val="22"/>
          <w:szCs w:val="22"/>
        </w:rPr>
        <w:t>2</w:t>
      </w:r>
      <w:r>
        <w:rPr>
          <w:rFonts w:ascii="Arial" w:hAnsi="Arial" w:cs="Arial"/>
          <w:sz w:val="22"/>
          <w:szCs w:val="22"/>
        </w:rPr>
        <w:t>.  Focus Groups</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1</w:t>
      </w:r>
      <w:r w:rsidR="00F929C3">
        <w:rPr>
          <w:rFonts w:ascii="Arial" w:hAnsi="Arial" w:cs="Arial"/>
          <w:sz w:val="22"/>
          <w:szCs w:val="22"/>
        </w:rPr>
        <w:t>2</w:t>
      </w:r>
      <w:r>
        <w:rPr>
          <w:rFonts w:ascii="Arial" w:hAnsi="Arial" w:cs="Arial"/>
          <w:sz w:val="22"/>
          <w:szCs w:val="22"/>
        </w:rPr>
        <w:t>.  Observation</w:t>
      </w:r>
    </w:p>
    <w:p w:rsidR="00E56FE0" w:rsidRDefault="00E56FE0" w:rsidP="00E56FE0">
      <w:pPr>
        <w:rPr>
          <w:rFonts w:ascii="Arial" w:hAnsi="Arial" w:cs="Arial"/>
          <w:sz w:val="22"/>
          <w:szCs w:val="22"/>
        </w:rPr>
      </w:pPr>
    </w:p>
    <w:p w:rsidR="00E56FE0" w:rsidRDefault="00E56FE0" w:rsidP="00E56FE0">
      <w:pPr>
        <w:rPr>
          <w:rFonts w:ascii="Arial" w:hAnsi="Arial" w:cs="Arial"/>
          <w:sz w:val="22"/>
          <w:szCs w:val="22"/>
        </w:rPr>
      </w:pPr>
      <w:r>
        <w:rPr>
          <w:rFonts w:ascii="Arial" w:hAnsi="Arial" w:cs="Arial"/>
          <w:sz w:val="22"/>
          <w:szCs w:val="22"/>
        </w:rPr>
        <w:t>Page 1</w:t>
      </w:r>
      <w:r w:rsidR="00F929C3">
        <w:rPr>
          <w:rFonts w:ascii="Arial" w:hAnsi="Arial" w:cs="Arial"/>
          <w:sz w:val="22"/>
          <w:szCs w:val="22"/>
        </w:rPr>
        <w:t>3</w:t>
      </w:r>
      <w:r>
        <w:rPr>
          <w:rFonts w:ascii="Arial" w:hAnsi="Arial" w:cs="Arial"/>
          <w:sz w:val="22"/>
          <w:szCs w:val="22"/>
        </w:rPr>
        <w:t>.  Conclusion</w:t>
      </w:r>
    </w:p>
    <w:p w:rsidR="00E56FE0" w:rsidRDefault="00E56FE0" w:rsidP="00E56FE0">
      <w:pPr>
        <w:rPr>
          <w:rFonts w:ascii="Arial" w:hAnsi="Arial" w:cs="Arial"/>
          <w:sz w:val="22"/>
          <w:szCs w:val="22"/>
        </w:rPr>
      </w:pPr>
    </w:p>
    <w:p w:rsidR="00E56FE0" w:rsidRPr="00585E43" w:rsidRDefault="00E56FE0" w:rsidP="00E56FE0">
      <w:pPr>
        <w:rPr>
          <w:rFonts w:ascii="Arial" w:hAnsi="Arial" w:cs="Arial"/>
          <w:sz w:val="22"/>
          <w:szCs w:val="22"/>
        </w:rPr>
      </w:pPr>
      <w:r>
        <w:rPr>
          <w:rFonts w:ascii="Arial" w:hAnsi="Arial" w:cs="Arial"/>
          <w:sz w:val="22"/>
          <w:szCs w:val="22"/>
        </w:rPr>
        <w:t>Page 1</w:t>
      </w:r>
      <w:r w:rsidR="00F929C3">
        <w:rPr>
          <w:rFonts w:ascii="Arial" w:hAnsi="Arial" w:cs="Arial"/>
          <w:sz w:val="22"/>
          <w:szCs w:val="22"/>
        </w:rPr>
        <w:t>4</w:t>
      </w:r>
      <w:r>
        <w:rPr>
          <w:rFonts w:ascii="Arial" w:hAnsi="Arial" w:cs="Arial"/>
          <w:sz w:val="22"/>
          <w:szCs w:val="22"/>
        </w:rPr>
        <w:t>.  Reference List</w:t>
      </w:r>
    </w:p>
    <w:p w:rsidR="00E56FE0" w:rsidRDefault="00E56FE0"/>
    <w:p w:rsidR="000F5863" w:rsidRDefault="000F5863">
      <w:pPr>
        <w:rPr>
          <w:rFonts w:ascii="Arial" w:hAnsi="Arial" w:cs="Arial"/>
          <w:b/>
          <w:bCs/>
          <w:sz w:val="22"/>
          <w:szCs w:val="22"/>
          <w:u w:val="single"/>
        </w:rPr>
      </w:pPr>
    </w:p>
    <w:p w:rsidR="000F5863" w:rsidRDefault="000F5863">
      <w:pPr>
        <w:rPr>
          <w:rFonts w:ascii="Arial" w:hAnsi="Arial" w:cs="Arial"/>
          <w:b/>
          <w:bCs/>
          <w:sz w:val="22"/>
          <w:szCs w:val="22"/>
          <w:u w:val="single"/>
        </w:rPr>
      </w:pPr>
    </w:p>
    <w:p w:rsidR="000F5863" w:rsidRDefault="000F5863">
      <w:pPr>
        <w:rPr>
          <w:rFonts w:ascii="Arial" w:hAnsi="Arial" w:cs="Arial"/>
          <w:b/>
          <w:bCs/>
          <w:sz w:val="22"/>
          <w:szCs w:val="22"/>
          <w:u w:val="single"/>
        </w:rPr>
      </w:pPr>
    </w:p>
    <w:p w:rsidR="000F5863" w:rsidRDefault="000F5863">
      <w:pPr>
        <w:rPr>
          <w:rFonts w:ascii="Arial" w:hAnsi="Arial" w:cs="Arial"/>
          <w:b/>
          <w:bCs/>
          <w:sz w:val="22"/>
          <w:szCs w:val="22"/>
          <w:u w:val="single"/>
        </w:rPr>
      </w:pPr>
    </w:p>
    <w:p w:rsidR="00F929C3" w:rsidRDefault="00F929C3">
      <w:pPr>
        <w:rPr>
          <w:rFonts w:ascii="Arial" w:hAnsi="Arial" w:cs="Arial"/>
          <w:b/>
          <w:bCs/>
          <w:sz w:val="22"/>
          <w:szCs w:val="22"/>
          <w:u w:val="single"/>
        </w:rPr>
      </w:pPr>
    </w:p>
    <w:p w:rsidR="00E56FE0" w:rsidRDefault="00E56FE0">
      <w:pPr>
        <w:rPr>
          <w:rFonts w:ascii="Arial" w:hAnsi="Arial" w:cs="Arial"/>
          <w:b/>
          <w:bCs/>
          <w:sz w:val="22"/>
          <w:szCs w:val="22"/>
          <w:u w:val="single"/>
        </w:rPr>
      </w:pPr>
      <w:r w:rsidRPr="00E56FE0">
        <w:rPr>
          <w:rFonts w:ascii="Arial" w:hAnsi="Arial" w:cs="Arial"/>
          <w:b/>
          <w:bCs/>
          <w:sz w:val="22"/>
          <w:szCs w:val="22"/>
          <w:u w:val="single"/>
        </w:rPr>
        <w:lastRenderedPageBreak/>
        <w:t>Introduction</w:t>
      </w:r>
    </w:p>
    <w:p w:rsidR="00E56FE0" w:rsidRDefault="00E56FE0">
      <w:pPr>
        <w:rPr>
          <w:rFonts w:ascii="Arial" w:hAnsi="Arial" w:cs="Arial"/>
          <w:b/>
          <w:bCs/>
          <w:sz w:val="22"/>
          <w:szCs w:val="22"/>
          <w:u w:val="single"/>
        </w:rPr>
      </w:pPr>
    </w:p>
    <w:p w:rsidR="00E56FE0" w:rsidRDefault="00E56FE0" w:rsidP="00E56FE0">
      <w:pPr>
        <w:spacing w:line="360" w:lineRule="auto"/>
        <w:rPr>
          <w:rFonts w:ascii="Arial" w:hAnsi="Arial" w:cs="Arial"/>
          <w:sz w:val="22"/>
          <w:szCs w:val="22"/>
        </w:rPr>
      </w:pPr>
      <w:r>
        <w:rPr>
          <w:rFonts w:ascii="Arial" w:hAnsi="Arial" w:cs="Arial"/>
          <w:sz w:val="22"/>
          <w:szCs w:val="22"/>
        </w:rPr>
        <w:t>In order to explain what I would like to do in terms of research I am going to define three different methodological approaches. These are:</w:t>
      </w:r>
    </w:p>
    <w:p w:rsidR="00E56FE0" w:rsidRDefault="00E56FE0" w:rsidP="00E56FE0">
      <w:pPr>
        <w:spacing w:line="360" w:lineRule="auto"/>
        <w:rPr>
          <w:rFonts w:ascii="Arial" w:hAnsi="Arial" w:cs="Arial"/>
          <w:sz w:val="22"/>
          <w:szCs w:val="22"/>
        </w:rPr>
      </w:pPr>
    </w:p>
    <w:p w:rsidR="00E56FE0" w:rsidRDefault="00E56FE0" w:rsidP="00E56FE0">
      <w:pPr>
        <w:pStyle w:val="ListParagraph"/>
        <w:numPr>
          <w:ilvl w:val="0"/>
          <w:numId w:val="1"/>
        </w:numPr>
        <w:spacing w:line="360" w:lineRule="auto"/>
        <w:rPr>
          <w:rFonts w:ascii="Arial" w:hAnsi="Arial" w:cs="Arial"/>
          <w:sz w:val="22"/>
          <w:szCs w:val="22"/>
        </w:rPr>
      </w:pPr>
      <w:r>
        <w:rPr>
          <w:rFonts w:ascii="Arial" w:hAnsi="Arial" w:cs="Arial"/>
          <w:sz w:val="22"/>
          <w:szCs w:val="22"/>
        </w:rPr>
        <w:t>Qualitative Approach</w:t>
      </w:r>
    </w:p>
    <w:p w:rsidR="00E56FE0" w:rsidRDefault="00E56FE0" w:rsidP="00E56FE0">
      <w:pPr>
        <w:pStyle w:val="ListParagraph"/>
        <w:numPr>
          <w:ilvl w:val="0"/>
          <w:numId w:val="1"/>
        </w:numPr>
        <w:spacing w:line="360" w:lineRule="auto"/>
        <w:rPr>
          <w:rFonts w:ascii="Arial" w:hAnsi="Arial" w:cs="Arial"/>
          <w:sz w:val="22"/>
          <w:szCs w:val="22"/>
        </w:rPr>
      </w:pPr>
      <w:r>
        <w:rPr>
          <w:rFonts w:ascii="Arial" w:hAnsi="Arial" w:cs="Arial"/>
          <w:sz w:val="22"/>
          <w:szCs w:val="22"/>
        </w:rPr>
        <w:t>Quantitative Approach</w:t>
      </w:r>
    </w:p>
    <w:p w:rsidR="00E56FE0" w:rsidRDefault="00E56FE0" w:rsidP="00E56FE0">
      <w:pPr>
        <w:pStyle w:val="ListParagraph"/>
        <w:numPr>
          <w:ilvl w:val="0"/>
          <w:numId w:val="1"/>
        </w:numPr>
        <w:spacing w:line="360" w:lineRule="auto"/>
        <w:rPr>
          <w:rFonts w:ascii="Arial" w:hAnsi="Arial" w:cs="Arial"/>
          <w:sz w:val="22"/>
          <w:szCs w:val="22"/>
        </w:rPr>
      </w:pPr>
      <w:r>
        <w:rPr>
          <w:rFonts w:ascii="Arial" w:hAnsi="Arial" w:cs="Arial"/>
          <w:sz w:val="22"/>
          <w:szCs w:val="22"/>
        </w:rPr>
        <w:t>Mixed Methods Approach</w:t>
      </w:r>
    </w:p>
    <w:p w:rsidR="00E56FE0" w:rsidRPr="0014628A" w:rsidRDefault="00E56FE0" w:rsidP="00E56FE0">
      <w:pPr>
        <w:pStyle w:val="ListParagraph"/>
        <w:spacing w:line="360" w:lineRule="auto"/>
        <w:rPr>
          <w:rFonts w:ascii="Arial" w:hAnsi="Arial" w:cs="Arial"/>
          <w:sz w:val="22"/>
          <w:szCs w:val="22"/>
        </w:rPr>
      </w:pPr>
    </w:p>
    <w:p w:rsidR="00E56FE0" w:rsidRDefault="00E56FE0" w:rsidP="00E56FE0">
      <w:pPr>
        <w:spacing w:line="360" w:lineRule="auto"/>
        <w:rPr>
          <w:rFonts w:ascii="Arial" w:hAnsi="Arial" w:cs="Arial"/>
          <w:sz w:val="22"/>
          <w:szCs w:val="22"/>
        </w:rPr>
      </w:pPr>
      <w:r>
        <w:rPr>
          <w:rFonts w:ascii="Arial" w:hAnsi="Arial" w:cs="Arial"/>
          <w:sz w:val="22"/>
          <w:szCs w:val="22"/>
        </w:rPr>
        <w:t xml:space="preserve">The qualitative methodological approach when carrying out research is about the how and why of a topic, situation, group of people or population or another social phenomenon that the researcher wants to investigate. Qualitative research looks at people’s behaviours, experiences, opinions and attitudes </w:t>
      </w:r>
      <w:r w:rsidRPr="00182463">
        <w:rPr>
          <w:rFonts w:ascii="Arial" w:hAnsi="Arial" w:cs="Arial"/>
          <w:sz w:val="22"/>
          <w:szCs w:val="22"/>
        </w:rPr>
        <w:t>(Lim, 2024).</w:t>
      </w:r>
    </w:p>
    <w:p w:rsidR="00E56FE0" w:rsidRDefault="00E56FE0" w:rsidP="00E56FE0">
      <w:pPr>
        <w:spacing w:line="360" w:lineRule="auto"/>
        <w:rPr>
          <w:rFonts w:ascii="Arial" w:hAnsi="Arial" w:cs="Arial"/>
          <w:sz w:val="22"/>
          <w:szCs w:val="22"/>
        </w:rPr>
      </w:pPr>
    </w:p>
    <w:p w:rsidR="00E56FE0" w:rsidRDefault="00E56FE0" w:rsidP="00E56FE0">
      <w:pPr>
        <w:spacing w:line="360" w:lineRule="auto"/>
        <w:rPr>
          <w:rFonts w:ascii="Arial" w:hAnsi="Arial" w:cs="Arial"/>
          <w:sz w:val="22"/>
          <w:szCs w:val="22"/>
        </w:rPr>
      </w:pPr>
      <w:r>
        <w:rPr>
          <w:rFonts w:ascii="Arial" w:hAnsi="Arial" w:cs="Arial"/>
          <w:sz w:val="22"/>
          <w:szCs w:val="22"/>
        </w:rPr>
        <w:t xml:space="preserve">The quantitative methodological approach that researchers can use is numbers-based and consists of measurable variables </w:t>
      </w:r>
      <w:r w:rsidRPr="00182463">
        <w:rPr>
          <w:rFonts w:ascii="Arial" w:hAnsi="Arial" w:cs="Arial"/>
          <w:sz w:val="22"/>
          <w:szCs w:val="22"/>
        </w:rPr>
        <w:t>(Lim, 2024). Quantitative analysis uses logic and is objective in its outlook (Lim, 2024). It collects</w:t>
      </w:r>
      <w:r>
        <w:rPr>
          <w:rFonts w:ascii="Arial" w:hAnsi="Arial" w:cs="Arial"/>
          <w:sz w:val="22"/>
          <w:szCs w:val="22"/>
        </w:rPr>
        <w:t xml:space="preserve"> numerical data which is analysed and then used to describe and measure groups, populations, societies or any other specific group that the researcher is analysing.</w:t>
      </w:r>
    </w:p>
    <w:p w:rsidR="00E56FE0" w:rsidRDefault="00E56FE0" w:rsidP="00E56FE0">
      <w:pPr>
        <w:spacing w:line="360" w:lineRule="auto"/>
        <w:rPr>
          <w:rFonts w:ascii="Arial" w:hAnsi="Arial" w:cs="Arial"/>
          <w:sz w:val="22"/>
          <w:szCs w:val="22"/>
        </w:rPr>
      </w:pPr>
    </w:p>
    <w:p w:rsidR="00E56FE0" w:rsidRDefault="00E56FE0" w:rsidP="00E56FE0">
      <w:pPr>
        <w:spacing w:line="360" w:lineRule="auto"/>
        <w:rPr>
          <w:rFonts w:ascii="Arial" w:hAnsi="Arial" w:cs="Arial"/>
          <w:sz w:val="22"/>
          <w:szCs w:val="22"/>
        </w:rPr>
      </w:pPr>
      <w:r>
        <w:rPr>
          <w:rFonts w:ascii="Arial" w:hAnsi="Arial" w:cs="Arial"/>
          <w:sz w:val="22"/>
          <w:szCs w:val="22"/>
        </w:rPr>
        <w:t xml:space="preserve">The mixed method methodological approach is a combination of both quantitative and qualitative research methodological approaches </w:t>
      </w:r>
      <w:r w:rsidRPr="006F411E">
        <w:rPr>
          <w:rFonts w:ascii="Arial" w:hAnsi="Arial" w:cs="Arial"/>
          <w:sz w:val="22"/>
          <w:szCs w:val="22"/>
        </w:rPr>
        <w:t>(Freeman, Cameron and Burrell, 2024).</w:t>
      </w:r>
      <w:r>
        <w:rPr>
          <w:rFonts w:ascii="Arial" w:hAnsi="Arial" w:cs="Arial"/>
          <w:sz w:val="22"/>
          <w:szCs w:val="22"/>
        </w:rPr>
        <w:t xml:space="preserve"> These two methods are not opposites and can be complementary. They allow for different findings to be reported that would not necessarily have been discovered if only one method had been </w:t>
      </w:r>
      <w:r w:rsidRPr="006F411E">
        <w:rPr>
          <w:rFonts w:ascii="Arial" w:hAnsi="Arial" w:cs="Arial"/>
          <w:sz w:val="22"/>
          <w:szCs w:val="22"/>
        </w:rPr>
        <w:t>used (</w:t>
      </w:r>
      <w:proofErr w:type="spellStart"/>
      <w:r w:rsidRPr="006F411E">
        <w:rPr>
          <w:rFonts w:ascii="Arial" w:hAnsi="Arial" w:cs="Arial"/>
          <w:sz w:val="22"/>
          <w:szCs w:val="22"/>
        </w:rPr>
        <w:t>Kajamaa</w:t>
      </w:r>
      <w:proofErr w:type="spellEnd"/>
      <w:r w:rsidRPr="006F411E">
        <w:rPr>
          <w:rFonts w:ascii="Arial" w:hAnsi="Arial" w:cs="Arial"/>
          <w:sz w:val="22"/>
          <w:szCs w:val="22"/>
        </w:rPr>
        <w:t>, Mattick and de la Croix, 2020).</w:t>
      </w:r>
    </w:p>
    <w:p w:rsidR="00E56FE0" w:rsidRDefault="00E56FE0" w:rsidP="00E56FE0">
      <w:pPr>
        <w:spacing w:line="360" w:lineRule="auto"/>
        <w:rPr>
          <w:rFonts w:ascii="Arial" w:hAnsi="Arial" w:cs="Arial"/>
          <w:sz w:val="22"/>
          <w:szCs w:val="22"/>
        </w:rPr>
      </w:pPr>
    </w:p>
    <w:p w:rsidR="00E56FE0" w:rsidRDefault="00E56FE0" w:rsidP="00E56FE0">
      <w:pPr>
        <w:spacing w:line="360" w:lineRule="auto"/>
        <w:rPr>
          <w:rFonts w:ascii="Arial" w:hAnsi="Arial" w:cs="Arial"/>
          <w:b/>
          <w:bCs/>
          <w:sz w:val="22"/>
          <w:szCs w:val="22"/>
          <w:u w:val="single"/>
        </w:rPr>
      </w:pPr>
      <w:r w:rsidRPr="004C4D9D">
        <w:rPr>
          <w:rFonts w:ascii="Arial" w:hAnsi="Arial" w:cs="Arial"/>
          <w:b/>
          <w:bCs/>
          <w:sz w:val="22"/>
          <w:szCs w:val="22"/>
          <w:u w:val="single"/>
        </w:rPr>
        <w:t>Ethics and Insider Research</w:t>
      </w:r>
    </w:p>
    <w:p w:rsidR="00E56FE0" w:rsidRDefault="00E56FE0" w:rsidP="00E56FE0">
      <w:pPr>
        <w:spacing w:line="360" w:lineRule="auto"/>
        <w:rPr>
          <w:rFonts w:ascii="Arial" w:hAnsi="Arial" w:cs="Arial"/>
          <w:b/>
          <w:bCs/>
          <w:sz w:val="22"/>
          <w:szCs w:val="22"/>
          <w:u w:val="single"/>
        </w:rPr>
      </w:pPr>
    </w:p>
    <w:p w:rsidR="00E56FE0" w:rsidRDefault="00E56FE0" w:rsidP="00E56FE0">
      <w:pPr>
        <w:spacing w:line="360" w:lineRule="auto"/>
        <w:rPr>
          <w:rFonts w:ascii="Arial" w:hAnsi="Arial" w:cs="Arial"/>
          <w:b/>
          <w:bCs/>
          <w:sz w:val="22"/>
          <w:szCs w:val="22"/>
          <w:u w:val="single"/>
        </w:rPr>
      </w:pPr>
      <w:r>
        <w:rPr>
          <w:rFonts w:ascii="Arial" w:hAnsi="Arial" w:cs="Arial"/>
          <w:b/>
          <w:bCs/>
          <w:sz w:val="22"/>
          <w:szCs w:val="22"/>
          <w:u w:val="single"/>
        </w:rPr>
        <w:t>Ethics</w:t>
      </w:r>
    </w:p>
    <w:p w:rsidR="00E56FE0" w:rsidRDefault="00E56FE0" w:rsidP="00E56FE0">
      <w:pPr>
        <w:spacing w:line="360" w:lineRule="auto"/>
        <w:rPr>
          <w:rFonts w:ascii="Arial" w:hAnsi="Arial" w:cs="Arial"/>
          <w:sz w:val="22"/>
          <w:szCs w:val="22"/>
        </w:rPr>
      </w:pPr>
      <w:r>
        <w:rPr>
          <w:rFonts w:ascii="Arial" w:hAnsi="Arial" w:cs="Arial"/>
          <w:sz w:val="22"/>
          <w:szCs w:val="22"/>
        </w:rPr>
        <w:t xml:space="preserve">When we carry out research, we need to be mindful of the ethical principles that guide our research and how it should be conducted when researching human subjects. </w:t>
      </w:r>
      <w:r w:rsidRPr="004260E4">
        <w:rPr>
          <w:rFonts w:ascii="Arial" w:hAnsi="Arial" w:cs="Arial"/>
          <w:sz w:val="22"/>
          <w:szCs w:val="22"/>
        </w:rPr>
        <w:t>The Belmont Report (1979) laid out three basic ethical principles that should be part of the rese</w:t>
      </w:r>
      <w:r>
        <w:rPr>
          <w:rFonts w:ascii="Arial" w:hAnsi="Arial" w:cs="Arial"/>
          <w:sz w:val="22"/>
          <w:szCs w:val="22"/>
        </w:rPr>
        <w:t>arch process. These are:</w:t>
      </w:r>
    </w:p>
    <w:p w:rsidR="00E56FE0" w:rsidRDefault="00E56FE0" w:rsidP="00E56FE0">
      <w:pPr>
        <w:spacing w:line="360" w:lineRule="auto"/>
        <w:rPr>
          <w:rFonts w:ascii="Arial" w:hAnsi="Arial" w:cs="Arial"/>
          <w:b/>
          <w:bCs/>
          <w:sz w:val="22"/>
          <w:szCs w:val="22"/>
          <w:u w:val="single"/>
        </w:rPr>
      </w:pPr>
    </w:p>
    <w:p w:rsidR="00127402" w:rsidRPr="00127402" w:rsidRDefault="00127402" w:rsidP="00127402">
      <w:pPr>
        <w:pStyle w:val="ListParagraph"/>
        <w:numPr>
          <w:ilvl w:val="0"/>
          <w:numId w:val="3"/>
        </w:numPr>
        <w:spacing w:line="360" w:lineRule="auto"/>
        <w:rPr>
          <w:rFonts w:ascii="Arial" w:hAnsi="Arial" w:cs="Arial"/>
          <w:sz w:val="22"/>
          <w:szCs w:val="22"/>
        </w:rPr>
      </w:pPr>
      <w:r w:rsidRPr="00127402">
        <w:rPr>
          <w:rFonts w:ascii="Arial" w:hAnsi="Arial" w:cs="Arial"/>
          <w:sz w:val="22"/>
          <w:szCs w:val="22"/>
        </w:rPr>
        <w:t xml:space="preserve">Respect for participants – “persons with reduced autonomy are entitled to protection” </w:t>
      </w:r>
      <w:r>
        <w:rPr>
          <w:rFonts w:ascii="Arial" w:hAnsi="Arial" w:cs="Arial"/>
          <w:sz w:val="22"/>
          <w:szCs w:val="22"/>
        </w:rPr>
        <w:t xml:space="preserve">(The Belmont Report, </w:t>
      </w:r>
      <w:r w:rsidR="00B01FF0">
        <w:rPr>
          <w:rFonts w:ascii="Arial" w:hAnsi="Arial" w:cs="Arial"/>
          <w:sz w:val="22"/>
          <w:szCs w:val="22"/>
        </w:rPr>
        <w:t xml:space="preserve">1979, </w:t>
      </w:r>
      <w:r>
        <w:rPr>
          <w:rFonts w:ascii="Arial" w:hAnsi="Arial" w:cs="Arial"/>
          <w:sz w:val="22"/>
          <w:szCs w:val="22"/>
        </w:rPr>
        <w:t>pp 4-6).</w:t>
      </w:r>
    </w:p>
    <w:p w:rsidR="00127402" w:rsidRPr="00127402" w:rsidRDefault="00127402" w:rsidP="00127402">
      <w:pPr>
        <w:pStyle w:val="ListParagraph"/>
        <w:numPr>
          <w:ilvl w:val="0"/>
          <w:numId w:val="3"/>
        </w:numPr>
        <w:spacing w:line="360" w:lineRule="auto"/>
        <w:rPr>
          <w:rFonts w:ascii="Arial" w:hAnsi="Arial" w:cs="Arial"/>
          <w:sz w:val="22"/>
          <w:szCs w:val="22"/>
        </w:rPr>
      </w:pPr>
      <w:r w:rsidRPr="00127402">
        <w:rPr>
          <w:rFonts w:ascii="Arial" w:hAnsi="Arial" w:cs="Arial"/>
          <w:sz w:val="22"/>
          <w:szCs w:val="22"/>
        </w:rPr>
        <w:t>Beneficence and non-maleficence</w:t>
      </w:r>
    </w:p>
    <w:p w:rsidR="00127402" w:rsidRDefault="00127402" w:rsidP="00127402">
      <w:pPr>
        <w:pStyle w:val="ListParagraph"/>
        <w:numPr>
          <w:ilvl w:val="0"/>
          <w:numId w:val="2"/>
        </w:numPr>
        <w:spacing w:line="360" w:lineRule="auto"/>
        <w:rPr>
          <w:rFonts w:ascii="Arial" w:hAnsi="Arial" w:cs="Arial"/>
          <w:sz w:val="22"/>
          <w:szCs w:val="22"/>
        </w:rPr>
      </w:pPr>
      <w:r>
        <w:rPr>
          <w:rFonts w:ascii="Arial" w:hAnsi="Arial" w:cs="Arial"/>
          <w:sz w:val="22"/>
          <w:szCs w:val="22"/>
        </w:rPr>
        <w:lastRenderedPageBreak/>
        <w:t>Justice</w:t>
      </w:r>
    </w:p>
    <w:p w:rsidR="00B01FF0" w:rsidRDefault="00B01FF0" w:rsidP="00B01FF0">
      <w:pPr>
        <w:spacing w:line="360" w:lineRule="auto"/>
        <w:rPr>
          <w:rFonts w:ascii="Arial" w:hAnsi="Arial" w:cs="Arial"/>
          <w:sz w:val="22"/>
          <w:szCs w:val="22"/>
        </w:rPr>
      </w:pPr>
    </w:p>
    <w:p w:rsidR="00B01FF0" w:rsidRPr="00B01FF0" w:rsidRDefault="00AB3108" w:rsidP="00B01FF0">
      <w:pPr>
        <w:spacing w:line="360" w:lineRule="auto"/>
        <w:rPr>
          <w:rFonts w:ascii="Arial" w:hAnsi="Arial" w:cs="Arial"/>
          <w:sz w:val="22"/>
          <w:szCs w:val="22"/>
        </w:rPr>
      </w:pPr>
      <w:r>
        <w:rPr>
          <w:rFonts w:ascii="Arial" w:hAnsi="Arial" w:cs="Arial"/>
          <w:sz w:val="22"/>
          <w:szCs w:val="22"/>
        </w:rPr>
        <w:t xml:space="preserve">These three principles should underpin research using human subjects to ensure that persons who have autonomy over their decisions are given all the information so they can make an informed decision and that those with reduced autonomy over their decision making are not taken advantage of (The Belmont Report, 1979, pp 4-5). That the research carried out needs to ensure that the benefits outweigh any risks or potential harm to participants </w:t>
      </w:r>
      <w:r w:rsidR="00685447">
        <w:rPr>
          <w:rFonts w:ascii="Arial" w:hAnsi="Arial" w:cs="Arial"/>
          <w:sz w:val="22"/>
          <w:szCs w:val="22"/>
        </w:rPr>
        <w:t xml:space="preserve">and that it should actively do good and not cause harm </w:t>
      </w:r>
      <w:r>
        <w:rPr>
          <w:rFonts w:ascii="Arial" w:hAnsi="Arial" w:cs="Arial"/>
          <w:sz w:val="22"/>
          <w:szCs w:val="22"/>
        </w:rPr>
        <w:t xml:space="preserve">(The Belmont Report, 1979, p5). In terms of justice the research population chosen needs to be fair with certain demographics not being targeted because of easy access or manipulability such as prisoners (The Belmont Report, 1979, pp5-6). </w:t>
      </w:r>
    </w:p>
    <w:p w:rsidR="00AB3108" w:rsidRDefault="00AB3108" w:rsidP="00E56FE0">
      <w:pPr>
        <w:spacing w:line="360" w:lineRule="auto"/>
        <w:rPr>
          <w:rFonts w:ascii="Arial" w:hAnsi="Arial" w:cs="Arial"/>
          <w:sz w:val="22"/>
          <w:szCs w:val="22"/>
        </w:rPr>
      </w:pPr>
    </w:p>
    <w:p w:rsidR="00127402" w:rsidRDefault="00127402" w:rsidP="00E56FE0">
      <w:pPr>
        <w:spacing w:line="360" w:lineRule="auto"/>
        <w:rPr>
          <w:rFonts w:ascii="Arial" w:hAnsi="Arial" w:cs="Arial"/>
          <w:sz w:val="22"/>
          <w:szCs w:val="22"/>
        </w:rPr>
      </w:pPr>
      <w:r>
        <w:rPr>
          <w:rFonts w:ascii="Arial" w:hAnsi="Arial" w:cs="Arial"/>
          <w:sz w:val="22"/>
          <w:szCs w:val="22"/>
        </w:rPr>
        <w:t>These three principles should then be applied to the research design, ensuring that participants have informed consent, that their responses remain confidential, that they remain anonymous and that the researcher ensures fairness in the selection of subjects</w:t>
      </w:r>
      <w:r w:rsidR="00685447">
        <w:rPr>
          <w:rFonts w:ascii="Arial" w:hAnsi="Arial" w:cs="Arial"/>
          <w:sz w:val="22"/>
          <w:szCs w:val="22"/>
        </w:rPr>
        <w:t xml:space="preserve"> </w:t>
      </w:r>
      <w:r w:rsidR="00685447" w:rsidRPr="00DA47D7">
        <w:rPr>
          <w:rFonts w:ascii="Arial" w:hAnsi="Arial" w:cs="Arial"/>
          <w:sz w:val="22"/>
          <w:szCs w:val="22"/>
        </w:rPr>
        <w:t xml:space="preserve">(Mirza, </w:t>
      </w:r>
      <w:proofErr w:type="spellStart"/>
      <w:r w:rsidR="00685447" w:rsidRPr="00DA47D7">
        <w:rPr>
          <w:rFonts w:ascii="Arial" w:hAnsi="Arial" w:cs="Arial"/>
          <w:sz w:val="22"/>
          <w:szCs w:val="22"/>
        </w:rPr>
        <w:t>Bellalem</w:t>
      </w:r>
      <w:proofErr w:type="spellEnd"/>
      <w:r w:rsidR="00685447" w:rsidRPr="00DA47D7">
        <w:rPr>
          <w:rFonts w:ascii="Arial" w:hAnsi="Arial" w:cs="Arial"/>
          <w:sz w:val="22"/>
          <w:szCs w:val="22"/>
        </w:rPr>
        <w:t xml:space="preserve"> and Mirza, 2023)</w:t>
      </w:r>
      <w:r w:rsidRPr="00DA47D7">
        <w:rPr>
          <w:rFonts w:ascii="Arial" w:hAnsi="Arial" w:cs="Arial"/>
          <w:sz w:val="22"/>
          <w:szCs w:val="22"/>
        </w:rPr>
        <w:t>.</w:t>
      </w:r>
      <w:r>
        <w:rPr>
          <w:rFonts w:ascii="Arial" w:hAnsi="Arial" w:cs="Arial"/>
          <w:sz w:val="22"/>
          <w:szCs w:val="22"/>
        </w:rPr>
        <w:t xml:space="preserve"> </w:t>
      </w:r>
    </w:p>
    <w:p w:rsidR="002E5178" w:rsidRDefault="002E5178" w:rsidP="00E56FE0">
      <w:pPr>
        <w:spacing w:line="360" w:lineRule="auto"/>
        <w:rPr>
          <w:rFonts w:ascii="Arial" w:hAnsi="Arial" w:cs="Arial"/>
          <w:sz w:val="22"/>
          <w:szCs w:val="22"/>
        </w:rPr>
      </w:pPr>
    </w:p>
    <w:p w:rsidR="002E5178" w:rsidRDefault="002E5178" w:rsidP="00E56FE0">
      <w:pPr>
        <w:spacing w:line="360" w:lineRule="auto"/>
        <w:rPr>
          <w:rFonts w:ascii="Arial" w:hAnsi="Arial" w:cs="Arial"/>
          <w:sz w:val="22"/>
          <w:szCs w:val="22"/>
        </w:rPr>
      </w:pPr>
      <w:r>
        <w:rPr>
          <w:rFonts w:ascii="Arial" w:hAnsi="Arial" w:cs="Arial"/>
          <w:sz w:val="22"/>
          <w:szCs w:val="22"/>
        </w:rPr>
        <w:t>It</w:t>
      </w:r>
      <w:r w:rsidRPr="00091EEE">
        <w:rPr>
          <w:rFonts w:ascii="Arial" w:hAnsi="Arial" w:cs="Arial"/>
          <w:sz w:val="22"/>
          <w:szCs w:val="22"/>
        </w:rPr>
        <w:t xml:space="preserve"> is important when carrying out research that participants have informed consent, that they will remain anonymous and that their answers will remain confidential (</w:t>
      </w:r>
      <w:proofErr w:type="spellStart"/>
      <w:r w:rsidRPr="00091EEE">
        <w:rPr>
          <w:rFonts w:ascii="Arial" w:hAnsi="Arial" w:cs="Arial"/>
          <w:sz w:val="22"/>
          <w:szCs w:val="22"/>
        </w:rPr>
        <w:t>Adashi</w:t>
      </w:r>
      <w:proofErr w:type="spellEnd"/>
      <w:r w:rsidRPr="00091EEE">
        <w:rPr>
          <w:rFonts w:ascii="Arial" w:hAnsi="Arial" w:cs="Arial"/>
          <w:sz w:val="22"/>
          <w:szCs w:val="22"/>
        </w:rPr>
        <w:t xml:space="preserve">, Walters and </w:t>
      </w:r>
      <w:proofErr w:type="spellStart"/>
      <w:r w:rsidRPr="00091EEE">
        <w:rPr>
          <w:rFonts w:ascii="Arial" w:hAnsi="Arial" w:cs="Arial"/>
          <w:sz w:val="22"/>
          <w:szCs w:val="22"/>
        </w:rPr>
        <w:t>Menikoff</w:t>
      </w:r>
      <w:proofErr w:type="spellEnd"/>
      <w:r w:rsidRPr="00091EEE">
        <w:rPr>
          <w:rFonts w:ascii="Arial" w:hAnsi="Arial" w:cs="Arial"/>
          <w:sz w:val="22"/>
          <w:szCs w:val="22"/>
        </w:rPr>
        <w:t>, 2018). It is also important that they ensure that the research is not causing harm to any participant and is actively seeking to do good (Friesen, Kearns, Redman et al, 2017).</w:t>
      </w:r>
    </w:p>
    <w:p w:rsidR="007439CB" w:rsidRDefault="007439CB" w:rsidP="00E56FE0">
      <w:pPr>
        <w:spacing w:line="360" w:lineRule="auto"/>
        <w:rPr>
          <w:rFonts w:ascii="Arial" w:hAnsi="Arial" w:cs="Arial"/>
          <w:sz w:val="22"/>
          <w:szCs w:val="22"/>
        </w:rPr>
      </w:pPr>
    </w:p>
    <w:p w:rsidR="007439CB" w:rsidRDefault="007439CB" w:rsidP="007439CB">
      <w:pPr>
        <w:spacing w:line="360" w:lineRule="auto"/>
        <w:rPr>
          <w:rFonts w:ascii="Arial" w:hAnsi="Arial" w:cs="Arial"/>
          <w:sz w:val="22"/>
          <w:szCs w:val="22"/>
        </w:rPr>
      </w:pPr>
      <w:r>
        <w:rPr>
          <w:rFonts w:ascii="Arial" w:hAnsi="Arial" w:cs="Arial"/>
          <w:sz w:val="22"/>
          <w:szCs w:val="22"/>
        </w:rPr>
        <w:t>For all types of research,</w:t>
      </w:r>
      <w:r w:rsidRPr="00801894">
        <w:rPr>
          <w:rFonts w:ascii="Arial" w:hAnsi="Arial" w:cs="Arial"/>
          <w:sz w:val="22"/>
          <w:szCs w:val="22"/>
        </w:rPr>
        <w:t xml:space="preserve"> the </w:t>
      </w:r>
      <w:r>
        <w:rPr>
          <w:rFonts w:ascii="Arial" w:hAnsi="Arial" w:cs="Arial"/>
          <w:sz w:val="22"/>
          <w:szCs w:val="22"/>
        </w:rPr>
        <w:t xml:space="preserve">researcher will need to let the </w:t>
      </w:r>
      <w:r w:rsidRPr="00801894">
        <w:rPr>
          <w:rFonts w:ascii="Arial" w:hAnsi="Arial" w:cs="Arial"/>
          <w:sz w:val="22"/>
          <w:szCs w:val="22"/>
        </w:rPr>
        <w:t xml:space="preserve">participants </w:t>
      </w:r>
      <w:r>
        <w:rPr>
          <w:rFonts w:ascii="Arial" w:hAnsi="Arial" w:cs="Arial"/>
          <w:sz w:val="22"/>
          <w:szCs w:val="22"/>
        </w:rPr>
        <w:t xml:space="preserve">know </w:t>
      </w:r>
      <w:r w:rsidRPr="00801894">
        <w:rPr>
          <w:rFonts w:ascii="Arial" w:hAnsi="Arial" w:cs="Arial"/>
          <w:sz w:val="22"/>
          <w:szCs w:val="22"/>
        </w:rPr>
        <w:t>how they will ensure their identity is protected and that they remain anonymous and that they will ensure the participation remains confidential. How the data will be used once the research is complete would need to be laid out so the participants can make an informed choice.</w:t>
      </w:r>
      <w:r>
        <w:rPr>
          <w:rFonts w:ascii="Arial" w:hAnsi="Arial" w:cs="Arial"/>
          <w:sz w:val="22"/>
          <w:szCs w:val="22"/>
        </w:rPr>
        <w:t xml:space="preserve"> </w:t>
      </w:r>
      <w:r w:rsidRPr="00BD274F">
        <w:rPr>
          <w:rFonts w:ascii="Arial" w:hAnsi="Arial" w:cs="Arial"/>
          <w:sz w:val="22"/>
          <w:szCs w:val="22"/>
        </w:rPr>
        <w:t xml:space="preserve">Any risks to the participants need to be clearly explained at the outset and the researcher also needs to ensure that they feel able to withdraw at any time during the whole process. </w:t>
      </w:r>
    </w:p>
    <w:p w:rsidR="00FD2C03" w:rsidRDefault="00FD2C03" w:rsidP="007439CB">
      <w:pPr>
        <w:spacing w:line="360" w:lineRule="auto"/>
        <w:rPr>
          <w:rFonts w:ascii="Arial" w:hAnsi="Arial" w:cs="Arial"/>
          <w:sz w:val="22"/>
          <w:szCs w:val="22"/>
        </w:rPr>
      </w:pPr>
    </w:p>
    <w:p w:rsidR="00FD2C03" w:rsidRPr="00BD274F" w:rsidRDefault="00FD2C03" w:rsidP="007439CB">
      <w:pPr>
        <w:spacing w:line="360" w:lineRule="auto"/>
        <w:rPr>
          <w:rFonts w:ascii="Arial" w:hAnsi="Arial" w:cs="Arial"/>
          <w:sz w:val="22"/>
          <w:szCs w:val="22"/>
        </w:rPr>
      </w:pPr>
      <w:r w:rsidRPr="00C85A2B">
        <w:rPr>
          <w:rFonts w:ascii="Arial" w:hAnsi="Arial" w:cs="Arial"/>
          <w:sz w:val="22"/>
          <w:szCs w:val="22"/>
        </w:rPr>
        <w:t>As always, informed consent is of the highest priority. Researchers need to ensure they give potential participants all the information which will help them decide whether or not to participate. The researcher needs to let the potential participants know the purpose of the research and how the data will be used once it is finished (The Belmont Report, 1979). Along with protecting their privacy and confidentiality and ensuring that the participants will not be harmed</w:t>
      </w:r>
      <w:r>
        <w:rPr>
          <w:rFonts w:ascii="Arial" w:hAnsi="Arial" w:cs="Arial"/>
          <w:sz w:val="22"/>
          <w:szCs w:val="22"/>
        </w:rPr>
        <w:t>.</w:t>
      </w:r>
    </w:p>
    <w:p w:rsidR="00685447" w:rsidRDefault="00685447" w:rsidP="00E56FE0">
      <w:pPr>
        <w:spacing w:line="360" w:lineRule="auto"/>
        <w:rPr>
          <w:rFonts w:ascii="Arial" w:hAnsi="Arial" w:cs="Arial"/>
          <w:sz w:val="22"/>
          <w:szCs w:val="22"/>
        </w:rPr>
      </w:pPr>
    </w:p>
    <w:p w:rsidR="00556E3C" w:rsidRDefault="00556E3C" w:rsidP="00685447">
      <w:pPr>
        <w:spacing w:line="360" w:lineRule="auto"/>
        <w:rPr>
          <w:rFonts w:ascii="Arial" w:hAnsi="Arial" w:cs="Arial"/>
          <w:b/>
          <w:bCs/>
          <w:sz w:val="22"/>
          <w:szCs w:val="22"/>
          <w:u w:val="single"/>
        </w:rPr>
      </w:pPr>
    </w:p>
    <w:p w:rsidR="00685447" w:rsidRDefault="00685447" w:rsidP="00685447">
      <w:pPr>
        <w:spacing w:line="360" w:lineRule="auto"/>
        <w:rPr>
          <w:rFonts w:ascii="Arial" w:hAnsi="Arial" w:cs="Arial"/>
          <w:b/>
          <w:bCs/>
          <w:sz w:val="22"/>
          <w:szCs w:val="22"/>
          <w:u w:val="single"/>
        </w:rPr>
      </w:pPr>
      <w:r>
        <w:rPr>
          <w:rFonts w:ascii="Arial" w:hAnsi="Arial" w:cs="Arial"/>
          <w:b/>
          <w:bCs/>
          <w:sz w:val="22"/>
          <w:szCs w:val="22"/>
          <w:u w:val="single"/>
        </w:rPr>
        <w:lastRenderedPageBreak/>
        <w:t>Insider Research</w:t>
      </w:r>
    </w:p>
    <w:p w:rsidR="002E5178" w:rsidRDefault="00685447" w:rsidP="004524AA">
      <w:pPr>
        <w:spacing w:line="360" w:lineRule="auto"/>
        <w:rPr>
          <w:rFonts w:ascii="Arial" w:hAnsi="Arial" w:cs="Arial"/>
          <w:sz w:val="22"/>
          <w:szCs w:val="22"/>
        </w:rPr>
      </w:pPr>
      <w:r>
        <w:rPr>
          <w:rFonts w:ascii="Arial" w:hAnsi="Arial" w:cs="Arial"/>
          <w:sz w:val="22"/>
          <w:szCs w:val="22"/>
        </w:rPr>
        <w:t xml:space="preserve">Researchers also need to consider their situatedness and position and context of the research (Bulk and Collins, 2024). Insider research is that which is undertaken within a group of people within a society of which they are a </w:t>
      </w:r>
      <w:r w:rsidRPr="006F411E">
        <w:rPr>
          <w:rFonts w:ascii="Arial" w:hAnsi="Arial" w:cs="Arial"/>
          <w:sz w:val="22"/>
          <w:szCs w:val="22"/>
        </w:rPr>
        <w:t>member (Bulk and Collins, 2024).</w:t>
      </w:r>
      <w:r>
        <w:rPr>
          <w:rFonts w:ascii="Arial" w:hAnsi="Arial" w:cs="Arial"/>
          <w:sz w:val="22"/>
          <w:szCs w:val="22"/>
        </w:rPr>
        <w:t xml:space="preserve"> This could include researching a work-based environment in which the researcher is a </w:t>
      </w:r>
      <w:r w:rsidRPr="00182463">
        <w:rPr>
          <w:rFonts w:ascii="Arial" w:hAnsi="Arial" w:cs="Arial"/>
          <w:sz w:val="22"/>
          <w:szCs w:val="22"/>
        </w:rPr>
        <w:t>colleague (Young, 2010).</w:t>
      </w:r>
      <w:r>
        <w:rPr>
          <w:rFonts w:ascii="Arial" w:hAnsi="Arial" w:cs="Arial"/>
          <w:sz w:val="22"/>
          <w:szCs w:val="22"/>
        </w:rPr>
        <w:t xml:space="preserve"> As a researcher on the inside there are many benefits such as having insider knowledge, established relationships and access to participants, however insider research could be biased because of the unique positionality of the researcher (Young, 2010).</w:t>
      </w:r>
      <w:r w:rsidR="004524AA">
        <w:rPr>
          <w:rFonts w:ascii="Arial" w:hAnsi="Arial" w:cs="Arial"/>
          <w:sz w:val="22"/>
          <w:szCs w:val="22"/>
        </w:rPr>
        <w:t xml:space="preserve"> As any research I undertake is likely to happen within my own studio I will need to consider the influence of insider research and personal bias.</w:t>
      </w:r>
      <w:r w:rsidR="002E5178">
        <w:rPr>
          <w:rFonts w:ascii="Arial" w:hAnsi="Arial" w:cs="Arial"/>
          <w:sz w:val="22"/>
          <w:szCs w:val="22"/>
        </w:rPr>
        <w:t xml:space="preserve"> </w:t>
      </w:r>
    </w:p>
    <w:p w:rsidR="002E5178" w:rsidRDefault="002E5178" w:rsidP="004524AA">
      <w:pPr>
        <w:spacing w:line="360" w:lineRule="auto"/>
        <w:rPr>
          <w:rFonts w:ascii="Arial" w:hAnsi="Arial" w:cs="Arial"/>
          <w:sz w:val="22"/>
          <w:szCs w:val="22"/>
        </w:rPr>
      </w:pPr>
    </w:p>
    <w:p w:rsidR="004524AA" w:rsidRDefault="002E5178" w:rsidP="004524AA">
      <w:pPr>
        <w:spacing w:line="360" w:lineRule="auto"/>
        <w:rPr>
          <w:rFonts w:ascii="Arial" w:hAnsi="Arial" w:cs="Arial"/>
          <w:sz w:val="22"/>
          <w:szCs w:val="22"/>
        </w:rPr>
      </w:pPr>
      <w:r w:rsidRPr="00091EEE">
        <w:rPr>
          <w:rFonts w:ascii="Arial" w:hAnsi="Arial" w:cs="Arial"/>
          <w:sz w:val="22"/>
          <w:szCs w:val="22"/>
        </w:rPr>
        <w:t xml:space="preserve">Within a work-based practice where the participants are those who work there could potentially be several risks such as power imbalances between the researcher and participants, anonymity may become a risk because the work-place is a small community in relation to society at whole and therefore confidentiality could become another risk along with participants feeling like they need to disclose personal information to a colleague (Asiedu, Karlan, </w:t>
      </w:r>
      <w:proofErr w:type="spellStart"/>
      <w:r w:rsidRPr="00091EEE">
        <w:rPr>
          <w:rFonts w:ascii="Arial" w:hAnsi="Arial" w:cs="Arial"/>
          <w:sz w:val="22"/>
          <w:szCs w:val="22"/>
        </w:rPr>
        <w:t>Lambon-Quayefio</w:t>
      </w:r>
      <w:proofErr w:type="spellEnd"/>
      <w:r w:rsidRPr="00091EEE">
        <w:rPr>
          <w:rFonts w:ascii="Arial" w:hAnsi="Arial" w:cs="Arial"/>
          <w:sz w:val="22"/>
          <w:szCs w:val="22"/>
        </w:rPr>
        <w:t xml:space="preserve"> et al, 2021).</w:t>
      </w:r>
    </w:p>
    <w:p w:rsidR="000172CF" w:rsidRDefault="000172CF" w:rsidP="00685447">
      <w:pPr>
        <w:spacing w:line="360" w:lineRule="auto"/>
        <w:rPr>
          <w:rFonts w:ascii="Arial" w:hAnsi="Arial" w:cs="Arial"/>
          <w:sz w:val="22"/>
          <w:szCs w:val="22"/>
        </w:rPr>
      </w:pPr>
    </w:p>
    <w:p w:rsidR="000172CF" w:rsidRDefault="000172CF" w:rsidP="000172CF">
      <w:pPr>
        <w:spacing w:line="360" w:lineRule="auto"/>
        <w:rPr>
          <w:rFonts w:ascii="Arial" w:hAnsi="Arial" w:cs="Arial"/>
          <w:b/>
          <w:bCs/>
          <w:sz w:val="22"/>
          <w:szCs w:val="22"/>
          <w:u w:val="single"/>
        </w:rPr>
      </w:pPr>
      <w:r w:rsidRPr="000D52C6">
        <w:rPr>
          <w:rFonts w:ascii="Arial" w:hAnsi="Arial" w:cs="Arial"/>
          <w:b/>
          <w:bCs/>
          <w:sz w:val="22"/>
          <w:szCs w:val="22"/>
          <w:u w:val="single"/>
        </w:rPr>
        <w:t>Epistemology, Ontology and Axiology</w:t>
      </w:r>
    </w:p>
    <w:p w:rsidR="000172CF" w:rsidRDefault="000172CF" w:rsidP="00685447">
      <w:pPr>
        <w:spacing w:line="360" w:lineRule="auto"/>
        <w:rPr>
          <w:rFonts w:ascii="Arial" w:hAnsi="Arial" w:cs="Arial"/>
          <w:sz w:val="22"/>
          <w:szCs w:val="22"/>
        </w:rPr>
      </w:pPr>
      <w:r>
        <w:rPr>
          <w:rFonts w:ascii="Arial" w:hAnsi="Arial" w:cs="Arial"/>
          <w:sz w:val="22"/>
          <w:szCs w:val="22"/>
        </w:rPr>
        <w:t xml:space="preserve">In order to carry out a research project we need to understand axiology, ontology and epistemology which are the three pillars that make up a paradigm (Pretorious, 2024). This is because when we start a research project we need to know where we are starting from. What are our personal values and beliefs and how do they align with the research project intended? What knowledge is out there already and can we add to it and how will we design the research project to acquire new knowledge? Our personal epistemology and how as researchers we can acquire the knowledge on a research topic that is already out there and then add to it will impact the research we conduct (Hofer, 2021) because </w:t>
      </w:r>
      <w:r w:rsidR="00343657">
        <w:rPr>
          <w:rFonts w:ascii="Arial" w:hAnsi="Arial" w:cs="Arial"/>
          <w:sz w:val="22"/>
          <w:szCs w:val="22"/>
        </w:rPr>
        <w:t xml:space="preserve">we may want to build on what is out there or approach it from a completely different angle. </w:t>
      </w:r>
      <w:r w:rsidR="00343657" w:rsidRPr="00182463">
        <w:rPr>
          <w:rFonts w:ascii="Arial" w:hAnsi="Arial" w:cs="Arial"/>
          <w:sz w:val="22"/>
          <w:szCs w:val="22"/>
        </w:rPr>
        <w:t>As</w:t>
      </w:r>
      <w:r w:rsidR="00343657">
        <w:rPr>
          <w:rFonts w:ascii="Arial" w:hAnsi="Arial" w:cs="Arial"/>
          <w:sz w:val="22"/>
          <w:szCs w:val="22"/>
        </w:rPr>
        <w:t xml:space="preserve"> a researcher we need to understand our own position on how we see the world, we need to understand our world views and our reality and what we value </w:t>
      </w:r>
      <w:r w:rsidR="00343657" w:rsidRPr="006F411E">
        <w:rPr>
          <w:rFonts w:ascii="Arial" w:hAnsi="Arial" w:cs="Arial"/>
          <w:sz w:val="22"/>
          <w:szCs w:val="22"/>
        </w:rPr>
        <w:t>(Peck and Mummery, 2018).</w:t>
      </w:r>
      <w:r w:rsidR="00343657">
        <w:rPr>
          <w:rFonts w:ascii="Arial" w:hAnsi="Arial" w:cs="Arial"/>
          <w:sz w:val="22"/>
          <w:szCs w:val="22"/>
        </w:rPr>
        <w:t xml:space="preserve"> When we research a topic that is of interest to us it is important to understand our personal position because that will inevitably impact how and what we research (Bulk and Collins, 2024). It could also mean that we have a world view that does not necessarily align with the paradigm that the research will fit into. For example</w:t>
      </w:r>
      <w:r w:rsidR="00B9379F">
        <w:rPr>
          <w:rFonts w:ascii="Arial" w:hAnsi="Arial" w:cs="Arial"/>
          <w:sz w:val="22"/>
          <w:szCs w:val="22"/>
        </w:rPr>
        <w:t>,</w:t>
      </w:r>
      <w:r w:rsidR="00343657">
        <w:rPr>
          <w:rFonts w:ascii="Arial" w:hAnsi="Arial" w:cs="Arial"/>
          <w:sz w:val="22"/>
          <w:szCs w:val="22"/>
        </w:rPr>
        <w:t xml:space="preserve"> within a constructivist paradigm where the researcher believes in the subjective experiences of the individual</w:t>
      </w:r>
      <w:r w:rsidR="00B9379F">
        <w:rPr>
          <w:rFonts w:ascii="Arial" w:hAnsi="Arial" w:cs="Arial"/>
          <w:sz w:val="22"/>
          <w:szCs w:val="22"/>
        </w:rPr>
        <w:t>,</w:t>
      </w:r>
      <w:r w:rsidR="00343657">
        <w:rPr>
          <w:rFonts w:ascii="Arial" w:hAnsi="Arial" w:cs="Arial"/>
          <w:sz w:val="22"/>
          <w:szCs w:val="22"/>
        </w:rPr>
        <w:t xml:space="preserve"> a research project where a positivist approach is taken might not fit with the researcher’s viewpoint </w:t>
      </w:r>
      <w:r w:rsidR="00B9379F">
        <w:rPr>
          <w:rFonts w:ascii="Arial" w:hAnsi="Arial" w:cs="Arial"/>
          <w:sz w:val="22"/>
          <w:szCs w:val="22"/>
        </w:rPr>
        <w:t xml:space="preserve">because this approach would be analysing numbers and data taken from a larger amount of people so </w:t>
      </w:r>
      <w:r w:rsidR="00B9379F">
        <w:rPr>
          <w:rFonts w:ascii="Arial" w:hAnsi="Arial" w:cs="Arial"/>
          <w:sz w:val="22"/>
          <w:szCs w:val="22"/>
        </w:rPr>
        <w:lastRenderedPageBreak/>
        <w:t xml:space="preserve">that data can be generalised </w:t>
      </w:r>
      <w:r w:rsidR="00B9379F" w:rsidRPr="00DA47D7">
        <w:rPr>
          <w:rFonts w:ascii="Arial" w:hAnsi="Arial" w:cs="Arial"/>
          <w:sz w:val="22"/>
          <w:szCs w:val="22"/>
        </w:rPr>
        <w:t>(</w:t>
      </w:r>
      <w:proofErr w:type="spellStart"/>
      <w:r w:rsidR="00B9379F" w:rsidRPr="00DA47D7">
        <w:rPr>
          <w:rFonts w:ascii="Arial" w:hAnsi="Arial" w:cs="Arial"/>
          <w:sz w:val="22"/>
          <w:szCs w:val="22"/>
        </w:rPr>
        <w:t>Primecz</w:t>
      </w:r>
      <w:proofErr w:type="spellEnd"/>
      <w:r w:rsidR="00B9379F" w:rsidRPr="00DA47D7">
        <w:rPr>
          <w:rFonts w:ascii="Arial" w:hAnsi="Arial" w:cs="Arial"/>
          <w:sz w:val="22"/>
          <w:szCs w:val="22"/>
        </w:rPr>
        <w:t>, 2020). The route</w:t>
      </w:r>
      <w:r w:rsidR="00B9379F">
        <w:rPr>
          <w:rFonts w:ascii="Arial" w:hAnsi="Arial" w:cs="Arial"/>
          <w:sz w:val="22"/>
          <w:szCs w:val="22"/>
        </w:rPr>
        <w:t xml:space="preserve"> we take as researchers will also fall under whether we think realities are objective or subjective or they could be a combination of the </w:t>
      </w:r>
      <w:r w:rsidR="00B9379F" w:rsidRPr="00DA47D7">
        <w:rPr>
          <w:rFonts w:ascii="Arial" w:hAnsi="Arial" w:cs="Arial"/>
          <w:sz w:val="22"/>
          <w:szCs w:val="22"/>
        </w:rPr>
        <w:t>two (</w:t>
      </w:r>
      <w:r w:rsidR="00E358E4" w:rsidRPr="00DA47D7">
        <w:rPr>
          <w:rFonts w:ascii="Arial" w:hAnsi="Arial" w:cs="Arial"/>
          <w:sz w:val="22"/>
          <w:szCs w:val="22"/>
        </w:rPr>
        <w:t>Morgan, 2014).</w:t>
      </w:r>
      <w:r w:rsidR="00E358E4">
        <w:rPr>
          <w:rFonts w:ascii="Arial" w:hAnsi="Arial" w:cs="Arial"/>
          <w:sz w:val="22"/>
          <w:szCs w:val="22"/>
        </w:rPr>
        <w:t xml:space="preserve"> </w:t>
      </w:r>
      <w:r w:rsidR="00B9379F">
        <w:rPr>
          <w:rFonts w:ascii="Arial" w:hAnsi="Arial" w:cs="Arial"/>
          <w:sz w:val="22"/>
          <w:szCs w:val="22"/>
        </w:rPr>
        <w:t xml:space="preserve">The epistemology, ontology and axiology pillars of a paradigm examine what our values are, what knowledge is out there already and how we can acquire new knowledge which on a practical level will inform the approach to be taken which will best serve the research </w:t>
      </w:r>
      <w:r w:rsidR="00B9379F" w:rsidRPr="00DA47D7">
        <w:rPr>
          <w:rFonts w:ascii="Arial" w:hAnsi="Arial" w:cs="Arial"/>
          <w:sz w:val="22"/>
          <w:szCs w:val="22"/>
        </w:rPr>
        <w:t>question (</w:t>
      </w:r>
      <w:proofErr w:type="spellStart"/>
      <w:r w:rsidR="00B9379F" w:rsidRPr="00DA47D7">
        <w:rPr>
          <w:rFonts w:ascii="Arial" w:hAnsi="Arial" w:cs="Arial"/>
          <w:sz w:val="22"/>
          <w:szCs w:val="22"/>
        </w:rPr>
        <w:t>Primecz</w:t>
      </w:r>
      <w:proofErr w:type="spellEnd"/>
      <w:r w:rsidR="00B9379F" w:rsidRPr="00DA47D7">
        <w:rPr>
          <w:rFonts w:ascii="Arial" w:hAnsi="Arial" w:cs="Arial"/>
          <w:sz w:val="22"/>
          <w:szCs w:val="22"/>
        </w:rPr>
        <w:t>, 2020).</w:t>
      </w:r>
    </w:p>
    <w:p w:rsidR="00E358E4" w:rsidRDefault="00E358E4" w:rsidP="00685447">
      <w:pPr>
        <w:spacing w:line="360" w:lineRule="auto"/>
        <w:rPr>
          <w:rFonts w:ascii="Arial" w:hAnsi="Arial" w:cs="Arial"/>
          <w:sz w:val="22"/>
          <w:szCs w:val="22"/>
        </w:rPr>
      </w:pPr>
    </w:p>
    <w:p w:rsidR="00E358E4" w:rsidRDefault="00E358E4" w:rsidP="00E358E4">
      <w:pPr>
        <w:spacing w:line="360" w:lineRule="auto"/>
        <w:rPr>
          <w:rFonts w:ascii="Arial" w:hAnsi="Arial" w:cs="Arial"/>
          <w:b/>
          <w:bCs/>
          <w:sz w:val="22"/>
          <w:szCs w:val="22"/>
          <w:u w:val="single"/>
        </w:rPr>
      </w:pPr>
      <w:r w:rsidRPr="000A526D">
        <w:rPr>
          <w:rFonts w:ascii="Arial" w:hAnsi="Arial" w:cs="Arial"/>
          <w:b/>
          <w:bCs/>
          <w:sz w:val="22"/>
          <w:szCs w:val="22"/>
          <w:u w:val="single"/>
        </w:rPr>
        <w:t>Paradigms</w:t>
      </w:r>
    </w:p>
    <w:p w:rsidR="00B24DB0" w:rsidRDefault="00B24DB0" w:rsidP="00E358E4">
      <w:pPr>
        <w:spacing w:line="360" w:lineRule="auto"/>
        <w:rPr>
          <w:rFonts w:ascii="Arial" w:hAnsi="Arial" w:cs="Arial"/>
          <w:sz w:val="22"/>
          <w:szCs w:val="22"/>
        </w:rPr>
      </w:pPr>
      <w:r>
        <w:rPr>
          <w:rFonts w:ascii="Arial" w:hAnsi="Arial" w:cs="Arial"/>
          <w:sz w:val="22"/>
          <w:szCs w:val="22"/>
        </w:rPr>
        <w:t>A research paradigm is the lens that the researcher views the world through, which, impacts their reality (ontology), their values (axiology)</w:t>
      </w:r>
      <w:r w:rsidR="00E67EE7">
        <w:rPr>
          <w:rFonts w:ascii="Arial" w:hAnsi="Arial" w:cs="Arial"/>
          <w:sz w:val="22"/>
          <w:szCs w:val="22"/>
        </w:rPr>
        <w:t xml:space="preserve"> </w:t>
      </w:r>
      <w:r>
        <w:rPr>
          <w:rFonts w:ascii="Arial" w:hAnsi="Arial" w:cs="Arial"/>
          <w:sz w:val="22"/>
          <w:szCs w:val="22"/>
        </w:rPr>
        <w:t>and how they believe knowledge is acquired (epistemology) (Pretorious, 2024). Paradigms will influence research choices.</w:t>
      </w:r>
    </w:p>
    <w:p w:rsidR="00B24DB0" w:rsidRPr="00B24DB0" w:rsidRDefault="00B24DB0" w:rsidP="00E358E4">
      <w:pPr>
        <w:spacing w:line="360" w:lineRule="auto"/>
        <w:rPr>
          <w:rFonts w:ascii="Arial" w:hAnsi="Arial" w:cs="Arial"/>
          <w:sz w:val="22"/>
          <w:szCs w:val="22"/>
        </w:rPr>
      </w:pPr>
    </w:p>
    <w:p w:rsidR="00B24DB0" w:rsidRDefault="00E358E4" w:rsidP="00B24DB0">
      <w:pPr>
        <w:spacing w:line="360" w:lineRule="auto"/>
        <w:rPr>
          <w:rFonts w:ascii="Arial" w:hAnsi="Arial" w:cs="Arial"/>
          <w:sz w:val="22"/>
          <w:szCs w:val="22"/>
        </w:rPr>
      </w:pPr>
      <w:r>
        <w:rPr>
          <w:rFonts w:ascii="Arial" w:hAnsi="Arial" w:cs="Arial"/>
          <w:sz w:val="22"/>
          <w:szCs w:val="22"/>
        </w:rPr>
        <w:t xml:space="preserve">My interests lie in qualitative research so I will be likely be coming at my research through either the constructivist or pragmatist paradigm which I think are the best options to capture the lived-experiences of individuals which is my main interest. These paradigms take the view that reality is subjective and that there can be many. </w:t>
      </w:r>
      <w:r w:rsidR="00B24DB0">
        <w:rPr>
          <w:rFonts w:ascii="Arial" w:hAnsi="Arial" w:cs="Arial"/>
          <w:sz w:val="22"/>
          <w:szCs w:val="22"/>
        </w:rPr>
        <w:t xml:space="preserve">I am interested in human experiences and the lived experience which is why I will be concentrating on qualitative research methods. My personal beliefs and values are that there are multiple realities and that the experience of life is therefore subjective which aligns with the constructivist paradigm </w:t>
      </w:r>
      <w:r w:rsidR="00B24DB0" w:rsidRPr="00DA47D7">
        <w:rPr>
          <w:rFonts w:ascii="Arial" w:hAnsi="Arial" w:cs="Arial"/>
          <w:sz w:val="22"/>
          <w:szCs w:val="22"/>
        </w:rPr>
        <w:t>(Morgan, 2014).</w:t>
      </w:r>
      <w:r w:rsidR="00B24DB0">
        <w:rPr>
          <w:rFonts w:ascii="Arial" w:hAnsi="Arial" w:cs="Arial"/>
          <w:sz w:val="22"/>
          <w:szCs w:val="22"/>
        </w:rPr>
        <w:t xml:space="preserve"> I believe that everybody in the world experiences a reality that is unique to them. That the reality is their own personal lens. My personal position as a researcher will be to look at the world through the constructivist lens. </w:t>
      </w:r>
      <w:r w:rsidR="004524AA">
        <w:rPr>
          <w:rFonts w:ascii="Arial" w:hAnsi="Arial" w:cs="Arial"/>
          <w:sz w:val="22"/>
          <w:szCs w:val="22"/>
        </w:rPr>
        <w:t>I will examine three paradigms that fit with my personal world view and/or where I think my research is likely to fit.</w:t>
      </w:r>
    </w:p>
    <w:p w:rsidR="004524AA" w:rsidRDefault="004524AA" w:rsidP="00B24DB0">
      <w:pPr>
        <w:spacing w:line="360" w:lineRule="auto"/>
        <w:rPr>
          <w:rFonts w:ascii="Arial" w:hAnsi="Arial" w:cs="Arial"/>
          <w:b/>
          <w:bCs/>
          <w:sz w:val="22"/>
          <w:szCs w:val="22"/>
          <w:u w:val="single"/>
        </w:rPr>
      </w:pPr>
    </w:p>
    <w:p w:rsidR="004524AA" w:rsidRDefault="004524AA" w:rsidP="00B24DB0">
      <w:pPr>
        <w:spacing w:line="360" w:lineRule="auto"/>
        <w:rPr>
          <w:rFonts w:ascii="Arial" w:hAnsi="Arial" w:cs="Arial"/>
          <w:sz w:val="22"/>
          <w:szCs w:val="22"/>
        </w:rPr>
      </w:pPr>
      <w:r w:rsidRPr="004524AA">
        <w:rPr>
          <w:rFonts w:ascii="Arial" w:hAnsi="Arial" w:cs="Arial"/>
          <w:b/>
          <w:bCs/>
          <w:sz w:val="22"/>
          <w:szCs w:val="22"/>
          <w:u w:val="single"/>
        </w:rPr>
        <w:t>Constructivism</w:t>
      </w:r>
    </w:p>
    <w:p w:rsidR="00CA0609" w:rsidRDefault="004524AA" w:rsidP="00F17FA6">
      <w:pPr>
        <w:spacing w:line="360" w:lineRule="auto"/>
        <w:rPr>
          <w:rFonts w:ascii="Arial" w:hAnsi="Arial" w:cs="Arial"/>
          <w:sz w:val="22"/>
          <w:szCs w:val="22"/>
        </w:rPr>
      </w:pPr>
      <w:r>
        <w:rPr>
          <w:rFonts w:ascii="Arial" w:hAnsi="Arial" w:cs="Arial"/>
          <w:sz w:val="22"/>
          <w:szCs w:val="22"/>
        </w:rPr>
        <w:t xml:space="preserve">The constructivist paradigm is subjective and believes there are multiple </w:t>
      </w:r>
      <w:r w:rsidRPr="00DA47D7">
        <w:rPr>
          <w:rFonts w:ascii="Arial" w:hAnsi="Arial" w:cs="Arial"/>
          <w:sz w:val="22"/>
          <w:szCs w:val="22"/>
        </w:rPr>
        <w:t>realities (</w:t>
      </w:r>
      <w:proofErr w:type="spellStart"/>
      <w:r w:rsidRPr="00DA47D7">
        <w:rPr>
          <w:rFonts w:ascii="Arial" w:hAnsi="Arial" w:cs="Arial"/>
          <w:sz w:val="22"/>
          <w:szCs w:val="22"/>
        </w:rPr>
        <w:t>Bobbink</w:t>
      </w:r>
      <w:proofErr w:type="spellEnd"/>
      <w:r w:rsidRPr="00DA47D7">
        <w:rPr>
          <w:rFonts w:ascii="Arial" w:hAnsi="Arial" w:cs="Arial"/>
          <w:sz w:val="22"/>
          <w:szCs w:val="22"/>
        </w:rPr>
        <w:t>, Larkin and Probst, 2024).</w:t>
      </w:r>
      <w:r>
        <w:rPr>
          <w:rFonts w:ascii="Arial" w:hAnsi="Arial" w:cs="Arial"/>
          <w:sz w:val="22"/>
          <w:szCs w:val="22"/>
        </w:rPr>
        <w:t xml:space="preserve"> There is no absolute reality. </w:t>
      </w:r>
      <w:r w:rsidR="007D28DA">
        <w:rPr>
          <w:rFonts w:ascii="Arial" w:hAnsi="Arial" w:cs="Arial"/>
          <w:sz w:val="22"/>
          <w:szCs w:val="22"/>
        </w:rPr>
        <w:t>This type of research is time -consuming and cannot be generalised, however it explores a deeper understanding of the lived-</w:t>
      </w:r>
      <w:r w:rsidR="007D28DA" w:rsidRPr="00DA47D7">
        <w:rPr>
          <w:rFonts w:ascii="Arial" w:hAnsi="Arial" w:cs="Arial"/>
          <w:sz w:val="22"/>
          <w:szCs w:val="22"/>
        </w:rPr>
        <w:t>experience (</w:t>
      </w:r>
      <w:proofErr w:type="spellStart"/>
      <w:r w:rsidR="007D28DA" w:rsidRPr="00DA47D7">
        <w:rPr>
          <w:rFonts w:ascii="Arial" w:hAnsi="Arial" w:cs="Arial"/>
          <w:sz w:val="22"/>
          <w:szCs w:val="22"/>
        </w:rPr>
        <w:t>Bobbink</w:t>
      </w:r>
      <w:proofErr w:type="spellEnd"/>
      <w:r w:rsidR="007D28DA" w:rsidRPr="00DA47D7">
        <w:rPr>
          <w:rFonts w:ascii="Arial" w:hAnsi="Arial" w:cs="Arial"/>
          <w:sz w:val="22"/>
          <w:szCs w:val="22"/>
        </w:rPr>
        <w:t>, Larkin and Probst, 2024).</w:t>
      </w:r>
      <w:r w:rsidR="007D28DA">
        <w:rPr>
          <w:rFonts w:ascii="Arial" w:hAnsi="Arial" w:cs="Arial"/>
          <w:sz w:val="22"/>
          <w:szCs w:val="22"/>
        </w:rPr>
        <w:t xml:space="preserve"> </w:t>
      </w:r>
      <w:r>
        <w:rPr>
          <w:rFonts w:ascii="Arial" w:hAnsi="Arial" w:cs="Arial"/>
          <w:sz w:val="22"/>
          <w:szCs w:val="22"/>
        </w:rPr>
        <w:t xml:space="preserve">Reality is constructed by us as </w:t>
      </w:r>
      <w:r w:rsidRPr="006F411E">
        <w:rPr>
          <w:rFonts w:ascii="Arial" w:hAnsi="Arial" w:cs="Arial"/>
          <w:sz w:val="22"/>
          <w:szCs w:val="22"/>
        </w:rPr>
        <w:t>individuals (</w:t>
      </w:r>
      <w:proofErr w:type="spellStart"/>
      <w:r w:rsidRPr="006F411E">
        <w:rPr>
          <w:rFonts w:ascii="Arial" w:hAnsi="Arial" w:cs="Arial"/>
          <w:sz w:val="22"/>
          <w:szCs w:val="22"/>
        </w:rPr>
        <w:t>Primecz</w:t>
      </w:r>
      <w:proofErr w:type="spellEnd"/>
      <w:r w:rsidRPr="006F411E">
        <w:rPr>
          <w:rFonts w:ascii="Arial" w:hAnsi="Arial" w:cs="Arial"/>
          <w:sz w:val="22"/>
          <w:szCs w:val="22"/>
        </w:rPr>
        <w:t>, 2020; Brown and Duenas 2020). Mean</w:t>
      </w:r>
      <w:r>
        <w:rPr>
          <w:rFonts w:ascii="Arial" w:hAnsi="Arial" w:cs="Arial"/>
          <w:sz w:val="22"/>
          <w:szCs w:val="22"/>
        </w:rPr>
        <w:t xml:space="preserve">ing and reality is researched through the individual to gain their lived experiences within a specific situation </w:t>
      </w:r>
      <w:r w:rsidRPr="006F411E">
        <w:rPr>
          <w:rFonts w:ascii="Arial" w:hAnsi="Arial" w:cs="Arial"/>
          <w:sz w:val="22"/>
          <w:szCs w:val="22"/>
        </w:rPr>
        <w:t>(</w:t>
      </w:r>
      <w:proofErr w:type="spellStart"/>
      <w:r w:rsidRPr="006F411E">
        <w:rPr>
          <w:rFonts w:ascii="Arial" w:hAnsi="Arial" w:cs="Arial"/>
          <w:sz w:val="22"/>
          <w:szCs w:val="22"/>
        </w:rPr>
        <w:t>Bobbink</w:t>
      </w:r>
      <w:proofErr w:type="spellEnd"/>
      <w:r w:rsidRPr="006F411E">
        <w:rPr>
          <w:rFonts w:ascii="Arial" w:hAnsi="Arial" w:cs="Arial"/>
          <w:sz w:val="22"/>
          <w:szCs w:val="22"/>
        </w:rPr>
        <w:t>, Larkin and Probst, 2024). The</w:t>
      </w:r>
      <w:r>
        <w:rPr>
          <w:rFonts w:ascii="Arial" w:hAnsi="Arial" w:cs="Arial"/>
          <w:sz w:val="22"/>
          <w:szCs w:val="22"/>
        </w:rPr>
        <w:t xml:space="preserve"> constructivist paradigm is inductive in nature in that theory comes from the research and a hypothesis is not generally used.</w:t>
      </w:r>
      <w:r w:rsidR="007D28DA">
        <w:rPr>
          <w:rFonts w:ascii="Arial" w:hAnsi="Arial" w:cs="Arial"/>
          <w:sz w:val="22"/>
          <w:szCs w:val="22"/>
        </w:rPr>
        <w:t xml:space="preserve"> The research is interested in individual stories and how people are experiencing reality such as the study by </w:t>
      </w:r>
      <w:r w:rsidR="007D28DA" w:rsidRPr="00DA47D7">
        <w:rPr>
          <w:rFonts w:ascii="Arial" w:hAnsi="Arial" w:cs="Arial"/>
          <w:sz w:val="22"/>
          <w:szCs w:val="22"/>
        </w:rPr>
        <w:t>(</w:t>
      </w:r>
      <w:proofErr w:type="spellStart"/>
      <w:r w:rsidR="007D28DA" w:rsidRPr="00DA47D7">
        <w:rPr>
          <w:rFonts w:ascii="Arial" w:hAnsi="Arial" w:cs="Arial"/>
          <w:sz w:val="22"/>
          <w:szCs w:val="22"/>
        </w:rPr>
        <w:t>Bobbink</w:t>
      </w:r>
      <w:proofErr w:type="spellEnd"/>
      <w:r w:rsidR="007D28DA" w:rsidRPr="00DA47D7">
        <w:rPr>
          <w:rFonts w:ascii="Arial" w:hAnsi="Arial" w:cs="Arial"/>
          <w:sz w:val="22"/>
          <w:szCs w:val="22"/>
        </w:rPr>
        <w:t>, Larkin and Probst, 2024) where they researched individuals’ experiences living with a</w:t>
      </w:r>
      <w:r w:rsidR="007D28DA">
        <w:rPr>
          <w:rFonts w:ascii="Arial" w:hAnsi="Arial" w:cs="Arial"/>
          <w:sz w:val="22"/>
          <w:szCs w:val="22"/>
        </w:rPr>
        <w:t xml:space="preserve"> venous leg ulcer and the impact of nurse-led education for the healing of their wounds.</w:t>
      </w:r>
    </w:p>
    <w:p w:rsidR="00F17FA6" w:rsidRPr="00CA0609" w:rsidRDefault="00F17FA6" w:rsidP="00F17FA6">
      <w:pPr>
        <w:spacing w:line="360" w:lineRule="auto"/>
        <w:rPr>
          <w:rFonts w:ascii="Arial" w:hAnsi="Arial" w:cs="Arial"/>
          <w:sz w:val="22"/>
          <w:szCs w:val="22"/>
        </w:rPr>
      </w:pPr>
      <w:r>
        <w:rPr>
          <w:rFonts w:ascii="Arial" w:hAnsi="Arial" w:cs="Arial"/>
          <w:b/>
          <w:bCs/>
          <w:sz w:val="22"/>
          <w:szCs w:val="22"/>
          <w:u w:val="single"/>
        </w:rPr>
        <w:lastRenderedPageBreak/>
        <w:t>Pragmatism</w:t>
      </w:r>
    </w:p>
    <w:p w:rsidR="00B9379F" w:rsidRDefault="00F17FA6" w:rsidP="00685447">
      <w:pPr>
        <w:spacing w:line="360" w:lineRule="auto"/>
        <w:rPr>
          <w:rFonts w:ascii="Arial" w:hAnsi="Arial" w:cs="Arial"/>
          <w:sz w:val="22"/>
          <w:szCs w:val="22"/>
        </w:rPr>
      </w:pPr>
      <w:r>
        <w:rPr>
          <w:rFonts w:ascii="Arial" w:hAnsi="Arial" w:cs="Arial"/>
          <w:sz w:val="22"/>
          <w:szCs w:val="22"/>
        </w:rPr>
        <w:t xml:space="preserve">The pragmatism paradigm is changeable and </w:t>
      </w:r>
      <w:r w:rsidRPr="00DA47D7">
        <w:rPr>
          <w:rFonts w:ascii="Arial" w:hAnsi="Arial" w:cs="Arial"/>
          <w:sz w:val="22"/>
          <w:szCs w:val="22"/>
        </w:rPr>
        <w:t>negotiable (Morgan, 2014). At</w:t>
      </w:r>
      <w:r>
        <w:rPr>
          <w:rFonts w:ascii="Arial" w:hAnsi="Arial" w:cs="Arial"/>
          <w:sz w:val="22"/>
          <w:szCs w:val="22"/>
        </w:rPr>
        <w:t xml:space="preserve"> the core of this type of approach the research should fit the problem and that whatever is best to answer the research question should be </w:t>
      </w:r>
      <w:r w:rsidRPr="006F411E">
        <w:rPr>
          <w:rFonts w:ascii="Arial" w:hAnsi="Arial" w:cs="Arial"/>
          <w:sz w:val="22"/>
          <w:szCs w:val="22"/>
        </w:rPr>
        <w:t xml:space="preserve">used (Morgan, 2014; Kaushik and Walsh 2019). </w:t>
      </w:r>
      <w:r>
        <w:rPr>
          <w:rFonts w:ascii="Arial" w:hAnsi="Arial" w:cs="Arial"/>
          <w:sz w:val="22"/>
          <w:szCs w:val="22"/>
        </w:rPr>
        <w:t xml:space="preserve">A strength is that the research can be adapted but a weakness can be that it cannot be generalised across different contexts </w:t>
      </w:r>
      <w:r w:rsidRPr="00DA47D7">
        <w:rPr>
          <w:rFonts w:ascii="Arial" w:hAnsi="Arial" w:cs="Arial"/>
          <w:sz w:val="22"/>
          <w:szCs w:val="22"/>
        </w:rPr>
        <w:t>(Morgan, 2014).</w:t>
      </w:r>
      <w:r w:rsidR="00FF0EE6">
        <w:rPr>
          <w:rFonts w:ascii="Arial" w:hAnsi="Arial" w:cs="Arial"/>
          <w:sz w:val="22"/>
          <w:szCs w:val="22"/>
        </w:rPr>
        <w:t xml:space="preserve"> </w:t>
      </w:r>
      <w:r w:rsidR="005E7E51">
        <w:rPr>
          <w:rFonts w:ascii="Arial" w:hAnsi="Arial" w:cs="Arial"/>
          <w:sz w:val="22"/>
          <w:szCs w:val="22"/>
        </w:rPr>
        <w:t xml:space="preserve">A study by </w:t>
      </w:r>
      <w:proofErr w:type="spellStart"/>
      <w:r w:rsidR="00FF0EE6" w:rsidRPr="005E7E51">
        <w:rPr>
          <w:rFonts w:ascii="Arial" w:hAnsi="Arial" w:cs="Arial"/>
          <w:sz w:val="22"/>
          <w:szCs w:val="22"/>
        </w:rPr>
        <w:t>Allemang</w:t>
      </w:r>
      <w:proofErr w:type="spellEnd"/>
      <w:r w:rsidR="00FF0EE6" w:rsidRPr="005E7E51">
        <w:rPr>
          <w:rFonts w:ascii="Arial" w:hAnsi="Arial" w:cs="Arial"/>
          <w:sz w:val="22"/>
          <w:szCs w:val="22"/>
        </w:rPr>
        <w:t xml:space="preserve">, Sitter and </w:t>
      </w:r>
      <w:proofErr w:type="spellStart"/>
      <w:r w:rsidR="00FF0EE6" w:rsidRPr="005E7E51">
        <w:rPr>
          <w:rFonts w:ascii="Arial" w:hAnsi="Arial" w:cs="Arial"/>
          <w:sz w:val="22"/>
          <w:szCs w:val="22"/>
        </w:rPr>
        <w:t>Dimitropoulos</w:t>
      </w:r>
      <w:proofErr w:type="spellEnd"/>
      <w:r w:rsidR="00FF0EE6" w:rsidRPr="005E7E51">
        <w:rPr>
          <w:rFonts w:ascii="Arial" w:hAnsi="Arial" w:cs="Arial"/>
          <w:sz w:val="22"/>
          <w:szCs w:val="22"/>
        </w:rPr>
        <w:t>, 202</w:t>
      </w:r>
      <w:r w:rsidR="005E7E51">
        <w:rPr>
          <w:rFonts w:ascii="Arial" w:hAnsi="Arial" w:cs="Arial"/>
          <w:sz w:val="22"/>
          <w:szCs w:val="22"/>
        </w:rPr>
        <w:t xml:space="preserve">1, </w:t>
      </w:r>
      <w:r w:rsidR="00FF0EE6">
        <w:rPr>
          <w:rFonts w:ascii="Arial" w:hAnsi="Arial" w:cs="Arial"/>
          <w:sz w:val="22"/>
          <w:szCs w:val="22"/>
        </w:rPr>
        <w:t>reviewed the literature for using the pragmatism paradigm to carry out patient-oriented research arguing for its use.</w:t>
      </w:r>
      <w:r>
        <w:rPr>
          <w:rFonts w:ascii="Arial" w:hAnsi="Arial" w:cs="Arial"/>
          <w:sz w:val="22"/>
          <w:szCs w:val="22"/>
        </w:rPr>
        <w:t xml:space="preserve"> </w:t>
      </w:r>
      <w:r w:rsidRPr="006F411E">
        <w:rPr>
          <w:rFonts w:ascii="Arial" w:hAnsi="Arial" w:cs="Arial"/>
          <w:sz w:val="22"/>
          <w:szCs w:val="22"/>
        </w:rPr>
        <w:t>As</w:t>
      </w:r>
      <w:r>
        <w:rPr>
          <w:rFonts w:ascii="Arial" w:hAnsi="Arial" w:cs="Arial"/>
          <w:sz w:val="22"/>
          <w:szCs w:val="22"/>
        </w:rPr>
        <w:t xml:space="preserve"> such, both quantitative and qualitative research can be used within a research </w:t>
      </w:r>
      <w:r w:rsidRPr="006F411E">
        <w:rPr>
          <w:rFonts w:ascii="Arial" w:hAnsi="Arial" w:cs="Arial"/>
          <w:sz w:val="22"/>
          <w:szCs w:val="22"/>
        </w:rPr>
        <w:t>project (Kaushik and Walsh, 2019). The research question might warrant a mixed methods approach or either a qualitative or quantitative methodological stance</w:t>
      </w:r>
      <w:r>
        <w:rPr>
          <w:rFonts w:ascii="Arial" w:hAnsi="Arial" w:cs="Arial"/>
          <w:sz w:val="22"/>
          <w:szCs w:val="22"/>
        </w:rPr>
        <w:t xml:space="preserve"> (Kaushik and Walsh, 2019).</w:t>
      </w:r>
    </w:p>
    <w:p w:rsidR="00FF0EE6" w:rsidRDefault="00FF0EE6" w:rsidP="00685447">
      <w:pPr>
        <w:spacing w:line="360" w:lineRule="auto"/>
        <w:rPr>
          <w:rFonts w:ascii="Arial" w:hAnsi="Arial" w:cs="Arial"/>
          <w:sz w:val="22"/>
          <w:szCs w:val="22"/>
        </w:rPr>
      </w:pPr>
    </w:p>
    <w:p w:rsidR="00FF0EE6" w:rsidRDefault="00FF0EE6" w:rsidP="00685447">
      <w:pPr>
        <w:spacing w:line="360" w:lineRule="auto"/>
        <w:rPr>
          <w:rFonts w:ascii="Arial" w:hAnsi="Arial" w:cs="Arial"/>
          <w:b/>
          <w:bCs/>
          <w:sz w:val="22"/>
          <w:szCs w:val="22"/>
          <w:u w:val="single"/>
        </w:rPr>
      </w:pPr>
      <w:r w:rsidRPr="00FF0EE6">
        <w:rPr>
          <w:rFonts w:ascii="Arial" w:hAnsi="Arial" w:cs="Arial"/>
          <w:b/>
          <w:bCs/>
          <w:sz w:val="22"/>
          <w:szCs w:val="22"/>
          <w:u w:val="single"/>
        </w:rPr>
        <w:t>Transformative</w:t>
      </w:r>
    </w:p>
    <w:p w:rsidR="00FF0EE6" w:rsidRDefault="00FF0EE6" w:rsidP="00685447">
      <w:pPr>
        <w:spacing w:line="360" w:lineRule="auto"/>
        <w:rPr>
          <w:rFonts w:ascii="Arial" w:hAnsi="Arial" w:cs="Arial"/>
          <w:sz w:val="22"/>
          <w:szCs w:val="22"/>
        </w:rPr>
      </w:pPr>
      <w:r>
        <w:rPr>
          <w:rFonts w:ascii="Arial" w:hAnsi="Arial" w:cs="Arial"/>
          <w:sz w:val="22"/>
          <w:szCs w:val="22"/>
        </w:rPr>
        <w:t xml:space="preserve">The transformative paradigm is a philosophy that is geared towards creating research for change. The main purpose of this paradigm is to address inequalities and create social </w:t>
      </w:r>
      <w:r w:rsidRPr="006F411E">
        <w:rPr>
          <w:rFonts w:ascii="Arial" w:hAnsi="Arial" w:cs="Arial"/>
          <w:sz w:val="22"/>
          <w:szCs w:val="22"/>
        </w:rPr>
        <w:t>change (Mackenzie and Knipe, 2006).</w:t>
      </w:r>
      <w:r>
        <w:rPr>
          <w:rFonts w:ascii="Arial" w:hAnsi="Arial" w:cs="Arial"/>
          <w:sz w:val="22"/>
          <w:szCs w:val="22"/>
        </w:rPr>
        <w:t xml:space="preserve"> It seeks to help the marginalised in society and address power imbalances that may be causing inequalities </w:t>
      </w:r>
      <w:r w:rsidRPr="005E7E51">
        <w:rPr>
          <w:rFonts w:ascii="Arial" w:hAnsi="Arial" w:cs="Arial"/>
          <w:sz w:val="22"/>
          <w:szCs w:val="22"/>
        </w:rPr>
        <w:t>(</w:t>
      </w:r>
      <w:r w:rsidR="005E7E51" w:rsidRPr="005E7E51">
        <w:rPr>
          <w:rFonts w:ascii="Arial" w:hAnsi="Arial" w:cs="Arial"/>
          <w:sz w:val="22"/>
          <w:szCs w:val="22"/>
        </w:rPr>
        <w:t xml:space="preserve">Van der </w:t>
      </w:r>
      <w:proofErr w:type="spellStart"/>
      <w:r w:rsidRPr="005E7E51">
        <w:rPr>
          <w:rFonts w:ascii="Arial" w:hAnsi="Arial" w:cs="Arial"/>
          <w:sz w:val="22"/>
          <w:szCs w:val="22"/>
        </w:rPr>
        <w:t>Waldt</w:t>
      </w:r>
      <w:proofErr w:type="spellEnd"/>
      <w:r w:rsidRPr="005E7E51">
        <w:rPr>
          <w:rFonts w:ascii="Arial" w:hAnsi="Arial" w:cs="Arial"/>
          <w:sz w:val="22"/>
          <w:szCs w:val="22"/>
        </w:rPr>
        <w:t xml:space="preserve">, </w:t>
      </w:r>
      <w:proofErr w:type="spellStart"/>
      <w:r w:rsidRPr="005E7E51">
        <w:rPr>
          <w:rFonts w:ascii="Arial" w:hAnsi="Arial" w:cs="Arial"/>
          <w:sz w:val="22"/>
          <w:szCs w:val="22"/>
        </w:rPr>
        <w:t>Rooi</w:t>
      </w:r>
      <w:proofErr w:type="spellEnd"/>
      <w:r w:rsidR="003247D2" w:rsidRPr="005E7E51">
        <w:rPr>
          <w:rFonts w:ascii="Arial" w:hAnsi="Arial" w:cs="Arial"/>
          <w:sz w:val="22"/>
          <w:szCs w:val="22"/>
        </w:rPr>
        <w:t xml:space="preserve"> and Botha, 2023). It is looking</w:t>
      </w:r>
      <w:r w:rsidR="003247D2">
        <w:rPr>
          <w:rFonts w:ascii="Arial" w:hAnsi="Arial" w:cs="Arial"/>
          <w:sz w:val="22"/>
          <w:szCs w:val="22"/>
        </w:rPr>
        <w:t xml:space="preserve"> to transform peoples’ lives and the participants are often collaborators of the research </w:t>
      </w:r>
      <w:r w:rsidR="003247D2" w:rsidRPr="005E7E51">
        <w:rPr>
          <w:rFonts w:ascii="Arial" w:hAnsi="Arial" w:cs="Arial"/>
          <w:sz w:val="22"/>
          <w:szCs w:val="22"/>
        </w:rPr>
        <w:t>design (</w:t>
      </w:r>
      <w:r w:rsidR="005E7E51" w:rsidRPr="005E7E51">
        <w:rPr>
          <w:rFonts w:ascii="Arial" w:hAnsi="Arial" w:cs="Arial"/>
          <w:sz w:val="22"/>
          <w:szCs w:val="22"/>
        </w:rPr>
        <w:t xml:space="preserve">Van der </w:t>
      </w:r>
      <w:proofErr w:type="spellStart"/>
      <w:r w:rsidR="003247D2" w:rsidRPr="005E7E51">
        <w:rPr>
          <w:rFonts w:ascii="Arial" w:hAnsi="Arial" w:cs="Arial"/>
          <w:sz w:val="22"/>
          <w:szCs w:val="22"/>
        </w:rPr>
        <w:t>Waldt</w:t>
      </w:r>
      <w:proofErr w:type="spellEnd"/>
      <w:r w:rsidR="003247D2" w:rsidRPr="005E7E51">
        <w:rPr>
          <w:rFonts w:ascii="Arial" w:hAnsi="Arial" w:cs="Arial"/>
          <w:sz w:val="22"/>
          <w:szCs w:val="22"/>
        </w:rPr>
        <w:t xml:space="preserve">, </w:t>
      </w:r>
      <w:proofErr w:type="spellStart"/>
      <w:r w:rsidR="003247D2" w:rsidRPr="005E7E51">
        <w:rPr>
          <w:rFonts w:ascii="Arial" w:hAnsi="Arial" w:cs="Arial"/>
          <w:sz w:val="22"/>
          <w:szCs w:val="22"/>
        </w:rPr>
        <w:t>Rooi</w:t>
      </w:r>
      <w:proofErr w:type="spellEnd"/>
      <w:r w:rsidR="003247D2" w:rsidRPr="005E7E51">
        <w:rPr>
          <w:rFonts w:ascii="Arial" w:hAnsi="Arial" w:cs="Arial"/>
          <w:sz w:val="22"/>
          <w:szCs w:val="22"/>
        </w:rPr>
        <w:t xml:space="preserve"> and Botha, 2023).</w:t>
      </w:r>
    </w:p>
    <w:p w:rsidR="003247D2" w:rsidRDefault="003247D2" w:rsidP="00685447">
      <w:pPr>
        <w:spacing w:line="360" w:lineRule="auto"/>
        <w:rPr>
          <w:rFonts w:ascii="Arial" w:hAnsi="Arial" w:cs="Arial"/>
          <w:sz w:val="22"/>
          <w:szCs w:val="22"/>
        </w:rPr>
      </w:pPr>
    </w:p>
    <w:p w:rsidR="003247D2" w:rsidRDefault="003247D2" w:rsidP="00685447">
      <w:pPr>
        <w:spacing w:line="360" w:lineRule="auto"/>
        <w:rPr>
          <w:rFonts w:ascii="Arial" w:hAnsi="Arial" w:cs="Arial"/>
          <w:b/>
          <w:bCs/>
          <w:sz w:val="22"/>
          <w:szCs w:val="22"/>
          <w:u w:val="single"/>
        </w:rPr>
      </w:pPr>
      <w:r>
        <w:rPr>
          <w:rFonts w:ascii="Arial" w:hAnsi="Arial" w:cs="Arial"/>
          <w:b/>
          <w:bCs/>
          <w:sz w:val="22"/>
          <w:szCs w:val="22"/>
          <w:u w:val="single"/>
        </w:rPr>
        <w:t>Methodological Approaches</w:t>
      </w:r>
    </w:p>
    <w:p w:rsidR="00E651FA" w:rsidRDefault="00E651FA" w:rsidP="00685447">
      <w:pPr>
        <w:spacing w:line="360" w:lineRule="auto"/>
        <w:rPr>
          <w:rFonts w:ascii="Arial" w:hAnsi="Arial" w:cs="Arial"/>
          <w:sz w:val="22"/>
          <w:szCs w:val="22"/>
        </w:rPr>
      </w:pPr>
      <w:r>
        <w:rPr>
          <w:rFonts w:ascii="Arial" w:hAnsi="Arial" w:cs="Arial"/>
          <w:sz w:val="22"/>
          <w:szCs w:val="22"/>
        </w:rPr>
        <w:t xml:space="preserve">There are strengths and weaknesses for each methodological approach. When deciding whether to use qualitative, quantitative or mixed methods it is important to address the ethical concerns and issues of insider research as this will impact how a research question is approached. </w:t>
      </w:r>
    </w:p>
    <w:p w:rsidR="00E651FA" w:rsidRDefault="00E651FA" w:rsidP="00685447">
      <w:pPr>
        <w:spacing w:line="360" w:lineRule="auto"/>
        <w:rPr>
          <w:rFonts w:ascii="Arial" w:hAnsi="Arial" w:cs="Arial"/>
          <w:b/>
          <w:bCs/>
          <w:sz w:val="22"/>
          <w:szCs w:val="22"/>
          <w:u w:val="single"/>
        </w:rPr>
      </w:pPr>
    </w:p>
    <w:p w:rsidR="00E651FA" w:rsidRPr="00E651FA" w:rsidRDefault="00E651FA" w:rsidP="00685447">
      <w:pPr>
        <w:spacing w:line="360" w:lineRule="auto"/>
        <w:rPr>
          <w:rFonts w:ascii="Arial" w:hAnsi="Arial" w:cs="Arial"/>
          <w:b/>
          <w:bCs/>
          <w:sz w:val="22"/>
          <w:szCs w:val="22"/>
          <w:u w:val="single"/>
        </w:rPr>
      </w:pPr>
      <w:r>
        <w:rPr>
          <w:rFonts w:ascii="Arial" w:hAnsi="Arial" w:cs="Arial"/>
          <w:b/>
          <w:bCs/>
          <w:sz w:val="22"/>
          <w:szCs w:val="22"/>
          <w:u w:val="single"/>
        </w:rPr>
        <w:t>Qualitative Research</w:t>
      </w:r>
    </w:p>
    <w:p w:rsidR="003247D2" w:rsidRDefault="003247D2" w:rsidP="003247D2">
      <w:pPr>
        <w:spacing w:line="360" w:lineRule="auto"/>
        <w:rPr>
          <w:rFonts w:ascii="Arial" w:hAnsi="Arial" w:cs="Arial"/>
          <w:sz w:val="22"/>
          <w:szCs w:val="22"/>
        </w:rPr>
      </w:pPr>
      <w:r>
        <w:rPr>
          <w:rFonts w:ascii="Arial" w:hAnsi="Arial" w:cs="Arial"/>
          <w:sz w:val="22"/>
          <w:szCs w:val="22"/>
        </w:rPr>
        <w:t>The qualitative methodological approach</w:t>
      </w:r>
      <w:r w:rsidRPr="00182463">
        <w:rPr>
          <w:rFonts w:ascii="Arial" w:hAnsi="Arial" w:cs="Arial"/>
          <w:sz w:val="22"/>
          <w:szCs w:val="22"/>
        </w:rPr>
        <w:t xml:space="preserve"> aims</w:t>
      </w:r>
      <w:r>
        <w:rPr>
          <w:rFonts w:ascii="Arial" w:hAnsi="Arial" w:cs="Arial"/>
          <w:sz w:val="22"/>
          <w:szCs w:val="22"/>
        </w:rPr>
        <w:t xml:space="preserve"> to gain a deeper understanding of how and why people behave. To hear the voices of the subject group that cannot be easily </w:t>
      </w:r>
      <w:r w:rsidRPr="00182463">
        <w:rPr>
          <w:rFonts w:ascii="Arial" w:hAnsi="Arial" w:cs="Arial"/>
          <w:sz w:val="22"/>
          <w:szCs w:val="22"/>
        </w:rPr>
        <w:t>quantified (Lim, 2024). It</w:t>
      </w:r>
      <w:r>
        <w:rPr>
          <w:rFonts w:ascii="Arial" w:hAnsi="Arial" w:cs="Arial"/>
          <w:sz w:val="22"/>
          <w:szCs w:val="22"/>
        </w:rPr>
        <w:t xml:space="preserve"> is trying to capture the lived-experience </w:t>
      </w:r>
      <w:r w:rsidRPr="006F411E">
        <w:rPr>
          <w:rFonts w:ascii="Arial" w:hAnsi="Arial" w:cs="Arial"/>
          <w:sz w:val="22"/>
          <w:szCs w:val="22"/>
        </w:rPr>
        <w:t xml:space="preserve">(Jamieson, </w:t>
      </w:r>
      <w:proofErr w:type="spellStart"/>
      <w:r w:rsidRPr="006F411E">
        <w:rPr>
          <w:rFonts w:ascii="Arial" w:hAnsi="Arial" w:cs="Arial"/>
          <w:sz w:val="22"/>
          <w:szCs w:val="22"/>
        </w:rPr>
        <w:t>Govaart</w:t>
      </w:r>
      <w:proofErr w:type="spellEnd"/>
      <w:r w:rsidRPr="006F411E">
        <w:rPr>
          <w:rFonts w:ascii="Arial" w:hAnsi="Arial" w:cs="Arial"/>
          <w:sz w:val="22"/>
          <w:szCs w:val="22"/>
        </w:rPr>
        <w:t xml:space="preserve"> and Pownall, 2023).</w:t>
      </w:r>
      <w:r>
        <w:rPr>
          <w:rFonts w:ascii="Arial" w:hAnsi="Arial" w:cs="Arial"/>
          <w:sz w:val="22"/>
          <w:szCs w:val="22"/>
        </w:rPr>
        <w:t xml:space="preserve"> The data aims to produce feelings, opinions and attitudes encompassing the “who,” “where,” “when,” “why,” “what,” and “how,” </w:t>
      </w:r>
      <w:r w:rsidRPr="00182463">
        <w:rPr>
          <w:rFonts w:ascii="Arial" w:hAnsi="Arial" w:cs="Arial"/>
          <w:sz w:val="22"/>
          <w:szCs w:val="22"/>
        </w:rPr>
        <w:t>(Lim, 2024).</w:t>
      </w:r>
      <w:r>
        <w:rPr>
          <w:rFonts w:ascii="Arial" w:hAnsi="Arial" w:cs="Arial"/>
          <w:sz w:val="22"/>
          <w:szCs w:val="22"/>
        </w:rPr>
        <w:t xml:space="preserve"> Data can be gathered using methods such as in-depth interviews, focus groups, collecting life stories and participating within the group being observed or participant observation from the outside </w:t>
      </w:r>
      <w:r w:rsidRPr="006F411E">
        <w:rPr>
          <w:rFonts w:ascii="Arial" w:hAnsi="Arial" w:cs="Arial"/>
          <w:sz w:val="22"/>
          <w:szCs w:val="22"/>
        </w:rPr>
        <w:t>(Aspers and Corte, 2019). Qualitative data is often collected thr</w:t>
      </w:r>
      <w:r>
        <w:rPr>
          <w:rFonts w:ascii="Arial" w:hAnsi="Arial" w:cs="Arial"/>
          <w:sz w:val="22"/>
          <w:szCs w:val="22"/>
        </w:rPr>
        <w:t xml:space="preserve">ough the use of open-ended questions </w:t>
      </w:r>
      <w:r w:rsidRPr="006F411E">
        <w:rPr>
          <w:rFonts w:ascii="Arial" w:hAnsi="Arial" w:cs="Arial"/>
          <w:sz w:val="22"/>
          <w:szCs w:val="22"/>
        </w:rPr>
        <w:t>(</w:t>
      </w:r>
      <w:proofErr w:type="spellStart"/>
      <w:r w:rsidRPr="006F411E">
        <w:rPr>
          <w:rFonts w:ascii="Arial" w:hAnsi="Arial" w:cs="Arial"/>
          <w:sz w:val="22"/>
          <w:szCs w:val="22"/>
        </w:rPr>
        <w:t>Murshed</w:t>
      </w:r>
      <w:proofErr w:type="spellEnd"/>
      <w:r w:rsidRPr="006F411E">
        <w:rPr>
          <w:rFonts w:ascii="Arial" w:hAnsi="Arial" w:cs="Arial"/>
          <w:sz w:val="22"/>
          <w:szCs w:val="22"/>
        </w:rPr>
        <w:t xml:space="preserve"> and Zhang, 2016; Lim, 2024).</w:t>
      </w:r>
      <w:r>
        <w:rPr>
          <w:rFonts w:ascii="Arial" w:hAnsi="Arial" w:cs="Arial"/>
          <w:sz w:val="22"/>
          <w:szCs w:val="22"/>
        </w:rPr>
        <w:t xml:space="preserve"> It aims to take a holistic view of the human experience and as a result is </w:t>
      </w:r>
      <w:r w:rsidRPr="006F411E">
        <w:rPr>
          <w:rFonts w:ascii="Arial" w:hAnsi="Arial" w:cs="Arial"/>
          <w:sz w:val="22"/>
          <w:szCs w:val="22"/>
        </w:rPr>
        <w:t>subjective (</w:t>
      </w:r>
      <w:proofErr w:type="spellStart"/>
      <w:r w:rsidRPr="006F411E">
        <w:rPr>
          <w:rFonts w:ascii="Arial" w:hAnsi="Arial" w:cs="Arial"/>
          <w:sz w:val="22"/>
          <w:szCs w:val="22"/>
        </w:rPr>
        <w:t>Murshed</w:t>
      </w:r>
      <w:proofErr w:type="spellEnd"/>
      <w:r w:rsidRPr="006F411E">
        <w:rPr>
          <w:rFonts w:ascii="Arial" w:hAnsi="Arial" w:cs="Arial"/>
          <w:sz w:val="22"/>
          <w:szCs w:val="22"/>
        </w:rPr>
        <w:t xml:space="preserve"> and Zhang, 2016). </w:t>
      </w:r>
      <w:r w:rsidR="00E651FA">
        <w:rPr>
          <w:rFonts w:ascii="Arial" w:hAnsi="Arial" w:cs="Arial"/>
          <w:sz w:val="22"/>
          <w:szCs w:val="22"/>
        </w:rPr>
        <w:t xml:space="preserve">It aims to capture nuances within the </w:t>
      </w:r>
      <w:r w:rsidR="00E651FA">
        <w:rPr>
          <w:rFonts w:ascii="Arial" w:hAnsi="Arial" w:cs="Arial"/>
          <w:sz w:val="22"/>
          <w:szCs w:val="22"/>
        </w:rPr>
        <w:lastRenderedPageBreak/>
        <w:t xml:space="preserve">individual lived-experiences (Denny and </w:t>
      </w:r>
      <w:proofErr w:type="spellStart"/>
      <w:r w:rsidR="00E651FA">
        <w:rPr>
          <w:rFonts w:ascii="Arial" w:hAnsi="Arial" w:cs="Arial"/>
          <w:sz w:val="22"/>
          <w:szCs w:val="22"/>
        </w:rPr>
        <w:t>Weckesser</w:t>
      </w:r>
      <w:proofErr w:type="spellEnd"/>
      <w:r w:rsidR="00E651FA">
        <w:rPr>
          <w:rFonts w:ascii="Arial" w:hAnsi="Arial" w:cs="Arial"/>
          <w:sz w:val="22"/>
          <w:szCs w:val="22"/>
        </w:rPr>
        <w:t xml:space="preserve">, 2018). </w:t>
      </w:r>
      <w:r w:rsidR="00357498">
        <w:rPr>
          <w:rFonts w:ascii="Arial" w:hAnsi="Arial" w:cs="Arial"/>
          <w:sz w:val="22"/>
          <w:szCs w:val="22"/>
        </w:rPr>
        <w:t xml:space="preserve">Research questions tend to be fairly broad and can be revised and modified as the research is carried out (Denny and </w:t>
      </w:r>
      <w:proofErr w:type="spellStart"/>
      <w:r w:rsidR="00357498">
        <w:rPr>
          <w:rFonts w:ascii="Arial" w:hAnsi="Arial" w:cs="Arial"/>
          <w:sz w:val="22"/>
          <w:szCs w:val="22"/>
        </w:rPr>
        <w:t>Weckesser</w:t>
      </w:r>
      <w:proofErr w:type="spellEnd"/>
      <w:r w:rsidR="00357498">
        <w:rPr>
          <w:rFonts w:ascii="Arial" w:hAnsi="Arial" w:cs="Arial"/>
          <w:sz w:val="22"/>
          <w:szCs w:val="22"/>
        </w:rPr>
        <w:t xml:space="preserve">, 2022). </w:t>
      </w:r>
      <w:r w:rsidRPr="006F411E">
        <w:rPr>
          <w:rFonts w:ascii="Arial" w:hAnsi="Arial" w:cs="Arial"/>
          <w:sz w:val="22"/>
          <w:szCs w:val="22"/>
        </w:rPr>
        <w:t>The</w:t>
      </w:r>
      <w:r>
        <w:rPr>
          <w:rFonts w:ascii="Arial" w:hAnsi="Arial" w:cs="Arial"/>
          <w:sz w:val="22"/>
          <w:szCs w:val="22"/>
        </w:rPr>
        <w:t xml:space="preserve"> data is non-</w:t>
      </w:r>
      <w:r w:rsidRPr="00182463">
        <w:rPr>
          <w:rFonts w:ascii="Arial" w:hAnsi="Arial" w:cs="Arial"/>
          <w:sz w:val="22"/>
          <w:szCs w:val="22"/>
        </w:rPr>
        <w:t>numerical (Lim, 2024) and aims to look for themes and patterns within the social phenomena being researched (Lim, 2024).</w:t>
      </w:r>
    </w:p>
    <w:p w:rsidR="00357498" w:rsidRDefault="00357498" w:rsidP="003247D2">
      <w:pPr>
        <w:spacing w:line="360" w:lineRule="auto"/>
        <w:rPr>
          <w:rFonts w:ascii="Arial" w:hAnsi="Arial" w:cs="Arial"/>
          <w:sz w:val="22"/>
          <w:szCs w:val="22"/>
        </w:rPr>
      </w:pPr>
    </w:p>
    <w:p w:rsidR="004C6E78" w:rsidRPr="00CC119D" w:rsidRDefault="00357498" w:rsidP="004C6E78">
      <w:pPr>
        <w:spacing w:line="360" w:lineRule="auto"/>
        <w:rPr>
          <w:rFonts w:ascii="Arial" w:hAnsi="Arial" w:cs="Arial"/>
          <w:sz w:val="22"/>
          <w:szCs w:val="22"/>
        </w:rPr>
      </w:pPr>
      <w:r>
        <w:rPr>
          <w:rFonts w:ascii="Arial" w:hAnsi="Arial" w:cs="Arial"/>
          <w:sz w:val="22"/>
          <w:szCs w:val="22"/>
        </w:rPr>
        <w:t xml:space="preserve">Qualitative research </w:t>
      </w:r>
      <w:r w:rsidRPr="005F354F">
        <w:rPr>
          <w:rFonts w:ascii="Arial" w:hAnsi="Arial" w:cs="Arial"/>
          <w:sz w:val="22"/>
          <w:szCs w:val="22"/>
        </w:rPr>
        <w:t>allows for research paradigms that believe reality is not fixed and that individuals’ have their own unique experience so there are multiple realities because they are subjective (Lim, 2024). The drawbacks for this type of research include it being time-consuming, for example an in-depth interview could take several hours as opposed to someone filling in a survey for a quantitative approach (Lim, 2024).</w:t>
      </w:r>
      <w:r>
        <w:rPr>
          <w:rFonts w:ascii="Arial" w:hAnsi="Arial" w:cs="Arial"/>
          <w:sz w:val="22"/>
          <w:szCs w:val="22"/>
        </w:rPr>
        <w:t xml:space="preserve"> </w:t>
      </w:r>
      <w:r w:rsidRPr="005F354F">
        <w:rPr>
          <w:rFonts w:ascii="Arial" w:hAnsi="Arial" w:cs="Arial"/>
          <w:sz w:val="22"/>
          <w:szCs w:val="22"/>
        </w:rPr>
        <w:t xml:space="preserve">By their nature interview questions for this type of research will be open-ended to encourage discussion so that opinions and feelings can be drawn out from the participant (Kim, </w:t>
      </w:r>
      <w:proofErr w:type="spellStart"/>
      <w:r w:rsidRPr="005F354F">
        <w:rPr>
          <w:rFonts w:ascii="Arial" w:hAnsi="Arial" w:cs="Arial"/>
          <w:sz w:val="22"/>
          <w:szCs w:val="22"/>
        </w:rPr>
        <w:t>Sefcik</w:t>
      </w:r>
      <w:proofErr w:type="spellEnd"/>
      <w:r w:rsidRPr="005F354F">
        <w:rPr>
          <w:rFonts w:ascii="Arial" w:hAnsi="Arial" w:cs="Arial"/>
          <w:sz w:val="22"/>
          <w:szCs w:val="22"/>
        </w:rPr>
        <w:t xml:space="preserve"> and Bradway, 2017). Qualitative research is subjective and therefore is not easily replicated across populations so there is less ability to generalise across different populations (Lim, 2024).</w:t>
      </w:r>
      <w:r>
        <w:rPr>
          <w:rFonts w:ascii="Arial" w:hAnsi="Arial" w:cs="Arial"/>
          <w:sz w:val="22"/>
          <w:szCs w:val="22"/>
        </w:rPr>
        <w:t xml:space="preserve"> </w:t>
      </w:r>
      <w:r w:rsidRPr="005F354F">
        <w:rPr>
          <w:rFonts w:ascii="Arial" w:hAnsi="Arial" w:cs="Arial"/>
          <w:sz w:val="22"/>
          <w:szCs w:val="22"/>
        </w:rPr>
        <w:t>The participants are very often a small sample picked from a specific population or group (Aspers and Corte, 2019).</w:t>
      </w:r>
      <w:r>
        <w:rPr>
          <w:rFonts w:ascii="Arial" w:hAnsi="Arial" w:cs="Arial"/>
          <w:sz w:val="22"/>
          <w:szCs w:val="22"/>
        </w:rPr>
        <w:t xml:space="preserve"> This can be both an advantage and a disadvantage because it allows for an in-depth study of a small amount of people in a certain population, however this does not allow for generalisability across populations. </w:t>
      </w:r>
      <w:r w:rsidRPr="005F354F">
        <w:rPr>
          <w:rFonts w:ascii="Arial" w:hAnsi="Arial" w:cs="Arial"/>
          <w:sz w:val="22"/>
          <w:szCs w:val="22"/>
        </w:rPr>
        <w:t>Another drawback is the issue of researcher bias. If the researcher is already a part of the group, they will be privy to information about the group at the outset. They will already know how the group operates and will have their own feelings and opinions</w:t>
      </w:r>
      <w:r w:rsidR="004C6E78">
        <w:rPr>
          <w:rFonts w:ascii="Arial" w:hAnsi="Arial" w:cs="Arial"/>
          <w:sz w:val="22"/>
          <w:szCs w:val="22"/>
        </w:rPr>
        <w:t xml:space="preserve"> (Bulk and Collins, 2024). </w:t>
      </w:r>
      <w:r w:rsidR="004C6E78" w:rsidRPr="00CC119D">
        <w:rPr>
          <w:rFonts w:ascii="Arial" w:hAnsi="Arial" w:cs="Arial"/>
          <w:sz w:val="22"/>
          <w:szCs w:val="22"/>
        </w:rPr>
        <w:t xml:space="preserve">It is important that the researcher whilst carrying out the research is reflective and checks in on their own biases to mitigate insider research (Lim, 2024). </w:t>
      </w:r>
      <w:r w:rsidR="004C6E78">
        <w:rPr>
          <w:rFonts w:ascii="Arial" w:hAnsi="Arial" w:cs="Arial"/>
          <w:sz w:val="22"/>
          <w:szCs w:val="22"/>
        </w:rPr>
        <w:t>On a practical level this could involve keeping a journal whilst carrying out the research to check in on how the researcher themselves feels. In the studio this could be a singing teacher keeping a journal on students they are researching for a topic to ensure that they are not influencing the participants’ responses. The journal would be self-reflective.</w:t>
      </w:r>
    </w:p>
    <w:p w:rsidR="004C6E78" w:rsidRDefault="004C6E78" w:rsidP="003247D2">
      <w:pPr>
        <w:spacing w:line="360" w:lineRule="auto"/>
        <w:rPr>
          <w:rFonts w:ascii="Arial" w:hAnsi="Arial" w:cs="Arial"/>
          <w:b/>
          <w:bCs/>
          <w:sz w:val="22"/>
          <w:szCs w:val="22"/>
          <w:u w:val="single"/>
        </w:rPr>
      </w:pPr>
    </w:p>
    <w:p w:rsidR="00E651FA" w:rsidRPr="00E651FA" w:rsidRDefault="00E651FA" w:rsidP="003247D2">
      <w:pPr>
        <w:spacing w:line="360" w:lineRule="auto"/>
        <w:rPr>
          <w:rFonts w:ascii="Arial" w:hAnsi="Arial" w:cs="Arial"/>
          <w:b/>
          <w:bCs/>
          <w:sz w:val="22"/>
          <w:szCs w:val="22"/>
          <w:u w:val="single"/>
        </w:rPr>
      </w:pPr>
      <w:r w:rsidRPr="00E651FA">
        <w:rPr>
          <w:rFonts w:ascii="Arial" w:hAnsi="Arial" w:cs="Arial"/>
          <w:b/>
          <w:bCs/>
          <w:sz w:val="22"/>
          <w:szCs w:val="22"/>
          <w:u w:val="single"/>
        </w:rPr>
        <w:t>Quantitative Research</w:t>
      </w:r>
    </w:p>
    <w:p w:rsidR="004C6E78" w:rsidRDefault="003247D2" w:rsidP="004C6E78">
      <w:pPr>
        <w:spacing w:line="360" w:lineRule="auto"/>
        <w:rPr>
          <w:rFonts w:ascii="Arial" w:hAnsi="Arial" w:cs="Arial"/>
          <w:sz w:val="22"/>
          <w:szCs w:val="22"/>
        </w:rPr>
      </w:pPr>
      <w:r>
        <w:rPr>
          <w:rFonts w:ascii="Arial" w:hAnsi="Arial" w:cs="Arial"/>
          <w:sz w:val="22"/>
          <w:szCs w:val="22"/>
        </w:rPr>
        <w:t xml:space="preserve">In the quantitative methodological approach, the data analysed allows for problems to be ascertained, predictions to be made and then this data can be used to prescribe solutions to problems identified. It looks for causal relationships between variables which are often stated in a hypothesis beforehand </w:t>
      </w:r>
      <w:r w:rsidRPr="006F411E">
        <w:rPr>
          <w:rFonts w:ascii="Arial" w:hAnsi="Arial" w:cs="Arial"/>
          <w:sz w:val="22"/>
          <w:szCs w:val="22"/>
        </w:rPr>
        <w:t>(Luoma and Hietanen, 2024). Quantitative</w:t>
      </w:r>
      <w:r>
        <w:rPr>
          <w:rFonts w:ascii="Arial" w:hAnsi="Arial" w:cs="Arial"/>
          <w:sz w:val="22"/>
          <w:szCs w:val="22"/>
        </w:rPr>
        <w:t xml:space="preserve"> data can identify patterns </w:t>
      </w:r>
      <w:r w:rsidRPr="00182463">
        <w:rPr>
          <w:rFonts w:ascii="Arial" w:hAnsi="Arial" w:cs="Arial"/>
          <w:sz w:val="22"/>
          <w:szCs w:val="22"/>
        </w:rPr>
        <w:t>(Lim, 2024)</w:t>
      </w:r>
      <w:r>
        <w:rPr>
          <w:rFonts w:ascii="Arial" w:hAnsi="Arial" w:cs="Arial"/>
          <w:sz w:val="22"/>
          <w:szCs w:val="22"/>
        </w:rPr>
        <w:t xml:space="preserve"> and averages can be found within the results. These patterns and averages can be generalised across a larger population. Quantitative data can be gathered using polls, surveys and </w:t>
      </w:r>
      <w:r w:rsidRPr="006F411E">
        <w:rPr>
          <w:rFonts w:ascii="Arial" w:hAnsi="Arial" w:cs="Arial"/>
          <w:sz w:val="22"/>
          <w:szCs w:val="22"/>
        </w:rPr>
        <w:t>experiments (</w:t>
      </w:r>
      <w:proofErr w:type="spellStart"/>
      <w:r w:rsidRPr="006F411E">
        <w:rPr>
          <w:rFonts w:ascii="Arial" w:hAnsi="Arial" w:cs="Arial"/>
          <w:sz w:val="22"/>
          <w:szCs w:val="22"/>
        </w:rPr>
        <w:t>Zyphur</w:t>
      </w:r>
      <w:proofErr w:type="spellEnd"/>
      <w:r w:rsidRPr="006F411E">
        <w:rPr>
          <w:rFonts w:ascii="Arial" w:hAnsi="Arial" w:cs="Arial"/>
          <w:sz w:val="22"/>
          <w:szCs w:val="22"/>
        </w:rPr>
        <w:t xml:space="preserve"> and </w:t>
      </w:r>
      <w:proofErr w:type="spellStart"/>
      <w:r w:rsidRPr="006F411E">
        <w:rPr>
          <w:rFonts w:ascii="Arial" w:hAnsi="Arial" w:cs="Arial"/>
          <w:sz w:val="22"/>
          <w:szCs w:val="22"/>
        </w:rPr>
        <w:t>Pierides</w:t>
      </w:r>
      <w:proofErr w:type="spellEnd"/>
      <w:r w:rsidRPr="006F411E">
        <w:rPr>
          <w:rFonts w:ascii="Arial" w:hAnsi="Arial" w:cs="Arial"/>
          <w:sz w:val="22"/>
          <w:szCs w:val="22"/>
        </w:rPr>
        <w:t>, 2019)</w:t>
      </w:r>
      <w:r w:rsidR="004C6E78">
        <w:rPr>
          <w:rFonts w:ascii="Arial" w:hAnsi="Arial" w:cs="Arial"/>
          <w:sz w:val="22"/>
          <w:szCs w:val="22"/>
        </w:rPr>
        <w:t xml:space="preserve"> and </w:t>
      </w:r>
      <w:r w:rsidR="004C6E78" w:rsidRPr="00CC119D">
        <w:rPr>
          <w:rFonts w:ascii="Arial" w:hAnsi="Arial" w:cs="Arial"/>
          <w:sz w:val="22"/>
          <w:szCs w:val="22"/>
        </w:rPr>
        <w:t xml:space="preserve">will </w:t>
      </w:r>
      <w:r w:rsidR="004C6E78">
        <w:rPr>
          <w:rFonts w:ascii="Arial" w:hAnsi="Arial" w:cs="Arial"/>
          <w:sz w:val="22"/>
          <w:szCs w:val="22"/>
        </w:rPr>
        <w:t>use</w:t>
      </w:r>
      <w:r w:rsidR="004C6E78" w:rsidRPr="00CC119D">
        <w:rPr>
          <w:rFonts w:ascii="Arial" w:hAnsi="Arial" w:cs="Arial"/>
          <w:sz w:val="22"/>
          <w:szCs w:val="22"/>
        </w:rPr>
        <w:t xml:space="preserve"> closed questions</w:t>
      </w:r>
      <w:r w:rsidR="004C6E78">
        <w:rPr>
          <w:rFonts w:ascii="Arial" w:hAnsi="Arial" w:cs="Arial"/>
          <w:sz w:val="22"/>
          <w:szCs w:val="22"/>
        </w:rPr>
        <w:t xml:space="preserve"> and therefore </w:t>
      </w:r>
      <w:r w:rsidR="004C6E78" w:rsidRPr="00CC119D">
        <w:rPr>
          <w:rFonts w:ascii="Arial" w:hAnsi="Arial" w:cs="Arial"/>
          <w:sz w:val="22"/>
          <w:szCs w:val="22"/>
        </w:rPr>
        <w:t xml:space="preserve">does not focus on peoples’ thoughts and feelings or their lived experiences (Luoma and Hietanen, 2024). </w:t>
      </w:r>
      <w:r w:rsidRPr="006F411E">
        <w:rPr>
          <w:rFonts w:ascii="Arial" w:hAnsi="Arial" w:cs="Arial"/>
          <w:sz w:val="22"/>
          <w:szCs w:val="22"/>
        </w:rPr>
        <w:t xml:space="preserve">This data can then be analysed with graphs, </w:t>
      </w:r>
      <w:r w:rsidRPr="006F411E">
        <w:rPr>
          <w:rFonts w:ascii="Arial" w:hAnsi="Arial" w:cs="Arial"/>
          <w:sz w:val="22"/>
          <w:szCs w:val="22"/>
        </w:rPr>
        <w:lastRenderedPageBreak/>
        <w:t>charts, datasets and statistics (</w:t>
      </w:r>
      <w:proofErr w:type="spellStart"/>
      <w:r w:rsidRPr="006F411E">
        <w:rPr>
          <w:rFonts w:ascii="Arial" w:hAnsi="Arial" w:cs="Arial"/>
          <w:sz w:val="22"/>
          <w:szCs w:val="22"/>
        </w:rPr>
        <w:t>Zyphur</w:t>
      </w:r>
      <w:proofErr w:type="spellEnd"/>
      <w:r w:rsidRPr="006F411E">
        <w:rPr>
          <w:rFonts w:ascii="Arial" w:hAnsi="Arial" w:cs="Arial"/>
          <w:sz w:val="22"/>
          <w:szCs w:val="22"/>
        </w:rPr>
        <w:t xml:space="preserve"> and </w:t>
      </w:r>
      <w:proofErr w:type="spellStart"/>
      <w:r w:rsidRPr="006F411E">
        <w:rPr>
          <w:rFonts w:ascii="Arial" w:hAnsi="Arial" w:cs="Arial"/>
          <w:sz w:val="22"/>
          <w:szCs w:val="22"/>
        </w:rPr>
        <w:t>Pierides</w:t>
      </w:r>
      <w:proofErr w:type="spellEnd"/>
      <w:r w:rsidRPr="006F411E">
        <w:rPr>
          <w:rFonts w:ascii="Arial" w:hAnsi="Arial" w:cs="Arial"/>
          <w:sz w:val="22"/>
          <w:szCs w:val="22"/>
        </w:rPr>
        <w:t>, 2019). The</w:t>
      </w:r>
      <w:r>
        <w:rPr>
          <w:rFonts w:ascii="Arial" w:hAnsi="Arial" w:cs="Arial"/>
          <w:sz w:val="22"/>
          <w:szCs w:val="22"/>
        </w:rPr>
        <w:t xml:space="preserve"> statistics can be used to predict future problems or scenarios which can then help inform how policies are decided for example. </w:t>
      </w:r>
      <w:r w:rsidR="004C6E78">
        <w:rPr>
          <w:rFonts w:ascii="Arial" w:hAnsi="Arial" w:cs="Arial"/>
          <w:sz w:val="22"/>
          <w:szCs w:val="22"/>
        </w:rPr>
        <w:t>A quantitative</w:t>
      </w:r>
      <w:r w:rsidR="004C6E78" w:rsidRPr="00CC119D">
        <w:rPr>
          <w:rFonts w:ascii="Arial" w:hAnsi="Arial" w:cs="Arial"/>
          <w:sz w:val="22"/>
          <w:szCs w:val="22"/>
        </w:rPr>
        <w:t xml:space="preserve"> research design</w:t>
      </w:r>
      <w:r w:rsidR="00442AC1">
        <w:rPr>
          <w:rFonts w:ascii="Arial" w:hAnsi="Arial" w:cs="Arial"/>
          <w:sz w:val="22"/>
          <w:szCs w:val="22"/>
        </w:rPr>
        <w:t xml:space="preserve"> often uses methods which can accommodate a high number of research participants which can then help with</w:t>
      </w:r>
      <w:r w:rsidR="004C6E78" w:rsidRPr="00CC119D">
        <w:rPr>
          <w:rFonts w:ascii="Arial" w:hAnsi="Arial" w:cs="Arial"/>
          <w:sz w:val="22"/>
          <w:szCs w:val="22"/>
        </w:rPr>
        <w:t xml:space="preserve"> </w:t>
      </w:r>
      <w:r w:rsidR="00442AC1">
        <w:rPr>
          <w:rFonts w:ascii="Arial" w:hAnsi="Arial" w:cs="Arial"/>
          <w:sz w:val="22"/>
          <w:szCs w:val="22"/>
        </w:rPr>
        <w:t>generalisability and scalability</w:t>
      </w:r>
      <w:r w:rsidR="004C6E78" w:rsidRPr="00CC119D">
        <w:rPr>
          <w:rFonts w:ascii="Arial" w:hAnsi="Arial" w:cs="Arial"/>
          <w:sz w:val="22"/>
          <w:szCs w:val="22"/>
        </w:rPr>
        <w:t>. It often falls within the positivist paradigm which believes that there is one reality share</w:t>
      </w:r>
      <w:r w:rsidR="00E67EE7">
        <w:rPr>
          <w:rFonts w:ascii="Arial" w:hAnsi="Arial" w:cs="Arial"/>
          <w:sz w:val="22"/>
          <w:szCs w:val="22"/>
        </w:rPr>
        <w:t>d</w:t>
      </w:r>
      <w:r w:rsidR="004C6E78" w:rsidRPr="00CC119D">
        <w:rPr>
          <w:rFonts w:ascii="Arial" w:hAnsi="Arial" w:cs="Arial"/>
          <w:sz w:val="22"/>
          <w:szCs w:val="22"/>
        </w:rPr>
        <w:t xml:space="preserve"> by all humans (Luoma and Hietanen, 2024). </w:t>
      </w:r>
    </w:p>
    <w:p w:rsidR="00442AC1" w:rsidRDefault="00442AC1" w:rsidP="004C6E78">
      <w:pPr>
        <w:spacing w:line="360" w:lineRule="auto"/>
        <w:rPr>
          <w:rFonts w:ascii="Arial" w:hAnsi="Arial" w:cs="Arial"/>
          <w:sz w:val="22"/>
          <w:szCs w:val="22"/>
        </w:rPr>
      </w:pPr>
    </w:p>
    <w:p w:rsidR="00442AC1" w:rsidRPr="00CC119D" w:rsidRDefault="00442AC1" w:rsidP="004C6E78">
      <w:pPr>
        <w:spacing w:line="360" w:lineRule="auto"/>
        <w:rPr>
          <w:rFonts w:ascii="Arial" w:hAnsi="Arial" w:cs="Arial"/>
          <w:sz w:val="22"/>
          <w:szCs w:val="22"/>
        </w:rPr>
      </w:pPr>
      <w:r w:rsidRPr="0095629E">
        <w:rPr>
          <w:rFonts w:ascii="Arial" w:hAnsi="Arial" w:cs="Arial"/>
          <w:sz w:val="22"/>
          <w:szCs w:val="22"/>
        </w:rPr>
        <w:t>The results from a quantitative study are analysed statistically which can make it difficult to place the findings in the relevant context</w:t>
      </w:r>
      <w:r>
        <w:rPr>
          <w:rFonts w:ascii="Arial" w:hAnsi="Arial" w:cs="Arial"/>
          <w:sz w:val="22"/>
          <w:szCs w:val="22"/>
        </w:rPr>
        <w:t xml:space="preserve"> (Powell, 2020). </w:t>
      </w:r>
      <w:r w:rsidRPr="0095629E">
        <w:rPr>
          <w:rFonts w:ascii="Arial" w:hAnsi="Arial" w:cs="Arial"/>
          <w:sz w:val="22"/>
          <w:szCs w:val="22"/>
        </w:rPr>
        <w:t>There is no room for the human experience and seeing humans as having their own reality (Powell, 2020)</w:t>
      </w:r>
      <w:r w:rsidR="00865F02">
        <w:rPr>
          <w:rFonts w:ascii="Arial" w:hAnsi="Arial" w:cs="Arial"/>
          <w:sz w:val="22"/>
          <w:szCs w:val="22"/>
        </w:rPr>
        <w:t xml:space="preserve"> which could make for assumptions which may not fit with everyone within a population</w:t>
      </w:r>
      <w:r w:rsidR="00F115AB">
        <w:rPr>
          <w:rFonts w:ascii="Arial" w:hAnsi="Arial" w:cs="Arial"/>
          <w:sz w:val="22"/>
          <w:szCs w:val="22"/>
        </w:rPr>
        <w:t xml:space="preserve"> (Jamieson, </w:t>
      </w:r>
      <w:proofErr w:type="spellStart"/>
      <w:r w:rsidR="00F115AB">
        <w:rPr>
          <w:rFonts w:ascii="Arial" w:hAnsi="Arial" w:cs="Arial"/>
          <w:sz w:val="22"/>
          <w:szCs w:val="22"/>
        </w:rPr>
        <w:t>Govaart</w:t>
      </w:r>
      <w:proofErr w:type="spellEnd"/>
      <w:r w:rsidR="00F115AB">
        <w:rPr>
          <w:rFonts w:ascii="Arial" w:hAnsi="Arial" w:cs="Arial"/>
          <w:sz w:val="22"/>
          <w:szCs w:val="22"/>
        </w:rPr>
        <w:t xml:space="preserve"> and Pownall, 2023)</w:t>
      </w:r>
      <w:r w:rsidRPr="0095629E">
        <w:rPr>
          <w:rFonts w:ascii="Arial" w:hAnsi="Arial" w:cs="Arial"/>
          <w:sz w:val="22"/>
          <w:szCs w:val="22"/>
        </w:rPr>
        <w:t>.</w:t>
      </w:r>
      <w:r w:rsidR="00865F02">
        <w:rPr>
          <w:rFonts w:ascii="Arial" w:hAnsi="Arial" w:cs="Arial"/>
          <w:sz w:val="22"/>
          <w:szCs w:val="22"/>
        </w:rPr>
        <w:t xml:space="preserve"> Quantitative research is good for testing hypotheses and asking about the opinions, attitudes and beliefs of a large population as well as for finding correlations between </w:t>
      </w:r>
      <w:r w:rsidR="00865F02" w:rsidRPr="0054606B">
        <w:rPr>
          <w:rFonts w:ascii="Arial" w:hAnsi="Arial" w:cs="Arial"/>
          <w:sz w:val="22"/>
          <w:szCs w:val="22"/>
        </w:rPr>
        <w:t xml:space="preserve">data (Jamieson, </w:t>
      </w:r>
      <w:proofErr w:type="spellStart"/>
      <w:r w:rsidR="00865F02" w:rsidRPr="0054606B">
        <w:rPr>
          <w:rFonts w:ascii="Arial" w:hAnsi="Arial" w:cs="Arial"/>
          <w:sz w:val="22"/>
          <w:szCs w:val="22"/>
        </w:rPr>
        <w:t>Govaart</w:t>
      </w:r>
      <w:proofErr w:type="spellEnd"/>
      <w:r w:rsidR="00865F02" w:rsidRPr="0054606B">
        <w:rPr>
          <w:rFonts w:ascii="Arial" w:hAnsi="Arial" w:cs="Arial"/>
          <w:sz w:val="22"/>
          <w:szCs w:val="22"/>
        </w:rPr>
        <w:t xml:space="preserve"> and Pownall</w:t>
      </w:r>
      <w:r w:rsidR="00F115AB" w:rsidRPr="0054606B">
        <w:rPr>
          <w:rFonts w:ascii="Arial" w:hAnsi="Arial" w:cs="Arial"/>
          <w:sz w:val="22"/>
          <w:szCs w:val="22"/>
        </w:rPr>
        <w:t xml:space="preserve">, </w:t>
      </w:r>
      <w:r w:rsidR="00865F02" w:rsidRPr="0054606B">
        <w:rPr>
          <w:rFonts w:ascii="Arial" w:hAnsi="Arial" w:cs="Arial"/>
          <w:sz w:val="22"/>
          <w:szCs w:val="22"/>
        </w:rPr>
        <w:t>2023).</w:t>
      </w:r>
    </w:p>
    <w:p w:rsidR="003247D2" w:rsidRDefault="003247D2" w:rsidP="003247D2">
      <w:pPr>
        <w:spacing w:line="360" w:lineRule="auto"/>
        <w:rPr>
          <w:rFonts w:ascii="Arial" w:hAnsi="Arial" w:cs="Arial"/>
          <w:sz w:val="22"/>
          <w:szCs w:val="22"/>
        </w:rPr>
      </w:pPr>
    </w:p>
    <w:p w:rsidR="00E651FA" w:rsidRPr="00E651FA" w:rsidRDefault="00E651FA" w:rsidP="003247D2">
      <w:pPr>
        <w:spacing w:line="360" w:lineRule="auto"/>
        <w:rPr>
          <w:rFonts w:ascii="Arial" w:hAnsi="Arial" w:cs="Arial"/>
          <w:b/>
          <w:bCs/>
          <w:sz w:val="22"/>
          <w:szCs w:val="22"/>
          <w:u w:val="single"/>
        </w:rPr>
      </w:pPr>
      <w:r w:rsidRPr="00E651FA">
        <w:rPr>
          <w:rFonts w:ascii="Arial" w:hAnsi="Arial" w:cs="Arial"/>
          <w:b/>
          <w:bCs/>
          <w:sz w:val="22"/>
          <w:szCs w:val="22"/>
          <w:u w:val="single"/>
        </w:rPr>
        <w:t>Mixed-Methods Research</w:t>
      </w:r>
    </w:p>
    <w:p w:rsidR="00F115AB" w:rsidRDefault="003247D2" w:rsidP="00F115AB">
      <w:pPr>
        <w:spacing w:line="360" w:lineRule="auto"/>
        <w:rPr>
          <w:rFonts w:ascii="Arial" w:hAnsi="Arial" w:cs="Arial"/>
          <w:sz w:val="22"/>
          <w:szCs w:val="22"/>
        </w:rPr>
      </w:pPr>
      <w:r w:rsidRPr="006F411E">
        <w:rPr>
          <w:rFonts w:ascii="Arial" w:hAnsi="Arial" w:cs="Arial"/>
          <w:sz w:val="22"/>
          <w:szCs w:val="22"/>
        </w:rPr>
        <w:t>The mixed methods approach is a way of integrating both quantitative and qualitative research methods into a single research project which allows data and analysis to happen drawing on the strengths of each (</w:t>
      </w:r>
      <w:proofErr w:type="spellStart"/>
      <w:r w:rsidRPr="006F411E">
        <w:rPr>
          <w:rFonts w:ascii="Arial" w:hAnsi="Arial" w:cs="Arial"/>
          <w:sz w:val="22"/>
          <w:szCs w:val="22"/>
        </w:rPr>
        <w:t>Kajamaa</w:t>
      </w:r>
      <w:proofErr w:type="spellEnd"/>
      <w:r w:rsidRPr="006F411E">
        <w:rPr>
          <w:rFonts w:ascii="Arial" w:hAnsi="Arial" w:cs="Arial"/>
          <w:sz w:val="22"/>
          <w:szCs w:val="22"/>
        </w:rPr>
        <w:t>, Mattick and de la Croix, 2020). This allows for a deeper understanding and a more comprehensive picture of the data to be understood through using a variety of research methods. These could include in-depth interviews alongside a closed questionnaire (</w:t>
      </w:r>
      <w:proofErr w:type="spellStart"/>
      <w:r w:rsidRPr="006F411E">
        <w:rPr>
          <w:rFonts w:ascii="Arial" w:hAnsi="Arial" w:cs="Arial"/>
          <w:sz w:val="22"/>
          <w:szCs w:val="22"/>
        </w:rPr>
        <w:t>Kajamaa</w:t>
      </w:r>
      <w:proofErr w:type="spellEnd"/>
      <w:r w:rsidRPr="006F411E">
        <w:rPr>
          <w:rFonts w:ascii="Arial" w:hAnsi="Arial" w:cs="Arial"/>
          <w:sz w:val="22"/>
          <w:szCs w:val="22"/>
        </w:rPr>
        <w:t>, Mattick and de la Croix, 2020).</w:t>
      </w:r>
      <w:r w:rsidR="00F115AB">
        <w:rPr>
          <w:rFonts w:ascii="Arial" w:hAnsi="Arial" w:cs="Arial"/>
          <w:sz w:val="22"/>
          <w:szCs w:val="22"/>
        </w:rPr>
        <w:t xml:space="preserve"> </w:t>
      </w:r>
      <w:r w:rsidR="00F115AB" w:rsidRPr="00EE13DF">
        <w:rPr>
          <w:rFonts w:ascii="Arial" w:hAnsi="Arial" w:cs="Arial"/>
          <w:sz w:val="22"/>
          <w:szCs w:val="22"/>
        </w:rPr>
        <w:t xml:space="preserve">The mixed method approach’s strengths include providing a </w:t>
      </w:r>
      <w:r w:rsidR="00F115AB">
        <w:rPr>
          <w:rFonts w:ascii="Arial" w:hAnsi="Arial" w:cs="Arial"/>
          <w:sz w:val="22"/>
          <w:szCs w:val="22"/>
        </w:rPr>
        <w:t xml:space="preserve">deeper, broader, </w:t>
      </w:r>
      <w:r w:rsidR="00F115AB" w:rsidRPr="00EE13DF">
        <w:rPr>
          <w:rFonts w:ascii="Arial" w:hAnsi="Arial" w:cs="Arial"/>
          <w:sz w:val="22"/>
          <w:szCs w:val="22"/>
        </w:rPr>
        <w:t xml:space="preserve">holistic interpretation of the problem being </w:t>
      </w:r>
      <w:r w:rsidR="00F115AB" w:rsidRPr="0054606B">
        <w:rPr>
          <w:rFonts w:ascii="Arial" w:hAnsi="Arial" w:cs="Arial"/>
          <w:sz w:val="22"/>
          <w:szCs w:val="22"/>
        </w:rPr>
        <w:t>studied (Doyle, Brady and Byrne, 2016).</w:t>
      </w:r>
      <w:r w:rsidR="00F115AB">
        <w:rPr>
          <w:rFonts w:ascii="Arial" w:hAnsi="Arial" w:cs="Arial"/>
          <w:sz w:val="22"/>
          <w:szCs w:val="22"/>
        </w:rPr>
        <w:t xml:space="preserve"> </w:t>
      </w:r>
      <w:r w:rsidR="00F115AB" w:rsidRPr="00EE13DF">
        <w:rPr>
          <w:rFonts w:ascii="Arial" w:hAnsi="Arial" w:cs="Arial"/>
          <w:sz w:val="22"/>
          <w:szCs w:val="22"/>
        </w:rPr>
        <w:t xml:space="preserve">Combining both qualitative and quantitative research methods it allows for the human experience to be researched along with the numbers to back it up (Freeman, Cameron and Burrell, 2024). With the different types of data which could include interviews and questionnaires the data gleaned will be more in-depth and potentially give a richer understanding of the research question (Doyle, Brady and Byrne, 2016). The weaknesses of this type of research study include it being time-consuming, a potential for conflicts in data results and an increase in the resources needed (Doyle, Brady and Byrne, 2016). </w:t>
      </w:r>
      <w:r w:rsidR="00350360">
        <w:rPr>
          <w:rFonts w:ascii="Arial" w:hAnsi="Arial" w:cs="Arial"/>
          <w:sz w:val="22"/>
          <w:szCs w:val="22"/>
        </w:rPr>
        <w:t xml:space="preserve"> A study in 2021 looked at how students theorised music using a mixed-methods approach </w:t>
      </w:r>
      <w:r w:rsidR="00350360" w:rsidRPr="00E73A3A">
        <w:rPr>
          <w:rFonts w:ascii="Arial" w:hAnsi="Arial" w:cs="Arial"/>
          <w:sz w:val="22"/>
          <w:szCs w:val="22"/>
        </w:rPr>
        <w:t xml:space="preserve">(Bjork, </w:t>
      </w:r>
      <w:proofErr w:type="spellStart"/>
      <w:r w:rsidR="00350360" w:rsidRPr="00E73A3A">
        <w:rPr>
          <w:rFonts w:ascii="Arial" w:hAnsi="Arial" w:cs="Arial"/>
          <w:sz w:val="22"/>
          <w:szCs w:val="22"/>
        </w:rPr>
        <w:t>Ruthmann</w:t>
      </w:r>
      <w:proofErr w:type="spellEnd"/>
      <w:r w:rsidR="00350360" w:rsidRPr="00E73A3A">
        <w:rPr>
          <w:rFonts w:ascii="Arial" w:hAnsi="Arial" w:cs="Arial"/>
          <w:sz w:val="22"/>
          <w:szCs w:val="22"/>
        </w:rPr>
        <w:t xml:space="preserve">, </w:t>
      </w:r>
      <w:proofErr w:type="spellStart"/>
      <w:r w:rsidR="00350360" w:rsidRPr="00E73A3A">
        <w:rPr>
          <w:rFonts w:ascii="Arial" w:hAnsi="Arial" w:cs="Arial"/>
          <w:sz w:val="22"/>
          <w:szCs w:val="22"/>
        </w:rPr>
        <w:t>Granfors</w:t>
      </w:r>
      <w:proofErr w:type="spellEnd"/>
      <w:r w:rsidR="00350360" w:rsidRPr="00E73A3A">
        <w:rPr>
          <w:rFonts w:ascii="Arial" w:hAnsi="Arial" w:cs="Arial"/>
          <w:sz w:val="22"/>
          <w:szCs w:val="22"/>
        </w:rPr>
        <w:t>, et al, 2021).</w:t>
      </w:r>
      <w:r w:rsidR="00350360">
        <w:rPr>
          <w:rFonts w:ascii="Arial" w:hAnsi="Arial" w:cs="Arial"/>
          <w:sz w:val="22"/>
          <w:szCs w:val="22"/>
        </w:rPr>
        <w:t xml:space="preserve"> Researching students’ subjective experiences alongside quantitative analysis of eye-tracking data</w:t>
      </w:r>
      <w:r w:rsidR="002E5178">
        <w:rPr>
          <w:rFonts w:ascii="Arial" w:hAnsi="Arial" w:cs="Arial"/>
          <w:sz w:val="22"/>
          <w:szCs w:val="22"/>
        </w:rPr>
        <w:t xml:space="preserve"> from lab sessions.</w:t>
      </w:r>
    </w:p>
    <w:p w:rsidR="002E5178" w:rsidRDefault="002E5178" w:rsidP="00F115AB">
      <w:pPr>
        <w:spacing w:line="360" w:lineRule="auto"/>
        <w:rPr>
          <w:rFonts w:ascii="Arial" w:hAnsi="Arial" w:cs="Arial"/>
          <w:sz w:val="22"/>
          <w:szCs w:val="22"/>
        </w:rPr>
      </w:pPr>
    </w:p>
    <w:p w:rsidR="00556E3C" w:rsidRDefault="00556E3C" w:rsidP="00F115AB">
      <w:pPr>
        <w:spacing w:line="360" w:lineRule="auto"/>
        <w:rPr>
          <w:rFonts w:ascii="Arial" w:hAnsi="Arial" w:cs="Arial"/>
          <w:b/>
          <w:bCs/>
          <w:sz w:val="22"/>
          <w:szCs w:val="22"/>
          <w:u w:val="single"/>
        </w:rPr>
      </w:pPr>
    </w:p>
    <w:p w:rsidR="00F929C3" w:rsidRDefault="00F929C3" w:rsidP="00F115AB">
      <w:pPr>
        <w:spacing w:line="360" w:lineRule="auto"/>
        <w:rPr>
          <w:rFonts w:ascii="Arial" w:hAnsi="Arial" w:cs="Arial"/>
          <w:b/>
          <w:bCs/>
          <w:sz w:val="22"/>
          <w:szCs w:val="22"/>
          <w:u w:val="single"/>
        </w:rPr>
      </w:pPr>
    </w:p>
    <w:p w:rsidR="002E5178" w:rsidRDefault="002E5178" w:rsidP="00F115AB">
      <w:pPr>
        <w:spacing w:line="360" w:lineRule="auto"/>
        <w:rPr>
          <w:rFonts w:ascii="Arial" w:hAnsi="Arial" w:cs="Arial"/>
          <w:sz w:val="22"/>
          <w:szCs w:val="22"/>
        </w:rPr>
      </w:pPr>
      <w:r w:rsidRPr="002E5178">
        <w:rPr>
          <w:rFonts w:ascii="Arial" w:hAnsi="Arial" w:cs="Arial"/>
          <w:b/>
          <w:bCs/>
          <w:sz w:val="22"/>
          <w:szCs w:val="22"/>
          <w:u w:val="single"/>
        </w:rPr>
        <w:lastRenderedPageBreak/>
        <w:t>Ethics in Qualitative Research</w:t>
      </w:r>
    </w:p>
    <w:p w:rsidR="002E5178" w:rsidRPr="00091EEE" w:rsidRDefault="002E5178" w:rsidP="002E5178">
      <w:pPr>
        <w:spacing w:line="360" w:lineRule="auto"/>
        <w:rPr>
          <w:rFonts w:ascii="Arial" w:hAnsi="Arial" w:cs="Arial"/>
          <w:sz w:val="22"/>
          <w:szCs w:val="22"/>
        </w:rPr>
      </w:pPr>
      <w:r w:rsidRPr="00091EEE">
        <w:rPr>
          <w:rFonts w:ascii="Arial" w:hAnsi="Arial" w:cs="Arial"/>
          <w:sz w:val="22"/>
          <w:szCs w:val="22"/>
        </w:rPr>
        <w:t>Following the three main principles from The Belmont Report (1979)</w:t>
      </w:r>
      <w:r>
        <w:rPr>
          <w:rFonts w:ascii="Arial" w:hAnsi="Arial" w:cs="Arial"/>
          <w:sz w:val="22"/>
          <w:szCs w:val="22"/>
        </w:rPr>
        <w:t xml:space="preserve"> it</w:t>
      </w:r>
      <w:r w:rsidRPr="00091EEE">
        <w:rPr>
          <w:rFonts w:ascii="Arial" w:hAnsi="Arial" w:cs="Arial"/>
          <w:sz w:val="22"/>
          <w:szCs w:val="22"/>
        </w:rPr>
        <w:t xml:space="preserve"> is important that the researcher gains trust in the research process, ensure that all participants have fully informed consent and that results are shared with them (</w:t>
      </w:r>
      <w:proofErr w:type="spellStart"/>
      <w:r w:rsidRPr="00091EEE">
        <w:rPr>
          <w:rFonts w:ascii="Arial" w:hAnsi="Arial" w:cs="Arial"/>
          <w:sz w:val="22"/>
          <w:szCs w:val="22"/>
        </w:rPr>
        <w:t>Adashi</w:t>
      </w:r>
      <w:proofErr w:type="spellEnd"/>
      <w:r w:rsidRPr="00091EEE">
        <w:rPr>
          <w:rFonts w:ascii="Arial" w:hAnsi="Arial" w:cs="Arial"/>
          <w:sz w:val="22"/>
          <w:szCs w:val="22"/>
        </w:rPr>
        <w:t>, Leroy, Walters et al, 2018). The researcher must ensure that respect is given to all participants and that they do not feel coerced or that their job maybe at risk if they decline to participate.</w:t>
      </w:r>
      <w:r w:rsidR="00A2191C">
        <w:rPr>
          <w:rFonts w:ascii="Arial" w:hAnsi="Arial" w:cs="Arial"/>
          <w:sz w:val="22"/>
          <w:szCs w:val="22"/>
        </w:rPr>
        <w:t xml:space="preserve"> This is important in all research but particularly in qualitative research because of the subjective data and lived-experiences being researched. By the very nature of this type of research the findings are open to researcher bias through their own interpretation of the results. In order to mitigate these types of challenges triangulation, auditing of documents and being clear about the research approach can all help with addressing these </w:t>
      </w:r>
      <w:r w:rsidR="00A2191C" w:rsidRPr="0054606B">
        <w:rPr>
          <w:rFonts w:ascii="Arial" w:hAnsi="Arial" w:cs="Arial"/>
          <w:sz w:val="22"/>
          <w:szCs w:val="22"/>
        </w:rPr>
        <w:t>challenges (Lim, 2024).</w:t>
      </w:r>
      <w:r w:rsidR="00A2191C">
        <w:rPr>
          <w:rFonts w:ascii="Arial" w:hAnsi="Arial" w:cs="Arial"/>
          <w:sz w:val="22"/>
          <w:szCs w:val="22"/>
        </w:rPr>
        <w:t xml:space="preserve"> </w:t>
      </w:r>
    </w:p>
    <w:p w:rsidR="00F31A92" w:rsidRDefault="00F31A92" w:rsidP="003247D2">
      <w:pPr>
        <w:spacing w:line="360" w:lineRule="auto"/>
        <w:rPr>
          <w:rFonts w:ascii="Arial" w:hAnsi="Arial" w:cs="Arial"/>
          <w:b/>
          <w:bCs/>
          <w:sz w:val="22"/>
          <w:szCs w:val="22"/>
          <w:u w:val="single"/>
        </w:rPr>
      </w:pPr>
    </w:p>
    <w:p w:rsidR="003247D2" w:rsidRDefault="004544D9" w:rsidP="003247D2">
      <w:pPr>
        <w:spacing w:line="360" w:lineRule="auto"/>
        <w:rPr>
          <w:rFonts w:ascii="Arial" w:hAnsi="Arial" w:cs="Arial"/>
          <w:sz w:val="22"/>
          <w:szCs w:val="22"/>
        </w:rPr>
      </w:pPr>
      <w:r w:rsidRPr="004544D9">
        <w:rPr>
          <w:rFonts w:ascii="Arial" w:hAnsi="Arial" w:cs="Arial"/>
          <w:b/>
          <w:bCs/>
          <w:sz w:val="22"/>
          <w:szCs w:val="22"/>
          <w:u w:val="single"/>
        </w:rPr>
        <w:t>Ethics in Quantitative Research</w:t>
      </w:r>
    </w:p>
    <w:p w:rsidR="004544D9" w:rsidRPr="004544D9" w:rsidRDefault="00F31A92" w:rsidP="003247D2">
      <w:pPr>
        <w:spacing w:line="360" w:lineRule="auto"/>
        <w:rPr>
          <w:rFonts w:ascii="Arial" w:hAnsi="Arial" w:cs="Arial"/>
          <w:sz w:val="22"/>
          <w:szCs w:val="22"/>
        </w:rPr>
      </w:pPr>
      <w:r w:rsidRPr="00DF2517">
        <w:rPr>
          <w:rFonts w:ascii="Arial" w:hAnsi="Arial" w:cs="Arial"/>
          <w:sz w:val="22"/>
          <w:szCs w:val="22"/>
        </w:rPr>
        <w:t xml:space="preserve">Keeping The Belmont Report’s (1979) three main principles in mind the risks associated with quantitative research could include not adequately protecting participants’ identities, data being manipulated to fit the results that the researcher is after and the participants not being given all the information about the study so would not be able to give their full informed </w:t>
      </w:r>
      <w:r w:rsidRPr="0054606B">
        <w:rPr>
          <w:rFonts w:ascii="Arial" w:hAnsi="Arial" w:cs="Arial"/>
          <w:sz w:val="22"/>
          <w:szCs w:val="22"/>
        </w:rPr>
        <w:t>consent (</w:t>
      </w:r>
      <w:proofErr w:type="spellStart"/>
      <w:r w:rsidRPr="0054606B">
        <w:rPr>
          <w:rFonts w:ascii="Arial" w:hAnsi="Arial" w:cs="Arial"/>
          <w:sz w:val="22"/>
          <w:szCs w:val="22"/>
        </w:rPr>
        <w:t>Zyphur</w:t>
      </w:r>
      <w:proofErr w:type="spellEnd"/>
      <w:r w:rsidRPr="0054606B">
        <w:rPr>
          <w:rFonts w:ascii="Arial" w:hAnsi="Arial" w:cs="Arial"/>
          <w:sz w:val="22"/>
          <w:szCs w:val="22"/>
        </w:rPr>
        <w:t xml:space="preserve"> and </w:t>
      </w:r>
      <w:proofErr w:type="spellStart"/>
      <w:r w:rsidRPr="0054606B">
        <w:rPr>
          <w:rFonts w:ascii="Arial" w:hAnsi="Arial" w:cs="Arial"/>
          <w:sz w:val="22"/>
          <w:szCs w:val="22"/>
        </w:rPr>
        <w:t>Pierides</w:t>
      </w:r>
      <w:proofErr w:type="spellEnd"/>
      <w:r w:rsidRPr="0054606B">
        <w:rPr>
          <w:rFonts w:ascii="Arial" w:hAnsi="Arial" w:cs="Arial"/>
          <w:sz w:val="22"/>
          <w:szCs w:val="22"/>
        </w:rPr>
        <w:t>, 2019).</w:t>
      </w:r>
    </w:p>
    <w:p w:rsidR="003247D2" w:rsidRPr="006C6A5B" w:rsidRDefault="003247D2" w:rsidP="003247D2">
      <w:pPr>
        <w:spacing w:line="360" w:lineRule="auto"/>
        <w:rPr>
          <w:rFonts w:ascii="Arial" w:hAnsi="Arial" w:cs="Arial"/>
          <w:sz w:val="22"/>
          <w:szCs w:val="22"/>
        </w:rPr>
      </w:pPr>
    </w:p>
    <w:p w:rsidR="003247D2" w:rsidRDefault="00F31A92" w:rsidP="00685447">
      <w:pPr>
        <w:spacing w:line="360" w:lineRule="auto"/>
        <w:rPr>
          <w:rFonts w:ascii="Arial" w:hAnsi="Arial" w:cs="Arial"/>
          <w:sz w:val="22"/>
          <w:szCs w:val="22"/>
        </w:rPr>
      </w:pPr>
      <w:r w:rsidRPr="00F31A92">
        <w:rPr>
          <w:rFonts w:ascii="Arial" w:hAnsi="Arial" w:cs="Arial"/>
          <w:b/>
          <w:bCs/>
          <w:sz w:val="22"/>
          <w:szCs w:val="22"/>
          <w:u w:val="single"/>
        </w:rPr>
        <w:t>Ethics in Mixed-Methods Research</w:t>
      </w:r>
    </w:p>
    <w:p w:rsidR="00F31A92" w:rsidRPr="00DF2517" w:rsidRDefault="00F31A92" w:rsidP="00F31A92">
      <w:pPr>
        <w:spacing w:line="360" w:lineRule="auto"/>
        <w:rPr>
          <w:rFonts w:ascii="Arial" w:hAnsi="Arial" w:cs="Arial"/>
          <w:sz w:val="22"/>
          <w:szCs w:val="22"/>
        </w:rPr>
      </w:pPr>
      <w:r w:rsidRPr="00DF2517">
        <w:rPr>
          <w:rFonts w:ascii="Arial" w:hAnsi="Arial" w:cs="Arial"/>
          <w:sz w:val="22"/>
          <w:szCs w:val="22"/>
        </w:rPr>
        <w:t xml:space="preserve">These ethical considerations will all need to be taken into consideration when the mixed methods approach is taken. As the study will be more complex it is even more imperative that the researcher is meticulous in adhering to The Belmont Report’s (1979) three main guiding principles. With many hats to wear </w:t>
      </w:r>
      <w:r w:rsidR="003B70ED">
        <w:rPr>
          <w:rFonts w:ascii="Arial" w:hAnsi="Arial" w:cs="Arial"/>
          <w:sz w:val="22"/>
          <w:szCs w:val="22"/>
        </w:rPr>
        <w:t xml:space="preserve">by </w:t>
      </w:r>
      <w:r w:rsidRPr="00DF2517">
        <w:rPr>
          <w:rFonts w:ascii="Arial" w:hAnsi="Arial" w:cs="Arial"/>
          <w:sz w:val="22"/>
          <w:szCs w:val="22"/>
        </w:rPr>
        <w:t>the researcher</w:t>
      </w:r>
      <w:r w:rsidR="003B70ED">
        <w:rPr>
          <w:rFonts w:ascii="Arial" w:hAnsi="Arial" w:cs="Arial"/>
          <w:sz w:val="22"/>
          <w:szCs w:val="22"/>
        </w:rPr>
        <w:t>,</w:t>
      </w:r>
      <w:r w:rsidRPr="00DF2517">
        <w:rPr>
          <w:rFonts w:ascii="Arial" w:hAnsi="Arial" w:cs="Arial"/>
          <w:sz w:val="22"/>
          <w:szCs w:val="22"/>
        </w:rPr>
        <w:t xml:space="preserve"> the risks could be that something is missed or in order to save time corners may be cut. It is imperative that these standards are met</w:t>
      </w:r>
      <w:r>
        <w:rPr>
          <w:rFonts w:ascii="Arial" w:hAnsi="Arial" w:cs="Arial"/>
          <w:sz w:val="22"/>
          <w:szCs w:val="22"/>
        </w:rPr>
        <w:t xml:space="preserve"> (</w:t>
      </w:r>
      <w:proofErr w:type="spellStart"/>
      <w:r>
        <w:rPr>
          <w:rFonts w:ascii="Arial" w:hAnsi="Arial" w:cs="Arial"/>
          <w:sz w:val="22"/>
          <w:szCs w:val="22"/>
        </w:rPr>
        <w:t>Kajamaa</w:t>
      </w:r>
      <w:proofErr w:type="spellEnd"/>
      <w:r>
        <w:rPr>
          <w:rFonts w:ascii="Arial" w:hAnsi="Arial" w:cs="Arial"/>
          <w:sz w:val="22"/>
          <w:szCs w:val="22"/>
        </w:rPr>
        <w:t>, Mattick and de la Croix, 2020)</w:t>
      </w:r>
      <w:r w:rsidRPr="00DF2517">
        <w:rPr>
          <w:rFonts w:ascii="Arial" w:hAnsi="Arial" w:cs="Arial"/>
          <w:sz w:val="22"/>
          <w:szCs w:val="22"/>
        </w:rPr>
        <w:t>.</w:t>
      </w:r>
    </w:p>
    <w:p w:rsidR="00F31A92" w:rsidRDefault="00F31A92" w:rsidP="00685447">
      <w:pPr>
        <w:spacing w:line="360" w:lineRule="auto"/>
        <w:rPr>
          <w:rFonts w:ascii="Arial" w:hAnsi="Arial" w:cs="Arial"/>
          <w:sz w:val="22"/>
          <w:szCs w:val="22"/>
        </w:rPr>
      </w:pPr>
    </w:p>
    <w:p w:rsidR="00C21B47" w:rsidRPr="00C21B47" w:rsidRDefault="00C21B47" w:rsidP="00685447">
      <w:pPr>
        <w:spacing w:line="360" w:lineRule="auto"/>
        <w:rPr>
          <w:rFonts w:ascii="Arial" w:hAnsi="Arial" w:cs="Arial"/>
          <w:b/>
          <w:bCs/>
          <w:sz w:val="22"/>
          <w:szCs w:val="22"/>
          <w:u w:val="single"/>
        </w:rPr>
      </w:pPr>
      <w:r w:rsidRPr="00C21B47">
        <w:rPr>
          <w:rFonts w:ascii="Arial" w:hAnsi="Arial" w:cs="Arial"/>
          <w:b/>
          <w:bCs/>
          <w:sz w:val="22"/>
          <w:szCs w:val="22"/>
          <w:u w:val="single"/>
        </w:rPr>
        <w:t>Research Designs</w:t>
      </w:r>
    </w:p>
    <w:p w:rsidR="00C21B47" w:rsidRDefault="00C21B47" w:rsidP="00C21B47">
      <w:pPr>
        <w:spacing w:line="360" w:lineRule="auto"/>
        <w:rPr>
          <w:rFonts w:ascii="Arial" w:hAnsi="Arial" w:cs="Arial"/>
          <w:sz w:val="22"/>
          <w:szCs w:val="22"/>
        </w:rPr>
      </w:pPr>
      <w:r w:rsidRPr="00801894">
        <w:rPr>
          <w:rFonts w:ascii="Arial" w:hAnsi="Arial" w:cs="Arial"/>
          <w:sz w:val="22"/>
          <w:szCs w:val="22"/>
        </w:rPr>
        <w:t>I am going to examine three research designs and look at their strengths and weaknesses and consider the ethical considerations that the researcher needs to take into account with each. These research designs are the ones that align with the type of research that I am likely to conduct and are phenomenology, ethnography and narrative research.</w:t>
      </w:r>
    </w:p>
    <w:p w:rsidR="00C21B47" w:rsidRDefault="00C21B47" w:rsidP="00C21B47">
      <w:pPr>
        <w:spacing w:line="360" w:lineRule="auto"/>
        <w:rPr>
          <w:rFonts w:ascii="Arial" w:hAnsi="Arial" w:cs="Arial"/>
          <w:sz w:val="22"/>
          <w:szCs w:val="22"/>
        </w:rPr>
      </w:pPr>
    </w:p>
    <w:p w:rsidR="00C21B47" w:rsidRDefault="00C21B47" w:rsidP="00C21B47">
      <w:pPr>
        <w:spacing w:line="360" w:lineRule="auto"/>
        <w:rPr>
          <w:rFonts w:ascii="Arial" w:hAnsi="Arial" w:cs="Arial"/>
          <w:sz w:val="22"/>
          <w:szCs w:val="22"/>
        </w:rPr>
      </w:pPr>
      <w:r w:rsidRPr="00C21B47">
        <w:rPr>
          <w:rFonts w:ascii="Arial" w:hAnsi="Arial" w:cs="Arial"/>
          <w:b/>
          <w:bCs/>
          <w:sz w:val="22"/>
          <w:szCs w:val="22"/>
          <w:u w:val="single"/>
        </w:rPr>
        <w:t>Phenomenology</w:t>
      </w:r>
    </w:p>
    <w:p w:rsidR="00C21B47" w:rsidRDefault="00C21B47" w:rsidP="00C21B47">
      <w:pPr>
        <w:spacing w:line="360" w:lineRule="auto"/>
        <w:rPr>
          <w:rFonts w:ascii="Arial" w:hAnsi="Arial" w:cs="Arial"/>
          <w:sz w:val="22"/>
          <w:szCs w:val="22"/>
        </w:rPr>
      </w:pPr>
      <w:r w:rsidRPr="00801894">
        <w:rPr>
          <w:rFonts w:ascii="Arial" w:hAnsi="Arial" w:cs="Arial"/>
          <w:sz w:val="22"/>
          <w:szCs w:val="22"/>
        </w:rPr>
        <w:t xml:space="preserve">Phenomenology essentially looks at the individual experience (Williams, 2021). The research undertaken aims to investigate people’s lived experiences so it is subjective at its core (Ravn, 2023). With the phenomenological approach it is important to consider potential </w:t>
      </w:r>
      <w:r w:rsidRPr="00801894">
        <w:rPr>
          <w:rFonts w:ascii="Arial" w:hAnsi="Arial" w:cs="Arial"/>
          <w:sz w:val="22"/>
          <w:szCs w:val="22"/>
        </w:rPr>
        <w:lastRenderedPageBreak/>
        <w:t>risks to the participants. The phenomenological method could involve conducting in-depth interviews as an example.</w:t>
      </w:r>
      <w:r w:rsidR="00BB3D5E">
        <w:rPr>
          <w:rFonts w:ascii="Arial" w:hAnsi="Arial" w:cs="Arial"/>
          <w:sz w:val="22"/>
          <w:szCs w:val="22"/>
        </w:rPr>
        <w:t xml:space="preserve"> It aims to gain a deep-understanding of an individual’s lived-experiences of a particular phenomenon which is then analysed and interpreted. In order to try and keep researcher bias at bay bracketing is used in this type of research which involves the researcher putting aside their own judgements and opinions to try and analyse a purer lived-experience so to reduce the researcher’s opinions on the </w:t>
      </w:r>
      <w:r w:rsidR="00BB3D5E" w:rsidRPr="0054606B">
        <w:rPr>
          <w:rFonts w:ascii="Arial" w:hAnsi="Arial" w:cs="Arial"/>
          <w:sz w:val="22"/>
          <w:szCs w:val="22"/>
        </w:rPr>
        <w:t>data (Williams, 2021).</w:t>
      </w:r>
    </w:p>
    <w:p w:rsidR="007439CB" w:rsidRDefault="007439CB" w:rsidP="00C21B47">
      <w:pPr>
        <w:spacing w:line="360" w:lineRule="auto"/>
        <w:rPr>
          <w:rFonts w:ascii="Arial" w:hAnsi="Arial" w:cs="Arial"/>
          <w:sz w:val="22"/>
          <w:szCs w:val="22"/>
        </w:rPr>
      </w:pPr>
    </w:p>
    <w:p w:rsidR="007439CB" w:rsidRDefault="007439CB" w:rsidP="00C21B47">
      <w:pPr>
        <w:spacing w:line="360" w:lineRule="auto"/>
        <w:rPr>
          <w:rFonts w:ascii="Arial" w:hAnsi="Arial" w:cs="Arial"/>
          <w:sz w:val="22"/>
          <w:szCs w:val="22"/>
        </w:rPr>
      </w:pPr>
      <w:r w:rsidRPr="00801894">
        <w:rPr>
          <w:rFonts w:ascii="Arial" w:hAnsi="Arial" w:cs="Arial"/>
          <w:sz w:val="22"/>
          <w:szCs w:val="22"/>
        </w:rPr>
        <w:t xml:space="preserve">The risks of analysing the subjective experiences as a researcher could be mis-representation of what they were told by the interviewee (Wittich, </w:t>
      </w:r>
      <w:proofErr w:type="spellStart"/>
      <w:r w:rsidRPr="00801894">
        <w:rPr>
          <w:rFonts w:ascii="Arial" w:hAnsi="Arial" w:cs="Arial"/>
          <w:sz w:val="22"/>
          <w:szCs w:val="22"/>
        </w:rPr>
        <w:t>Boie</w:t>
      </w:r>
      <w:proofErr w:type="spellEnd"/>
      <w:r w:rsidRPr="00801894">
        <w:rPr>
          <w:rFonts w:ascii="Arial" w:hAnsi="Arial" w:cs="Arial"/>
          <w:sz w:val="22"/>
          <w:szCs w:val="22"/>
        </w:rPr>
        <w:t xml:space="preserve"> and Jaiswal, 2023).</w:t>
      </w:r>
    </w:p>
    <w:p w:rsidR="007439CB" w:rsidRDefault="007439CB" w:rsidP="00C21B47">
      <w:pPr>
        <w:spacing w:line="360" w:lineRule="auto"/>
        <w:rPr>
          <w:rFonts w:ascii="Arial" w:hAnsi="Arial" w:cs="Arial"/>
          <w:sz w:val="22"/>
          <w:szCs w:val="22"/>
        </w:rPr>
      </w:pPr>
    </w:p>
    <w:p w:rsidR="007439CB" w:rsidRDefault="007439CB" w:rsidP="00C21B47">
      <w:pPr>
        <w:spacing w:line="360" w:lineRule="auto"/>
        <w:rPr>
          <w:rFonts w:ascii="Arial" w:hAnsi="Arial" w:cs="Arial"/>
          <w:sz w:val="22"/>
          <w:szCs w:val="22"/>
        </w:rPr>
      </w:pPr>
      <w:r>
        <w:rPr>
          <w:rFonts w:ascii="Arial" w:hAnsi="Arial" w:cs="Arial"/>
          <w:sz w:val="22"/>
          <w:szCs w:val="22"/>
        </w:rPr>
        <w:t xml:space="preserve">An example of a phenomenological study in voice pedagogy is </w:t>
      </w:r>
      <w:r w:rsidRPr="006B72E3">
        <w:rPr>
          <w:rFonts w:ascii="Arial" w:hAnsi="Arial" w:cs="Arial"/>
          <w:sz w:val="22"/>
          <w:szCs w:val="22"/>
        </w:rPr>
        <w:t xml:space="preserve">the </w:t>
      </w:r>
      <w:r w:rsidR="00BB3D5E" w:rsidRPr="006B72E3">
        <w:rPr>
          <w:rFonts w:ascii="Arial" w:hAnsi="Arial" w:cs="Arial"/>
          <w:sz w:val="22"/>
          <w:szCs w:val="22"/>
        </w:rPr>
        <w:t>Ginther</w:t>
      </w:r>
      <w:r w:rsidR="00E73A3A" w:rsidRPr="006B72E3">
        <w:rPr>
          <w:rFonts w:ascii="Arial" w:hAnsi="Arial" w:cs="Arial"/>
          <w:sz w:val="22"/>
          <w:szCs w:val="22"/>
        </w:rPr>
        <w:t>,</w:t>
      </w:r>
      <w:r w:rsidR="00BB3D5E" w:rsidRPr="006B72E3">
        <w:rPr>
          <w:rFonts w:ascii="Arial" w:hAnsi="Arial" w:cs="Arial"/>
          <w:sz w:val="22"/>
          <w:szCs w:val="22"/>
        </w:rPr>
        <w:t xml:space="preserve"> </w:t>
      </w:r>
      <w:r w:rsidR="00A430A9" w:rsidRPr="006B72E3">
        <w:rPr>
          <w:rFonts w:ascii="Arial" w:hAnsi="Arial" w:cs="Arial"/>
          <w:sz w:val="22"/>
          <w:szCs w:val="22"/>
        </w:rPr>
        <w:t>2015</w:t>
      </w:r>
      <w:r w:rsidR="00A430A9">
        <w:rPr>
          <w:rFonts w:ascii="Arial" w:hAnsi="Arial" w:cs="Arial"/>
          <w:sz w:val="22"/>
          <w:szCs w:val="22"/>
        </w:rPr>
        <w:t xml:space="preserve"> study looking at </w:t>
      </w:r>
      <w:proofErr w:type="spellStart"/>
      <w:r w:rsidR="00A430A9">
        <w:rPr>
          <w:rFonts w:ascii="Arial" w:hAnsi="Arial" w:cs="Arial"/>
          <w:sz w:val="22"/>
          <w:szCs w:val="22"/>
        </w:rPr>
        <w:t>dysconscious</w:t>
      </w:r>
      <w:proofErr w:type="spellEnd"/>
      <w:r w:rsidR="00A430A9">
        <w:rPr>
          <w:rFonts w:ascii="Arial" w:hAnsi="Arial" w:cs="Arial"/>
          <w:sz w:val="22"/>
          <w:szCs w:val="22"/>
        </w:rPr>
        <w:t xml:space="preserve"> racism in UK drama conservatoires. Phenomenology was used to gauge experiences of students from pluralistic backgrounds. The recommendations from this study were that all drama students should be given the space and freedom to explore their voice.</w:t>
      </w:r>
    </w:p>
    <w:p w:rsidR="00A430A9" w:rsidRDefault="00A430A9" w:rsidP="00C21B47">
      <w:pPr>
        <w:spacing w:line="360" w:lineRule="auto"/>
        <w:rPr>
          <w:rFonts w:ascii="Arial" w:hAnsi="Arial" w:cs="Arial"/>
          <w:sz w:val="22"/>
          <w:szCs w:val="22"/>
        </w:rPr>
      </w:pPr>
    </w:p>
    <w:p w:rsidR="00A430A9" w:rsidRDefault="00A430A9" w:rsidP="00C21B47">
      <w:pPr>
        <w:spacing w:line="360" w:lineRule="auto"/>
        <w:rPr>
          <w:rFonts w:ascii="Arial" w:hAnsi="Arial" w:cs="Arial"/>
          <w:b/>
          <w:bCs/>
          <w:sz w:val="22"/>
          <w:szCs w:val="22"/>
          <w:u w:val="single"/>
        </w:rPr>
      </w:pPr>
      <w:r>
        <w:rPr>
          <w:rFonts w:ascii="Arial" w:hAnsi="Arial" w:cs="Arial"/>
          <w:b/>
          <w:bCs/>
          <w:sz w:val="22"/>
          <w:szCs w:val="22"/>
          <w:u w:val="single"/>
        </w:rPr>
        <w:t>Ethnography</w:t>
      </w:r>
    </w:p>
    <w:p w:rsidR="00800D83" w:rsidRPr="008E452D" w:rsidRDefault="00A430A9" w:rsidP="00800D83">
      <w:pPr>
        <w:spacing w:line="360" w:lineRule="auto"/>
        <w:rPr>
          <w:rFonts w:ascii="Arial" w:hAnsi="Arial" w:cs="Arial"/>
          <w:sz w:val="22"/>
          <w:szCs w:val="22"/>
        </w:rPr>
      </w:pPr>
      <w:r w:rsidRPr="00C85A2B">
        <w:rPr>
          <w:rFonts w:ascii="Arial" w:hAnsi="Arial" w:cs="Arial"/>
          <w:sz w:val="22"/>
          <w:szCs w:val="22"/>
        </w:rPr>
        <w:t>The ethnographic approach involves studying people in their own environment</w:t>
      </w:r>
      <w:r>
        <w:rPr>
          <w:rFonts w:ascii="Arial" w:hAnsi="Arial" w:cs="Arial"/>
          <w:sz w:val="22"/>
          <w:szCs w:val="22"/>
        </w:rPr>
        <w:t xml:space="preserve"> (</w:t>
      </w:r>
      <w:r w:rsidRPr="00E73A3A">
        <w:rPr>
          <w:rFonts w:ascii="Arial" w:hAnsi="Arial" w:cs="Arial"/>
          <w:sz w:val="22"/>
          <w:szCs w:val="22"/>
        </w:rPr>
        <w:t>Reeves, Kuper and Hodges, 2008). Its</w:t>
      </w:r>
      <w:r w:rsidRPr="00C85A2B">
        <w:rPr>
          <w:rFonts w:ascii="Arial" w:hAnsi="Arial" w:cs="Arial"/>
          <w:sz w:val="22"/>
          <w:szCs w:val="22"/>
        </w:rPr>
        <w:t xml:space="preserve"> purpose is to understand how a group of people behave and interact with the world around them in their natural environment (Kelly, 2022). Data can be gathered using interviews, observations and from documentation (Reeves, Kuper and Hodges, 2008).</w:t>
      </w:r>
      <w:r w:rsidR="00FD2C03">
        <w:rPr>
          <w:rFonts w:ascii="Arial" w:hAnsi="Arial" w:cs="Arial"/>
          <w:sz w:val="22"/>
          <w:szCs w:val="22"/>
        </w:rPr>
        <w:t xml:space="preserve"> </w:t>
      </w:r>
      <w:r w:rsidR="00FD2C03" w:rsidRPr="00C85A2B">
        <w:rPr>
          <w:rFonts w:ascii="Arial" w:hAnsi="Arial" w:cs="Arial"/>
          <w:sz w:val="22"/>
          <w:szCs w:val="22"/>
        </w:rPr>
        <w:t xml:space="preserve">It aims to understand how different people live, what their beliefs are and how they converse with the world. By its nature it is a subjective approach which has its own ethical </w:t>
      </w:r>
      <w:r w:rsidR="00FD2C03" w:rsidRPr="00E73A3A">
        <w:rPr>
          <w:rFonts w:ascii="Arial" w:hAnsi="Arial" w:cs="Arial"/>
          <w:sz w:val="22"/>
          <w:szCs w:val="22"/>
        </w:rPr>
        <w:t>considerations (Reeves, Kuper and Hodges, 2008). As</w:t>
      </w:r>
      <w:r w:rsidR="00FD2C03" w:rsidRPr="002817C7">
        <w:rPr>
          <w:rFonts w:ascii="Arial" w:hAnsi="Arial" w:cs="Arial"/>
          <w:sz w:val="22"/>
          <w:szCs w:val="22"/>
        </w:rPr>
        <w:t xml:space="preserve"> ethnography is studying people in their natural environment it is important that the researcher respects the community they are observing or the participants they are interviewing and not be judgemental or impose their own biases onto the participants or that there is a power imbalance (Kelly, 2022).</w:t>
      </w:r>
      <w:r w:rsidR="00FD2C03">
        <w:rPr>
          <w:rFonts w:ascii="Arial" w:hAnsi="Arial" w:cs="Arial"/>
          <w:sz w:val="22"/>
          <w:szCs w:val="22"/>
        </w:rPr>
        <w:t xml:space="preserve"> </w:t>
      </w:r>
      <w:r w:rsidR="00FD2C03" w:rsidRPr="002817C7">
        <w:rPr>
          <w:rFonts w:ascii="Arial" w:hAnsi="Arial" w:cs="Arial"/>
          <w:sz w:val="22"/>
          <w:szCs w:val="22"/>
        </w:rPr>
        <w:t>The researcher needs to remain objective and ensure that the participants</w:t>
      </w:r>
      <w:r w:rsidR="00FD2C03">
        <w:rPr>
          <w:rFonts w:ascii="Arial" w:hAnsi="Arial" w:cs="Arial"/>
          <w:sz w:val="22"/>
          <w:szCs w:val="22"/>
        </w:rPr>
        <w:t>’</w:t>
      </w:r>
      <w:r w:rsidR="00FD2C03" w:rsidRPr="002817C7">
        <w:rPr>
          <w:rFonts w:ascii="Arial" w:hAnsi="Arial" w:cs="Arial"/>
          <w:sz w:val="22"/>
          <w:szCs w:val="22"/>
        </w:rPr>
        <w:t xml:space="preserve"> well-being and emotional health is supported during the process</w:t>
      </w:r>
      <w:r w:rsidR="00FD2C03">
        <w:rPr>
          <w:rFonts w:ascii="Arial" w:hAnsi="Arial" w:cs="Arial"/>
          <w:sz w:val="22"/>
          <w:szCs w:val="22"/>
        </w:rPr>
        <w:t xml:space="preserve"> </w:t>
      </w:r>
      <w:r w:rsidR="00FD2C03" w:rsidRPr="006B72E3">
        <w:rPr>
          <w:rFonts w:ascii="Arial" w:hAnsi="Arial" w:cs="Arial"/>
          <w:sz w:val="22"/>
          <w:szCs w:val="22"/>
        </w:rPr>
        <w:t xml:space="preserve">(O’Dea, Stanley, Coote, et al, 2021). </w:t>
      </w:r>
      <w:r w:rsidR="00800D83" w:rsidRPr="006B72E3">
        <w:rPr>
          <w:rFonts w:ascii="Arial" w:hAnsi="Arial" w:cs="Arial"/>
          <w:sz w:val="22"/>
          <w:szCs w:val="22"/>
        </w:rPr>
        <w:t>It is the responsibility of the researcher to ensure they</w:t>
      </w:r>
      <w:r w:rsidR="00800D83" w:rsidRPr="002817C7">
        <w:rPr>
          <w:rFonts w:ascii="Arial" w:hAnsi="Arial" w:cs="Arial"/>
          <w:sz w:val="22"/>
          <w:szCs w:val="22"/>
        </w:rPr>
        <w:t xml:space="preserve"> are respected and that they provide a safe-place </w:t>
      </w:r>
      <w:r w:rsidR="00DA552F">
        <w:rPr>
          <w:rFonts w:ascii="Arial" w:hAnsi="Arial" w:cs="Arial"/>
          <w:sz w:val="22"/>
          <w:szCs w:val="22"/>
        </w:rPr>
        <w:t>for observations and</w:t>
      </w:r>
      <w:r w:rsidR="00800D83" w:rsidRPr="002817C7">
        <w:rPr>
          <w:rFonts w:ascii="Arial" w:hAnsi="Arial" w:cs="Arial"/>
          <w:sz w:val="22"/>
          <w:szCs w:val="22"/>
        </w:rPr>
        <w:t xml:space="preserve"> </w:t>
      </w:r>
      <w:r w:rsidR="00524FDD">
        <w:rPr>
          <w:rFonts w:ascii="Arial" w:hAnsi="Arial" w:cs="Arial"/>
          <w:sz w:val="22"/>
          <w:szCs w:val="22"/>
        </w:rPr>
        <w:t>so the participants feel they can reveal the truth and talk freely about their lived-experiences</w:t>
      </w:r>
      <w:r w:rsidR="00800D83" w:rsidRPr="002817C7">
        <w:rPr>
          <w:rFonts w:ascii="Arial" w:hAnsi="Arial" w:cs="Arial"/>
          <w:sz w:val="22"/>
          <w:szCs w:val="22"/>
        </w:rPr>
        <w:t xml:space="preserve"> </w:t>
      </w:r>
      <w:r w:rsidR="00800D83" w:rsidRPr="0004609F">
        <w:rPr>
          <w:rFonts w:ascii="Arial" w:hAnsi="Arial" w:cs="Arial"/>
          <w:sz w:val="22"/>
          <w:szCs w:val="22"/>
        </w:rPr>
        <w:t>(</w:t>
      </w:r>
      <w:proofErr w:type="spellStart"/>
      <w:r w:rsidR="00524FDD" w:rsidRPr="0004609F">
        <w:rPr>
          <w:rFonts w:ascii="Arial" w:hAnsi="Arial" w:cs="Arial"/>
          <w:sz w:val="22"/>
          <w:szCs w:val="22"/>
        </w:rPr>
        <w:t>Hennell</w:t>
      </w:r>
      <w:proofErr w:type="spellEnd"/>
      <w:r w:rsidR="00524FDD" w:rsidRPr="0004609F">
        <w:rPr>
          <w:rFonts w:ascii="Arial" w:hAnsi="Arial" w:cs="Arial"/>
          <w:sz w:val="22"/>
          <w:szCs w:val="22"/>
        </w:rPr>
        <w:t xml:space="preserve">, </w:t>
      </w:r>
      <w:r w:rsidR="00DA552F" w:rsidRPr="0004609F">
        <w:rPr>
          <w:rFonts w:ascii="Arial" w:hAnsi="Arial" w:cs="Arial"/>
          <w:sz w:val="22"/>
          <w:szCs w:val="22"/>
        </w:rPr>
        <w:t>Limmer and Piacenti</w:t>
      </w:r>
      <w:r w:rsidR="0004609F" w:rsidRPr="0004609F">
        <w:rPr>
          <w:rFonts w:ascii="Arial" w:hAnsi="Arial" w:cs="Arial"/>
          <w:sz w:val="22"/>
          <w:szCs w:val="22"/>
        </w:rPr>
        <w:t>ni</w:t>
      </w:r>
      <w:r w:rsidR="00DA552F" w:rsidRPr="0004609F">
        <w:rPr>
          <w:rFonts w:ascii="Arial" w:hAnsi="Arial" w:cs="Arial"/>
          <w:sz w:val="22"/>
          <w:szCs w:val="22"/>
        </w:rPr>
        <w:t>, 2020).</w:t>
      </w:r>
    </w:p>
    <w:p w:rsidR="00A430A9" w:rsidRPr="00A430A9" w:rsidRDefault="00A430A9" w:rsidP="00C21B47">
      <w:pPr>
        <w:spacing w:line="360" w:lineRule="auto"/>
        <w:rPr>
          <w:rFonts w:ascii="Arial" w:hAnsi="Arial" w:cs="Arial"/>
          <w:sz w:val="22"/>
          <w:szCs w:val="22"/>
        </w:rPr>
      </w:pPr>
    </w:p>
    <w:p w:rsidR="00DA552F" w:rsidRDefault="00DA552F" w:rsidP="00685447">
      <w:pPr>
        <w:spacing w:line="360" w:lineRule="auto"/>
        <w:rPr>
          <w:rFonts w:ascii="Arial" w:hAnsi="Arial" w:cs="Arial"/>
          <w:b/>
          <w:bCs/>
          <w:sz w:val="22"/>
          <w:szCs w:val="22"/>
          <w:u w:val="single"/>
        </w:rPr>
      </w:pPr>
    </w:p>
    <w:p w:rsidR="00DA552F" w:rsidRDefault="00DA552F" w:rsidP="00685447">
      <w:pPr>
        <w:spacing w:line="360" w:lineRule="auto"/>
        <w:rPr>
          <w:rFonts w:ascii="Arial" w:hAnsi="Arial" w:cs="Arial"/>
          <w:b/>
          <w:bCs/>
          <w:sz w:val="22"/>
          <w:szCs w:val="22"/>
          <w:u w:val="single"/>
        </w:rPr>
      </w:pPr>
    </w:p>
    <w:p w:rsidR="00556E3C" w:rsidRDefault="00556E3C" w:rsidP="00685447">
      <w:pPr>
        <w:spacing w:line="360" w:lineRule="auto"/>
        <w:rPr>
          <w:rFonts w:ascii="Arial" w:hAnsi="Arial" w:cs="Arial"/>
          <w:b/>
          <w:bCs/>
          <w:sz w:val="22"/>
          <w:szCs w:val="22"/>
          <w:u w:val="single"/>
        </w:rPr>
      </w:pPr>
    </w:p>
    <w:p w:rsidR="00C21B47" w:rsidRDefault="00800D83" w:rsidP="00685447">
      <w:pPr>
        <w:spacing w:line="360" w:lineRule="auto"/>
        <w:rPr>
          <w:rFonts w:ascii="Arial" w:hAnsi="Arial" w:cs="Arial"/>
          <w:sz w:val="22"/>
          <w:szCs w:val="22"/>
        </w:rPr>
      </w:pPr>
      <w:r>
        <w:rPr>
          <w:rFonts w:ascii="Arial" w:hAnsi="Arial" w:cs="Arial"/>
          <w:b/>
          <w:bCs/>
          <w:sz w:val="22"/>
          <w:szCs w:val="22"/>
          <w:u w:val="single"/>
        </w:rPr>
        <w:lastRenderedPageBreak/>
        <w:t>Narrative Research</w:t>
      </w:r>
    </w:p>
    <w:p w:rsidR="00524FDD" w:rsidRDefault="00DA552F" w:rsidP="00685447">
      <w:pPr>
        <w:spacing w:line="360" w:lineRule="auto"/>
        <w:rPr>
          <w:rFonts w:ascii="Arial" w:hAnsi="Arial" w:cs="Arial"/>
          <w:sz w:val="22"/>
          <w:szCs w:val="22"/>
        </w:rPr>
      </w:pPr>
      <w:r>
        <w:rPr>
          <w:rFonts w:ascii="Arial" w:hAnsi="Arial" w:cs="Arial"/>
          <w:sz w:val="22"/>
          <w:szCs w:val="22"/>
        </w:rPr>
        <w:t xml:space="preserve">Another qualitative approach is narrative research which is the process of analysing peoples’ stories to try and understand their experiences </w:t>
      </w:r>
      <w:r w:rsidR="00E907F7">
        <w:rPr>
          <w:rFonts w:ascii="Arial" w:hAnsi="Arial" w:cs="Arial"/>
          <w:sz w:val="22"/>
          <w:szCs w:val="22"/>
        </w:rPr>
        <w:t>(Adhikari, 2022)</w:t>
      </w:r>
      <w:r>
        <w:rPr>
          <w:rFonts w:ascii="Arial" w:hAnsi="Arial" w:cs="Arial"/>
          <w:sz w:val="22"/>
          <w:szCs w:val="22"/>
        </w:rPr>
        <w:t xml:space="preserve">. Data is collected through interviews or the analysis of documentation and researchers then analyse what they have been told or read to try and make sense of how people interpret their life </w:t>
      </w:r>
      <w:r w:rsidRPr="00182463">
        <w:rPr>
          <w:rFonts w:ascii="Arial" w:hAnsi="Arial" w:cs="Arial"/>
          <w:sz w:val="22"/>
          <w:szCs w:val="22"/>
        </w:rPr>
        <w:t>experiences (Adhikari, 2022).</w:t>
      </w:r>
      <w:r>
        <w:rPr>
          <w:rFonts w:ascii="Arial" w:hAnsi="Arial" w:cs="Arial"/>
          <w:sz w:val="22"/>
          <w:szCs w:val="22"/>
        </w:rPr>
        <w:t xml:space="preserve"> What are the themes and meanings that people attach to their lived-experiences? It can be used to identify characteristics and personalities and help researchers analyse how people view themselves and how they make sense of their own personal situations</w:t>
      </w:r>
      <w:r w:rsidR="00E907F7">
        <w:rPr>
          <w:rFonts w:ascii="Arial" w:hAnsi="Arial" w:cs="Arial"/>
          <w:sz w:val="22"/>
          <w:szCs w:val="22"/>
        </w:rPr>
        <w:t xml:space="preserve"> (Adhikari, 2022). It</w:t>
      </w:r>
      <w:r w:rsidR="003B70ED">
        <w:rPr>
          <w:rFonts w:ascii="Arial" w:hAnsi="Arial" w:cs="Arial"/>
          <w:sz w:val="22"/>
          <w:szCs w:val="22"/>
        </w:rPr>
        <w:t xml:space="preserve"> i</w:t>
      </w:r>
      <w:r w:rsidR="00E907F7">
        <w:rPr>
          <w:rFonts w:ascii="Arial" w:hAnsi="Arial" w:cs="Arial"/>
          <w:sz w:val="22"/>
          <w:szCs w:val="22"/>
        </w:rPr>
        <w:t xml:space="preserve">s important also for the researcher to take into account the personal stories they are being told and not to misrepresent the participants’ experiences </w:t>
      </w:r>
      <w:r w:rsidR="00E907F7" w:rsidRPr="006F411E">
        <w:rPr>
          <w:rFonts w:ascii="Arial" w:hAnsi="Arial" w:cs="Arial"/>
          <w:sz w:val="22"/>
          <w:szCs w:val="22"/>
        </w:rPr>
        <w:t xml:space="preserve">(Mirza, </w:t>
      </w:r>
      <w:proofErr w:type="spellStart"/>
      <w:r w:rsidR="00E907F7" w:rsidRPr="006F411E">
        <w:rPr>
          <w:rFonts w:ascii="Arial" w:hAnsi="Arial" w:cs="Arial"/>
          <w:sz w:val="22"/>
          <w:szCs w:val="22"/>
        </w:rPr>
        <w:t>Bellalem</w:t>
      </w:r>
      <w:proofErr w:type="spellEnd"/>
      <w:r w:rsidR="00E907F7" w:rsidRPr="006F411E">
        <w:rPr>
          <w:rFonts w:ascii="Arial" w:hAnsi="Arial" w:cs="Arial"/>
          <w:sz w:val="22"/>
          <w:szCs w:val="22"/>
        </w:rPr>
        <w:t xml:space="preserve"> and Mirza, 2023).</w:t>
      </w:r>
      <w:r w:rsidR="00E907F7">
        <w:rPr>
          <w:rFonts w:ascii="Arial" w:hAnsi="Arial" w:cs="Arial"/>
          <w:sz w:val="22"/>
          <w:szCs w:val="22"/>
        </w:rPr>
        <w:t xml:space="preserve"> </w:t>
      </w:r>
      <w:r w:rsidR="00E907F7" w:rsidRPr="006F411E">
        <w:rPr>
          <w:rFonts w:ascii="Arial" w:hAnsi="Arial" w:cs="Arial"/>
          <w:sz w:val="22"/>
          <w:szCs w:val="22"/>
        </w:rPr>
        <w:t>The researcher needs to be aware of their own biases and</w:t>
      </w:r>
      <w:r w:rsidR="00E907F7">
        <w:rPr>
          <w:rFonts w:ascii="Arial" w:hAnsi="Arial" w:cs="Arial"/>
          <w:sz w:val="22"/>
          <w:szCs w:val="22"/>
        </w:rPr>
        <w:t xml:space="preserve"> not impose those viewpoints onto the participants </w:t>
      </w:r>
      <w:r w:rsidR="00E907F7" w:rsidRPr="006F411E">
        <w:rPr>
          <w:rFonts w:ascii="Arial" w:hAnsi="Arial" w:cs="Arial"/>
          <w:sz w:val="22"/>
          <w:szCs w:val="22"/>
        </w:rPr>
        <w:t xml:space="preserve">experiences (Mirza, </w:t>
      </w:r>
      <w:proofErr w:type="spellStart"/>
      <w:r w:rsidR="00E907F7" w:rsidRPr="006F411E">
        <w:rPr>
          <w:rFonts w:ascii="Arial" w:hAnsi="Arial" w:cs="Arial"/>
          <w:sz w:val="22"/>
          <w:szCs w:val="22"/>
        </w:rPr>
        <w:t>Bellalem</w:t>
      </w:r>
      <w:proofErr w:type="spellEnd"/>
      <w:r w:rsidR="00E907F7" w:rsidRPr="006F411E">
        <w:rPr>
          <w:rFonts w:ascii="Arial" w:hAnsi="Arial" w:cs="Arial"/>
          <w:sz w:val="22"/>
          <w:szCs w:val="22"/>
        </w:rPr>
        <w:t xml:space="preserve"> and Mirza, 2023).</w:t>
      </w:r>
      <w:r w:rsidR="00E907F7">
        <w:rPr>
          <w:rFonts w:ascii="Arial" w:hAnsi="Arial" w:cs="Arial"/>
          <w:sz w:val="22"/>
          <w:szCs w:val="22"/>
        </w:rPr>
        <w:t xml:space="preserve"> </w:t>
      </w:r>
      <w:r w:rsidR="00E907F7" w:rsidRPr="006F411E">
        <w:rPr>
          <w:rFonts w:ascii="Arial" w:hAnsi="Arial" w:cs="Arial"/>
          <w:sz w:val="22"/>
          <w:szCs w:val="22"/>
        </w:rPr>
        <w:t xml:space="preserve">The researcher might not be in agreement with the participants but they need to ensure accurate representation of the subjects’ life experiences (Mirza, </w:t>
      </w:r>
      <w:proofErr w:type="spellStart"/>
      <w:r w:rsidR="00E907F7" w:rsidRPr="006F411E">
        <w:rPr>
          <w:rFonts w:ascii="Arial" w:hAnsi="Arial" w:cs="Arial"/>
          <w:sz w:val="22"/>
          <w:szCs w:val="22"/>
        </w:rPr>
        <w:t>Bellalem</w:t>
      </w:r>
      <w:proofErr w:type="spellEnd"/>
      <w:r w:rsidR="00E907F7" w:rsidRPr="006F411E">
        <w:rPr>
          <w:rFonts w:ascii="Arial" w:hAnsi="Arial" w:cs="Arial"/>
          <w:sz w:val="22"/>
          <w:szCs w:val="22"/>
        </w:rPr>
        <w:t xml:space="preserve"> and Mirza, 2023).</w:t>
      </w:r>
      <w:r w:rsidR="00E907F7">
        <w:rPr>
          <w:rFonts w:ascii="Arial" w:hAnsi="Arial" w:cs="Arial"/>
          <w:sz w:val="22"/>
          <w:szCs w:val="22"/>
        </w:rPr>
        <w:t xml:space="preserve"> </w:t>
      </w:r>
      <w:r w:rsidR="00E907F7" w:rsidRPr="006F411E">
        <w:rPr>
          <w:rFonts w:ascii="Arial" w:hAnsi="Arial" w:cs="Arial"/>
          <w:sz w:val="22"/>
          <w:szCs w:val="22"/>
        </w:rPr>
        <w:t>Another risk could be that participants may be open to exploitation through the</w:t>
      </w:r>
      <w:r w:rsidR="00E907F7">
        <w:rPr>
          <w:rFonts w:ascii="Arial" w:hAnsi="Arial" w:cs="Arial"/>
          <w:sz w:val="22"/>
          <w:szCs w:val="22"/>
        </w:rPr>
        <w:t xml:space="preserve"> whole process</w:t>
      </w:r>
      <w:r w:rsidR="00E01995">
        <w:rPr>
          <w:rFonts w:ascii="Arial" w:hAnsi="Arial" w:cs="Arial"/>
          <w:sz w:val="22"/>
          <w:szCs w:val="22"/>
        </w:rPr>
        <w:t xml:space="preserve"> and their well-being needs to be protected </w:t>
      </w:r>
      <w:r w:rsidR="00E01995" w:rsidRPr="00C83BB1">
        <w:rPr>
          <w:rFonts w:ascii="Arial" w:hAnsi="Arial" w:cs="Arial"/>
          <w:sz w:val="22"/>
          <w:szCs w:val="22"/>
        </w:rPr>
        <w:t>(Beckett</w:t>
      </w:r>
      <w:r w:rsidR="00C83BB1" w:rsidRPr="00C83BB1">
        <w:rPr>
          <w:rFonts w:ascii="Arial" w:hAnsi="Arial" w:cs="Arial"/>
          <w:sz w:val="22"/>
          <w:szCs w:val="22"/>
        </w:rPr>
        <w:t xml:space="preserve"> and Warrington </w:t>
      </w:r>
      <w:r w:rsidR="00E01995" w:rsidRPr="00C83BB1">
        <w:rPr>
          <w:rFonts w:ascii="Arial" w:hAnsi="Arial" w:cs="Arial"/>
          <w:sz w:val="22"/>
          <w:szCs w:val="22"/>
        </w:rPr>
        <w:t>2024).</w:t>
      </w:r>
    </w:p>
    <w:p w:rsidR="00E01995" w:rsidRDefault="00E01995" w:rsidP="00685447">
      <w:pPr>
        <w:spacing w:line="360" w:lineRule="auto"/>
        <w:rPr>
          <w:rFonts w:ascii="Arial" w:hAnsi="Arial" w:cs="Arial"/>
          <w:sz w:val="22"/>
          <w:szCs w:val="22"/>
        </w:rPr>
      </w:pPr>
    </w:p>
    <w:p w:rsidR="00E01995" w:rsidRDefault="00E01995" w:rsidP="00E01995">
      <w:pPr>
        <w:spacing w:line="360" w:lineRule="auto"/>
        <w:rPr>
          <w:rFonts w:ascii="Arial" w:hAnsi="Arial" w:cs="Arial"/>
          <w:b/>
          <w:bCs/>
          <w:sz w:val="22"/>
          <w:szCs w:val="22"/>
          <w:u w:val="single"/>
        </w:rPr>
      </w:pPr>
      <w:r>
        <w:rPr>
          <w:rFonts w:ascii="Arial" w:hAnsi="Arial" w:cs="Arial"/>
          <w:b/>
          <w:bCs/>
          <w:sz w:val="22"/>
          <w:szCs w:val="22"/>
          <w:u w:val="single"/>
        </w:rPr>
        <w:t>Research Methods</w:t>
      </w:r>
    </w:p>
    <w:p w:rsidR="00E01995" w:rsidRDefault="00E01995" w:rsidP="00E01995">
      <w:pPr>
        <w:spacing w:line="360" w:lineRule="auto"/>
        <w:rPr>
          <w:rFonts w:ascii="Arial" w:hAnsi="Arial" w:cs="Arial"/>
          <w:sz w:val="22"/>
          <w:szCs w:val="22"/>
        </w:rPr>
      </w:pPr>
      <w:r>
        <w:rPr>
          <w:rFonts w:ascii="Arial" w:hAnsi="Arial" w:cs="Arial"/>
          <w:sz w:val="22"/>
          <w:szCs w:val="22"/>
        </w:rPr>
        <w:t xml:space="preserve">In order to obtain data for a research project the method of data collection needs to be decided. As I am most interested in the subjective, lived-experience of people I will focus on analysing three methods that </w:t>
      </w:r>
      <w:r w:rsidR="006647B1">
        <w:rPr>
          <w:rFonts w:ascii="Arial" w:hAnsi="Arial" w:cs="Arial"/>
          <w:sz w:val="22"/>
          <w:szCs w:val="22"/>
        </w:rPr>
        <w:t xml:space="preserve">are from the research designs I have discussed and am considering for future research projects. I </w:t>
      </w:r>
      <w:r>
        <w:rPr>
          <w:rFonts w:ascii="Arial" w:hAnsi="Arial" w:cs="Arial"/>
          <w:sz w:val="22"/>
          <w:szCs w:val="22"/>
        </w:rPr>
        <w:t>am going to analyse the interview, focus group and observation methods as ways of gathering subjective data looking at their strengths and weaknesses and analysing the ethical and insider research considerations for each of these in turn.</w:t>
      </w:r>
    </w:p>
    <w:p w:rsidR="00E01995" w:rsidRDefault="00E01995" w:rsidP="00685447">
      <w:pPr>
        <w:spacing w:line="360" w:lineRule="auto"/>
        <w:rPr>
          <w:rFonts w:ascii="Arial" w:hAnsi="Arial" w:cs="Arial"/>
          <w:sz w:val="22"/>
          <w:szCs w:val="22"/>
        </w:rPr>
      </w:pPr>
    </w:p>
    <w:p w:rsidR="006647B1" w:rsidRDefault="006647B1" w:rsidP="00685447">
      <w:pPr>
        <w:spacing w:line="360" w:lineRule="auto"/>
        <w:rPr>
          <w:rFonts w:ascii="Arial" w:hAnsi="Arial" w:cs="Arial"/>
          <w:sz w:val="22"/>
          <w:szCs w:val="22"/>
        </w:rPr>
      </w:pPr>
      <w:r w:rsidRPr="006647B1">
        <w:rPr>
          <w:rFonts w:ascii="Arial" w:hAnsi="Arial" w:cs="Arial"/>
          <w:b/>
          <w:bCs/>
          <w:sz w:val="22"/>
          <w:szCs w:val="22"/>
          <w:u w:val="single"/>
        </w:rPr>
        <w:t>Interviews</w:t>
      </w:r>
    </w:p>
    <w:p w:rsidR="0084761C" w:rsidRPr="009C08D0" w:rsidRDefault="006647B1" w:rsidP="0084761C">
      <w:pPr>
        <w:spacing w:line="360" w:lineRule="auto"/>
        <w:rPr>
          <w:rFonts w:ascii="Arial" w:hAnsi="Arial" w:cs="Arial"/>
          <w:sz w:val="22"/>
          <w:szCs w:val="22"/>
        </w:rPr>
      </w:pPr>
      <w:r>
        <w:rPr>
          <w:rFonts w:ascii="Arial" w:hAnsi="Arial" w:cs="Arial"/>
          <w:sz w:val="22"/>
          <w:szCs w:val="22"/>
        </w:rPr>
        <w:t xml:space="preserve">Interviews are a primary method of data collection and involve sitting down with a participant to have a conversation either face to face, over the phone or online </w:t>
      </w:r>
      <w:r w:rsidRPr="006F411E">
        <w:rPr>
          <w:rFonts w:ascii="Arial" w:hAnsi="Arial" w:cs="Arial"/>
          <w:sz w:val="22"/>
          <w:szCs w:val="22"/>
        </w:rPr>
        <w:t>(Mohr, Lock, Stuber et al, 2023).</w:t>
      </w:r>
      <w:r>
        <w:rPr>
          <w:rFonts w:ascii="Arial" w:hAnsi="Arial" w:cs="Arial"/>
          <w:sz w:val="22"/>
          <w:szCs w:val="22"/>
        </w:rPr>
        <w:t xml:space="preserve"> </w:t>
      </w:r>
      <w:r w:rsidRPr="006F411E">
        <w:rPr>
          <w:rFonts w:ascii="Arial" w:hAnsi="Arial" w:cs="Arial"/>
          <w:sz w:val="22"/>
          <w:szCs w:val="22"/>
        </w:rPr>
        <w:t>Open</w:t>
      </w:r>
      <w:r>
        <w:rPr>
          <w:rFonts w:ascii="Arial" w:hAnsi="Arial" w:cs="Arial"/>
          <w:sz w:val="22"/>
          <w:szCs w:val="22"/>
        </w:rPr>
        <w:t xml:space="preserve">-ended questions are used and the purpose is to gain an in-depth-understanding of a subject’s lived-experience and the findings must be reported accurately so that the participant is not </w:t>
      </w:r>
      <w:r w:rsidRPr="006F411E">
        <w:rPr>
          <w:rFonts w:ascii="Arial" w:hAnsi="Arial" w:cs="Arial"/>
          <w:sz w:val="22"/>
          <w:szCs w:val="22"/>
        </w:rPr>
        <w:t>misrepresented (Adeoye-</w:t>
      </w:r>
      <w:proofErr w:type="spellStart"/>
      <w:r w:rsidRPr="006F411E">
        <w:rPr>
          <w:rFonts w:ascii="Arial" w:hAnsi="Arial" w:cs="Arial"/>
          <w:sz w:val="22"/>
          <w:szCs w:val="22"/>
        </w:rPr>
        <w:t>Olatunde</w:t>
      </w:r>
      <w:proofErr w:type="spellEnd"/>
      <w:r w:rsidRPr="006F411E">
        <w:rPr>
          <w:rFonts w:ascii="Arial" w:hAnsi="Arial" w:cs="Arial"/>
          <w:sz w:val="22"/>
          <w:szCs w:val="22"/>
        </w:rPr>
        <w:t xml:space="preserve"> and Olenik, 2021). </w:t>
      </w:r>
      <w:r w:rsidR="0084761C">
        <w:rPr>
          <w:rFonts w:ascii="Arial" w:hAnsi="Arial" w:cs="Arial"/>
          <w:sz w:val="22"/>
          <w:szCs w:val="22"/>
        </w:rPr>
        <w:t xml:space="preserve">A semi-structured interview has a framework and a guide for the questions whereas an unstructured interview does not </w:t>
      </w:r>
      <w:r w:rsidR="0084761C" w:rsidRPr="006F411E">
        <w:rPr>
          <w:rFonts w:ascii="Arial" w:hAnsi="Arial" w:cs="Arial"/>
          <w:sz w:val="22"/>
          <w:szCs w:val="22"/>
        </w:rPr>
        <w:t>(Adeoye-</w:t>
      </w:r>
      <w:proofErr w:type="spellStart"/>
      <w:r w:rsidR="0084761C" w:rsidRPr="006F411E">
        <w:rPr>
          <w:rFonts w:ascii="Arial" w:hAnsi="Arial" w:cs="Arial"/>
          <w:sz w:val="22"/>
          <w:szCs w:val="22"/>
        </w:rPr>
        <w:t>Olatunde</w:t>
      </w:r>
      <w:proofErr w:type="spellEnd"/>
      <w:r w:rsidR="0084761C" w:rsidRPr="006F411E">
        <w:rPr>
          <w:rFonts w:ascii="Arial" w:hAnsi="Arial" w:cs="Arial"/>
          <w:sz w:val="22"/>
          <w:szCs w:val="22"/>
        </w:rPr>
        <w:t xml:space="preserve"> and Olenik, 2021). </w:t>
      </w:r>
      <w:r w:rsidRPr="006F411E">
        <w:rPr>
          <w:rFonts w:ascii="Arial" w:hAnsi="Arial" w:cs="Arial"/>
          <w:sz w:val="22"/>
          <w:szCs w:val="22"/>
        </w:rPr>
        <w:t>Their thoughts, feelings and opinions are gleaned and the</w:t>
      </w:r>
      <w:r>
        <w:rPr>
          <w:rFonts w:ascii="Arial" w:hAnsi="Arial" w:cs="Arial"/>
          <w:sz w:val="22"/>
          <w:szCs w:val="22"/>
        </w:rPr>
        <w:t xml:space="preserve"> researcher analyses this information to try and interpret a participant’s experience. </w:t>
      </w:r>
      <w:r w:rsidR="0084761C" w:rsidRPr="004260E4">
        <w:rPr>
          <w:rFonts w:ascii="Arial" w:hAnsi="Arial" w:cs="Arial"/>
          <w:sz w:val="22"/>
          <w:szCs w:val="22"/>
        </w:rPr>
        <w:t>These</w:t>
      </w:r>
      <w:r w:rsidR="0084761C">
        <w:rPr>
          <w:rFonts w:ascii="Arial" w:hAnsi="Arial" w:cs="Arial"/>
          <w:sz w:val="22"/>
          <w:szCs w:val="22"/>
        </w:rPr>
        <w:t xml:space="preserve"> are subjective in nature and their strengths lie in the fact that </w:t>
      </w:r>
      <w:r w:rsidR="0084761C">
        <w:rPr>
          <w:rFonts w:ascii="Arial" w:hAnsi="Arial" w:cs="Arial"/>
          <w:sz w:val="22"/>
          <w:szCs w:val="22"/>
        </w:rPr>
        <w:lastRenderedPageBreak/>
        <w:t xml:space="preserve">rich, in-depth data is gathered and so the researcher must ensure that the utmost respect is given to the participants who are giving them an insight into their lives </w:t>
      </w:r>
      <w:r w:rsidR="0084761C" w:rsidRPr="006F411E">
        <w:rPr>
          <w:rFonts w:ascii="Arial" w:hAnsi="Arial" w:cs="Arial"/>
          <w:sz w:val="22"/>
          <w:szCs w:val="22"/>
        </w:rPr>
        <w:t xml:space="preserve">(Sand, </w:t>
      </w:r>
      <w:proofErr w:type="spellStart"/>
      <w:r w:rsidR="0084761C" w:rsidRPr="006F411E">
        <w:rPr>
          <w:rFonts w:ascii="Arial" w:hAnsi="Arial" w:cs="Arial"/>
          <w:sz w:val="22"/>
          <w:szCs w:val="22"/>
        </w:rPr>
        <w:t>Skovbjerg</w:t>
      </w:r>
      <w:proofErr w:type="spellEnd"/>
      <w:r w:rsidR="0084761C" w:rsidRPr="006F411E">
        <w:rPr>
          <w:rFonts w:ascii="Arial" w:hAnsi="Arial" w:cs="Arial"/>
          <w:sz w:val="22"/>
          <w:szCs w:val="22"/>
        </w:rPr>
        <w:t xml:space="preserve"> and </w:t>
      </w:r>
      <w:proofErr w:type="spellStart"/>
      <w:r w:rsidR="0084761C" w:rsidRPr="006F411E">
        <w:rPr>
          <w:rFonts w:ascii="Arial" w:hAnsi="Arial" w:cs="Arial"/>
          <w:sz w:val="22"/>
          <w:szCs w:val="22"/>
        </w:rPr>
        <w:t>Tanggaard</w:t>
      </w:r>
      <w:proofErr w:type="spellEnd"/>
      <w:r w:rsidR="0084761C" w:rsidRPr="006F411E">
        <w:rPr>
          <w:rFonts w:ascii="Arial" w:hAnsi="Arial" w:cs="Arial"/>
          <w:sz w:val="22"/>
          <w:szCs w:val="22"/>
        </w:rPr>
        <w:t>, 2022; Hitchings and Latham, 2020).</w:t>
      </w:r>
      <w:r w:rsidR="0084761C">
        <w:rPr>
          <w:rFonts w:ascii="Arial" w:hAnsi="Arial" w:cs="Arial"/>
          <w:sz w:val="22"/>
          <w:szCs w:val="22"/>
        </w:rPr>
        <w:t xml:space="preserve"> The limitations of this type of method are that the sample size is likely to be small because of the time-consuming nature which in turn does not allow for generalizability across a population (Aspers and Corte, 2019). The researcher will also need to be aware of their own biases and not impose these on the participants through their </w:t>
      </w:r>
      <w:r w:rsidR="0084761C" w:rsidRPr="006F411E">
        <w:rPr>
          <w:rFonts w:ascii="Arial" w:hAnsi="Arial" w:cs="Arial"/>
          <w:sz w:val="22"/>
          <w:szCs w:val="22"/>
        </w:rPr>
        <w:t xml:space="preserve">questioning (Mirza, </w:t>
      </w:r>
      <w:proofErr w:type="spellStart"/>
      <w:r w:rsidR="0084761C" w:rsidRPr="006F411E">
        <w:rPr>
          <w:rFonts w:ascii="Arial" w:hAnsi="Arial" w:cs="Arial"/>
          <w:sz w:val="22"/>
          <w:szCs w:val="22"/>
        </w:rPr>
        <w:t>Bellalem</w:t>
      </w:r>
      <w:proofErr w:type="spellEnd"/>
      <w:r w:rsidR="0084761C" w:rsidRPr="006F411E">
        <w:rPr>
          <w:rFonts w:ascii="Arial" w:hAnsi="Arial" w:cs="Arial"/>
          <w:sz w:val="22"/>
          <w:szCs w:val="22"/>
        </w:rPr>
        <w:t xml:space="preserve"> and Mirza, 2023).</w:t>
      </w:r>
      <w:r w:rsidR="0084761C">
        <w:rPr>
          <w:rFonts w:ascii="Arial" w:hAnsi="Arial" w:cs="Arial"/>
          <w:sz w:val="22"/>
          <w:szCs w:val="22"/>
        </w:rPr>
        <w:t xml:space="preserve"> </w:t>
      </w:r>
    </w:p>
    <w:p w:rsidR="006647B1" w:rsidRDefault="006647B1" w:rsidP="00685447">
      <w:pPr>
        <w:spacing w:line="360" w:lineRule="auto"/>
        <w:rPr>
          <w:rFonts w:ascii="Arial" w:hAnsi="Arial" w:cs="Arial"/>
          <w:sz w:val="22"/>
          <w:szCs w:val="22"/>
        </w:rPr>
      </w:pPr>
    </w:p>
    <w:p w:rsidR="009612F5" w:rsidRDefault="009612F5" w:rsidP="009612F5">
      <w:pPr>
        <w:spacing w:line="360" w:lineRule="auto"/>
        <w:rPr>
          <w:rFonts w:ascii="Arial" w:hAnsi="Arial" w:cs="Arial"/>
          <w:b/>
          <w:bCs/>
          <w:sz w:val="22"/>
          <w:szCs w:val="22"/>
          <w:u w:val="single"/>
        </w:rPr>
      </w:pPr>
      <w:r>
        <w:rPr>
          <w:rFonts w:ascii="Arial" w:hAnsi="Arial" w:cs="Arial"/>
          <w:b/>
          <w:bCs/>
          <w:sz w:val="22"/>
          <w:szCs w:val="22"/>
          <w:u w:val="single"/>
        </w:rPr>
        <w:t>Focus Groups</w:t>
      </w:r>
    </w:p>
    <w:p w:rsidR="0017288D" w:rsidRDefault="00B967C5" w:rsidP="0017288D">
      <w:pPr>
        <w:spacing w:line="360" w:lineRule="auto"/>
        <w:rPr>
          <w:rFonts w:ascii="Arial" w:hAnsi="Arial" w:cs="Arial"/>
          <w:sz w:val="22"/>
          <w:szCs w:val="22"/>
        </w:rPr>
      </w:pPr>
      <w:r>
        <w:rPr>
          <w:rFonts w:ascii="Arial" w:hAnsi="Arial" w:cs="Arial"/>
          <w:sz w:val="22"/>
          <w:szCs w:val="22"/>
        </w:rPr>
        <w:t xml:space="preserve">Focus groups are also a primary method of data gathering. A small group of people from a specific group is chosen to answer questions on a particular topic with a moderator guiding the </w:t>
      </w:r>
      <w:r w:rsidRPr="006F411E">
        <w:rPr>
          <w:rFonts w:ascii="Arial" w:hAnsi="Arial" w:cs="Arial"/>
          <w:sz w:val="22"/>
          <w:szCs w:val="22"/>
        </w:rPr>
        <w:t xml:space="preserve">conversation (Krueger, </w:t>
      </w:r>
      <w:proofErr w:type="spellStart"/>
      <w:r w:rsidRPr="006F411E">
        <w:rPr>
          <w:rFonts w:ascii="Arial" w:hAnsi="Arial" w:cs="Arial"/>
          <w:sz w:val="22"/>
          <w:szCs w:val="22"/>
        </w:rPr>
        <w:t>Pollmann</w:t>
      </w:r>
      <w:proofErr w:type="spellEnd"/>
      <w:r w:rsidRPr="006F411E">
        <w:rPr>
          <w:rFonts w:ascii="Arial" w:hAnsi="Arial" w:cs="Arial"/>
          <w:sz w:val="22"/>
          <w:szCs w:val="22"/>
        </w:rPr>
        <w:t xml:space="preserve">, </w:t>
      </w:r>
      <w:proofErr w:type="spellStart"/>
      <w:r w:rsidRPr="006F411E">
        <w:rPr>
          <w:rFonts w:ascii="Arial" w:hAnsi="Arial" w:cs="Arial"/>
          <w:sz w:val="22"/>
          <w:szCs w:val="22"/>
        </w:rPr>
        <w:t>Fronemann</w:t>
      </w:r>
      <w:proofErr w:type="spellEnd"/>
      <w:r w:rsidRPr="006F411E">
        <w:rPr>
          <w:rFonts w:ascii="Arial" w:hAnsi="Arial" w:cs="Arial"/>
          <w:sz w:val="22"/>
          <w:szCs w:val="22"/>
        </w:rPr>
        <w:t xml:space="preserve"> et al, 2020). The</w:t>
      </w:r>
      <w:r>
        <w:rPr>
          <w:rFonts w:ascii="Arial" w:hAnsi="Arial" w:cs="Arial"/>
          <w:sz w:val="22"/>
          <w:szCs w:val="22"/>
        </w:rPr>
        <w:t xml:space="preserve"> group is very targeted and is chosen on pre-determined demographics and they must feel they have the right to remove themselves from the group at any point in the </w:t>
      </w:r>
      <w:r w:rsidRPr="004260E4">
        <w:rPr>
          <w:rFonts w:ascii="Arial" w:hAnsi="Arial" w:cs="Arial"/>
          <w:sz w:val="22"/>
          <w:szCs w:val="22"/>
        </w:rPr>
        <w:t>process</w:t>
      </w:r>
      <w:r>
        <w:rPr>
          <w:rFonts w:ascii="Arial" w:hAnsi="Arial" w:cs="Arial"/>
          <w:sz w:val="22"/>
          <w:szCs w:val="22"/>
        </w:rPr>
        <w:t xml:space="preserve"> </w:t>
      </w:r>
      <w:r w:rsidRPr="00EA0794">
        <w:rPr>
          <w:rFonts w:ascii="Arial" w:hAnsi="Arial" w:cs="Arial"/>
          <w:sz w:val="22"/>
          <w:szCs w:val="22"/>
        </w:rPr>
        <w:t>(McCoy, Morton, White, et al, 2024). The purpose of this type of research</w:t>
      </w:r>
      <w:r>
        <w:rPr>
          <w:rFonts w:ascii="Arial" w:hAnsi="Arial" w:cs="Arial"/>
          <w:sz w:val="22"/>
          <w:szCs w:val="22"/>
        </w:rPr>
        <w:t xml:space="preserve"> is to gain an understanding of peoples’ experiences and reactions which can help future action to take </w:t>
      </w:r>
      <w:r w:rsidRPr="006F411E">
        <w:rPr>
          <w:rFonts w:ascii="Arial" w:hAnsi="Arial" w:cs="Arial"/>
          <w:sz w:val="22"/>
          <w:szCs w:val="22"/>
        </w:rPr>
        <w:t xml:space="preserve">(Krueger, </w:t>
      </w:r>
      <w:proofErr w:type="spellStart"/>
      <w:r w:rsidRPr="006F411E">
        <w:rPr>
          <w:rFonts w:ascii="Arial" w:hAnsi="Arial" w:cs="Arial"/>
          <w:sz w:val="22"/>
          <w:szCs w:val="22"/>
        </w:rPr>
        <w:t>Pollmann</w:t>
      </w:r>
      <w:proofErr w:type="spellEnd"/>
      <w:r w:rsidRPr="006F411E">
        <w:rPr>
          <w:rFonts w:ascii="Arial" w:hAnsi="Arial" w:cs="Arial"/>
          <w:sz w:val="22"/>
          <w:szCs w:val="22"/>
        </w:rPr>
        <w:t xml:space="preserve">, </w:t>
      </w:r>
      <w:proofErr w:type="spellStart"/>
      <w:r w:rsidRPr="006F411E">
        <w:rPr>
          <w:rFonts w:ascii="Arial" w:hAnsi="Arial" w:cs="Arial"/>
          <w:sz w:val="22"/>
          <w:szCs w:val="22"/>
        </w:rPr>
        <w:t>Fronemann</w:t>
      </w:r>
      <w:proofErr w:type="spellEnd"/>
      <w:r w:rsidRPr="006F411E">
        <w:rPr>
          <w:rFonts w:ascii="Arial" w:hAnsi="Arial" w:cs="Arial"/>
          <w:sz w:val="22"/>
          <w:szCs w:val="22"/>
        </w:rPr>
        <w:t xml:space="preserve"> et al, 2020).</w:t>
      </w:r>
      <w:r>
        <w:rPr>
          <w:rFonts w:ascii="Arial" w:hAnsi="Arial" w:cs="Arial"/>
          <w:sz w:val="22"/>
          <w:szCs w:val="22"/>
        </w:rPr>
        <w:t xml:space="preserve"> An ethical consideration that the researcher must consider is the potential sharing of sensitive information between group participants. The group must feel reassured that their information and everything that they say is treated with the utmost respect and their privacy is kept safe </w:t>
      </w:r>
      <w:r w:rsidRPr="006F411E">
        <w:rPr>
          <w:rFonts w:ascii="Arial" w:hAnsi="Arial" w:cs="Arial"/>
          <w:sz w:val="22"/>
          <w:szCs w:val="22"/>
        </w:rPr>
        <w:t xml:space="preserve">(Krueger, </w:t>
      </w:r>
      <w:proofErr w:type="spellStart"/>
      <w:r w:rsidRPr="006F411E">
        <w:rPr>
          <w:rFonts w:ascii="Arial" w:hAnsi="Arial" w:cs="Arial"/>
          <w:sz w:val="22"/>
          <w:szCs w:val="22"/>
        </w:rPr>
        <w:t>Pollmann</w:t>
      </w:r>
      <w:proofErr w:type="spellEnd"/>
      <w:r w:rsidRPr="006F411E">
        <w:rPr>
          <w:rFonts w:ascii="Arial" w:hAnsi="Arial" w:cs="Arial"/>
          <w:sz w:val="22"/>
          <w:szCs w:val="22"/>
        </w:rPr>
        <w:t xml:space="preserve">, </w:t>
      </w:r>
      <w:proofErr w:type="spellStart"/>
      <w:r w:rsidRPr="006F411E">
        <w:rPr>
          <w:rFonts w:ascii="Arial" w:hAnsi="Arial" w:cs="Arial"/>
          <w:sz w:val="22"/>
          <w:szCs w:val="22"/>
        </w:rPr>
        <w:t>Fronemann</w:t>
      </w:r>
      <w:proofErr w:type="spellEnd"/>
      <w:r w:rsidRPr="006F411E">
        <w:rPr>
          <w:rFonts w:ascii="Arial" w:hAnsi="Arial" w:cs="Arial"/>
          <w:sz w:val="22"/>
          <w:szCs w:val="22"/>
        </w:rPr>
        <w:t xml:space="preserve"> et al, 2020). This type of research allows for a deeper understanding</w:t>
      </w:r>
      <w:r>
        <w:rPr>
          <w:rFonts w:ascii="Arial" w:hAnsi="Arial" w:cs="Arial"/>
          <w:sz w:val="22"/>
          <w:szCs w:val="22"/>
        </w:rPr>
        <w:t xml:space="preserve"> of a topic and gaining nuanced views that may not have been thought of by the researcher. However, the drawbacks can be that the group is dominated by certain individuals and other participants do not feel they can contribute as much because of the said dominance hindering the </w:t>
      </w:r>
      <w:r w:rsidRPr="006F411E">
        <w:rPr>
          <w:rFonts w:ascii="Arial" w:hAnsi="Arial" w:cs="Arial"/>
          <w:sz w:val="22"/>
          <w:szCs w:val="22"/>
        </w:rPr>
        <w:t xml:space="preserve">results (Krueger, </w:t>
      </w:r>
      <w:proofErr w:type="spellStart"/>
      <w:r w:rsidRPr="006F411E">
        <w:rPr>
          <w:rFonts w:ascii="Arial" w:hAnsi="Arial" w:cs="Arial"/>
          <w:sz w:val="22"/>
          <w:szCs w:val="22"/>
        </w:rPr>
        <w:t>Pollmann</w:t>
      </w:r>
      <w:proofErr w:type="spellEnd"/>
      <w:r w:rsidRPr="006F411E">
        <w:rPr>
          <w:rFonts w:ascii="Arial" w:hAnsi="Arial" w:cs="Arial"/>
          <w:sz w:val="22"/>
          <w:szCs w:val="22"/>
        </w:rPr>
        <w:t xml:space="preserve">, </w:t>
      </w:r>
      <w:proofErr w:type="spellStart"/>
      <w:r w:rsidRPr="006F411E">
        <w:rPr>
          <w:rFonts w:ascii="Arial" w:hAnsi="Arial" w:cs="Arial"/>
          <w:sz w:val="22"/>
          <w:szCs w:val="22"/>
        </w:rPr>
        <w:t>Fronemann</w:t>
      </w:r>
      <w:proofErr w:type="spellEnd"/>
      <w:r w:rsidRPr="006F411E">
        <w:rPr>
          <w:rFonts w:ascii="Arial" w:hAnsi="Arial" w:cs="Arial"/>
          <w:sz w:val="22"/>
          <w:szCs w:val="22"/>
        </w:rPr>
        <w:t xml:space="preserve"> et al, 2020).</w:t>
      </w:r>
      <w:r w:rsidR="0017288D">
        <w:rPr>
          <w:rFonts w:ascii="Arial" w:hAnsi="Arial" w:cs="Arial"/>
          <w:sz w:val="22"/>
          <w:szCs w:val="22"/>
        </w:rPr>
        <w:t xml:space="preserve"> </w:t>
      </w:r>
      <w:r w:rsidR="0017288D" w:rsidRPr="006F411E">
        <w:rPr>
          <w:rFonts w:ascii="Arial" w:hAnsi="Arial" w:cs="Arial"/>
          <w:sz w:val="22"/>
          <w:szCs w:val="22"/>
        </w:rPr>
        <w:t xml:space="preserve">Participants may also not feel comfortable in revealing their true thoughts and feelings if they do not align with other members of the group and this ethical consideration needs to be considered as this too will affect the findings (Krueger, </w:t>
      </w:r>
      <w:proofErr w:type="spellStart"/>
      <w:r w:rsidR="0017288D" w:rsidRPr="006F411E">
        <w:rPr>
          <w:rFonts w:ascii="Arial" w:hAnsi="Arial" w:cs="Arial"/>
          <w:sz w:val="22"/>
          <w:szCs w:val="22"/>
        </w:rPr>
        <w:t>Pollmann</w:t>
      </w:r>
      <w:proofErr w:type="spellEnd"/>
      <w:r w:rsidR="0017288D" w:rsidRPr="006F411E">
        <w:rPr>
          <w:rFonts w:ascii="Arial" w:hAnsi="Arial" w:cs="Arial"/>
          <w:sz w:val="22"/>
          <w:szCs w:val="22"/>
        </w:rPr>
        <w:t xml:space="preserve">, </w:t>
      </w:r>
      <w:proofErr w:type="spellStart"/>
      <w:r w:rsidR="0017288D" w:rsidRPr="006F411E">
        <w:rPr>
          <w:rFonts w:ascii="Arial" w:hAnsi="Arial" w:cs="Arial"/>
          <w:sz w:val="22"/>
          <w:szCs w:val="22"/>
        </w:rPr>
        <w:t>Fronemann</w:t>
      </w:r>
      <w:proofErr w:type="spellEnd"/>
      <w:r w:rsidR="0017288D" w:rsidRPr="006F411E">
        <w:rPr>
          <w:rFonts w:ascii="Arial" w:hAnsi="Arial" w:cs="Arial"/>
          <w:sz w:val="22"/>
          <w:szCs w:val="22"/>
        </w:rPr>
        <w:t xml:space="preserve"> et al, 2020).</w:t>
      </w:r>
      <w:r w:rsidR="0017288D">
        <w:rPr>
          <w:rFonts w:ascii="Arial" w:hAnsi="Arial" w:cs="Arial"/>
          <w:sz w:val="22"/>
          <w:szCs w:val="22"/>
        </w:rPr>
        <w:t xml:space="preserve"> Power dynamics within a group will need to be managed so that everyone feels safe enough to express their thoughts, feelings and opinions (Lim, 2024). This type of research is not easily generalizable across larger populations because the views are nuanced and individual to the selected participants (Lim, 2024).</w:t>
      </w:r>
    </w:p>
    <w:p w:rsidR="002F5B17" w:rsidRDefault="002F5B17" w:rsidP="0017288D">
      <w:pPr>
        <w:spacing w:line="360" w:lineRule="auto"/>
        <w:rPr>
          <w:rFonts w:ascii="Arial" w:hAnsi="Arial" w:cs="Arial"/>
          <w:sz w:val="22"/>
          <w:szCs w:val="22"/>
        </w:rPr>
      </w:pPr>
    </w:p>
    <w:p w:rsidR="002F5B17" w:rsidRDefault="002F5B17" w:rsidP="0017288D">
      <w:pPr>
        <w:spacing w:line="360" w:lineRule="auto"/>
        <w:rPr>
          <w:rFonts w:ascii="Arial" w:hAnsi="Arial" w:cs="Arial"/>
          <w:sz w:val="22"/>
          <w:szCs w:val="22"/>
        </w:rPr>
      </w:pPr>
      <w:r>
        <w:rPr>
          <w:rFonts w:ascii="Arial" w:hAnsi="Arial" w:cs="Arial"/>
          <w:b/>
          <w:bCs/>
          <w:sz w:val="22"/>
          <w:szCs w:val="22"/>
          <w:u w:val="single"/>
        </w:rPr>
        <w:t>Observation</w:t>
      </w:r>
    </w:p>
    <w:p w:rsidR="00BE792A" w:rsidRDefault="002F5B17" w:rsidP="00BE792A">
      <w:pPr>
        <w:spacing w:line="360" w:lineRule="auto"/>
        <w:rPr>
          <w:rFonts w:ascii="Arial" w:hAnsi="Arial" w:cs="Arial"/>
          <w:sz w:val="22"/>
          <w:szCs w:val="22"/>
        </w:rPr>
      </w:pPr>
      <w:r>
        <w:rPr>
          <w:rFonts w:ascii="Arial" w:hAnsi="Arial" w:cs="Arial"/>
          <w:sz w:val="22"/>
          <w:szCs w:val="22"/>
        </w:rPr>
        <w:t>The researcher observes and analyses participants in their natural setting to study authentic behaviour in said environment and analyse how they behave and what is said</w:t>
      </w:r>
      <w:r w:rsidR="00BE792A">
        <w:rPr>
          <w:rFonts w:ascii="Arial" w:hAnsi="Arial" w:cs="Arial"/>
          <w:sz w:val="22"/>
          <w:szCs w:val="22"/>
        </w:rPr>
        <w:t xml:space="preserve"> (Lim, 2024). The observer looks in from the outside and interprets what they see. It is important that the researcher is aware of their own biases which could impact how they interpret a behaviour </w:t>
      </w:r>
      <w:r w:rsidR="00BE792A">
        <w:rPr>
          <w:rFonts w:ascii="Arial" w:hAnsi="Arial" w:cs="Arial"/>
          <w:sz w:val="22"/>
          <w:szCs w:val="22"/>
        </w:rPr>
        <w:lastRenderedPageBreak/>
        <w:t xml:space="preserve">(da Costa, da Luz </w:t>
      </w:r>
      <w:proofErr w:type="spellStart"/>
      <w:r w:rsidR="00BE792A">
        <w:rPr>
          <w:rFonts w:ascii="Arial" w:hAnsi="Arial" w:cs="Arial"/>
          <w:sz w:val="22"/>
          <w:szCs w:val="22"/>
        </w:rPr>
        <w:t>Jansenio</w:t>
      </w:r>
      <w:proofErr w:type="spellEnd"/>
      <w:r w:rsidR="00BE792A">
        <w:rPr>
          <w:rFonts w:ascii="Arial" w:hAnsi="Arial" w:cs="Arial"/>
          <w:sz w:val="22"/>
          <w:szCs w:val="22"/>
        </w:rPr>
        <w:t xml:space="preserve"> Monteiro de Almeida Fonseca Rosa and Diogo, 2024). In order to record their observations, the researcher may use video recordings, field notes or checklists. The data gathered can be in-depth and rich, however researcher biases maybe influencing the observations and how they interpret what they are seeing and hearing (Lim, 2024). This data is not easily generalizable and it is important that the researcher ensure that participants’ privacy is respected. Another potential problem is that the participants may not be truthful and may behave in a way that they think the researcher is looking for or alter their behaviour due to the fact that they are being observed. This is known as the Hawthorne effect. The risks that need to be considered are how the participants’ identity will be protected and how being observed could potentially affect their psychological well-being. The researcher needs to ensure they are full transparent about why they are carrying out the research, how the data will be used and how as participants they will be protected. The researcher also needs to make it clear that the subjects are free to leave the project at any point (Lim, 2024).</w:t>
      </w:r>
    </w:p>
    <w:p w:rsidR="00BE792A" w:rsidRDefault="00BE792A" w:rsidP="00BE792A">
      <w:pPr>
        <w:spacing w:line="360" w:lineRule="auto"/>
        <w:rPr>
          <w:rFonts w:ascii="Arial" w:hAnsi="Arial" w:cs="Arial"/>
          <w:sz w:val="22"/>
          <w:szCs w:val="22"/>
        </w:rPr>
      </w:pPr>
    </w:p>
    <w:p w:rsidR="008D67EA" w:rsidRDefault="008D67EA" w:rsidP="00BE792A">
      <w:pPr>
        <w:spacing w:line="360" w:lineRule="auto"/>
        <w:rPr>
          <w:rFonts w:ascii="Arial" w:hAnsi="Arial" w:cs="Arial"/>
          <w:sz w:val="22"/>
          <w:szCs w:val="22"/>
        </w:rPr>
      </w:pPr>
      <w:r>
        <w:rPr>
          <w:rFonts w:ascii="Arial" w:hAnsi="Arial" w:cs="Arial"/>
          <w:b/>
          <w:bCs/>
          <w:sz w:val="22"/>
          <w:szCs w:val="22"/>
          <w:u w:val="single"/>
        </w:rPr>
        <w:t>Conclusion</w:t>
      </w:r>
    </w:p>
    <w:p w:rsidR="00BE792A" w:rsidRPr="00BA3E57" w:rsidRDefault="008D67EA" w:rsidP="00BE792A">
      <w:pPr>
        <w:spacing w:line="360" w:lineRule="auto"/>
        <w:rPr>
          <w:rFonts w:ascii="Arial" w:hAnsi="Arial" w:cs="Arial"/>
          <w:sz w:val="22"/>
          <w:szCs w:val="22"/>
        </w:rPr>
      </w:pPr>
      <w:r>
        <w:rPr>
          <w:rFonts w:ascii="Arial" w:hAnsi="Arial" w:cs="Arial"/>
          <w:sz w:val="22"/>
          <w:szCs w:val="22"/>
        </w:rPr>
        <w:t xml:space="preserve">After considering qualitative, quantitative and the mixed method approaches to research I feel that my leanings are towards qualitative </w:t>
      </w:r>
      <w:r w:rsidR="00293005">
        <w:rPr>
          <w:rFonts w:ascii="Arial" w:hAnsi="Arial" w:cs="Arial"/>
          <w:sz w:val="22"/>
          <w:szCs w:val="22"/>
        </w:rPr>
        <w:t>because I am interested in our individual stories and lived-experiences. However,</w:t>
      </w:r>
      <w:r>
        <w:rPr>
          <w:rFonts w:ascii="Arial" w:hAnsi="Arial" w:cs="Arial"/>
          <w:sz w:val="22"/>
          <w:szCs w:val="22"/>
        </w:rPr>
        <w:t xml:space="preserve"> I can see the benefits of all three methods</w:t>
      </w:r>
      <w:r w:rsidR="00293005">
        <w:rPr>
          <w:rFonts w:ascii="Arial" w:hAnsi="Arial" w:cs="Arial"/>
          <w:sz w:val="22"/>
          <w:szCs w:val="22"/>
        </w:rPr>
        <w:t xml:space="preserve"> and there is a place for all three. The methodological approach chosen will depend on what the purpose of the research project is. For example</w:t>
      </w:r>
      <w:r w:rsidR="00B87C23">
        <w:rPr>
          <w:rFonts w:ascii="Arial" w:hAnsi="Arial" w:cs="Arial"/>
          <w:sz w:val="22"/>
          <w:szCs w:val="22"/>
        </w:rPr>
        <w:t>,</w:t>
      </w:r>
      <w:r w:rsidR="00293005">
        <w:rPr>
          <w:rFonts w:ascii="Arial" w:hAnsi="Arial" w:cs="Arial"/>
          <w:sz w:val="22"/>
          <w:szCs w:val="22"/>
        </w:rPr>
        <w:t xml:space="preserve"> with interviews and focus groups the discussion is usually audio recorded and transcribed with permission and for observation field notes are taken (</w:t>
      </w:r>
      <w:r w:rsidR="00B87C23">
        <w:rPr>
          <w:rFonts w:ascii="Arial" w:hAnsi="Arial" w:cs="Arial"/>
          <w:sz w:val="22"/>
          <w:szCs w:val="22"/>
        </w:rPr>
        <w:t xml:space="preserve">Denny and </w:t>
      </w:r>
      <w:proofErr w:type="spellStart"/>
      <w:r w:rsidR="00B87C23">
        <w:rPr>
          <w:rFonts w:ascii="Arial" w:hAnsi="Arial" w:cs="Arial"/>
          <w:sz w:val="22"/>
          <w:szCs w:val="22"/>
        </w:rPr>
        <w:t>Weckesser</w:t>
      </w:r>
      <w:proofErr w:type="spellEnd"/>
      <w:r w:rsidR="00B87C23">
        <w:rPr>
          <w:rFonts w:ascii="Arial" w:hAnsi="Arial" w:cs="Arial"/>
          <w:sz w:val="22"/>
          <w:szCs w:val="22"/>
        </w:rPr>
        <w:t>, 2022).</w:t>
      </w:r>
    </w:p>
    <w:p w:rsidR="002F5B17" w:rsidRPr="002F5B17" w:rsidRDefault="002F5B17" w:rsidP="0017288D">
      <w:pPr>
        <w:spacing w:line="360" w:lineRule="auto"/>
        <w:rPr>
          <w:rFonts w:ascii="Arial" w:hAnsi="Arial" w:cs="Arial"/>
          <w:sz w:val="22"/>
          <w:szCs w:val="22"/>
        </w:rPr>
      </w:pPr>
    </w:p>
    <w:p w:rsidR="00B87C23" w:rsidRDefault="00B87C23" w:rsidP="00B87C23">
      <w:pPr>
        <w:spacing w:line="360" w:lineRule="auto"/>
        <w:rPr>
          <w:rFonts w:ascii="Arial" w:hAnsi="Arial" w:cs="Arial"/>
          <w:sz w:val="22"/>
          <w:szCs w:val="22"/>
        </w:rPr>
      </w:pPr>
      <w:r>
        <w:rPr>
          <w:rFonts w:ascii="Arial" w:hAnsi="Arial" w:cs="Arial"/>
          <w:sz w:val="22"/>
          <w:szCs w:val="22"/>
        </w:rPr>
        <w:t>Some research projects are likely to fit with the mixed-methods approach best. The combination of qualitative and quantitative research can be complementary. They are not opposites. Qualitative data may give a deeper understanding to facts and figures that have been gained and analysed through a quantitative approach. It can help with the ‘why’ of the ‘what’ (</w:t>
      </w:r>
      <w:proofErr w:type="spellStart"/>
      <w:r>
        <w:rPr>
          <w:rFonts w:ascii="Arial" w:hAnsi="Arial" w:cs="Arial"/>
          <w:sz w:val="22"/>
          <w:szCs w:val="22"/>
        </w:rPr>
        <w:t>Kajamaa</w:t>
      </w:r>
      <w:proofErr w:type="spellEnd"/>
      <w:r>
        <w:rPr>
          <w:rFonts w:ascii="Arial" w:hAnsi="Arial" w:cs="Arial"/>
          <w:sz w:val="22"/>
          <w:szCs w:val="22"/>
        </w:rPr>
        <w:t>, Mattick and de la Croix, 2020).</w:t>
      </w:r>
    </w:p>
    <w:p w:rsidR="00B87C23" w:rsidRDefault="00B87C23" w:rsidP="00B87C23">
      <w:pPr>
        <w:spacing w:line="360" w:lineRule="auto"/>
        <w:rPr>
          <w:rFonts w:ascii="Arial" w:hAnsi="Arial" w:cs="Arial"/>
          <w:sz w:val="22"/>
          <w:szCs w:val="22"/>
        </w:rPr>
      </w:pPr>
    </w:p>
    <w:p w:rsidR="00B87C23" w:rsidRDefault="00B87C23" w:rsidP="00B87C23">
      <w:pPr>
        <w:spacing w:line="360" w:lineRule="auto"/>
        <w:rPr>
          <w:rFonts w:ascii="Arial" w:hAnsi="Arial" w:cs="Arial"/>
          <w:sz w:val="22"/>
          <w:szCs w:val="22"/>
        </w:rPr>
      </w:pPr>
      <w:r>
        <w:rPr>
          <w:rFonts w:ascii="Arial" w:hAnsi="Arial" w:cs="Arial"/>
          <w:sz w:val="22"/>
          <w:szCs w:val="22"/>
        </w:rPr>
        <w:t>Based on my research for this assignment I am likely to carry out a qualitative piece of research using interviews. I would like to conduct interviews around moments from peoples’ lives. Through the use of interviews, I aim to gain a deeper understanding of the subjective lived experiences of my participants.</w:t>
      </w:r>
    </w:p>
    <w:p w:rsidR="00B87C23" w:rsidRDefault="00B87C23" w:rsidP="00B87C23">
      <w:pPr>
        <w:spacing w:line="360" w:lineRule="auto"/>
        <w:rPr>
          <w:rFonts w:ascii="Arial" w:hAnsi="Arial" w:cs="Arial"/>
          <w:sz w:val="22"/>
          <w:szCs w:val="22"/>
        </w:rPr>
      </w:pPr>
    </w:p>
    <w:p w:rsidR="00E01995" w:rsidRDefault="00E01995" w:rsidP="00685447">
      <w:pPr>
        <w:spacing w:line="360" w:lineRule="auto"/>
        <w:rPr>
          <w:rFonts w:ascii="Arial" w:hAnsi="Arial" w:cs="Arial"/>
          <w:sz w:val="22"/>
          <w:szCs w:val="22"/>
        </w:rPr>
      </w:pPr>
    </w:p>
    <w:p w:rsidR="003B70ED" w:rsidRDefault="003B70ED" w:rsidP="006818C0">
      <w:pPr>
        <w:spacing w:line="360" w:lineRule="auto"/>
        <w:rPr>
          <w:rFonts w:ascii="Arial" w:hAnsi="Arial" w:cs="Arial"/>
          <w:b/>
          <w:bCs/>
          <w:sz w:val="22"/>
          <w:szCs w:val="22"/>
          <w:u w:val="single"/>
        </w:rPr>
      </w:pPr>
    </w:p>
    <w:p w:rsidR="006818C0" w:rsidRPr="00182463" w:rsidRDefault="006818C0" w:rsidP="006818C0">
      <w:pPr>
        <w:spacing w:line="360" w:lineRule="auto"/>
        <w:rPr>
          <w:rFonts w:ascii="Arial" w:hAnsi="Arial" w:cs="Arial"/>
          <w:b/>
          <w:bCs/>
          <w:sz w:val="22"/>
          <w:szCs w:val="22"/>
          <w:u w:val="single"/>
        </w:rPr>
      </w:pPr>
      <w:r w:rsidRPr="00182463">
        <w:rPr>
          <w:rFonts w:ascii="Arial" w:hAnsi="Arial" w:cs="Arial"/>
          <w:b/>
          <w:bCs/>
          <w:sz w:val="22"/>
          <w:szCs w:val="22"/>
          <w:u w:val="single"/>
        </w:rPr>
        <w:lastRenderedPageBreak/>
        <w:t>Reference List</w:t>
      </w:r>
    </w:p>
    <w:p w:rsidR="006818C0" w:rsidRDefault="006818C0" w:rsidP="006818C0">
      <w:pPr>
        <w:spacing w:line="360" w:lineRule="auto"/>
        <w:rPr>
          <w:rFonts w:ascii="Arial" w:hAnsi="Arial" w:cs="Arial"/>
          <w:sz w:val="22"/>
          <w:szCs w:val="22"/>
        </w:rPr>
      </w:pPr>
    </w:p>
    <w:p w:rsidR="006818C0" w:rsidRDefault="006818C0" w:rsidP="006818C0">
      <w:pPr>
        <w:spacing w:line="360" w:lineRule="auto"/>
        <w:rPr>
          <w:rFonts w:ascii="Arial" w:hAnsi="Arial" w:cs="Arial"/>
          <w:color w:val="3A3A3A"/>
          <w:sz w:val="22"/>
          <w:szCs w:val="22"/>
          <w:shd w:val="clear" w:color="auto" w:fill="FFFFFF"/>
        </w:rPr>
      </w:pPr>
      <w:proofErr w:type="spellStart"/>
      <w:r>
        <w:rPr>
          <w:rFonts w:ascii="Arial" w:hAnsi="Arial" w:cs="Arial"/>
          <w:sz w:val="22"/>
          <w:szCs w:val="22"/>
        </w:rPr>
        <w:t>Adashi</w:t>
      </w:r>
      <w:proofErr w:type="spellEnd"/>
      <w:r>
        <w:rPr>
          <w:rFonts w:ascii="Arial" w:hAnsi="Arial" w:cs="Arial"/>
          <w:sz w:val="22"/>
          <w:szCs w:val="22"/>
        </w:rPr>
        <w:t xml:space="preserve">., E. Walters, L. and </w:t>
      </w:r>
      <w:proofErr w:type="spellStart"/>
      <w:r>
        <w:rPr>
          <w:rFonts w:ascii="Arial" w:hAnsi="Arial" w:cs="Arial"/>
          <w:sz w:val="22"/>
          <w:szCs w:val="22"/>
        </w:rPr>
        <w:t>Menikoff</w:t>
      </w:r>
      <w:proofErr w:type="spellEnd"/>
      <w:r>
        <w:rPr>
          <w:rFonts w:ascii="Arial" w:hAnsi="Arial" w:cs="Arial"/>
          <w:sz w:val="22"/>
          <w:szCs w:val="22"/>
        </w:rPr>
        <w:t xml:space="preserve">, J. (2018) ‘The Belmont Report at 40: Reckoning with Time’, </w:t>
      </w:r>
      <w:r>
        <w:rPr>
          <w:rFonts w:ascii="Arial" w:hAnsi="Arial" w:cs="Arial"/>
          <w:i/>
          <w:iCs/>
          <w:sz w:val="22"/>
          <w:szCs w:val="22"/>
        </w:rPr>
        <w:t xml:space="preserve">American Journal of Public Health, </w:t>
      </w:r>
      <w:r>
        <w:rPr>
          <w:rFonts w:ascii="Arial" w:hAnsi="Arial" w:cs="Arial"/>
          <w:sz w:val="22"/>
          <w:szCs w:val="22"/>
        </w:rPr>
        <w:t xml:space="preserve">108(10), pp. 1345-1348. Available at: </w:t>
      </w:r>
      <w:r w:rsidRPr="00E4226E">
        <w:rPr>
          <w:rFonts w:ascii="Arial" w:hAnsi="Arial" w:cs="Arial"/>
          <w:color w:val="3A3A3A"/>
          <w:sz w:val="22"/>
          <w:szCs w:val="22"/>
          <w:shd w:val="clear" w:color="auto" w:fill="FFFFFF"/>
        </w:rPr>
        <w:t>DOI: 10.2105/AJPH.2018.304580</w:t>
      </w:r>
    </w:p>
    <w:p w:rsidR="006818C0" w:rsidRDefault="006818C0" w:rsidP="006818C0">
      <w:pPr>
        <w:spacing w:line="360" w:lineRule="auto"/>
        <w:rPr>
          <w:rFonts w:ascii="Arial" w:hAnsi="Arial" w:cs="Arial"/>
          <w:color w:val="3A3A3A"/>
          <w:sz w:val="22"/>
          <w:szCs w:val="22"/>
          <w:shd w:val="clear" w:color="auto" w:fill="FFFFFF"/>
        </w:rPr>
      </w:pPr>
    </w:p>
    <w:p w:rsidR="006818C0" w:rsidRPr="00CF1215" w:rsidRDefault="006818C0" w:rsidP="006818C0">
      <w:pPr>
        <w:spacing w:line="360" w:lineRule="auto"/>
        <w:rPr>
          <w:rFonts w:ascii="Arial" w:hAnsi="Arial" w:cs="Arial"/>
          <w:color w:val="3A3A3A"/>
          <w:sz w:val="22"/>
          <w:szCs w:val="22"/>
          <w:shd w:val="clear" w:color="auto" w:fill="FFFFFF"/>
        </w:rPr>
      </w:pPr>
      <w:r>
        <w:rPr>
          <w:rFonts w:ascii="Arial" w:hAnsi="Arial" w:cs="Arial"/>
          <w:color w:val="3A3A3A"/>
          <w:sz w:val="22"/>
          <w:szCs w:val="22"/>
          <w:shd w:val="clear" w:color="auto" w:fill="FFFFFF"/>
        </w:rPr>
        <w:t>Adeoye-</w:t>
      </w:r>
      <w:proofErr w:type="spellStart"/>
      <w:r>
        <w:rPr>
          <w:rFonts w:ascii="Arial" w:hAnsi="Arial" w:cs="Arial"/>
          <w:color w:val="3A3A3A"/>
          <w:sz w:val="22"/>
          <w:szCs w:val="22"/>
          <w:shd w:val="clear" w:color="auto" w:fill="FFFFFF"/>
        </w:rPr>
        <w:t>Olatunde</w:t>
      </w:r>
      <w:proofErr w:type="spellEnd"/>
      <w:r>
        <w:rPr>
          <w:rFonts w:ascii="Arial" w:hAnsi="Arial" w:cs="Arial"/>
          <w:color w:val="3A3A3A"/>
          <w:sz w:val="22"/>
          <w:szCs w:val="22"/>
          <w:shd w:val="clear" w:color="auto" w:fill="FFFFFF"/>
        </w:rPr>
        <w:t xml:space="preserve">, O. and Olenik, N. (2021) ‘Research and scholarly methods: Semi-structured interviews’, </w:t>
      </w:r>
      <w:r>
        <w:rPr>
          <w:rFonts w:ascii="Arial" w:hAnsi="Arial" w:cs="Arial"/>
          <w:i/>
          <w:iCs/>
          <w:color w:val="3A3A3A"/>
          <w:sz w:val="22"/>
          <w:szCs w:val="22"/>
          <w:shd w:val="clear" w:color="auto" w:fill="FFFFFF"/>
        </w:rPr>
        <w:t xml:space="preserve">JAACP: Journal of the American College of Clinical Pharmacy, </w:t>
      </w:r>
      <w:r>
        <w:rPr>
          <w:rFonts w:ascii="Arial" w:hAnsi="Arial" w:cs="Arial"/>
          <w:color w:val="3A3A3A"/>
          <w:sz w:val="22"/>
          <w:szCs w:val="22"/>
          <w:shd w:val="clear" w:color="auto" w:fill="FFFFFF"/>
        </w:rPr>
        <w:t xml:space="preserve">4(10), pp. 1358-1367. Available at: </w:t>
      </w:r>
      <w:r w:rsidRPr="00CF1215">
        <w:rPr>
          <w:rFonts w:ascii="Arial" w:hAnsi="Arial" w:cs="Arial"/>
          <w:color w:val="3A3A3A"/>
          <w:sz w:val="22"/>
          <w:szCs w:val="22"/>
          <w:shd w:val="clear" w:color="auto" w:fill="FFFFFF"/>
        </w:rPr>
        <w:t>DOI: 10.1002/jac5.1441</w:t>
      </w:r>
    </w:p>
    <w:p w:rsidR="006818C0" w:rsidRDefault="006818C0" w:rsidP="006818C0">
      <w:pPr>
        <w:spacing w:line="360" w:lineRule="auto"/>
        <w:rPr>
          <w:rFonts w:ascii="Arial" w:hAnsi="Arial" w:cs="Arial"/>
          <w:color w:val="3A3A3A"/>
          <w:sz w:val="22"/>
          <w:szCs w:val="22"/>
          <w:shd w:val="clear" w:color="auto" w:fill="FFFFFF"/>
        </w:rPr>
      </w:pPr>
    </w:p>
    <w:p w:rsidR="006818C0" w:rsidRDefault="006818C0" w:rsidP="006818C0">
      <w:pPr>
        <w:spacing w:line="360" w:lineRule="auto"/>
        <w:rPr>
          <w:rFonts w:ascii="Arial" w:hAnsi="Arial" w:cs="Arial"/>
          <w:color w:val="3A3A3A"/>
          <w:sz w:val="22"/>
          <w:szCs w:val="22"/>
          <w:shd w:val="clear" w:color="auto" w:fill="FFFFFF"/>
        </w:rPr>
      </w:pPr>
      <w:r>
        <w:rPr>
          <w:rFonts w:ascii="Arial" w:hAnsi="Arial" w:cs="Arial"/>
          <w:color w:val="3A3A3A"/>
          <w:sz w:val="22"/>
          <w:szCs w:val="22"/>
          <w:shd w:val="clear" w:color="auto" w:fill="FFFFFF"/>
        </w:rPr>
        <w:t xml:space="preserve">Adhikari, D. (2022) ‘“Being” with research participants: Experiences of doing narrative research in the Covid-19 pandemic’, </w:t>
      </w:r>
      <w:r>
        <w:rPr>
          <w:rFonts w:ascii="Arial" w:hAnsi="Arial" w:cs="Arial"/>
          <w:i/>
          <w:iCs/>
          <w:color w:val="3A3A3A"/>
          <w:sz w:val="22"/>
          <w:szCs w:val="22"/>
          <w:shd w:val="clear" w:color="auto" w:fill="FFFFFF"/>
        </w:rPr>
        <w:t xml:space="preserve">Waikato Journal of Education, </w:t>
      </w:r>
      <w:r>
        <w:rPr>
          <w:rFonts w:ascii="Arial" w:hAnsi="Arial" w:cs="Arial"/>
          <w:color w:val="3A3A3A"/>
          <w:sz w:val="22"/>
          <w:szCs w:val="22"/>
          <w:shd w:val="clear" w:color="auto" w:fill="FFFFFF"/>
        </w:rPr>
        <w:t xml:space="preserve">27(2), pp. 33-39. Available at: </w:t>
      </w:r>
      <w:hyperlink r:id="rId7" w:history="1">
        <w:r w:rsidRPr="00941DE5">
          <w:rPr>
            <w:rStyle w:val="Hyperlink"/>
            <w:rFonts w:ascii="Arial" w:hAnsi="Arial" w:cs="Arial"/>
            <w:sz w:val="22"/>
            <w:szCs w:val="22"/>
            <w:shd w:val="clear" w:color="auto" w:fill="FFFFFF"/>
          </w:rPr>
          <w:t>https://research-ebsco-com.ezproxy.uwtsd.ac.uk/c/onvpsy/viewer/pdf/lsiqo5lrpv?route=details</w:t>
        </w:r>
      </w:hyperlink>
    </w:p>
    <w:p w:rsidR="006818C0" w:rsidRDefault="006818C0" w:rsidP="006818C0">
      <w:pPr>
        <w:spacing w:line="360" w:lineRule="auto"/>
        <w:rPr>
          <w:rFonts w:ascii="Arial" w:hAnsi="Arial" w:cs="Arial"/>
          <w:color w:val="3A3A3A"/>
          <w:sz w:val="22"/>
          <w:szCs w:val="22"/>
          <w:shd w:val="clear" w:color="auto" w:fill="FFFFFF"/>
        </w:rPr>
      </w:pPr>
    </w:p>
    <w:p w:rsidR="005E7E51" w:rsidRDefault="00DA47D7" w:rsidP="005E7E51">
      <w:pPr>
        <w:spacing w:line="360" w:lineRule="auto"/>
        <w:rPr>
          <w:rFonts w:ascii="Arial" w:hAnsi="Arial" w:cs="Arial"/>
          <w:b/>
          <w:bCs/>
          <w:sz w:val="22"/>
          <w:szCs w:val="22"/>
          <w:u w:val="single"/>
        </w:rPr>
      </w:pPr>
      <w:proofErr w:type="spellStart"/>
      <w:r>
        <w:rPr>
          <w:rFonts w:ascii="Arial" w:hAnsi="Arial" w:cs="Arial"/>
          <w:color w:val="3A3A3A"/>
          <w:sz w:val="22"/>
          <w:szCs w:val="22"/>
          <w:shd w:val="clear" w:color="auto" w:fill="FFFFFF"/>
        </w:rPr>
        <w:t>Allemang</w:t>
      </w:r>
      <w:proofErr w:type="spellEnd"/>
      <w:r>
        <w:rPr>
          <w:rFonts w:ascii="Arial" w:hAnsi="Arial" w:cs="Arial"/>
          <w:color w:val="3A3A3A"/>
          <w:sz w:val="22"/>
          <w:szCs w:val="22"/>
          <w:shd w:val="clear" w:color="auto" w:fill="FFFFFF"/>
        </w:rPr>
        <w:t xml:space="preserve">., B. Sitter, K. and </w:t>
      </w:r>
      <w:proofErr w:type="spellStart"/>
      <w:r>
        <w:rPr>
          <w:rFonts w:ascii="Arial" w:hAnsi="Arial" w:cs="Arial"/>
          <w:color w:val="3A3A3A"/>
          <w:sz w:val="22"/>
          <w:szCs w:val="22"/>
          <w:shd w:val="clear" w:color="auto" w:fill="FFFFFF"/>
        </w:rPr>
        <w:t>Dimitropoulos</w:t>
      </w:r>
      <w:proofErr w:type="spellEnd"/>
      <w:r>
        <w:rPr>
          <w:rFonts w:ascii="Arial" w:hAnsi="Arial" w:cs="Arial"/>
          <w:color w:val="3A3A3A"/>
          <w:sz w:val="22"/>
          <w:szCs w:val="22"/>
          <w:shd w:val="clear" w:color="auto" w:fill="FFFFFF"/>
        </w:rPr>
        <w:t xml:space="preserve">, G. (2021) ‘Pragmatism as a paradigm for patient-oriented </w:t>
      </w:r>
      <w:r w:rsidR="005E7E51">
        <w:rPr>
          <w:rFonts w:ascii="Arial" w:hAnsi="Arial" w:cs="Arial"/>
          <w:color w:val="3A3A3A"/>
          <w:sz w:val="22"/>
          <w:szCs w:val="22"/>
          <w:shd w:val="clear" w:color="auto" w:fill="FFFFFF"/>
        </w:rPr>
        <w:t xml:space="preserve">research’, </w:t>
      </w:r>
      <w:r w:rsidR="005E7E51">
        <w:rPr>
          <w:rFonts w:ascii="Arial" w:hAnsi="Arial" w:cs="Arial"/>
          <w:i/>
          <w:iCs/>
          <w:color w:val="3A3A3A"/>
          <w:sz w:val="22"/>
          <w:szCs w:val="22"/>
          <w:shd w:val="clear" w:color="auto" w:fill="FFFFFF"/>
        </w:rPr>
        <w:t xml:space="preserve">Health Expectations, </w:t>
      </w:r>
      <w:r w:rsidR="005E7E51">
        <w:rPr>
          <w:rFonts w:ascii="Arial" w:hAnsi="Arial" w:cs="Arial"/>
          <w:color w:val="3A3A3A"/>
          <w:sz w:val="22"/>
          <w:szCs w:val="22"/>
          <w:shd w:val="clear" w:color="auto" w:fill="FFFFFF"/>
        </w:rPr>
        <w:t xml:space="preserve">25(1), pp. 38-47. Available at: </w:t>
      </w:r>
      <w:r w:rsidR="005E7E51" w:rsidRPr="005E7E51">
        <w:rPr>
          <w:rFonts w:ascii="Arial" w:hAnsi="Arial" w:cs="Arial"/>
          <w:color w:val="3A3A3A"/>
          <w:sz w:val="22"/>
          <w:szCs w:val="22"/>
          <w:shd w:val="clear" w:color="auto" w:fill="FFFFFF"/>
        </w:rPr>
        <w:t>DOI: 10.1111/hex.13384</w:t>
      </w:r>
    </w:p>
    <w:p w:rsidR="005E7E51" w:rsidRDefault="005E7E51" w:rsidP="005E7E51">
      <w:pPr>
        <w:spacing w:line="360" w:lineRule="auto"/>
        <w:rPr>
          <w:rFonts w:ascii="Arial" w:hAnsi="Arial" w:cs="Arial"/>
          <w:color w:val="3A3A3A"/>
          <w:sz w:val="22"/>
          <w:szCs w:val="22"/>
          <w:shd w:val="clear" w:color="auto" w:fill="FFFFFF"/>
        </w:rPr>
      </w:pPr>
    </w:p>
    <w:p w:rsidR="005E7E51" w:rsidRPr="002505FB" w:rsidRDefault="005E7E51" w:rsidP="005E7E51">
      <w:pPr>
        <w:spacing w:line="360" w:lineRule="auto"/>
        <w:rPr>
          <w:rFonts w:ascii="Arial" w:hAnsi="Arial" w:cs="Arial"/>
          <w:sz w:val="22"/>
          <w:szCs w:val="22"/>
        </w:rPr>
      </w:pPr>
      <w:r>
        <w:rPr>
          <w:rFonts w:ascii="Arial" w:hAnsi="Arial" w:cs="Arial"/>
          <w:color w:val="3A3A3A"/>
          <w:sz w:val="22"/>
          <w:szCs w:val="22"/>
          <w:shd w:val="clear" w:color="auto" w:fill="FFFFFF"/>
        </w:rPr>
        <w:t xml:space="preserve">Asiedu, E., Karlan, D., </w:t>
      </w:r>
      <w:proofErr w:type="spellStart"/>
      <w:r>
        <w:rPr>
          <w:rFonts w:ascii="Arial" w:hAnsi="Arial" w:cs="Arial"/>
          <w:color w:val="3A3A3A"/>
          <w:sz w:val="22"/>
          <w:szCs w:val="22"/>
          <w:shd w:val="clear" w:color="auto" w:fill="FFFFFF"/>
        </w:rPr>
        <w:t>Lambon-Quayefio</w:t>
      </w:r>
      <w:proofErr w:type="spellEnd"/>
      <w:r>
        <w:rPr>
          <w:rFonts w:ascii="Arial" w:hAnsi="Arial" w:cs="Arial"/>
          <w:color w:val="3A3A3A"/>
          <w:sz w:val="22"/>
          <w:szCs w:val="22"/>
          <w:shd w:val="clear" w:color="auto" w:fill="FFFFFF"/>
        </w:rPr>
        <w:t xml:space="preserve">, M. and </w:t>
      </w:r>
      <w:proofErr w:type="spellStart"/>
      <w:r>
        <w:rPr>
          <w:rFonts w:ascii="Arial" w:hAnsi="Arial" w:cs="Arial"/>
          <w:color w:val="3A3A3A"/>
          <w:sz w:val="22"/>
          <w:szCs w:val="22"/>
          <w:shd w:val="clear" w:color="auto" w:fill="FFFFFF"/>
        </w:rPr>
        <w:t>Udry</w:t>
      </w:r>
      <w:proofErr w:type="spellEnd"/>
      <w:r>
        <w:rPr>
          <w:rFonts w:ascii="Arial" w:hAnsi="Arial" w:cs="Arial"/>
          <w:color w:val="3A3A3A"/>
          <w:sz w:val="22"/>
          <w:szCs w:val="22"/>
          <w:shd w:val="clear" w:color="auto" w:fill="FFFFFF"/>
        </w:rPr>
        <w:t xml:space="preserve">, C. (2021) ‘A call for structured ethics appendices in social science papers’, </w:t>
      </w:r>
      <w:r>
        <w:rPr>
          <w:rFonts w:ascii="Arial" w:hAnsi="Arial" w:cs="Arial"/>
          <w:i/>
          <w:iCs/>
          <w:color w:val="3A3A3A"/>
          <w:sz w:val="22"/>
          <w:szCs w:val="22"/>
          <w:shd w:val="clear" w:color="auto" w:fill="FFFFFF"/>
        </w:rPr>
        <w:t xml:space="preserve">Proceedings of the National Academy of Sciences, </w:t>
      </w:r>
      <w:r>
        <w:rPr>
          <w:rFonts w:ascii="Arial" w:hAnsi="Arial" w:cs="Arial"/>
          <w:color w:val="3A3A3A"/>
          <w:sz w:val="22"/>
          <w:szCs w:val="22"/>
          <w:shd w:val="clear" w:color="auto" w:fill="FFFFFF"/>
        </w:rPr>
        <w:t xml:space="preserve">118(29), pp. 1-10. Available at: </w:t>
      </w:r>
      <w:r w:rsidRPr="002505FB">
        <w:rPr>
          <w:rFonts w:ascii="Arial" w:hAnsi="Arial" w:cs="Arial"/>
          <w:color w:val="3A3A3A"/>
          <w:sz w:val="22"/>
          <w:szCs w:val="22"/>
          <w:shd w:val="clear" w:color="auto" w:fill="FFFFFF"/>
        </w:rPr>
        <w:t>DOI: 10.1073/pnas.2024570118</w:t>
      </w:r>
    </w:p>
    <w:p w:rsidR="005E7E51" w:rsidRDefault="005E7E51" w:rsidP="005E7E51">
      <w:pPr>
        <w:spacing w:line="360" w:lineRule="auto"/>
        <w:rPr>
          <w:rFonts w:ascii="Arial" w:hAnsi="Arial" w:cs="Arial"/>
          <w:sz w:val="22"/>
          <w:szCs w:val="22"/>
        </w:rPr>
      </w:pPr>
    </w:p>
    <w:p w:rsidR="005E7E51" w:rsidRDefault="005E7E51" w:rsidP="005E7E51">
      <w:pPr>
        <w:spacing w:line="360" w:lineRule="auto"/>
      </w:pPr>
      <w:r>
        <w:rPr>
          <w:rFonts w:ascii="Arial" w:hAnsi="Arial" w:cs="Arial"/>
          <w:sz w:val="22"/>
          <w:szCs w:val="22"/>
        </w:rPr>
        <w:t xml:space="preserve">Aspers, P. and Corte, U. (2019) ‘What is Qualitative in Qualitative Research’, </w:t>
      </w:r>
      <w:r>
        <w:rPr>
          <w:rFonts w:ascii="Arial" w:hAnsi="Arial" w:cs="Arial"/>
          <w:i/>
          <w:iCs/>
          <w:sz w:val="22"/>
          <w:szCs w:val="22"/>
        </w:rPr>
        <w:t xml:space="preserve">Qualitative Sociology, </w:t>
      </w:r>
      <w:r>
        <w:rPr>
          <w:rFonts w:ascii="Arial" w:hAnsi="Arial" w:cs="Arial"/>
          <w:sz w:val="22"/>
          <w:szCs w:val="22"/>
        </w:rPr>
        <w:t xml:space="preserve">42(2), pp. 139-160. Available at: </w:t>
      </w:r>
      <w:hyperlink r:id="rId8" w:history="1">
        <w:r w:rsidRPr="00941DE5">
          <w:rPr>
            <w:rStyle w:val="Hyperlink"/>
            <w:rFonts w:ascii="Arial" w:hAnsi="Arial" w:cs="Arial"/>
            <w:sz w:val="22"/>
            <w:szCs w:val="22"/>
          </w:rPr>
          <w:t>https://doi.org/10.1007/s11133-019-9413-7</w:t>
        </w:r>
      </w:hyperlink>
    </w:p>
    <w:p w:rsidR="00E73A3A" w:rsidRDefault="00E73A3A" w:rsidP="005E7E51">
      <w:pPr>
        <w:spacing w:line="360" w:lineRule="auto"/>
      </w:pPr>
    </w:p>
    <w:p w:rsidR="00C83BB1" w:rsidRPr="00C83BB1" w:rsidRDefault="00C83BB1" w:rsidP="005E7E51">
      <w:pPr>
        <w:spacing w:line="360" w:lineRule="auto"/>
      </w:pPr>
      <w:r>
        <w:t xml:space="preserve">Beckett, H and Warrington, C. (2024) ‘‘Do no harm?’ Rethinking risk and harm narratives in abuse-focused research with children’, </w:t>
      </w:r>
      <w:r>
        <w:rPr>
          <w:i/>
          <w:iCs/>
        </w:rPr>
        <w:t xml:space="preserve">Child Protection and Practice, </w:t>
      </w:r>
      <w:r>
        <w:t xml:space="preserve">2, article number </w:t>
      </w:r>
      <w:r w:rsidR="00EA0794">
        <w:t xml:space="preserve">100037. Available at: </w:t>
      </w:r>
      <w:r w:rsidR="00EA0794" w:rsidRPr="00EA0794">
        <w:rPr>
          <w:rFonts w:ascii="Arial" w:hAnsi="Arial" w:cs="Arial"/>
          <w:color w:val="3A3A3A"/>
          <w:sz w:val="22"/>
          <w:szCs w:val="22"/>
          <w:shd w:val="clear" w:color="auto" w:fill="FFFFFF"/>
        </w:rPr>
        <w:t>DOI: 10.1016/j.chipro.2024.100037</w:t>
      </w:r>
    </w:p>
    <w:p w:rsidR="00C83BB1" w:rsidRDefault="00C83BB1" w:rsidP="005E7E51">
      <w:pPr>
        <w:spacing w:line="360" w:lineRule="auto"/>
      </w:pPr>
    </w:p>
    <w:p w:rsidR="00E73A3A" w:rsidRPr="00E73A3A" w:rsidRDefault="00E73A3A" w:rsidP="005E7E51">
      <w:pPr>
        <w:spacing w:line="360" w:lineRule="auto"/>
        <w:rPr>
          <w:rFonts w:ascii="Arial" w:hAnsi="Arial" w:cs="Arial"/>
          <w:sz w:val="22"/>
          <w:szCs w:val="22"/>
        </w:rPr>
      </w:pPr>
      <w:r>
        <w:t xml:space="preserve">Bjork, C., </w:t>
      </w:r>
      <w:proofErr w:type="spellStart"/>
      <w:r>
        <w:t>Ruthmann</w:t>
      </w:r>
      <w:proofErr w:type="spellEnd"/>
      <w:r>
        <w:t xml:space="preserve">, A., </w:t>
      </w:r>
      <w:proofErr w:type="spellStart"/>
      <w:r>
        <w:t>Granfors</w:t>
      </w:r>
      <w:proofErr w:type="spellEnd"/>
      <w:r>
        <w:t xml:space="preserve">, M., </w:t>
      </w:r>
      <w:proofErr w:type="spellStart"/>
      <w:r>
        <w:t>Hogvag</w:t>
      </w:r>
      <w:proofErr w:type="spellEnd"/>
      <w:r>
        <w:t xml:space="preserve">, J. and Andersson, S. (2021) ‘The potential of a mixed-methods approach for research on learning to theorise music’, </w:t>
      </w:r>
      <w:r>
        <w:rPr>
          <w:i/>
          <w:iCs/>
        </w:rPr>
        <w:t xml:space="preserve">Music Education Research, </w:t>
      </w:r>
      <w:r>
        <w:t xml:space="preserve">23(3), pp. 374-390. Available at: </w:t>
      </w:r>
      <w:r w:rsidRPr="00E73A3A">
        <w:rPr>
          <w:rFonts w:ascii="Arial" w:hAnsi="Arial" w:cs="Arial"/>
          <w:color w:val="3A3A3A"/>
          <w:sz w:val="22"/>
          <w:szCs w:val="22"/>
          <w:shd w:val="clear" w:color="auto" w:fill="FFFFFF"/>
        </w:rPr>
        <w:t>DOI: 10.1080/14613808.2020.1853085</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proofErr w:type="spellStart"/>
      <w:r>
        <w:rPr>
          <w:rFonts w:ascii="Arial" w:hAnsi="Arial" w:cs="Arial"/>
          <w:sz w:val="22"/>
          <w:szCs w:val="22"/>
        </w:rPr>
        <w:lastRenderedPageBreak/>
        <w:t>Bobbink</w:t>
      </w:r>
      <w:proofErr w:type="spellEnd"/>
      <w:r>
        <w:rPr>
          <w:rFonts w:ascii="Arial" w:hAnsi="Arial" w:cs="Arial"/>
          <w:sz w:val="22"/>
          <w:szCs w:val="22"/>
        </w:rPr>
        <w:t xml:space="preserve">, P., Larkin, P. and Probst, S. (2024) ‘Application and challenges of using a Constructivist Grounded Theory methodology to address an undertheorized clinical challenge: A discussion paper’, </w:t>
      </w:r>
      <w:r>
        <w:rPr>
          <w:rFonts w:ascii="Arial" w:hAnsi="Arial" w:cs="Arial"/>
          <w:i/>
          <w:iCs/>
          <w:sz w:val="22"/>
          <w:szCs w:val="22"/>
        </w:rPr>
        <w:t xml:space="preserve">International Journal of Nursing Studies Advances, </w:t>
      </w:r>
      <w:r>
        <w:rPr>
          <w:rFonts w:ascii="Arial" w:hAnsi="Arial" w:cs="Arial"/>
          <w:sz w:val="22"/>
          <w:szCs w:val="22"/>
        </w:rPr>
        <w:t xml:space="preserve">6(6), pp. 100199-100199. Available at: </w:t>
      </w:r>
      <w:hyperlink r:id="rId9" w:history="1">
        <w:r w:rsidRPr="00941DE5">
          <w:rPr>
            <w:rStyle w:val="Hyperlink"/>
            <w:rFonts w:ascii="Arial" w:hAnsi="Arial" w:cs="Arial"/>
            <w:sz w:val="22"/>
            <w:szCs w:val="22"/>
          </w:rPr>
          <w:t>https://doi.org/10.1016/j.ijnsa.2024.100199</w:t>
        </w:r>
      </w:hyperlink>
    </w:p>
    <w:p w:rsidR="005E7E51" w:rsidRDefault="005E7E51" w:rsidP="005E7E51">
      <w:pPr>
        <w:spacing w:line="360" w:lineRule="auto"/>
        <w:rPr>
          <w:rFonts w:ascii="Arial" w:hAnsi="Arial" w:cs="Arial"/>
          <w:sz w:val="22"/>
          <w:szCs w:val="22"/>
        </w:rPr>
      </w:pPr>
    </w:p>
    <w:p w:rsidR="005E7E51" w:rsidRPr="00E97EA9" w:rsidRDefault="005E7E51" w:rsidP="005E7E51">
      <w:pPr>
        <w:spacing w:line="360" w:lineRule="auto"/>
        <w:rPr>
          <w:rFonts w:ascii="Arial" w:hAnsi="Arial" w:cs="Arial"/>
          <w:sz w:val="22"/>
          <w:szCs w:val="22"/>
        </w:rPr>
      </w:pPr>
      <w:r>
        <w:rPr>
          <w:rFonts w:ascii="Arial" w:hAnsi="Arial" w:cs="Arial"/>
          <w:sz w:val="22"/>
          <w:szCs w:val="22"/>
        </w:rPr>
        <w:t xml:space="preserve">Brown, M. and Duenas, A. (2020) ‘A Medical Science Educator’s Guide to Selecting a Research Paradigm: Building a Basis for Better Research’, </w:t>
      </w:r>
      <w:r>
        <w:rPr>
          <w:rFonts w:ascii="Arial" w:hAnsi="Arial" w:cs="Arial"/>
          <w:i/>
          <w:iCs/>
          <w:sz w:val="22"/>
          <w:szCs w:val="22"/>
        </w:rPr>
        <w:t xml:space="preserve">Medical Science Educator, </w:t>
      </w:r>
      <w:r>
        <w:rPr>
          <w:rFonts w:ascii="Arial" w:hAnsi="Arial" w:cs="Arial"/>
          <w:sz w:val="22"/>
          <w:szCs w:val="22"/>
        </w:rPr>
        <w:t xml:space="preserve">30(1), pp. 545-533. Available at: </w:t>
      </w:r>
      <w:r w:rsidRPr="00E97EA9">
        <w:rPr>
          <w:rFonts w:ascii="Arial" w:hAnsi="Arial" w:cs="Arial"/>
          <w:sz w:val="22"/>
          <w:szCs w:val="22"/>
        </w:rPr>
        <w:t>https://doi.org/10.1007/s40670-019-00898-9</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r>
        <w:rPr>
          <w:rFonts w:ascii="Arial" w:hAnsi="Arial" w:cs="Arial"/>
          <w:sz w:val="22"/>
          <w:szCs w:val="22"/>
        </w:rPr>
        <w:t xml:space="preserve">Bulk, L. and Collins, B. (2024) ‘Blurry Lines: Reflections on “Insider” Research’, </w:t>
      </w:r>
      <w:r>
        <w:rPr>
          <w:rFonts w:ascii="Arial" w:hAnsi="Arial" w:cs="Arial"/>
          <w:i/>
          <w:iCs/>
          <w:sz w:val="22"/>
          <w:szCs w:val="22"/>
        </w:rPr>
        <w:t xml:space="preserve">Qualitative Inquiry, </w:t>
      </w:r>
      <w:r>
        <w:rPr>
          <w:rFonts w:ascii="Arial" w:hAnsi="Arial" w:cs="Arial"/>
          <w:sz w:val="22"/>
          <w:szCs w:val="22"/>
        </w:rPr>
        <w:t xml:space="preserve">30(7), pp. 568-576. Available at: </w:t>
      </w:r>
      <w:r w:rsidRPr="00AA7A2A">
        <w:rPr>
          <w:rFonts w:ascii="Arial" w:hAnsi="Arial" w:cs="Arial"/>
          <w:sz w:val="22"/>
          <w:szCs w:val="22"/>
        </w:rPr>
        <w:t>DOI: 10.1177/10778004231188048</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r>
        <w:rPr>
          <w:rFonts w:ascii="Arial" w:hAnsi="Arial" w:cs="Arial"/>
          <w:sz w:val="22"/>
          <w:szCs w:val="22"/>
        </w:rPr>
        <w:t xml:space="preserve">Crowe, M. and Manuel, J. (2024) ‘Qualitative Research Part 2: Conducting qualitative research’, </w:t>
      </w:r>
      <w:r>
        <w:rPr>
          <w:rFonts w:ascii="Arial" w:hAnsi="Arial" w:cs="Arial"/>
          <w:i/>
          <w:iCs/>
          <w:sz w:val="22"/>
          <w:szCs w:val="22"/>
        </w:rPr>
        <w:t xml:space="preserve">Journal of Psychiatric and Mental Health Nursing, </w:t>
      </w:r>
      <w:r>
        <w:rPr>
          <w:rFonts w:ascii="Arial" w:hAnsi="Arial" w:cs="Arial"/>
          <w:sz w:val="22"/>
          <w:szCs w:val="22"/>
        </w:rPr>
        <w:t xml:space="preserve">32(1), pp. 256-258. Available at: </w:t>
      </w:r>
      <w:r w:rsidRPr="00376D5D">
        <w:rPr>
          <w:rFonts w:ascii="Arial" w:hAnsi="Arial" w:cs="Arial"/>
          <w:color w:val="3A3A3A"/>
          <w:sz w:val="22"/>
          <w:szCs w:val="22"/>
          <w:shd w:val="clear" w:color="auto" w:fill="FFFFFF"/>
        </w:rPr>
        <w:t>DOI: 10.1111/jpm.13123</w:t>
      </w:r>
    </w:p>
    <w:p w:rsidR="002223E6" w:rsidRDefault="002223E6" w:rsidP="005E7E51">
      <w:pPr>
        <w:spacing w:line="360" w:lineRule="auto"/>
        <w:rPr>
          <w:rFonts w:ascii="Arial" w:hAnsi="Arial" w:cs="Arial"/>
          <w:sz w:val="22"/>
          <w:szCs w:val="22"/>
        </w:rPr>
      </w:pPr>
    </w:p>
    <w:p w:rsidR="005E7E51" w:rsidRPr="00C3752A" w:rsidRDefault="005E7E51" w:rsidP="005E7E51">
      <w:pPr>
        <w:spacing w:line="360" w:lineRule="auto"/>
        <w:rPr>
          <w:rFonts w:ascii="Arial" w:hAnsi="Arial" w:cs="Arial"/>
          <w:sz w:val="22"/>
          <w:szCs w:val="22"/>
        </w:rPr>
      </w:pPr>
      <w:r>
        <w:rPr>
          <w:rFonts w:ascii="Arial" w:hAnsi="Arial" w:cs="Arial"/>
          <w:sz w:val="22"/>
          <w:szCs w:val="22"/>
        </w:rPr>
        <w:t xml:space="preserve">Da Costa, A., da Luz </w:t>
      </w:r>
      <w:proofErr w:type="spellStart"/>
      <w:r>
        <w:rPr>
          <w:rFonts w:ascii="Arial" w:hAnsi="Arial" w:cs="Arial"/>
          <w:sz w:val="22"/>
          <w:szCs w:val="22"/>
        </w:rPr>
        <w:t>Jansenio</w:t>
      </w:r>
      <w:proofErr w:type="spellEnd"/>
      <w:r>
        <w:rPr>
          <w:rFonts w:ascii="Arial" w:hAnsi="Arial" w:cs="Arial"/>
          <w:sz w:val="22"/>
          <w:szCs w:val="22"/>
        </w:rPr>
        <w:t xml:space="preserve"> Monteiro de Almeida Fonseca Rosa, M and Diogo, P. (2024) ‘Considering Participant Observation Methods for Nursing Qualitative Research’, </w:t>
      </w:r>
      <w:r>
        <w:rPr>
          <w:rFonts w:ascii="Arial" w:hAnsi="Arial" w:cs="Arial"/>
          <w:i/>
          <w:iCs/>
          <w:sz w:val="22"/>
          <w:szCs w:val="22"/>
        </w:rPr>
        <w:t xml:space="preserve">Qualitative Report, </w:t>
      </w:r>
      <w:r>
        <w:rPr>
          <w:rFonts w:ascii="Arial" w:hAnsi="Arial" w:cs="Arial"/>
          <w:sz w:val="22"/>
          <w:szCs w:val="22"/>
        </w:rPr>
        <w:t xml:space="preserve">29(9), pp. 2430-2439. Available at: </w:t>
      </w:r>
      <w:r w:rsidRPr="00C3752A">
        <w:rPr>
          <w:rFonts w:ascii="Arial" w:hAnsi="Arial" w:cs="Arial"/>
          <w:color w:val="3A3A3A"/>
          <w:sz w:val="22"/>
          <w:szCs w:val="22"/>
          <w:shd w:val="clear" w:color="auto" w:fill="FFFFFF"/>
        </w:rPr>
        <w:t>DOI: 10.46743/2160-3715/2024.7647</w:t>
      </w:r>
    </w:p>
    <w:p w:rsidR="005E7E51" w:rsidRDefault="005E7E51" w:rsidP="005E7E51">
      <w:pPr>
        <w:spacing w:line="360" w:lineRule="auto"/>
        <w:rPr>
          <w:rFonts w:ascii="Arial" w:hAnsi="Arial" w:cs="Arial"/>
          <w:sz w:val="22"/>
          <w:szCs w:val="22"/>
        </w:rPr>
      </w:pPr>
    </w:p>
    <w:p w:rsidR="005E7E51" w:rsidRPr="00182463" w:rsidRDefault="005E7E51" w:rsidP="005E7E51">
      <w:pPr>
        <w:spacing w:line="360" w:lineRule="auto"/>
        <w:rPr>
          <w:rFonts w:ascii="Arial" w:hAnsi="Arial" w:cs="Arial"/>
          <w:sz w:val="22"/>
          <w:szCs w:val="22"/>
        </w:rPr>
      </w:pPr>
      <w:r>
        <w:rPr>
          <w:rFonts w:ascii="Arial" w:hAnsi="Arial" w:cs="Arial"/>
          <w:sz w:val="22"/>
          <w:szCs w:val="22"/>
        </w:rPr>
        <w:t xml:space="preserve">Denny, E. and </w:t>
      </w:r>
      <w:proofErr w:type="spellStart"/>
      <w:r>
        <w:rPr>
          <w:rFonts w:ascii="Arial" w:hAnsi="Arial" w:cs="Arial"/>
          <w:sz w:val="22"/>
          <w:szCs w:val="22"/>
        </w:rPr>
        <w:t>Weckesser</w:t>
      </w:r>
      <w:proofErr w:type="spellEnd"/>
      <w:r>
        <w:rPr>
          <w:rFonts w:ascii="Arial" w:hAnsi="Arial" w:cs="Arial"/>
          <w:sz w:val="22"/>
          <w:szCs w:val="22"/>
        </w:rPr>
        <w:t xml:space="preserve">, A. (2018) ‘Qualitative research: what it is and what it is not’, </w:t>
      </w:r>
      <w:r>
        <w:rPr>
          <w:rFonts w:ascii="Arial" w:hAnsi="Arial" w:cs="Arial"/>
          <w:i/>
          <w:iCs/>
          <w:sz w:val="22"/>
          <w:szCs w:val="22"/>
        </w:rPr>
        <w:t xml:space="preserve">BJOG: An International Journal of Obstetrics and Gynaecology, </w:t>
      </w:r>
      <w:r>
        <w:rPr>
          <w:rFonts w:ascii="Arial" w:hAnsi="Arial" w:cs="Arial"/>
          <w:sz w:val="22"/>
          <w:szCs w:val="22"/>
        </w:rPr>
        <w:t xml:space="preserve">126(3), pp. 369-369. Available </w:t>
      </w:r>
      <w:r w:rsidRPr="008E76BA">
        <w:rPr>
          <w:rFonts w:ascii="Arial" w:hAnsi="Arial" w:cs="Arial"/>
          <w:sz w:val="22"/>
          <w:szCs w:val="22"/>
        </w:rPr>
        <w:t xml:space="preserve">at </w:t>
      </w:r>
      <w:r w:rsidRPr="008E76BA">
        <w:rPr>
          <w:rFonts w:ascii="Arial" w:hAnsi="Arial" w:cs="Arial"/>
          <w:color w:val="3A3A3A"/>
          <w:sz w:val="22"/>
          <w:szCs w:val="22"/>
          <w:shd w:val="clear" w:color="auto" w:fill="FFFFFF"/>
        </w:rPr>
        <w:t>DOI: 10.1111/1471-0528.15198</w:t>
      </w:r>
    </w:p>
    <w:p w:rsidR="005E7E51" w:rsidRDefault="005E7E51" w:rsidP="005E7E51">
      <w:pPr>
        <w:spacing w:line="360" w:lineRule="auto"/>
        <w:rPr>
          <w:rFonts w:ascii="Arial" w:hAnsi="Arial" w:cs="Arial"/>
          <w:color w:val="3A3A3A"/>
          <w:sz w:val="22"/>
          <w:szCs w:val="22"/>
          <w:shd w:val="clear" w:color="auto" w:fill="FFFFFF"/>
        </w:rPr>
      </w:pPr>
    </w:p>
    <w:p w:rsidR="005E7E51" w:rsidRPr="00B70F03" w:rsidRDefault="005E7E51" w:rsidP="005E7E51">
      <w:pPr>
        <w:spacing w:line="360" w:lineRule="auto"/>
        <w:rPr>
          <w:rFonts w:ascii="Arial" w:hAnsi="Arial" w:cs="Arial"/>
          <w:sz w:val="22"/>
          <w:szCs w:val="22"/>
        </w:rPr>
      </w:pPr>
      <w:r>
        <w:rPr>
          <w:rFonts w:ascii="Arial" w:hAnsi="Arial" w:cs="Arial"/>
          <w:color w:val="3A3A3A"/>
          <w:sz w:val="22"/>
          <w:szCs w:val="22"/>
          <w:shd w:val="clear" w:color="auto" w:fill="FFFFFF"/>
        </w:rPr>
        <w:t xml:space="preserve">Doyle, L., Brady, A. and Byrne, G. (2016) ‘An overview of mixed methods research - revisited’, </w:t>
      </w:r>
      <w:r>
        <w:rPr>
          <w:rFonts w:ascii="Arial" w:hAnsi="Arial" w:cs="Arial"/>
          <w:i/>
          <w:iCs/>
          <w:color w:val="3A3A3A"/>
          <w:sz w:val="22"/>
          <w:szCs w:val="22"/>
          <w:shd w:val="clear" w:color="auto" w:fill="FFFFFF"/>
        </w:rPr>
        <w:t xml:space="preserve">Journal of Research in Nursing, </w:t>
      </w:r>
      <w:r>
        <w:rPr>
          <w:rFonts w:ascii="Arial" w:hAnsi="Arial" w:cs="Arial"/>
          <w:color w:val="3A3A3A"/>
          <w:sz w:val="22"/>
          <w:szCs w:val="22"/>
          <w:shd w:val="clear" w:color="auto" w:fill="FFFFFF"/>
        </w:rPr>
        <w:t xml:space="preserve">10(1), pp. 623-635. Available at: </w:t>
      </w:r>
      <w:r w:rsidRPr="00B70F03">
        <w:rPr>
          <w:rFonts w:ascii="Arial" w:hAnsi="Arial" w:cs="Arial"/>
          <w:color w:val="3A3A3A"/>
          <w:sz w:val="22"/>
          <w:szCs w:val="22"/>
          <w:shd w:val="clear" w:color="auto" w:fill="FFFFFF"/>
        </w:rPr>
        <w:t>DOI: 10.1177/1744987116674257</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r>
        <w:rPr>
          <w:rFonts w:ascii="Arial" w:hAnsi="Arial" w:cs="Arial"/>
          <w:sz w:val="22"/>
          <w:szCs w:val="22"/>
        </w:rPr>
        <w:t xml:space="preserve">Freeman, S., Cameron, A. and Burrell, K. (2024) ‘Qualitative versus quantitative research – Moving beyond the numbers’, </w:t>
      </w:r>
      <w:r>
        <w:rPr>
          <w:rFonts w:ascii="Arial" w:hAnsi="Arial" w:cs="Arial"/>
          <w:i/>
          <w:iCs/>
          <w:sz w:val="22"/>
          <w:szCs w:val="22"/>
        </w:rPr>
        <w:t xml:space="preserve">Equine Veterinary Journal, </w:t>
      </w:r>
      <w:r>
        <w:rPr>
          <w:rFonts w:ascii="Arial" w:hAnsi="Arial" w:cs="Arial"/>
          <w:sz w:val="22"/>
          <w:szCs w:val="22"/>
        </w:rPr>
        <w:t xml:space="preserve">56(6), pp. 1100-1102. Available at: </w:t>
      </w:r>
      <w:r w:rsidRPr="00DA5662">
        <w:rPr>
          <w:rFonts w:ascii="Arial" w:hAnsi="Arial" w:cs="Arial"/>
          <w:sz w:val="22"/>
          <w:szCs w:val="22"/>
        </w:rPr>
        <w:t>DOI: 10.1111/evj.14210</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color w:val="3A3A3A"/>
          <w:sz w:val="22"/>
          <w:szCs w:val="22"/>
          <w:shd w:val="clear" w:color="auto" w:fill="FFFFFF"/>
        </w:rPr>
      </w:pPr>
      <w:r>
        <w:rPr>
          <w:rFonts w:ascii="Arial" w:hAnsi="Arial" w:cs="Arial"/>
          <w:sz w:val="22"/>
          <w:szCs w:val="22"/>
        </w:rPr>
        <w:t xml:space="preserve">Friesen, P., Kearns, L., Redman, B. and Caplan, A. (2017) ‘Rethinking the Belmont Report’, </w:t>
      </w:r>
      <w:r>
        <w:rPr>
          <w:rFonts w:ascii="Arial" w:hAnsi="Arial" w:cs="Arial"/>
          <w:i/>
          <w:iCs/>
          <w:sz w:val="22"/>
          <w:szCs w:val="22"/>
        </w:rPr>
        <w:t xml:space="preserve">American Journal of Bioethics, </w:t>
      </w:r>
      <w:r>
        <w:rPr>
          <w:rFonts w:ascii="Arial" w:hAnsi="Arial" w:cs="Arial"/>
          <w:sz w:val="22"/>
          <w:szCs w:val="22"/>
        </w:rPr>
        <w:t xml:space="preserve">17(7), pp. 15-21. Available at: </w:t>
      </w:r>
      <w:r w:rsidRPr="00E4226E">
        <w:rPr>
          <w:rFonts w:ascii="Arial" w:hAnsi="Arial" w:cs="Arial"/>
          <w:color w:val="3A3A3A"/>
          <w:sz w:val="22"/>
          <w:szCs w:val="22"/>
          <w:shd w:val="clear" w:color="auto" w:fill="FFFFFF"/>
        </w:rPr>
        <w:t>DOI: 10.1080/15265161.2017.1329482</w:t>
      </w:r>
    </w:p>
    <w:p w:rsidR="00E73A3A" w:rsidRDefault="00E73A3A" w:rsidP="005E7E51">
      <w:pPr>
        <w:spacing w:line="360" w:lineRule="auto"/>
        <w:rPr>
          <w:rFonts w:ascii="Arial" w:hAnsi="Arial" w:cs="Arial"/>
          <w:color w:val="3A3A3A"/>
          <w:sz w:val="22"/>
          <w:szCs w:val="22"/>
          <w:shd w:val="clear" w:color="auto" w:fill="FFFFFF"/>
        </w:rPr>
      </w:pPr>
    </w:p>
    <w:p w:rsidR="00E73A3A" w:rsidRDefault="00E73A3A" w:rsidP="005E7E51">
      <w:pPr>
        <w:spacing w:line="360" w:lineRule="auto"/>
        <w:rPr>
          <w:rFonts w:ascii="Arial" w:hAnsi="Arial" w:cs="Arial"/>
          <w:color w:val="3A3A3A"/>
          <w:sz w:val="22"/>
          <w:szCs w:val="22"/>
          <w:shd w:val="clear" w:color="auto" w:fill="FFFFFF"/>
        </w:rPr>
      </w:pPr>
      <w:r>
        <w:rPr>
          <w:rFonts w:ascii="Arial" w:hAnsi="Arial" w:cs="Arial"/>
          <w:color w:val="3A3A3A"/>
          <w:sz w:val="22"/>
          <w:szCs w:val="22"/>
          <w:shd w:val="clear" w:color="auto" w:fill="FFFFFF"/>
        </w:rPr>
        <w:lastRenderedPageBreak/>
        <w:t>Ginther, A. (</w:t>
      </w:r>
      <w:r w:rsidR="006B72E3">
        <w:rPr>
          <w:rFonts w:ascii="Arial" w:hAnsi="Arial" w:cs="Arial"/>
          <w:color w:val="3A3A3A"/>
          <w:sz w:val="22"/>
          <w:szCs w:val="22"/>
          <w:shd w:val="clear" w:color="auto" w:fill="FFFFFF"/>
        </w:rPr>
        <w:t>2015) ‘</w:t>
      </w:r>
      <w:proofErr w:type="spellStart"/>
      <w:r w:rsidR="006B72E3">
        <w:rPr>
          <w:rFonts w:ascii="Arial" w:hAnsi="Arial" w:cs="Arial"/>
          <w:color w:val="3A3A3A"/>
          <w:sz w:val="22"/>
          <w:szCs w:val="22"/>
          <w:shd w:val="clear" w:color="auto" w:fill="FFFFFF"/>
        </w:rPr>
        <w:t>Dysconscious</w:t>
      </w:r>
      <w:proofErr w:type="spellEnd"/>
      <w:r w:rsidR="006B72E3">
        <w:rPr>
          <w:rFonts w:ascii="Arial" w:hAnsi="Arial" w:cs="Arial"/>
          <w:color w:val="3A3A3A"/>
          <w:sz w:val="22"/>
          <w:szCs w:val="22"/>
          <w:shd w:val="clear" w:color="auto" w:fill="FFFFFF"/>
        </w:rPr>
        <w:t xml:space="preserve"> racism in mainstream British voice pedagogy and its potential effects on students from pluralistic backgrounds in UK Drama Conservatoires’, </w:t>
      </w:r>
      <w:r w:rsidR="006B72E3">
        <w:rPr>
          <w:rFonts w:ascii="Arial" w:hAnsi="Arial" w:cs="Arial"/>
          <w:i/>
          <w:iCs/>
          <w:color w:val="3A3A3A"/>
          <w:sz w:val="22"/>
          <w:szCs w:val="22"/>
          <w:shd w:val="clear" w:color="auto" w:fill="FFFFFF"/>
        </w:rPr>
        <w:t xml:space="preserve">Voice &amp; Speech Review, </w:t>
      </w:r>
      <w:r w:rsidR="006B72E3">
        <w:rPr>
          <w:rFonts w:ascii="Arial" w:hAnsi="Arial" w:cs="Arial"/>
          <w:color w:val="3A3A3A"/>
          <w:sz w:val="22"/>
          <w:szCs w:val="22"/>
          <w:shd w:val="clear" w:color="auto" w:fill="FFFFFF"/>
        </w:rPr>
        <w:t xml:space="preserve">9(1), pp. 41-60. Available at: </w:t>
      </w:r>
      <w:r w:rsidR="006B72E3" w:rsidRPr="006B72E3">
        <w:rPr>
          <w:rFonts w:ascii="Arial" w:hAnsi="Arial" w:cs="Arial"/>
          <w:color w:val="3A3A3A"/>
          <w:sz w:val="22"/>
          <w:szCs w:val="22"/>
          <w:shd w:val="clear" w:color="auto" w:fill="FFFFFF"/>
        </w:rPr>
        <w:t>DOI: 10.1080/23268263.2015.1079773</w:t>
      </w:r>
    </w:p>
    <w:p w:rsidR="0004609F" w:rsidRDefault="0004609F" w:rsidP="005E7E51">
      <w:pPr>
        <w:spacing w:line="360" w:lineRule="auto"/>
        <w:rPr>
          <w:rFonts w:ascii="Arial" w:hAnsi="Arial" w:cs="Arial"/>
          <w:color w:val="3A3A3A"/>
          <w:sz w:val="22"/>
          <w:szCs w:val="22"/>
          <w:shd w:val="clear" w:color="auto" w:fill="FFFFFF"/>
        </w:rPr>
      </w:pPr>
    </w:p>
    <w:p w:rsidR="0004609F" w:rsidRPr="00C83BB1" w:rsidRDefault="0004609F" w:rsidP="005E7E51">
      <w:pPr>
        <w:spacing w:line="360" w:lineRule="auto"/>
        <w:rPr>
          <w:rFonts w:ascii="Arial" w:hAnsi="Arial" w:cs="Arial"/>
          <w:color w:val="3A3A3A"/>
          <w:sz w:val="22"/>
          <w:szCs w:val="22"/>
          <w:shd w:val="clear" w:color="auto" w:fill="FFFFFF"/>
        </w:rPr>
      </w:pPr>
      <w:proofErr w:type="spellStart"/>
      <w:r>
        <w:rPr>
          <w:rFonts w:ascii="Arial" w:hAnsi="Arial" w:cs="Arial"/>
          <w:color w:val="3A3A3A"/>
          <w:sz w:val="22"/>
          <w:szCs w:val="22"/>
          <w:shd w:val="clear" w:color="auto" w:fill="FFFFFF"/>
        </w:rPr>
        <w:t>Hennell</w:t>
      </w:r>
      <w:proofErr w:type="spellEnd"/>
      <w:r>
        <w:rPr>
          <w:rFonts w:ascii="Arial" w:hAnsi="Arial" w:cs="Arial"/>
          <w:color w:val="3A3A3A"/>
          <w:sz w:val="22"/>
          <w:szCs w:val="22"/>
          <w:shd w:val="clear" w:color="auto" w:fill="FFFFFF"/>
        </w:rPr>
        <w:t xml:space="preserve">, </w:t>
      </w:r>
      <w:r w:rsidR="00C83BB1">
        <w:rPr>
          <w:rFonts w:ascii="Arial" w:hAnsi="Arial" w:cs="Arial"/>
          <w:color w:val="3A3A3A"/>
          <w:sz w:val="22"/>
          <w:szCs w:val="22"/>
          <w:shd w:val="clear" w:color="auto" w:fill="FFFFFF"/>
        </w:rPr>
        <w:t xml:space="preserve">K., Limmer, M. and Piacentini, M. (2020) ‘Ethical Dilemmas Using Social Media in Qualitative Social Research: A Case Study of Online Participant Observation’, </w:t>
      </w:r>
      <w:r w:rsidR="00C83BB1">
        <w:rPr>
          <w:rFonts w:ascii="Arial" w:hAnsi="Arial" w:cs="Arial"/>
          <w:i/>
          <w:iCs/>
          <w:color w:val="3A3A3A"/>
          <w:sz w:val="22"/>
          <w:szCs w:val="22"/>
          <w:shd w:val="clear" w:color="auto" w:fill="FFFFFF"/>
        </w:rPr>
        <w:t xml:space="preserve">Sociological Research Online, </w:t>
      </w:r>
      <w:r w:rsidR="00C83BB1">
        <w:rPr>
          <w:rFonts w:ascii="Arial" w:hAnsi="Arial" w:cs="Arial"/>
          <w:color w:val="3A3A3A"/>
          <w:sz w:val="22"/>
          <w:szCs w:val="22"/>
          <w:shd w:val="clear" w:color="auto" w:fill="FFFFFF"/>
        </w:rPr>
        <w:t xml:space="preserve">25(3), pp. 473-489. Available at: </w:t>
      </w:r>
      <w:r w:rsidR="00C83BB1" w:rsidRPr="00C83BB1">
        <w:rPr>
          <w:rFonts w:ascii="Arial" w:hAnsi="Arial" w:cs="Arial"/>
          <w:color w:val="3A3A3A"/>
          <w:sz w:val="22"/>
          <w:szCs w:val="22"/>
          <w:shd w:val="clear" w:color="auto" w:fill="FFFFFF"/>
        </w:rPr>
        <w:t>DOI: 10.1177/1360780419888933</w:t>
      </w:r>
    </w:p>
    <w:p w:rsidR="005E7E51" w:rsidRDefault="005E7E51" w:rsidP="005E7E51">
      <w:pPr>
        <w:spacing w:line="360" w:lineRule="auto"/>
        <w:rPr>
          <w:rFonts w:ascii="Arial" w:hAnsi="Arial" w:cs="Arial"/>
          <w:color w:val="3A3A3A"/>
          <w:sz w:val="22"/>
          <w:szCs w:val="22"/>
          <w:shd w:val="clear" w:color="auto" w:fill="FFFFFF"/>
        </w:rPr>
      </w:pPr>
    </w:p>
    <w:p w:rsidR="005E7E51" w:rsidRPr="00E4226E" w:rsidRDefault="005E7E51" w:rsidP="005E7E51">
      <w:pPr>
        <w:spacing w:line="360" w:lineRule="auto"/>
        <w:rPr>
          <w:rFonts w:ascii="Arial" w:hAnsi="Arial" w:cs="Arial"/>
          <w:sz w:val="22"/>
          <w:szCs w:val="22"/>
        </w:rPr>
      </w:pPr>
      <w:r>
        <w:rPr>
          <w:rFonts w:ascii="Arial" w:hAnsi="Arial" w:cs="Arial"/>
          <w:color w:val="3A3A3A"/>
          <w:sz w:val="22"/>
          <w:szCs w:val="22"/>
          <w:shd w:val="clear" w:color="auto" w:fill="FFFFFF"/>
        </w:rPr>
        <w:t xml:space="preserve">Hitchings, R. and Latham, A. (2020) ‘Qualitative methods I: On current conventions in interview research’, 44(2), pp. 389-398. Available at: </w:t>
      </w:r>
      <w:r w:rsidRPr="00794310">
        <w:rPr>
          <w:rFonts w:ascii="Arial" w:hAnsi="Arial" w:cs="Arial"/>
          <w:color w:val="3A3A3A"/>
          <w:sz w:val="22"/>
          <w:szCs w:val="22"/>
          <w:shd w:val="clear" w:color="auto" w:fill="FFFFFF"/>
        </w:rPr>
        <w:t>DOI: 10.1177/1468794121999009</w:t>
      </w:r>
    </w:p>
    <w:p w:rsidR="005E7E51" w:rsidRDefault="005E7E51" w:rsidP="005E7E51">
      <w:pPr>
        <w:spacing w:line="360" w:lineRule="auto"/>
        <w:rPr>
          <w:rFonts w:ascii="Arial" w:hAnsi="Arial" w:cs="Arial"/>
          <w:sz w:val="22"/>
          <w:szCs w:val="22"/>
        </w:rPr>
      </w:pPr>
    </w:p>
    <w:p w:rsidR="005E7E51" w:rsidRPr="004131E0" w:rsidRDefault="005E7E51" w:rsidP="005E7E51">
      <w:pPr>
        <w:spacing w:line="360" w:lineRule="auto"/>
        <w:rPr>
          <w:rFonts w:ascii="Arial" w:hAnsi="Arial" w:cs="Arial"/>
          <w:sz w:val="22"/>
          <w:szCs w:val="22"/>
        </w:rPr>
      </w:pPr>
      <w:r>
        <w:rPr>
          <w:rFonts w:ascii="Arial" w:hAnsi="Arial" w:cs="Arial"/>
          <w:sz w:val="22"/>
          <w:szCs w:val="22"/>
        </w:rPr>
        <w:t xml:space="preserve">Hofer, B. (2001) ‘Personal Epistemology Research: Implications for Learning and Teaching’, </w:t>
      </w:r>
      <w:r>
        <w:rPr>
          <w:rFonts w:ascii="Arial" w:hAnsi="Arial" w:cs="Arial"/>
          <w:i/>
          <w:iCs/>
          <w:sz w:val="22"/>
          <w:szCs w:val="22"/>
        </w:rPr>
        <w:t xml:space="preserve">Journal of Educational Psychology Review, </w:t>
      </w:r>
      <w:r>
        <w:rPr>
          <w:rFonts w:ascii="Arial" w:hAnsi="Arial" w:cs="Arial"/>
          <w:sz w:val="22"/>
          <w:szCs w:val="22"/>
        </w:rPr>
        <w:t xml:space="preserve">13(4), pp. 353-383. Available at: </w:t>
      </w:r>
      <w:r w:rsidRPr="004131E0">
        <w:rPr>
          <w:rFonts w:ascii="Arial" w:hAnsi="Arial" w:cs="Arial"/>
          <w:sz w:val="22"/>
          <w:szCs w:val="22"/>
        </w:rPr>
        <w:t>https://doi.org/10.46743/2160-3715/2024.7632</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r>
        <w:rPr>
          <w:rFonts w:ascii="Arial" w:hAnsi="Arial" w:cs="Arial"/>
          <w:sz w:val="22"/>
          <w:szCs w:val="22"/>
        </w:rPr>
        <w:t xml:space="preserve">Jamieson, M., </w:t>
      </w:r>
      <w:proofErr w:type="spellStart"/>
      <w:r>
        <w:rPr>
          <w:rFonts w:ascii="Arial" w:hAnsi="Arial" w:cs="Arial"/>
          <w:sz w:val="22"/>
          <w:szCs w:val="22"/>
        </w:rPr>
        <w:t>Govaart</w:t>
      </w:r>
      <w:proofErr w:type="spellEnd"/>
      <w:r>
        <w:rPr>
          <w:rFonts w:ascii="Arial" w:hAnsi="Arial" w:cs="Arial"/>
          <w:sz w:val="22"/>
          <w:szCs w:val="22"/>
        </w:rPr>
        <w:t xml:space="preserve">, G. and Pownall, M. (2023) ‘Reflexivity in quantitative research: A rationale and beginner’s guide’, </w:t>
      </w:r>
      <w:r>
        <w:rPr>
          <w:rFonts w:ascii="Arial" w:hAnsi="Arial" w:cs="Arial"/>
          <w:i/>
          <w:iCs/>
          <w:sz w:val="22"/>
          <w:szCs w:val="22"/>
        </w:rPr>
        <w:t xml:space="preserve">Social and Personality Psychology Compass, </w:t>
      </w:r>
      <w:r>
        <w:rPr>
          <w:rFonts w:ascii="Arial" w:hAnsi="Arial" w:cs="Arial"/>
          <w:sz w:val="22"/>
          <w:szCs w:val="22"/>
        </w:rPr>
        <w:t xml:space="preserve">17(4), pp. 1-15. Available at: </w:t>
      </w:r>
      <w:r w:rsidRPr="00EA5503">
        <w:rPr>
          <w:rFonts w:ascii="Arial" w:hAnsi="Arial" w:cs="Arial"/>
          <w:sz w:val="22"/>
          <w:szCs w:val="22"/>
        </w:rPr>
        <w:t>DOI: 10.1111/spc3.12735</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proofErr w:type="spellStart"/>
      <w:r>
        <w:rPr>
          <w:rFonts w:ascii="Arial" w:hAnsi="Arial" w:cs="Arial"/>
          <w:sz w:val="22"/>
          <w:szCs w:val="22"/>
        </w:rPr>
        <w:t>Kajamaa</w:t>
      </w:r>
      <w:proofErr w:type="spellEnd"/>
      <w:r>
        <w:rPr>
          <w:rFonts w:ascii="Arial" w:hAnsi="Arial" w:cs="Arial"/>
          <w:sz w:val="22"/>
          <w:szCs w:val="22"/>
        </w:rPr>
        <w:t xml:space="preserve">, A., Mattick, K. and de la Croix, A. (2020) ‘How to…do mixed-methods research’, </w:t>
      </w:r>
      <w:r>
        <w:rPr>
          <w:rFonts w:ascii="Arial" w:hAnsi="Arial" w:cs="Arial"/>
          <w:i/>
          <w:iCs/>
          <w:sz w:val="22"/>
          <w:szCs w:val="22"/>
        </w:rPr>
        <w:t xml:space="preserve">The Clinical Teacher, </w:t>
      </w:r>
      <w:r>
        <w:rPr>
          <w:rFonts w:ascii="Arial" w:hAnsi="Arial" w:cs="Arial"/>
          <w:sz w:val="22"/>
          <w:szCs w:val="22"/>
        </w:rPr>
        <w:t xml:space="preserve">17(3), pp. 267-271. Available at: </w:t>
      </w:r>
      <w:r w:rsidRPr="00DA5662">
        <w:rPr>
          <w:rFonts w:ascii="Arial" w:hAnsi="Arial" w:cs="Arial"/>
          <w:sz w:val="22"/>
          <w:szCs w:val="22"/>
        </w:rPr>
        <w:t>DOI: 10.1111/evj.14210</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r>
        <w:rPr>
          <w:rFonts w:ascii="Arial" w:hAnsi="Arial" w:cs="Arial"/>
          <w:sz w:val="22"/>
          <w:szCs w:val="22"/>
        </w:rPr>
        <w:t xml:space="preserve">Kaushik, V. and Walsh, C. (2019) ‘Pragmatism as a Research Paradigm and Its Implications for Social Research’, </w:t>
      </w:r>
      <w:r>
        <w:rPr>
          <w:rFonts w:ascii="Arial" w:hAnsi="Arial" w:cs="Arial"/>
          <w:i/>
          <w:iCs/>
          <w:sz w:val="22"/>
          <w:szCs w:val="22"/>
        </w:rPr>
        <w:t xml:space="preserve">Social Sciences, </w:t>
      </w:r>
      <w:r>
        <w:rPr>
          <w:rFonts w:ascii="Arial" w:hAnsi="Arial" w:cs="Arial"/>
          <w:sz w:val="22"/>
          <w:szCs w:val="22"/>
        </w:rPr>
        <w:t xml:space="preserve">8(9), pp. 255-271. Available at </w:t>
      </w:r>
      <w:r w:rsidRPr="001B0DBB">
        <w:rPr>
          <w:rFonts w:ascii="Arial" w:hAnsi="Arial" w:cs="Arial"/>
          <w:sz w:val="22"/>
          <w:szCs w:val="22"/>
        </w:rPr>
        <w:t>doi:10.3390/socsci8090255</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color w:val="3A3A3A"/>
          <w:sz w:val="22"/>
          <w:szCs w:val="22"/>
          <w:shd w:val="clear" w:color="auto" w:fill="FFFFFF"/>
        </w:rPr>
      </w:pPr>
      <w:r>
        <w:rPr>
          <w:rFonts w:ascii="Arial" w:hAnsi="Arial" w:cs="Arial"/>
          <w:sz w:val="22"/>
          <w:szCs w:val="22"/>
        </w:rPr>
        <w:t xml:space="preserve">Kelly, L. (2022) ‘Focused Ethnography for Research on Community Development Non-Profit Organisations’, </w:t>
      </w:r>
      <w:r>
        <w:rPr>
          <w:rFonts w:ascii="Arial" w:hAnsi="Arial" w:cs="Arial"/>
          <w:i/>
          <w:iCs/>
          <w:sz w:val="22"/>
          <w:szCs w:val="22"/>
        </w:rPr>
        <w:t xml:space="preserve">Forum, Qualitative Social Research, </w:t>
      </w:r>
      <w:r>
        <w:rPr>
          <w:rFonts w:ascii="Arial" w:hAnsi="Arial" w:cs="Arial"/>
          <w:sz w:val="22"/>
          <w:szCs w:val="22"/>
        </w:rPr>
        <w:t xml:space="preserve">23(2), [no pagination]. Available at: </w:t>
      </w:r>
      <w:r w:rsidRPr="001D031B">
        <w:rPr>
          <w:rFonts w:ascii="Arial" w:hAnsi="Arial" w:cs="Arial"/>
          <w:color w:val="3A3A3A"/>
          <w:sz w:val="22"/>
          <w:szCs w:val="22"/>
          <w:shd w:val="clear" w:color="auto" w:fill="FFFFFF"/>
        </w:rPr>
        <w:t>DOI: 10.17169/fqs-22.2.3811</w:t>
      </w:r>
    </w:p>
    <w:p w:rsidR="002223E6" w:rsidRDefault="002223E6" w:rsidP="005E7E51">
      <w:pPr>
        <w:spacing w:line="360" w:lineRule="auto"/>
        <w:rPr>
          <w:rFonts w:ascii="Arial" w:hAnsi="Arial" w:cs="Arial"/>
          <w:color w:val="3A3A3A"/>
          <w:sz w:val="22"/>
          <w:szCs w:val="22"/>
          <w:shd w:val="clear" w:color="auto" w:fill="FFFFFF"/>
        </w:rPr>
      </w:pPr>
    </w:p>
    <w:p w:rsidR="005E7E51" w:rsidRPr="00793D52" w:rsidRDefault="005E7E51" w:rsidP="005E7E51">
      <w:pPr>
        <w:spacing w:line="360" w:lineRule="auto"/>
        <w:rPr>
          <w:rFonts w:ascii="Arial" w:hAnsi="Arial" w:cs="Arial"/>
          <w:color w:val="3A3A3A"/>
          <w:sz w:val="22"/>
          <w:szCs w:val="22"/>
          <w:shd w:val="clear" w:color="auto" w:fill="FFFFFF"/>
        </w:rPr>
      </w:pPr>
      <w:r>
        <w:rPr>
          <w:rFonts w:ascii="Arial" w:hAnsi="Arial" w:cs="Arial"/>
          <w:color w:val="3A3A3A"/>
          <w:sz w:val="22"/>
          <w:szCs w:val="22"/>
          <w:shd w:val="clear" w:color="auto" w:fill="FFFFFF"/>
        </w:rPr>
        <w:t xml:space="preserve">Kim, H., </w:t>
      </w:r>
      <w:proofErr w:type="spellStart"/>
      <w:r>
        <w:rPr>
          <w:rFonts w:ascii="Arial" w:hAnsi="Arial" w:cs="Arial"/>
          <w:color w:val="3A3A3A"/>
          <w:sz w:val="22"/>
          <w:szCs w:val="22"/>
          <w:shd w:val="clear" w:color="auto" w:fill="FFFFFF"/>
        </w:rPr>
        <w:t>Sefcik</w:t>
      </w:r>
      <w:proofErr w:type="spellEnd"/>
      <w:r>
        <w:rPr>
          <w:rFonts w:ascii="Arial" w:hAnsi="Arial" w:cs="Arial"/>
          <w:color w:val="3A3A3A"/>
          <w:sz w:val="22"/>
          <w:szCs w:val="22"/>
          <w:shd w:val="clear" w:color="auto" w:fill="FFFFFF"/>
        </w:rPr>
        <w:t xml:space="preserve">, J. and Bradway, C. (2017) ‘Characteristics of Qualitative Descriptive Studies: A Systematic Review’, </w:t>
      </w:r>
      <w:r>
        <w:rPr>
          <w:rFonts w:ascii="Arial" w:hAnsi="Arial" w:cs="Arial"/>
          <w:i/>
          <w:iCs/>
          <w:color w:val="3A3A3A"/>
          <w:sz w:val="22"/>
          <w:szCs w:val="22"/>
          <w:shd w:val="clear" w:color="auto" w:fill="FFFFFF"/>
        </w:rPr>
        <w:t xml:space="preserve">Research in Nursing and Health, </w:t>
      </w:r>
      <w:r>
        <w:rPr>
          <w:rFonts w:ascii="Arial" w:hAnsi="Arial" w:cs="Arial"/>
          <w:color w:val="3A3A3A"/>
          <w:sz w:val="22"/>
          <w:szCs w:val="22"/>
          <w:shd w:val="clear" w:color="auto" w:fill="FFFFFF"/>
        </w:rPr>
        <w:t xml:space="preserve">40(1), pp. 23-42. Available at: </w:t>
      </w:r>
      <w:r w:rsidRPr="008E5EFC">
        <w:rPr>
          <w:rFonts w:ascii="Arial" w:hAnsi="Arial" w:cs="Arial"/>
          <w:color w:val="3A3A3A"/>
          <w:sz w:val="22"/>
          <w:szCs w:val="22"/>
          <w:shd w:val="clear" w:color="auto" w:fill="FFFFFF"/>
        </w:rPr>
        <w:t>doi:10.1002/nur.21768</w:t>
      </w:r>
    </w:p>
    <w:p w:rsidR="005E7E51" w:rsidRPr="001D031B" w:rsidRDefault="005E7E51" w:rsidP="005E7E51">
      <w:pPr>
        <w:spacing w:line="360" w:lineRule="auto"/>
        <w:rPr>
          <w:rFonts w:ascii="Arial" w:hAnsi="Arial" w:cs="Arial"/>
          <w:sz w:val="22"/>
          <w:szCs w:val="22"/>
        </w:rPr>
      </w:pPr>
    </w:p>
    <w:p w:rsidR="005E7E51" w:rsidRPr="00793D52" w:rsidRDefault="005E7E51" w:rsidP="005E7E51">
      <w:pPr>
        <w:spacing w:line="360" w:lineRule="auto"/>
        <w:rPr>
          <w:rFonts w:ascii="Arial" w:hAnsi="Arial" w:cs="Arial"/>
          <w:sz w:val="22"/>
          <w:szCs w:val="22"/>
        </w:rPr>
      </w:pPr>
      <w:r>
        <w:rPr>
          <w:rFonts w:ascii="Arial" w:hAnsi="Arial" w:cs="Arial"/>
          <w:sz w:val="22"/>
          <w:szCs w:val="22"/>
        </w:rPr>
        <w:t xml:space="preserve">Krueger, A., </w:t>
      </w:r>
      <w:proofErr w:type="spellStart"/>
      <w:r>
        <w:rPr>
          <w:rFonts w:ascii="Arial" w:hAnsi="Arial" w:cs="Arial"/>
          <w:sz w:val="22"/>
          <w:szCs w:val="22"/>
        </w:rPr>
        <w:t>Pollmann</w:t>
      </w:r>
      <w:proofErr w:type="spellEnd"/>
      <w:r>
        <w:rPr>
          <w:rFonts w:ascii="Arial" w:hAnsi="Arial" w:cs="Arial"/>
          <w:sz w:val="22"/>
          <w:szCs w:val="22"/>
        </w:rPr>
        <w:t xml:space="preserve">, K., </w:t>
      </w:r>
      <w:proofErr w:type="spellStart"/>
      <w:r>
        <w:rPr>
          <w:rFonts w:ascii="Arial" w:hAnsi="Arial" w:cs="Arial"/>
          <w:sz w:val="22"/>
          <w:szCs w:val="22"/>
        </w:rPr>
        <w:t>Fronemann</w:t>
      </w:r>
      <w:proofErr w:type="spellEnd"/>
      <w:r>
        <w:rPr>
          <w:rFonts w:ascii="Arial" w:hAnsi="Arial" w:cs="Arial"/>
          <w:sz w:val="22"/>
          <w:szCs w:val="22"/>
        </w:rPr>
        <w:t xml:space="preserve">, N. and Foucault, B. (2020) ‘Guided User Research Methods for Experience Design – A New Approach to Focus Groups and Cultural Probes’, </w:t>
      </w:r>
      <w:r>
        <w:rPr>
          <w:rFonts w:ascii="Arial" w:hAnsi="Arial" w:cs="Arial"/>
          <w:i/>
          <w:iCs/>
          <w:sz w:val="22"/>
          <w:szCs w:val="22"/>
        </w:rPr>
        <w:lastRenderedPageBreak/>
        <w:t xml:space="preserve">Multimodal Technologies and Interaction, </w:t>
      </w:r>
      <w:r>
        <w:rPr>
          <w:rFonts w:ascii="Arial" w:hAnsi="Arial" w:cs="Arial"/>
          <w:sz w:val="22"/>
          <w:szCs w:val="22"/>
        </w:rPr>
        <w:t xml:space="preserve">4(3), pp. 43. Available at: </w:t>
      </w:r>
      <w:r w:rsidRPr="00793D52">
        <w:rPr>
          <w:rFonts w:ascii="Arial" w:hAnsi="Arial" w:cs="Arial"/>
          <w:color w:val="3A3A3A"/>
          <w:sz w:val="22"/>
          <w:szCs w:val="22"/>
          <w:shd w:val="clear" w:color="auto" w:fill="FFFFFF"/>
        </w:rPr>
        <w:t>DOI: 10.3390/mti4030043</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r w:rsidRPr="00C07072">
        <w:rPr>
          <w:rFonts w:ascii="Arial" w:hAnsi="Arial" w:cs="Arial"/>
          <w:sz w:val="22"/>
          <w:szCs w:val="22"/>
        </w:rPr>
        <w:t>Lim, W</w:t>
      </w:r>
      <w:r>
        <w:rPr>
          <w:rFonts w:ascii="Arial" w:hAnsi="Arial" w:cs="Arial"/>
          <w:sz w:val="22"/>
          <w:szCs w:val="22"/>
        </w:rPr>
        <w:t>.</w:t>
      </w:r>
      <w:r w:rsidRPr="00C07072">
        <w:rPr>
          <w:rFonts w:ascii="Arial" w:hAnsi="Arial" w:cs="Arial"/>
          <w:sz w:val="22"/>
          <w:szCs w:val="22"/>
        </w:rPr>
        <w:t xml:space="preserve"> (2024) ‘What is Qualitative Research? An Overview and Guidelines’, </w:t>
      </w:r>
      <w:r w:rsidRPr="00C07072">
        <w:rPr>
          <w:rFonts w:ascii="Arial" w:hAnsi="Arial" w:cs="Arial"/>
          <w:i/>
          <w:iCs/>
          <w:sz w:val="22"/>
          <w:szCs w:val="22"/>
        </w:rPr>
        <w:t>Australasian Marketing Journal</w:t>
      </w:r>
      <w:r>
        <w:rPr>
          <w:rFonts w:ascii="Arial" w:hAnsi="Arial" w:cs="Arial"/>
          <w:i/>
          <w:iCs/>
          <w:sz w:val="22"/>
          <w:szCs w:val="22"/>
        </w:rPr>
        <w:t>, 7</w:t>
      </w:r>
      <w:r>
        <w:rPr>
          <w:rFonts w:ascii="Arial" w:hAnsi="Arial" w:cs="Arial"/>
          <w:sz w:val="22"/>
          <w:szCs w:val="22"/>
        </w:rPr>
        <w:t xml:space="preserve">(1), pp. 1-31. Available at: </w:t>
      </w:r>
      <w:r w:rsidRPr="00C07072">
        <w:rPr>
          <w:rFonts w:ascii="Arial" w:hAnsi="Arial" w:cs="Arial"/>
          <w:sz w:val="22"/>
          <w:szCs w:val="22"/>
        </w:rPr>
        <w:t>DOI: 10.1177/14413582241264619</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r>
        <w:rPr>
          <w:rFonts w:ascii="Arial" w:hAnsi="Arial" w:cs="Arial"/>
          <w:sz w:val="22"/>
          <w:szCs w:val="22"/>
        </w:rPr>
        <w:t xml:space="preserve">Lim, W. (2024) ‘What is Quantitative Research? An Overview and Guidelines’, </w:t>
      </w:r>
      <w:r>
        <w:rPr>
          <w:rFonts w:ascii="Arial" w:hAnsi="Arial" w:cs="Arial"/>
          <w:i/>
          <w:iCs/>
          <w:sz w:val="22"/>
          <w:szCs w:val="22"/>
        </w:rPr>
        <w:t xml:space="preserve">Australasian Marketing Journal, </w:t>
      </w:r>
      <w:r>
        <w:rPr>
          <w:rFonts w:ascii="Arial" w:hAnsi="Arial" w:cs="Arial"/>
          <w:sz w:val="22"/>
          <w:szCs w:val="22"/>
        </w:rPr>
        <w:t xml:space="preserve">7(1), pp. 1-24. Available at: </w:t>
      </w:r>
      <w:r w:rsidRPr="00C40A31">
        <w:rPr>
          <w:rFonts w:ascii="Arial" w:hAnsi="Arial" w:cs="Arial"/>
          <w:sz w:val="22"/>
          <w:szCs w:val="22"/>
        </w:rPr>
        <w:t>DOI: 10.1177/14413582241264622</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r>
        <w:rPr>
          <w:rFonts w:ascii="Arial" w:hAnsi="Arial" w:cs="Arial"/>
          <w:sz w:val="22"/>
          <w:szCs w:val="22"/>
        </w:rPr>
        <w:t xml:space="preserve">Luoma, J. and Hietanen, J. (2024) ‘Reflexive Quantitative Research’, </w:t>
      </w:r>
      <w:r>
        <w:rPr>
          <w:rFonts w:ascii="Arial" w:hAnsi="Arial" w:cs="Arial"/>
          <w:i/>
          <w:iCs/>
          <w:sz w:val="22"/>
          <w:szCs w:val="22"/>
        </w:rPr>
        <w:t xml:space="preserve">The Academy of Management Review, </w:t>
      </w:r>
      <w:r>
        <w:rPr>
          <w:rFonts w:ascii="Arial" w:hAnsi="Arial" w:cs="Arial"/>
          <w:sz w:val="22"/>
          <w:szCs w:val="22"/>
        </w:rPr>
        <w:t xml:space="preserve">00(00), pp. 1-27. Available at: </w:t>
      </w:r>
      <w:hyperlink r:id="rId10" w:history="1">
        <w:r w:rsidRPr="00941DE5">
          <w:rPr>
            <w:rStyle w:val="Hyperlink"/>
            <w:rFonts w:ascii="Arial" w:hAnsi="Arial" w:cs="Arial"/>
            <w:sz w:val="22"/>
            <w:szCs w:val="22"/>
          </w:rPr>
          <w:t>https://doi.org/10.5465/amr.2021.0234</w:t>
        </w:r>
      </w:hyperlink>
    </w:p>
    <w:p w:rsidR="005E7E51" w:rsidRDefault="005E7E51" w:rsidP="005E7E51">
      <w:pPr>
        <w:spacing w:line="360" w:lineRule="auto"/>
        <w:rPr>
          <w:rFonts w:ascii="Arial" w:hAnsi="Arial" w:cs="Arial"/>
          <w:sz w:val="22"/>
          <w:szCs w:val="22"/>
        </w:rPr>
      </w:pPr>
    </w:p>
    <w:p w:rsidR="005E7E51" w:rsidRDefault="005E7E51" w:rsidP="005E7E51">
      <w:pPr>
        <w:spacing w:line="360" w:lineRule="auto"/>
      </w:pPr>
      <w:r>
        <w:rPr>
          <w:rFonts w:ascii="Arial" w:hAnsi="Arial" w:cs="Arial"/>
          <w:sz w:val="22"/>
          <w:szCs w:val="22"/>
        </w:rPr>
        <w:t xml:space="preserve">Mackenzie, N. and Knipe, S. (2006) ‘Research dilemmas: Paradigms, methods and methodology’, </w:t>
      </w:r>
      <w:r>
        <w:rPr>
          <w:rFonts w:ascii="Arial" w:hAnsi="Arial" w:cs="Arial"/>
          <w:i/>
          <w:iCs/>
          <w:sz w:val="22"/>
          <w:szCs w:val="22"/>
        </w:rPr>
        <w:t xml:space="preserve">Issues in Educational Research, </w:t>
      </w:r>
      <w:r>
        <w:rPr>
          <w:rFonts w:ascii="Arial" w:hAnsi="Arial" w:cs="Arial"/>
          <w:sz w:val="22"/>
          <w:szCs w:val="22"/>
        </w:rPr>
        <w:t xml:space="preserve">16(2), pp. 193-205. Available at: </w:t>
      </w:r>
      <w:hyperlink r:id="rId11" w:history="1">
        <w:r w:rsidRPr="00941DE5">
          <w:rPr>
            <w:rStyle w:val="Hyperlink"/>
            <w:rFonts w:ascii="Arial" w:hAnsi="Arial" w:cs="Arial"/>
            <w:sz w:val="22"/>
            <w:szCs w:val="22"/>
          </w:rPr>
          <w:t>https://www.proquest.com/docview/2393182114?accountid=130472&amp;parentSessionId=Mk17AP98FDPND1o0bL8VeVWAjb%2BLh53k1rq3xyXFoYw%3D&amp;pq-origsite=primo&amp;sourcetype=Scholarly%20Journals</w:t>
        </w:r>
      </w:hyperlink>
    </w:p>
    <w:p w:rsidR="00EA0794" w:rsidRDefault="00EA0794" w:rsidP="005E7E51">
      <w:pPr>
        <w:spacing w:line="360" w:lineRule="auto"/>
      </w:pPr>
    </w:p>
    <w:p w:rsidR="00EA0794" w:rsidRDefault="00EA0794" w:rsidP="005E7E51">
      <w:pPr>
        <w:spacing w:line="360" w:lineRule="auto"/>
        <w:rPr>
          <w:rFonts w:ascii="Arial" w:hAnsi="Arial" w:cs="Arial"/>
          <w:sz w:val="22"/>
          <w:szCs w:val="22"/>
        </w:rPr>
      </w:pPr>
      <w:r>
        <w:t xml:space="preserve">McCoy, W., Morton, T., White, A, and Burnett, M. (2024) ‘Focus groups as </w:t>
      </w:r>
      <w:proofErr w:type="spellStart"/>
      <w:r>
        <w:t>counterspaces</w:t>
      </w:r>
      <w:proofErr w:type="spellEnd"/>
      <w:r>
        <w:t xml:space="preserve"> for Black girls and Black women: A critical approach to research methods’, 78, article number 102298. Available at: </w:t>
      </w:r>
      <w:r w:rsidRPr="00EA0794">
        <w:rPr>
          <w:rFonts w:ascii="Arial" w:hAnsi="Arial" w:cs="Arial"/>
          <w:color w:val="3A3A3A"/>
          <w:sz w:val="22"/>
          <w:szCs w:val="22"/>
          <w:shd w:val="clear" w:color="auto" w:fill="FFFFFF"/>
        </w:rPr>
        <w:t>DOI: 10.1016/j.cedpsych.2024.102298</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r>
        <w:rPr>
          <w:rFonts w:ascii="Arial" w:hAnsi="Arial" w:cs="Arial"/>
          <w:sz w:val="22"/>
          <w:szCs w:val="22"/>
        </w:rPr>
        <w:t xml:space="preserve">Mirza, H., </w:t>
      </w:r>
      <w:proofErr w:type="spellStart"/>
      <w:r>
        <w:rPr>
          <w:rFonts w:ascii="Arial" w:hAnsi="Arial" w:cs="Arial"/>
          <w:sz w:val="22"/>
          <w:szCs w:val="22"/>
        </w:rPr>
        <w:t>Bellalem</w:t>
      </w:r>
      <w:proofErr w:type="spellEnd"/>
      <w:r>
        <w:rPr>
          <w:rFonts w:ascii="Arial" w:hAnsi="Arial" w:cs="Arial"/>
          <w:sz w:val="22"/>
          <w:szCs w:val="22"/>
        </w:rPr>
        <w:t xml:space="preserve">, F. and Mirza, C. (2023) ‘Ethical Considerations in Qualitative Research: Summary Guidelines for Novice Social Science Researchers’, </w:t>
      </w:r>
      <w:r>
        <w:rPr>
          <w:rFonts w:ascii="Arial" w:hAnsi="Arial" w:cs="Arial"/>
          <w:i/>
          <w:iCs/>
          <w:sz w:val="22"/>
          <w:szCs w:val="22"/>
        </w:rPr>
        <w:t xml:space="preserve">Social Studies and Research Journal, </w:t>
      </w:r>
      <w:r>
        <w:rPr>
          <w:rFonts w:ascii="Arial" w:hAnsi="Arial" w:cs="Arial"/>
          <w:sz w:val="22"/>
          <w:szCs w:val="22"/>
        </w:rPr>
        <w:t xml:space="preserve">11(1), pp. 441-449. Available at: </w:t>
      </w:r>
      <w:hyperlink r:id="rId12" w:history="1">
        <w:r w:rsidRPr="00941DE5">
          <w:rPr>
            <w:rStyle w:val="Hyperlink"/>
            <w:rFonts w:ascii="Arial" w:hAnsi="Arial" w:cs="Arial"/>
            <w:sz w:val="22"/>
            <w:szCs w:val="22"/>
          </w:rPr>
          <w:t>https://www.researchgate.net/publication/370838199_Ethical_Considerations_in_Qualitative_Research_Summary_Guidelines_for_Novice_Social_Science_Researchers</w:t>
        </w:r>
      </w:hyperlink>
    </w:p>
    <w:p w:rsidR="005E7E51" w:rsidRDefault="005E7E51" w:rsidP="005E7E51">
      <w:pPr>
        <w:spacing w:line="360" w:lineRule="auto"/>
        <w:rPr>
          <w:rFonts w:ascii="Arial" w:hAnsi="Arial" w:cs="Arial"/>
          <w:sz w:val="22"/>
          <w:szCs w:val="22"/>
        </w:rPr>
      </w:pPr>
    </w:p>
    <w:p w:rsidR="005E7E51" w:rsidRPr="0017623E" w:rsidRDefault="005E7E51" w:rsidP="005E7E51">
      <w:pPr>
        <w:spacing w:line="360" w:lineRule="auto"/>
        <w:rPr>
          <w:rFonts w:ascii="Arial" w:hAnsi="Arial" w:cs="Arial"/>
          <w:sz w:val="22"/>
          <w:szCs w:val="22"/>
        </w:rPr>
      </w:pPr>
      <w:r>
        <w:rPr>
          <w:rFonts w:ascii="Arial" w:hAnsi="Arial" w:cs="Arial"/>
          <w:sz w:val="22"/>
          <w:szCs w:val="22"/>
        </w:rPr>
        <w:t xml:space="preserve">Mohr, F., Lock, S., Stuber, M. and Burgi, M. (2023) ‘Oral history interviews (OHIs) Participatory research methods for sustainability – toolkit #5’, </w:t>
      </w:r>
      <w:r>
        <w:rPr>
          <w:rFonts w:ascii="Arial" w:hAnsi="Arial" w:cs="Arial"/>
          <w:i/>
          <w:iCs/>
          <w:sz w:val="22"/>
          <w:szCs w:val="22"/>
        </w:rPr>
        <w:t>Gaia (Heidelberg, Germany),</w:t>
      </w:r>
      <w:r>
        <w:rPr>
          <w:rFonts w:ascii="Arial" w:hAnsi="Arial" w:cs="Arial"/>
          <w:sz w:val="22"/>
          <w:szCs w:val="22"/>
        </w:rPr>
        <w:t xml:space="preserve"> 32(1), pp. 91-93. Available at: </w:t>
      </w:r>
      <w:r w:rsidRPr="0017623E">
        <w:rPr>
          <w:rFonts w:ascii="Arial" w:hAnsi="Arial" w:cs="Arial"/>
          <w:color w:val="3A3A3A"/>
          <w:sz w:val="22"/>
          <w:szCs w:val="22"/>
          <w:shd w:val="clear" w:color="auto" w:fill="FFFFFF"/>
        </w:rPr>
        <w:t>DOI: 10.14512/gaia.32.1.4</w:t>
      </w:r>
    </w:p>
    <w:p w:rsidR="005E7E51" w:rsidRDefault="005E7E51" w:rsidP="005E7E51">
      <w:pPr>
        <w:spacing w:line="360" w:lineRule="auto"/>
        <w:rPr>
          <w:rFonts w:ascii="Arial" w:hAnsi="Arial" w:cs="Arial"/>
          <w:sz w:val="22"/>
          <w:szCs w:val="22"/>
        </w:rPr>
      </w:pPr>
    </w:p>
    <w:p w:rsidR="005E7E51" w:rsidRPr="00C645E8" w:rsidRDefault="005E7E51" w:rsidP="005E7E51">
      <w:pPr>
        <w:spacing w:line="360" w:lineRule="auto"/>
        <w:rPr>
          <w:rFonts w:ascii="Arial" w:hAnsi="Arial" w:cs="Arial"/>
          <w:sz w:val="22"/>
          <w:szCs w:val="22"/>
        </w:rPr>
      </w:pPr>
      <w:r>
        <w:rPr>
          <w:rFonts w:ascii="Arial" w:hAnsi="Arial" w:cs="Arial"/>
          <w:sz w:val="22"/>
          <w:szCs w:val="22"/>
        </w:rPr>
        <w:t xml:space="preserve">Morgan, D. (2014) ‘Pragmatism as a Paradigm for Social Research’, </w:t>
      </w:r>
      <w:r>
        <w:rPr>
          <w:rFonts w:ascii="Arial" w:hAnsi="Arial" w:cs="Arial"/>
          <w:i/>
          <w:iCs/>
          <w:sz w:val="22"/>
          <w:szCs w:val="22"/>
        </w:rPr>
        <w:t xml:space="preserve">Qualitative Inquiry, </w:t>
      </w:r>
      <w:r>
        <w:rPr>
          <w:rFonts w:ascii="Arial" w:hAnsi="Arial" w:cs="Arial"/>
          <w:sz w:val="22"/>
          <w:szCs w:val="22"/>
        </w:rPr>
        <w:t xml:space="preserve">20(8), pp. 1045-1053. Available at: </w:t>
      </w:r>
      <w:r w:rsidRPr="00C645E8">
        <w:rPr>
          <w:rFonts w:ascii="Arial" w:hAnsi="Arial" w:cs="Arial"/>
          <w:sz w:val="22"/>
          <w:szCs w:val="22"/>
        </w:rPr>
        <w:t>DOI: 10.1177/1077800413513733</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proofErr w:type="spellStart"/>
      <w:r>
        <w:rPr>
          <w:rFonts w:ascii="Arial" w:hAnsi="Arial" w:cs="Arial"/>
          <w:sz w:val="22"/>
          <w:szCs w:val="22"/>
        </w:rPr>
        <w:lastRenderedPageBreak/>
        <w:t>Murshed</w:t>
      </w:r>
      <w:proofErr w:type="spellEnd"/>
      <w:r>
        <w:rPr>
          <w:rFonts w:ascii="Arial" w:hAnsi="Arial" w:cs="Arial"/>
          <w:sz w:val="22"/>
          <w:szCs w:val="22"/>
        </w:rPr>
        <w:t xml:space="preserve">, F. and Zhang, Y. (2016) ‘Thinking orientation and preference for research methodology’, </w:t>
      </w:r>
      <w:r>
        <w:rPr>
          <w:rFonts w:ascii="Arial" w:hAnsi="Arial" w:cs="Arial"/>
          <w:i/>
          <w:iCs/>
          <w:sz w:val="22"/>
          <w:szCs w:val="22"/>
        </w:rPr>
        <w:t xml:space="preserve">Journal of Consumer Marketing, </w:t>
      </w:r>
      <w:r>
        <w:rPr>
          <w:rFonts w:ascii="Arial" w:hAnsi="Arial" w:cs="Arial"/>
          <w:sz w:val="22"/>
          <w:szCs w:val="22"/>
        </w:rPr>
        <w:t xml:space="preserve">33(6), pp. 437-446. Available at: </w:t>
      </w:r>
      <w:r w:rsidRPr="00CF4B7B">
        <w:rPr>
          <w:rFonts w:ascii="Arial" w:hAnsi="Arial" w:cs="Arial"/>
          <w:sz w:val="22"/>
          <w:szCs w:val="22"/>
        </w:rPr>
        <w:t>DOI 10.1108/JCM-01-2016-1694</w:t>
      </w:r>
    </w:p>
    <w:p w:rsidR="002223E6" w:rsidRDefault="002223E6" w:rsidP="005E7E51">
      <w:pPr>
        <w:spacing w:line="360" w:lineRule="auto"/>
        <w:rPr>
          <w:rFonts w:ascii="Arial" w:hAnsi="Arial" w:cs="Arial"/>
          <w:sz w:val="22"/>
          <w:szCs w:val="22"/>
        </w:rPr>
      </w:pPr>
    </w:p>
    <w:p w:rsidR="006B72E3" w:rsidRPr="0004609F" w:rsidRDefault="006B72E3" w:rsidP="005E7E51">
      <w:pPr>
        <w:spacing w:line="360" w:lineRule="auto"/>
        <w:rPr>
          <w:rFonts w:ascii="Arial" w:hAnsi="Arial" w:cs="Arial"/>
          <w:sz w:val="22"/>
          <w:szCs w:val="22"/>
        </w:rPr>
      </w:pPr>
      <w:r>
        <w:rPr>
          <w:rFonts w:ascii="Arial" w:hAnsi="Arial" w:cs="Arial"/>
          <w:sz w:val="22"/>
          <w:szCs w:val="22"/>
        </w:rPr>
        <w:t>O’Dea, A., Stanley, M., Coote, S. and Robinson, K. (2021) ‘Children and young people’s experiences of living with developmental coordination disorder/</w:t>
      </w:r>
      <w:r w:rsidR="0004609F">
        <w:rPr>
          <w:rFonts w:ascii="Arial" w:hAnsi="Arial" w:cs="Arial"/>
          <w:sz w:val="22"/>
          <w:szCs w:val="22"/>
        </w:rPr>
        <w:t xml:space="preserve">dyspraxia: A systematic review and meta-ethnography of qualitative research’, </w:t>
      </w:r>
      <w:proofErr w:type="spellStart"/>
      <w:r w:rsidR="0004609F">
        <w:rPr>
          <w:rFonts w:ascii="Arial" w:hAnsi="Arial" w:cs="Arial"/>
          <w:i/>
          <w:iCs/>
          <w:sz w:val="22"/>
          <w:szCs w:val="22"/>
        </w:rPr>
        <w:t>PloS</w:t>
      </w:r>
      <w:proofErr w:type="spellEnd"/>
      <w:r w:rsidR="0004609F">
        <w:rPr>
          <w:rFonts w:ascii="Arial" w:hAnsi="Arial" w:cs="Arial"/>
          <w:i/>
          <w:iCs/>
          <w:sz w:val="22"/>
          <w:szCs w:val="22"/>
        </w:rPr>
        <w:t xml:space="preserve"> One, </w:t>
      </w:r>
      <w:r w:rsidR="0004609F">
        <w:rPr>
          <w:rFonts w:ascii="Arial" w:hAnsi="Arial" w:cs="Arial"/>
          <w:sz w:val="22"/>
          <w:szCs w:val="22"/>
        </w:rPr>
        <w:t xml:space="preserve">16(3), pp. </w:t>
      </w:r>
      <w:r w:rsidR="0004609F" w:rsidRPr="0004609F">
        <w:rPr>
          <w:rFonts w:ascii="Arial" w:hAnsi="Arial" w:cs="Arial"/>
          <w:color w:val="3A3A3A"/>
          <w:sz w:val="22"/>
          <w:szCs w:val="22"/>
          <w:shd w:val="clear" w:color="auto" w:fill="FFFFFF"/>
        </w:rPr>
        <w:t>e0245738</w:t>
      </w:r>
      <w:r w:rsidR="0004609F">
        <w:rPr>
          <w:rFonts w:ascii="Arial" w:hAnsi="Arial" w:cs="Arial"/>
          <w:color w:val="3A3A3A"/>
          <w:sz w:val="22"/>
          <w:szCs w:val="22"/>
          <w:shd w:val="clear" w:color="auto" w:fill="FFFFFF"/>
        </w:rPr>
        <w:t xml:space="preserve">. Available at: </w:t>
      </w:r>
      <w:r w:rsidR="0004609F" w:rsidRPr="0004609F">
        <w:rPr>
          <w:rFonts w:ascii="Arial" w:hAnsi="Arial" w:cs="Arial"/>
          <w:color w:val="3A3A3A"/>
          <w:sz w:val="22"/>
          <w:szCs w:val="22"/>
          <w:shd w:val="clear" w:color="auto" w:fill="FFFFFF"/>
        </w:rPr>
        <w:t>DOI: 10.1371/journal.pone.0245738</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r>
        <w:rPr>
          <w:rFonts w:ascii="Arial" w:hAnsi="Arial" w:cs="Arial"/>
          <w:sz w:val="22"/>
          <w:szCs w:val="22"/>
        </w:rPr>
        <w:t xml:space="preserve">Peck, B. and Mummery, J. (2018) ‘Hermeneutic Constructivism: An Ontology for Qualitative Research’, </w:t>
      </w:r>
      <w:r>
        <w:rPr>
          <w:rFonts w:ascii="Arial" w:hAnsi="Arial" w:cs="Arial"/>
          <w:i/>
          <w:iCs/>
          <w:sz w:val="22"/>
          <w:szCs w:val="22"/>
        </w:rPr>
        <w:t xml:space="preserve">Qualitative Health Research, </w:t>
      </w:r>
      <w:r>
        <w:rPr>
          <w:rFonts w:ascii="Arial" w:hAnsi="Arial" w:cs="Arial"/>
          <w:sz w:val="22"/>
          <w:szCs w:val="22"/>
        </w:rPr>
        <w:t xml:space="preserve">28(3), pp. 389-407. Available at: </w:t>
      </w:r>
      <w:r w:rsidRPr="004131E0">
        <w:rPr>
          <w:rFonts w:ascii="Arial" w:hAnsi="Arial" w:cs="Arial"/>
          <w:sz w:val="22"/>
          <w:szCs w:val="22"/>
        </w:rPr>
        <w:t>DOI: 10.1177/1049732317706931</w:t>
      </w:r>
    </w:p>
    <w:p w:rsidR="005E7E51" w:rsidRDefault="005E7E51" w:rsidP="005E7E51">
      <w:pPr>
        <w:spacing w:line="360" w:lineRule="auto"/>
        <w:rPr>
          <w:rFonts w:ascii="Arial" w:hAnsi="Arial" w:cs="Arial"/>
          <w:sz w:val="22"/>
          <w:szCs w:val="22"/>
        </w:rPr>
      </w:pPr>
    </w:p>
    <w:p w:rsidR="005E7E51" w:rsidRPr="00376D5D" w:rsidRDefault="005E7E51" w:rsidP="005E7E51">
      <w:pPr>
        <w:spacing w:line="360" w:lineRule="auto"/>
        <w:rPr>
          <w:rFonts w:ascii="Arial" w:hAnsi="Arial" w:cs="Arial"/>
          <w:sz w:val="22"/>
          <w:szCs w:val="22"/>
        </w:rPr>
      </w:pPr>
      <w:r>
        <w:rPr>
          <w:rFonts w:ascii="Arial" w:hAnsi="Arial" w:cs="Arial"/>
          <w:sz w:val="22"/>
          <w:szCs w:val="22"/>
        </w:rPr>
        <w:t xml:space="preserve">Powell, T. (2020) ‘Can Quantitative Research Solve Social Problems? Pragmatism and the Ethics of Social Research’, </w:t>
      </w:r>
      <w:r>
        <w:rPr>
          <w:rFonts w:ascii="Arial" w:hAnsi="Arial" w:cs="Arial"/>
          <w:i/>
          <w:iCs/>
          <w:sz w:val="22"/>
          <w:szCs w:val="22"/>
        </w:rPr>
        <w:t xml:space="preserve">Journal of Business Ethics, </w:t>
      </w:r>
      <w:r>
        <w:rPr>
          <w:rFonts w:ascii="Arial" w:hAnsi="Arial" w:cs="Arial"/>
          <w:sz w:val="22"/>
          <w:szCs w:val="22"/>
        </w:rPr>
        <w:t xml:space="preserve">167(1), pp. 41-48. Available at: </w:t>
      </w:r>
      <w:r w:rsidRPr="00376D5D">
        <w:rPr>
          <w:rFonts w:ascii="Arial" w:hAnsi="Arial" w:cs="Arial"/>
          <w:color w:val="3A3A3A"/>
          <w:sz w:val="22"/>
          <w:szCs w:val="22"/>
          <w:shd w:val="clear" w:color="auto" w:fill="FFFFFF"/>
        </w:rPr>
        <w:t>DOI: 10.1007/s10551-019-04196-7</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r>
        <w:rPr>
          <w:rFonts w:ascii="Arial" w:hAnsi="Arial" w:cs="Arial"/>
          <w:sz w:val="22"/>
          <w:szCs w:val="22"/>
        </w:rPr>
        <w:t xml:space="preserve">Pretorius, L. (2024) ‘Demystifying Research Paradigms: Navigating Ontology, Epistemology, and Axiology in Research’, </w:t>
      </w:r>
      <w:r>
        <w:rPr>
          <w:rFonts w:ascii="Arial" w:hAnsi="Arial" w:cs="Arial"/>
          <w:i/>
          <w:iCs/>
          <w:sz w:val="22"/>
          <w:szCs w:val="22"/>
        </w:rPr>
        <w:t xml:space="preserve">The Qualitative Report, </w:t>
      </w:r>
      <w:r>
        <w:rPr>
          <w:rFonts w:ascii="Arial" w:hAnsi="Arial" w:cs="Arial"/>
          <w:sz w:val="22"/>
          <w:szCs w:val="22"/>
        </w:rPr>
        <w:t xml:space="preserve">29(10), pp. 2698-2715. Available at: </w:t>
      </w:r>
      <w:hyperlink r:id="rId13" w:history="1">
        <w:r w:rsidRPr="00941DE5">
          <w:rPr>
            <w:rStyle w:val="Hyperlink"/>
            <w:rFonts w:ascii="Arial" w:hAnsi="Arial" w:cs="Arial"/>
            <w:sz w:val="22"/>
            <w:szCs w:val="22"/>
          </w:rPr>
          <w:t>https://doi.org/10.46743/2160-3715/2024.7632</w:t>
        </w:r>
      </w:hyperlink>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sz w:val="22"/>
          <w:szCs w:val="22"/>
        </w:rPr>
      </w:pPr>
      <w:proofErr w:type="spellStart"/>
      <w:r>
        <w:rPr>
          <w:rFonts w:ascii="Arial" w:hAnsi="Arial" w:cs="Arial"/>
          <w:sz w:val="22"/>
          <w:szCs w:val="22"/>
        </w:rPr>
        <w:t>Primecz</w:t>
      </w:r>
      <w:proofErr w:type="spellEnd"/>
      <w:r>
        <w:rPr>
          <w:rFonts w:ascii="Arial" w:hAnsi="Arial" w:cs="Arial"/>
          <w:sz w:val="22"/>
          <w:szCs w:val="22"/>
        </w:rPr>
        <w:t xml:space="preserve">, H. (2020) ‘Positivist, constructivist and critical approaches to international huma resource management and some future directions’, </w:t>
      </w:r>
      <w:r>
        <w:rPr>
          <w:rFonts w:ascii="Arial" w:hAnsi="Arial" w:cs="Arial"/>
          <w:i/>
          <w:iCs/>
          <w:sz w:val="22"/>
          <w:szCs w:val="22"/>
        </w:rPr>
        <w:t xml:space="preserve">German Journal of Human Resource Management, </w:t>
      </w:r>
      <w:r>
        <w:rPr>
          <w:rFonts w:ascii="Arial" w:hAnsi="Arial" w:cs="Arial"/>
          <w:sz w:val="22"/>
          <w:szCs w:val="22"/>
        </w:rPr>
        <w:t xml:space="preserve">34(2), pp. 124-147. Available at: </w:t>
      </w:r>
      <w:r w:rsidRPr="00E97EA9">
        <w:rPr>
          <w:rFonts w:ascii="Arial" w:hAnsi="Arial" w:cs="Arial"/>
          <w:sz w:val="22"/>
          <w:szCs w:val="22"/>
        </w:rPr>
        <w:t>DOI: 10.1177/2397002220909069</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color w:val="3A3A3A"/>
          <w:sz w:val="22"/>
          <w:szCs w:val="22"/>
          <w:shd w:val="clear" w:color="auto" w:fill="FFFFFF"/>
        </w:rPr>
      </w:pPr>
      <w:r>
        <w:rPr>
          <w:rFonts w:ascii="Arial" w:hAnsi="Arial" w:cs="Arial"/>
          <w:sz w:val="22"/>
          <w:szCs w:val="22"/>
        </w:rPr>
        <w:t xml:space="preserve">Ravn, S. (2023) ‘Integrating qualitative research methodologies and phenomenology-using dancers’ and athletes’ experiences for phenomenological analysis’, </w:t>
      </w:r>
      <w:r>
        <w:rPr>
          <w:rFonts w:ascii="Arial" w:hAnsi="Arial" w:cs="Arial"/>
          <w:i/>
          <w:iCs/>
          <w:sz w:val="22"/>
          <w:szCs w:val="22"/>
        </w:rPr>
        <w:t xml:space="preserve">Phenomenology and the Cognitive Sciences, </w:t>
      </w:r>
      <w:r>
        <w:rPr>
          <w:rFonts w:ascii="Arial" w:hAnsi="Arial" w:cs="Arial"/>
          <w:sz w:val="22"/>
          <w:szCs w:val="22"/>
        </w:rPr>
        <w:t xml:space="preserve">22(1), pp. 107-127. Available at: </w:t>
      </w:r>
      <w:r w:rsidRPr="00410008">
        <w:rPr>
          <w:rFonts w:ascii="Arial" w:hAnsi="Arial" w:cs="Arial"/>
          <w:color w:val="3A3A3A"/>
          <w:sz w:val="22"/>
          <w:szCs w:val="22"/>
          <w:shd w:val="clear" w:color="auto" w:fill="FFFFFF"/>
        </w:rPr>
        <w:t>DOI: 10.1007/s11097-021-09735-0</w:t>
      </w:r>
    </w:p>
    <w:p w:rsidR="005E7E51" w:rsidRDefault="005E7E51" w:rsidP="005E7E51">
      <w:pPr>
        <w:spacing w:line="360" w:lineRule="auto"/>
        <w:rPr>
          <w:rFonts w:ascii="Arial" w:hAnsi="Arial" w:cs="Arial"/>
          <w:color w:val="3A3A3A"/>
          <w:sz w:val="22"/>
          <w:szCs w:val="22"/>
          <w:shd w:val="clear" w:color="auto" w:fill="FFFFFF"/>
        </w:rPr>
      </w:pPr>
    </w:p>
    <w:p w:rsidR="005E7E51" w:rsidRDefault="005E7E51" w:rsidP="005E7E51">
      <w:pPr>
        <w:spacing w:line="360" w:lineRule="auto"/>
        <w:rPr>
          <w:rFonts w:ascii="Arial" w:hAnsi="Arial" w:cs="Arial"/>
          <w:color w:val="3A3A3A"/>
          <w:sz w:val="22"/>
          <w:szCs w:val="22"/>
          <w:shd w:val="clear" w:color="auto" w:fill="FFFFFF"/>
        </w:rPr>
      </w:pPr>
      <w:r>
        <w:rPr>
          <w:rFonts w:ascii="Arial" w:hAnsi="Arial" w:cs="Arial"/>
          <w:color w:val="3A3A3A"/>
          <w:sz w:val="22"/>
          <w:szCs w:val="22"/>
          <w:shd w:val="clear" w:color="auto" w:fill="FFFFFF"/>
        </w:rPr>
        <w:t xml:space="preserve">Reeves, S., Kuper, A. and Hodges, B. (2008) ‘Qualitative Research: Qualitative Research Methodologies: Ethnography’, </w:t>
      </w:r>
      <w:r>
        <w:rPr>
          <w:rFonts w:ascii="Arial" w:hAnsi="Arial" w:cs="Arial"/>
          <w:i/>
          <w:iCs/>
          <w:color w:val="3A3A3A"/>
          <w:sz w:val="22"/>
          <w:szCs w:val="22"/>
          <w:shd w:val="clear" w:color="auto" w:fill="FFFFFF"/>
        </w:rPr>
        <w:t xml:space="preserve">British Medical Journal, </w:t>
      </w:r>
      <w:r>
        <w:rPr>
          <w:rFonts w:ascii="Arial" w:hAnsi="Arial" w:cs="Arial"/>
          <w:color w:val="3A3A3A"/>
          <w:sz w:val="22"/>
          <w:szCs w:val="22"/>
          <w:shd w:val="clear" w:color="auto" w:fill="FFFFFF"/>
        </w:rPr>
        <w:t xml:space="preserve">337(7668), pp. 512-514. Available at: </w:t>
      </w:r>
      <w:r w:rsidRPr="004A475F">
        <w:rPr>
          <w:rFonts w:ascii="Arial" w:hAnsi="Arial" w:cs="Arial"/>
          <w:color w:val="3A3A3A"/>
          <w:sz w:val="22"/>
          <w:szCs w:val="22"/>
          <w:shd w:val="clear" w:color="auto" w:fill="FFFFFF"/>
        </w:rPr>
        <w:t>DOI: 10.1136/</w:t>
      </w:r>
      <w:proofErr w:type="gramStart"/>
      <w:r w:rsidRPr="004A475F">
        <w:rPr>
          <w:rFonts w:ascii="Arial" w:hAnsi="Arial" w:cs="Arial"/>
          <w:color w:val="3A3A3A"/>
          <w:sz w:val="22"/>
          <w:szCs w:val="22"/>
          <w:shd w:val="clear" w:color="auto" w:fill="FFFFFF"/>
        </w:rPr>
        <w:t>bmj.a</w:t>
      </w:r>
      <w:proofErr w:type="gramEnd"/>
      <w:r w:rsidRPr="004A475F">
        <w:rPr>
          <w:rFonts w:ascii="Arial" w:hAnsi="Arial" w:cs="Arial"/>
          <w:color w:val="3A3A3A"/>
          <w:sz w:val="22"/>
          <w:szCs w:val="22"/>
          <w:shd w:val="clear" w:color="auto" w:fill="FFFFFF"/>
        </w:rPr>
        <w:t>1020</w:t>
      </w:r>
    </w:p>
    <w:p w:rsidR="005E7E51" w:rsidRDefault="005E7E51" w:rsidP="005E7E51">
      <w:pPr>
        <w:spacing w:line="360" w:lineRule="auto"/>
        <w:rPr>
          <w:rFonts w:ascii="Arial" w:hAnsi="Arial" w:cs="Arial"/>
          <w:color w:val="3A3A3A"/>
          <w:sz w:val="22"/>
          <w:szCs w:val="22"/>
          <w:shd w:val="clear" w:color="auto" w:fill="FFFFFF"/>
        </w:rPr>
      </w:pPr>
    </w:p>
    <w:p w:rsidR="005E7E51" w:rsidRDefault="005E7E51" w:rsidP="005E7E51">
      <w:pPr>
        <w:spacing w:line="360" w:lineRule="auto"/>
        <w:rPr>
          <w:rFonts w:ascii="Arial" w:hAnsi="Arial" w:cs="Arial"/>
          <w:color w:val="3A3A3A"/>
          <w:sz w:val="22"/>
          <w:szCs w:val="22"/>
          <w:shd w:val="clear" w:color="auto" w:fill="FFFFFF"/>
        </w:rPr>
      </w:pPr>
      <w:r>
        <w:rPr>
          <w:rFonts w:ascii="Arial" w:hAnsi="Arial" w:cs="Arial"/>
          <w:color w:val="3A3A3A"/>
          <w:sz w:val="22"/>
          <w:szCs w:val="22"/>
          <w:shd w:val="clear" w:color="auto" w:fill="FFFFFF"/>
        </w:rPr>
        <w:t xml:space="preserve">Sand, A., </w:t>
      </w:r>
      <w:proofErr w:type="spellStart"/>
      <w:r>
        <w:rPr>
          <w:rFonts w:ascii="Arial" w:hAnsi="Arial" w:cs="Arial"/>
          <w:color w:val="3A3A3A"/>
          <w:sz w:val="22"/>
          <w:szCs w:val="22"/>
          <w:shd w:val="clear" w:color="auto" w:fill="FFFFFF"/>
        </w:rPr>
        <w:t>Skovbjerg</w:t>
      </w:r>
      <w:proofErr w:type="spellEnd"/>
      <w:r>
        <w:rPr>
          <w:rFonts w:ascii="Arial" w:hAnsi="Arial" w:cs="Arial"/>
          <w:color w:val="3A3A3A"/>
          <w:sz w:val="22"/>
          <w:szCs w:val="22"/>
          <w:shd w:val="clear" w:color="auto" w:fill="FFFFFF"/>
        </w:rPr>
        <w:t xml:space="preserve">, H. and </w:t>
      </w:r>
      <w:proofErr w:type="spellStart"/>
      <w:r>
        <w:rPr>
          <w:rFonts w:ascii="Arial" w:hAnsi="Arial" w:cs="Arial"/>
          <w:color w:val="3A3A3A"/>
          <w:sz w:val="22"/>
          <w:szCs w:val="22"/>
          <w:shd w:val="clear" w:color="auto" w:fill="FFFFFF"/>
        </w:rPr>
        <w:t>Tanggaard</w:t>
      </w:r>
      <w:proofErr w:type="spellEnd"/>
      <w:r>
        <w:rPr>
          <w:rFonts w:ascii="Arial" w:hAnsi="Arial" w:cs="Arial"/>
          <w:color w:val="3A3A3A"/>
          <w:sz w:val="22"/>
          <w:szCs w:val="22"/>
          <w:shd w:val="clear" w:color="auto" w:fill="FFFFFF"/>
        </w:rPr>
        <w:t xml:space="preserve">, L. (2022) </w:t>
      </w:r>
      <w:proofErr w:type="spellStart"/>
      <w:r>
        <w:rPr>
          <w:rFonts w:ascii="Arial" w:hAnsi="Arial" w:cs="Arial"/>
          <w:color w:val="3A3A3A"/>
          <w:sz w:val="22"/>
          <w:szCs w:val="22"/>
          <w:shd w:val="clear" w:color="auto" w:fill="FFFFFF"/>
        </w:rPr>
        <w:t>‘Re</w:t>
      </w:r>
      <w:proofErr w:type="spellEnd"/>
      <w:r>
        <w:rPr>
          <w:rFonts w:ascii="Arial" w:hAnsi="Arial" w:cs="Arial"/>
          <w:color w:val="3A3A3A"/>
          <w:sz w:val="22"/>
          <w:szCs w:val="22"/>
          <w:shd w:val="clear" w:color="auto" w:fill="FFFFFF"/>
        </w:rPr>
        <w:t xml:space="preserve">-thinking research interview methods through the multisensory constitution of place’, </w:t>
      </w:r>
      <w:r>
        <w:rPr>
          <w:rFonts w:ascii="Arial" w:hAnsi="Arial" w:cs="Arial"/>
          <w:i/>
          <w:iCs/>
          <w:color w:val="3A3A3A"/>
          <w:sz w:val="22"/>
          <w:szCs w:val="22"/>
          <w:shd w:val="clear" w:color="auto" w:fill="FFFFFF"/>
        </w:rPr>
        <w:t xml:space="preserve">Qualitative Research, </w:t>
      </w:r>
      <w:r>
        <w:rPr>
          <w:rFonts w:ascii="Arial" w:hAnsi="Arial" w:cs="Arial"/>
          <w:color w:val="3A3A3A"/>
          <w:sz w:val="22"/>
          <w:szCs w:val="22"/>
          <w:shd w:val="clear" w:color="auto" w:fill="FFFFFF"/>
        </w:rPr>
        <w:t xml:space="preserve">22(4), pp. 594-612. Available at: </w:t>
      </w:r>
      <w:r w:rsidRPr="00794310">
        <w:rPr>
          <w:rFonts w:ascii="Arial" w:hAnsi="Arial" w:cs="Arial"/>
          <w:color w:val="3A3A3A"/>
          <w:sz w:val="22"/>
          <w:szCs w:val="22"/>
          <w:shd w:val="clear" w:color="auto" w:fill="FFFFFF"/>
        </w:rPr>
        <w:t>DOI: 10.1177/1468794121999009</w:t>
      </w:r>
    </w:p>
    <w:p w:rsidR="005E7E51" w:rsidRDefault="005E7E51" w:rsidP="005E7E51">
      <w:pPr>
        <w:spacing w:line="360" w:lineRule="auto"/>
        <w:rPr>
          <w:rFonts w:ascii="Arial" w:hAnsi="Arial" w:cs="Arial"/>
          <w:color w:val="3A3A3A"/>
          <w:sz w:val="22"/>
          <w:szCs w:val="22"/>
          <w:shd w:val="clear" w:color="auto" w:fill="FFFFFF"/>
        </w:rPr>
      </w:pPr>
    </w:p>
    <w:p w:rsidR="005E7E51" w:rsidRDefault="005E7E51" w:rsidP="005E7E51">
      <w:pPr>
        <w:spacing w:line="360" w:lineRule="auto"/>
        <w:rPr>
          <w:rFonts w:ascii="Arial" w:hAnsi="Arial" w:cs="Arial"/>
          <w:color w:val="3A3A3A"/>
          <w:sz w:val="22"/>
          <w:szCs w:val="22"/>
          <w:shd w:val="clear" w:color="auto" w:fill="FFFFFF"/>
        </w:rPr>
      </w:pPr>
      <w:r>
        <w:rPr>
          <w:rFonts w:ascii="Arial" w:hAnsi="Arial" w:cs="Arial"/>
          <w:color w:val="3A3A3A"/>
          <w:sz w:val="22"/>
          <w:szCs w:val="22"/>
          <w:shd w:val="clear" w:color="auto" w:fill="FFFFFF"/>
        </w:rPr>
        <w:lastRenderedPageBreak/>
        <w:t xml:space="preserve">The National Commission for the Protection of Human Subjects of Biomedical and </w:t>
      </w:r>
      <w:proofErr w:type="spellStart"/>
      <w:r>
        <w:rPr>
          <w:rFonts w:ascii="Arial" w:hAnsi="Arial" w:cs="Arial"/>
          <w:color w:val="3A3A3A"/>
          <w:sz w:val="22"/>
          <w:szCs w:val="22"/>
          <w:shd w:val="clear" w:color="auto" w:fill="FFFFFF"/>
        </w:rPr>
        <w:t>Behavioral</w:t>
      </w:r>
      <w:proofErr w:type="spellEnd"/>
      <w:r>
        <w:rPr>
          <w:rFonts w:ascii="Arial" w:hAnsi="Arial" w:cs="Arial"/>
          <w:color w:val="3A3A3A"/>
          <w:sz w:val="22"/>
          <w:szCs w:val="22"/>
          <w:shd w:val="clear" w:color="auto" w:fill="FFFFFF"/>
        </w:rPr>
        <w:t xml:space="preserve"> Research (1979) </w:t>
      </w:r>
      <w:r w:rsidRPr="0040750D">
        <w:rPr>
          <w:rFonts w:ascii="Arial" w:hAnsi="Arial" w:cs="Arial"/>
          <w:i/>
          <w:iCs/>
          <w:color w:val="3A3A3A"/>
          <w:sz w:val="22"/>
          <w:szCs w:val="22"/>
          <w:shd w:val="clear" w:color="auto" w:fill="FFFFFF"/>
        </w:rPr>
        <w:t>The Belmont Report</w:t>
      </w:r>
      <w:r>
        <w:rPr>
          <w:rFonts w:ascii="Arial" w:hAnsi="Arial" w:cs="Arial"/>
          <w:i/>
          <w:iCs/>
          <w:color w:val="3A3A3A"/>
          <w:sz w:val="22"/>
          <w:szCs w:val="22"/>
          <w:shd w:val="clear" w:color="auto" w:fill="FFFFFF"/>
        </w:rPr>
        <w:t xml:space="preserve">. </w:t>
      </w:r>
      <w:r>
        <w:rPr>
          <w:rFonts w:ascii="Arial" w:hAnsi="Arial" w:cs="Arial"/>
          <w:color w:val="3A3A3A"/>
          <w:sz w:val="22"/>
          <w:szCs w:val="22"/>
          <w:shd w:val="clear" w:color="auto" w:fill="FFFFFF"/>
        </w:rPr>
        <w:t xml:space="preserve">Available at: </w:t>
      </w:r>
      <w:hyperlink r:id="rId14" w:history="1">
        <w:r w:rsidRPr="00941DE5">
          <w:rPr>
            <w:rStyle w:val="Hyperlink"/>
            <w:rFonts w:ascii="Arial" w:hAnsi="Arial" w:cs="Arial"/>
            <w:sz w:val="22"/>
            <w:szCs w:val="22"/>
            <w:shd w:val="clear" w:color="auto" w:fill="FFFFFF"/>
          </w:rPr>
          <w:t>https://www.hhs.gov/ohrp/sites/default/files/the-belmont-report-508c_FINAL.pdf</w:t>
        </w:r>
      </w:hyperlink>
    </w:p>
    <w:p w:rsidR="005E7E51" w:rsidRDefault="005E7E51" w:rsidP="005E7E51">
      <w:pPr>
        <w:spacing w:line="360" w:lineRule="auto"/>
        <w:rPr>
          <w:rFonts w:ascii="Arial" w:hAnsi="Arial" w:cs="Arial"/>
          <w:sz w:val="22"/>
          <w:szCs w:val="22"/>
        </w:rPr>
      </w:pPr>
    </w:p>
    <w:p w:rsidR="005E7E51" w:rsidRPr="00B73B3D" w:rsidRDefault="005E7E51" w:rsidP="005E7E51">
      <w:pPr>
        <w:spacing w:line="360" w:lineRule="auto"/>
        <w:rPr>
          <w:rFonts w:ascii="Arial" w:hAnsi="Arial" w:cs="Arial"/>
          <w:sz w:val="22"/>
          <w:szCs w:val="22"/>
        </w:rPr>
      </w:pPr>
      <w:r>
        <w:rPr>
          <w:rFonts w:ascii="Arial" w:hAnsi="Arial" w:cs="Arial"/>
          <w:sz w:val="22"/>
          <w:szCs w:val="22"/>
        </w:rPr>
        <w:t xml:space="preserve">Van der </w:t>
      </w:r>
      <w:proofErr w:type="spellStart"/>
      <w:r>
        <w:rPr>
          <w:rFonts w:ascii="Arial" w:hAnsi="Arial" w:cs="Arial"/>
          <w:sz w:val="22"/>
          <w:szCs w:val="22"/>
        </w:rPr>
        <w:t>Waldt</w:t>
      </w:r>
      <w:proofErr w:type="spellEnd"/>
      <w:r>
        <w:rPr>
          <w:rFonts w:ascii="Arial" w:hAnsi="Arial" w:cs="Arial"/>
          <w:sz w:val="22"/>
          <w:szCs w:val="22"/>
        </w:rPr>
        <w:t xml:space="preserve">, G., </w:t>
      </w:r>
      <w:proofErr w:type="spellStart"/>
      <w:r w:rsidR="00B73B3D">
        <w:rPr>
          <w:rFonts w:ascii="Arial" w:hAnsi="Arial" w:cs="Arial"/>
          <w:sz w:val="22"/>
          <w:szCs w:val="22"/>
        </w:rPr>
        <w:t>Rooi</w:t>
      </w:r>
      <w:proofErr w:type="spellEnd"/>
      <w:r w:rsidR="00B73B3D">
        <w:rPr>
          <w:rFonts w:ascii="Arial" w:hAnsi="Arial" w:cs="Arial"/>
          <w:sz w:val="22"/>
          <w:szCs w:val="22"/>
        </w:rPr>
        <w:t xml:space="preserve">, N. and Botha, D. (2023) ‘Corporate Social Responsibility 2.0: Towards a socio-transformative paradigm for business’, </w:t>
      </w:r>
      <w:r w:rsidR="00B73B3D">
        <w:rPr>
          <w:rFonts w:ascii="Arial" w:hAnsi="Arial" w:cs="Arial"/>
          <w:i/>
          <w:iCs/>
          <w:sz w:val="22"/>
          <w:szCs w:val="22"/>
        </w:rPr>
        <w:t xml:space="preserve">Journal of Economic Development, Environment and People, </w:t>
      </w:r>
      <w:r w:rsidR="00B73B3D">
        <w:rPr>
          <w:rFonts w:ascii="Arial" w:hAnsi="Arial" w:cs="Arial"/>
          <w:sz w:val="22"/>
          <w:szCs w:val="22"/>
        </w:rPr>
        <w:t xml:space="preserve">12(4), pp. 23-41. Available at: </w:t>
      </w:r>
      <w:r w:rsidR="00B73B3D" w:rsidRPr="00B73B3D">
        <w:rPr>
          <w:rFonts w:ascii="Arial" w:hAnsi="Arial" w:cs="Arial"/>
          <w:color w:val="3A3A3A"/>
          <w:sz w:val="22"/>
          <w:szCs w:val="22"/>
          <w:shd w:val="clear" w:color="auto" w:fill="FFFFFF"/>
        </w:rPr>
        <w:t>DOI: 10.26458/</w:t>
      </w:r>
      <w:proofErr w:type="gramStart"/>
      <w:r w:rsidR="00B73B3D" w:rsidRPr="00B73B3D">
        <w:rPr>
          <w:rFonts w:ascii="Arial" w:hAnsi="Arial" w:cs="Arial"/>
          <w:color w:val="3A3A3A"/>
          <w:sz w:val="22"/>
          <w:szCs w:val="22"/>
          <w:shd w:val="clear" w:color="auto" w:fill="FFFFFF"/>
        </w:rPr>
        <w:t>jedep.v</w:t>
      </w:r>
      <w:proofErr w:type="gramEnd"/>
      <w:r w:rsidR="00B73B3D" w:rsidRPr="00B73B3D">
        <w:rPr>
          <w:rFonts w:ascii="Arial" w:hAnsi="Arial" w:cs="Arial"/>
          <w:color w:val="3A3A3A"/>
          <w:sz w:val="22"/>
          <w:szCs w:val="22"/>
          <w:shd w:val="clear" w:color="auto" w:fill="FFFFFF"/>
        </w:rPr>
        <w:t>12i4.822</w:t>
      </w:r>
    </w:p>
    <w:p w:rsidR="005E7E51" w:rsidRDefault="005E7E51" w:rsidP="005E7E51">
      <w:pPr>
        <w:spacing w:line="360" w:lineRule="auto"/>
        <w:rPr>
          <w:rFonts w:ascii="Arial" w:hAnsi="Arial" w:cs="Arial"/>
          <w:sz w:val="22"/>
          <w:szCs w:val="22"/>
        </w:rPr>
      </w:pPr>
    </w:p>
    <w:p w:rsidR="005E7E51" w:rsidRDefault="005E7E51" w:rsidP="005E7E51">
      <w:pPr>
        <w:spacing w:line="360" w:lineRule="auto"/>
        <w:rPr>
          <w:rFonts w:ascii="Arial" w:hAnsi="Arial" w:cs="Arial"/>
          <w:color w:val="3A3A3A"/>
          <w:sz w:val="22"/>
          <w:szCs w:val="22"/>
          <w:shd w:val="clear" w:color="auto" w:fill="FFFFFF"/>
        </w:rPr>
      </w:pPr>
      <w:r>
        <w:rPr>
          <w:rFonts w:ascii="Arial" w:hAnsi="Arial" w:cs="Arial"/>
          <w:sz w:val="22"/>
          <w:szCs w:val="22"/>
        </w:rPr>
        <w:t xml:space="preserve">Williams, H. (2021) ‘The Meaning of “Phenomenology”: Qualitative and Philosophical Phenomenological Research Methods’, </w:t>
      </w:r>
      <w:r>
        <w:rPr>
          <w:rFonts w:ascii="Arial" w:hAnsi="Arial" w:cs="Arial"/>
          <w:i/>
          <w:iCs/>
          <w:sz w:val="22"/>
          <w:szCs w:val="22"/>
        </w:rPr>
        <w:t xml:space="preserve">The Qualitative Report, </w:t>
      </w:r>
      <w:r>
        <w:rPr>
          <w:rFonts w:ascii="Arial" w:hAnsi="Arial" w:cs="Arial"/>
          <w:sz w:val="22"/>
          <w:szCs w:val="22"/>
        </w:rPr>
        <w:t xml:space="preserve">26(2), pp. 366-385. Available at: </w:t>
      </w:r>
      <w:r w:rsidRPr="00410008">
        <w:rPr>
          <w:rFonts w:ascii="Arial" w:hAnsi="Arial" w:cs="Arial"/>
          <w:color w:val="3A3A3A"/>
          <w:sz w:val="22"/>
          <w:szCs w:val="22"/>
          <w:shd w:val="clear" w:color="auto" w:fill="FFFFFF"/>
        </w:rPr>
        <w:t>DOI: 10.1073/pnas.2024570118</w:t>
      </w:r>
    </w:p>
    <w:p w:rsidR="005E7E51" w:rsidRDefault="005E7E51" w:rsidP="005E7E51">
      <w:pPr>
        <w:spacing w:line="360" w:lineRule="auto"/>
        <w:rPr>
          <w:rFonts w:ascii="Arial" w:hAnsi="Arial" w:cs="Arial"/>
          <w:color w:val="3A3A3A"/>
          <w:sz w:val="22"/>
          <w:szCs w:val="22"/>
          <w:shd w:val="clear" w:color="auto" w:fill="FFFFFF"/>
        </w:rPr>
      </w:pPr>
    </w:p>
    <w:p w:rsidR="005E7E51" w:rsidRPr="00A8310E" w:rsidRDefault="005E7E51" w:rsidP="005E7E51">
      <w:pPr>
        <w:spacing w:line="360" w:lineRule="auto"/>
        <w:rPr>
          <w:rFonts w:ascii="Arial" w:hAnsi="Arial" w:cs="Arial"/>
          <w:sz w:val="22"/>
          <w:szCs w:val="22"/>
        </w:rPr>
      </w:pPr>
      <w:r>
        <w:rPr>
          <w:rFonts w:ascii="Arial" w:hAnsi="Arial" w:cs="Arial"/>
          <w:color w:val="3A3A3A"/>
          <w:sz w:val="22"/>
          <w:szCs w:val="22"/>
          <w:shd w:val="clear" w:color="auto" w:fill="FFFFFF"/>
        </w:rPr>
        <w:t xml:space="preserve">Wittich, W., </w:t>
      </w:r>
      <w:proofErr w:type="spellStart"/>
      <w:r>
        <w:rPr>
          <w:rFonts w:ascii="Arial" w:hAnsi="Arial" w:cs="Arial"/>
          <w:color w:val="3A3A3A"/>
          <w:sz w:val="22"/>
          <w:szCs w:val="22"/>
          <w:shd w:val="clear" w:color="auto" w:fill="FFFFFF"/>
        </w:rPr>
        <w:t>Boie</w:t>
      </w:r>
      <w:proofErr w:type="spellEnd"/>
      <w:r>
        <w:rPr>
          <w:rFonts w:ascii="Arial" w:hAnsi="Arial" w:cs="Arial"/>
          <w:color w:val="3A3A3A"/>
          <w:sz w:val="22"/>
          <w:szCs w:val="22"/>
          <w:shd w:val="clear" w:color="auto" w:fill="FFFFFF"/>
        </w:rPr>
        <w:t xml:space="preserve">, N. and Jaiswal, A. (2023) ‘Methodological Approaches to Obtaining Informed Consent when Conducting Research </w:t>
      </w:r>
      <w:proofErr w:type="gramStart"/>
      <w:r>
        <w:rPr>
          <w:rFonts w:ascii="Arial" w:hAnsi="Arial" w:cs="Arial"/>
          <w:color w:val="3A3A3A"/>
          <w:sz w:val="22"/>
          <w:szCs w:val="22"/>
          <w:shd w:val="clear" w:color="auto" w:fill="FFFFFF"/>
        </w:rPr>
        <w:t>With</w:t>
      </w:r>
      <w:proofErr w:type="gramEnd"/>
      <w:r>
        <w:rPr>
          <w:rFonts w:ascii="Arial" w:hAnsi="Arial" w:cs="Arial"/>
          <w:color w:val="3A3A3A"/>
          <w:sz w:val="22"/>
          <w:szCs w:val="22"/>
          <w:shd w:val="clear" w:color="auto" w:fill="FFFFFF"/>
        </w:rPr>
        <w:t xml:space="preserve"> Individuals with </w:t>
      </w:r>
      <w:proofErr w:type="spellStart"/>
      <w:r>
        <w:rPr>
          <w:rFonts w:ascii="Arial" w:hAnsi="Arial" w:cs="Arial"/>
          <w:color w:val="3A3A3A"/>
          <w:sz w:val="22"/>
          <w:szCs w:val="22"/>
          <w:shd w:val="clear" w:color="auto" w:fill="FFFFFF"/>
        </w:rPr>
        <w:t>Deafblindness</w:t>
      </w:r>
      <w:proofErr w:type="spellEnd"/>
      <w:r>
        <w:rPr>
          <w:rFonts w:ascii="Arial" w:hAnsi="Arial" w:cs="Arial"/>
          <w:color w:val="3A3A3A"/>
          <w:sz w:val="22"/>
          <w:szCs w:val="22"/>
          <w:shd w:val="clear" w:color="auto" w:fill="FFFFFF"/>
        </w:rPr>
        <w:t xml:space="preserve">’, </w:t>
      </w:r>
      <w:r>
        <w:rPr>
          <w:rFonts w:ascii="Arial" w:hAnsi="Arial" w:cs="Arial"/>
          <w:i/>
          <w:iCs/>
          <w:color w:val="3A3A3A"/>
          <w:sz w:val="22"/>
          <w:szCs w:val="22"/>
          <w:shd w:val="clear" w:color="auto" w:fill="FFFFFF"/>
        </w:rPr>
        <w:t xml:space="preserve">International Journal of Qualitative Methods, </w:t>
      </w:r>
      <w:r>
        <w:rPr>
          <w:rFonts w:ascii="Arial" w:hAnsi="Arial" w:cs="Arial"/>
          <w:color w:val="3A3A3A"/>
          <w:sz w:val="22"/>
          <w:szCs w:val="22"/>
          <w:shd w:val="clear" w:color="auto" w:fill="FFFFFF"/>
        </w:rPr>
        <w:t xml:space="preserve">22(1), pp. 1-11. Available at: </w:t>
      </w:r>
      <w:r w:rsidRPr="00A8310E">
        <w:rPr>
          <w:rFonts w:ascii="Arial" w:hAnsi="Arial" w:cs="Arial"/>
          <w:color w:val="3A3A3A"/>
          <w:sz w:val="22"/>
          <w:szCs w:val="22"/>
          <w:shd w:val="clear" w:color="auto" w:fill="FFFFFF"/>
        </w:rPr>
        <w:t>DOI: 10.1177/16094069231205176</w:t>
      </w:r>
    </w:p>
    <w:p w:rsidR="005E7E51" w:rsidRDefault="005E7E51" w:rsidP="005E7E51">
      <w:pPr>
        <w:spacing w:line="360" w:lineRule="auto"/>
        <w:rPr>
          <w:rFonts w:ascii="Arial" w:hAnsi="Arial" w:cs="Arial"/>
          <w:sz w:val="22"/>
          <w:szCs w:val="22"/>
        </w:rPr>
      </w:pPr>
    </w:p>
    <w:p w:rsidR="005E7E51" w:rsidRPr="00AF1AA2" w:rsidRDefault="005E7E51" w:rsidP="005E7E51">
      <w:pPr>
        <w:spacing w:line="360" w:lineRule="auto"/>
        <w:rPr>
          <w:rFonts w:ascii="Arial" w:hAnsi="Arial" w:cs="Arial"/>
          <w:sz w:val="22"/>
          <w:szCs w:val="22"/>
        </w:rPr>
      </w:pPr>
      <w:r>
        <w:rPr>
          <w:rFonts w:ascii="Arial" w:hAnsi="Arial" w:cs="Arial"/>
          <w:sz w:val="22"/>
          <w:szCs w:val="22"/>
        </w:rPr>
        <w:t xml:space="preserve">Young, A. (2010) ‘Book review: Doing Work Based Research: Approaches to Enquiry for Insider Researchers Carol Costley, Geoffrey Elliott and Paul Gibbs. London: </w:t>
      </w:r>
      <w:proofErr w:type="gramStart"/>
      <w:r>
        <w:rPr>
          <w:rFonts w:ascii="Arial" w:hAnsi="Arial" w:cs="Arial"/>
          <w:sz w:val="22"/>
          <w:szCs w:val="22"/>
        </w:rPr>
        <w:t>SAGE ,</w:t>
      </w:r>
      <w:proofErr w:type="gramEnd"/>
      <w:r>
        <w:rPr>
          <w:rFonts w:ascii="Arial" w:hAnsi="Arial" w:cs="Arial"/>
          <w:sz w:val="22"/>
          <w:szCs w:val="22"/>
        </w:rPr>
        <w:t xml:space="preserve"> 2010. 224 pp. ISBN-10:1848606788, ISBN-13: 9781848606784’, </w:t>
      </w:r>
      <w:r>
        <w:rPr>
          <w:rFonts w:ascii="Arial" w:hAnsi="Arial" w:cs="Arial"/>
          <w:i/>
          <w:iCs/>
          <w:sz w:val="22"/>
          <w:szCs w:val="22"/>
        </w:rPr>
        <w:t xml:space="preserve">Management Learning, </w:t>
      </w:r>
      <w:r>
        <w:rPr>
          <w:rFonts w:ascii="Arial" w:hAnsi="Arial" w:cs="Arial"/>
          <w:sz w:val="22"/>
          <w:szCs w:val="22"/>
        </w:rPr>
        <w:t xml:space="preserve">41(5), pp. 593-596. Available at: </w:t>
      </w:r>
      <w:r w:rsidRPr="00AF1AA2">
        <w:rPr>
          <w:rFonts w:ascii="Arial" w:hAnsi="Arial" w:cs="Arial"/>
          <w:sz w:val="22"/>
          <w:szCs w:val="22"/>
        </w:rPr>
        <w:t>DOI: 10.1177/1350507610382594</w:t>
      </w:r>
    </w:p>
    <w:p w:rsidR="005E7E51" w:rsidRDefault="005E7E51" w:rsidP="005E7E51">
      <w:pPr>
        <w:spacing w:line="360" w:lineRule="auto"/>
        <w:rPr>
          <w:rFonts w:ascii="Arial" w:hAnsi="Arial" w:cs="Arial"/>
          <w:sz w:val="22"/>
          <w:szCs w:val="22"/>
        </w:rPr>
      </w:pPr>
    </w:p>
    <w:p w:rsidR="00E907F7" w:rsidRPr="002223E6" w:rsidRDefault="005E7E51" w:rsidP="00685447">
      <w:pPr>
        <w:spacing w:line="360" w:lineRule="auto"/>
        <w:rPr>
          <w:rFonts w:ascii="Arial" w:hAnsi="Arial" w:cs="Arial"/>
          <w:color w:val="3A3A3A"/>
          <w:sz w:val="22"/>
          <w:szCs w:val="22"/>
          <w:shd w:val="clear" w:color="auto" w:fill="FFFFFF"/>
        </w:rPr>
      </w:pPr>
      <w:proofErr w:type="spellStart"/>
      <w:r>
        <w:rPr>
          <w:rFonts w:ascii="Arial" w:hAnsi="Arial" w:cs="Arial"/>
          <w:sz w:val="22"/>
          <w:szCs w:val="22"/>
        </w:rPr>
        <w:t>Zyphur</w:t>
      </w:r>
      <w:proofErr w:type="spellEnd"/>
      <w:r>
        <w:rPr>
          <w:rFonts w:ascii="Arial" w:hAnsi="Arial" w:cs="Arial"/>
          <w:sz w:val="22"/>
          <w:szCs w:val="22"/>
        </w:rPr>
        <w:t xml:space="preserve">, M. and </w:t>
      </w:r>
      <w:proofErr w:type="spellStart"/>
      <w:r>
        <w:rPr>
          <w:rFonts w:ascii="Arial" w:hAnsi="Arial" w:cs="Arial"/>
          <w:sz w:val="22"/>
          <w:szCs w:val="22"/>
        </w:rPr>
        <w:t>Pierides</w:t>
      </w:r>
      <w:proofErr w:type="spellEnd"/>
      <w:r>
        <w:rPr>
          <w:rFonts w:ascii="Arial" w:hAnsi="Arial" w:cs="Arial"/>
          <w:sz w:val="22"/>
          <w:szCs w:val="22"/>
        </w:rPr>
        <w:t xml:space="preserve">, D. (2019) ‘Statistics and Probability Have Always Been Value-Laden: An Historical Ontology of Quantitative Research Methods’, </w:t>
      </w:r>
      <w:r>
        <w:rPr>
          <w:rFonts w:ascii="Arial" w:hAnsi="Arial" w:cs="Arial"/>
          <w:i/>
          <w:iCs/>
          <w:sz w:val="22"/>
          <w:szCs w:val="22"/>
        </w:rPr>
        <w:t xml:space="preserve">Journal of Business Ethics, </w:t>
      </w:r>
      <w:r>
        <w:rPr>
          <w:rFonts w:ascii="Arial" w:hAnsi="Arial" w:cs="Arial"/>
          <w:sz w:val="22"/>
          <w:szCs w:val="22"/>
        </w:rPr>
        <w:t xml:space="preserve">167(1), pp. 1-18. Available at: </w:t>
      </w:r>
      <w:hyperlink r:id="rId15" w:history="1">
        <w:r w:rsidRPr="00941DE5">
          <w:rPr>
            <w:rStyle w:val="Hyperlink"/>
            <w:rFonts w:ascii="Arial" w:hAnsi="Arial" w:cs="Arial"/>
            <w:sz w:val="22"/>
            <w:szCs w:val="22"/>
          </w:rPr>
          <w:t>https://doi.org/10.5465/amr.2021.0234</w:t>
        </w:r>
      </w:hyperlink>
    </w:p>
    <w:sectPr w:rsidR="00E907F7" w:rsidRPr="002223E6" w:rsidSect="000F5863">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70075" w:rsidRDefault="00970075" w:rsidP="000F5863">
      <w:r>
        <w:separator/>
      </w:r>
    </w:p>
  </w:endnote>
  <w:endnote w:type="continuationSeparator" w:id="0">
    <w:p w:rsidR="00970075" w:rsidRDefault="00970075" w:rsidP="000F58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4240837"/>
      <w:docPartObj>
        <w:docPartGallery w:val="Page Numbers (Bottom of Page)"/>
        <w:docPartUnique/>
      </w:docPartObj>
    </w:sdtPr>
    <w:sdtContent>
      <w:p w:rsidR="000F5863" w:rsidRDefault="000F5863" w:rsidP="00A20B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F5863" w:rsidRDefault="000F5863" w:rsidP="000F58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78953442"/>
      <w:docPartObj>
        <w:docPartGallery w:val="Page Numbers (Bottom of Page)"/>
        <w:docPartUnique/>
      </w:docPartObj>
    </w:sdtPr>
    <w:sdtContent>
      <w:p w:rsidR="000F5863" w:rsidRDefault="000F5863" w:rsidP="00A20B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F5863" w:rsidRDefault="000F5863" w:rsidP="000F58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70075" w:rsidRDefault="00970075" w:rsidP="000F5863">
      <w:r>
        <w:separator/>
      </w:r>
    </w:p>
  </w:footnote>
  <w:footnote w:type="continuationSeparator" w:id="0">
    <w:p w:rsidR="00970075" w:rsidRDefault="00970075" w:rsidP="000F58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594FD6"/>
    <w:multiLevelType w:val="hybridMultilevel"/>
    <w:tmpl w:val="ACE44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98014F"/>
    <w:multiLevelType w:val="hybridMultilevel"/>
    <w:tmpl w:val="C9AA1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2512D1"/>
    <w:multiLevelType w:val="hybridMultilevel"/>
    <w:tmpl w:val="FDB6F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1666787">
    <w:abstractNumId w:val="1"/>
  </w:num>
  <w:num w:numId="2" w16cid:durableId="881983687">
    <w:abstractNumId w:val="2"/>
  </w:num>
  <w:num w:numId="3" w16cid:durableId="1342395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FE0"/>
    <w:rsid w:val="000172CF"/>
    <w:rsid w:val="0004609F"/>
    <w:rsid w:val="000733DE"/>
    <w:rsid w:val="000F5863"/>
    <w:rsid w:val="00127402"/>
    <w:rsid w:val="00131D1D"/>
    <w:rsid w:val="0017288D"/>
    <w:rsid w:val="00176F8F"/>
    <w:rsid w:val="002223E6"/>
    <w:rsid w:val="00293005"/>
    <w:rsid w:val="002E5178"/>
    <w:rsid w:val="002F5B17"/>
    <w:rsid w:val="003247D2"/>
    <w:rsid w:val="00343657"/>
    <w:rsid w:val="00350360"/>
    <w:rsid w:val="00357498"/>
    <w:rsid w:val="003B70ED"/>
    <w:rsid w:val="00424E8B"/>
    <w:rsid w:val="00442AC1"/>
    <w:rsid w:val="004524AA"/>
    <w:rsid w:val="004544D9"/>
    <w:rsid w:val="004C6E78"/>
    <w:rsid w:val="00524FDD"/>
    <w:rsid w:val="0054606B"/>
    <w:rsid w:val="00556E3C"/>
    <w:rsid w:val="005E7E51"/>
    <w:rsid w:val="006647B1"/>
    <w:rsid w:val="006818C0"/>
    <w:rsid w:val="00685447"/>
    <w:rsid w:val="0069771A"/>
    <w:rsid w:val="006B72E3"/>
    <w:rsid w:val="007439CB"/>
    <w:rsid w:val="007973F1"/>
    <w:rsid w:val="007D28DA"/>
    <w:rsid w:val="00800D83"/>
    <w:rsid w:val="0084761C"/>
    <w:rsid w:val="00865F02"/>
    <w:rsid w:val="008D67EA"/>
    <w:rsid w:val="009612F5"/>
    <w:rsid w:val="00970075"/>
    <w:rsid w:val="00975F88"/>
    <w:rsid w:val="009F1A62"/>
    <w:rsid w:val="009F1F6B"/>
    <w:rsid w:val="00A2191C"/>
    <w:rsid w:val="00A430A9"/>
    <w:rsid w:val="00AB3108"/>
    <w:rsid w:val="00B01FF0"/>
    <w:rsid w:val="00B24DB0"/>
    <w:rsid w:val="00B73B3D"/>
    <w:rsid w:val="00B87C23"/>
    <w:rsid w:val="00B9379F"/>
    <w:rsid w:val="00B967C5"/>
    <w:rsid w:val="00BB3D5E"/>
    <w:rsid w:val="00BE792A"/>
    <w:rsid w:val="00C21B47"/>
    <w:rsid w:val="00C83BB1"/>
    <w:rsid w:val="00CA0609"/>
    <w:rsid w:val="00CC55F8"/>
    <w:rsid w:val="00DA47D7"/>
    <w:rsid w:val="00DA552F"/>
    <w:rsid w:val="00DD7475"/>
    <w:rsid w:val="00E01995"/>
    <w:rsid w:val="00E358E4"/>
    <w:rsid w:val="00E56FE0"/>
    <w:rsid w:val="00E651FA"/>
    <w:rsid w:val="00E67EE7"/>
    <w:rsid w:val="00E73A3A"/>
    <w:rsid w:val="00E907F7"/>
    <w:rsid w:val="00EA0794"/>
    <w:rsid w:val="00F115AB"/>
    <w:rsid w:val="00F17FA6"/>
    <w:rsid w:val="00F31A92"/>
    <w:rsid w:val="00F929C3"/>
    <w:rsid w:val="00FD2C03"/>
    <w:rsid w:val="00FF0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080B56"/>
  <w15:chartTrackingRefBased/>
  <w15:docId w15:val="{51FD8B8E-6C58-044E-8C22-D744D259D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FE0"/>
  </w:style>
  <w:style w:type="paragraph" w:styleId="Heading1">
    <w:name w:val="heading 1"/>
    <w:basedOn w:val="Normal"/>
    <w:next w:val="Normal"/>
    <w:link w:val="Heading1Char"/>
    <w:uiPriority w:val="9"/>
    <w:qFormat/>
    <w:rsid w:val="00E56F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56F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56F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56F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6F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6FE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6FE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6FE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6FE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F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56F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56F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56F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6F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6F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F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F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FE0"/>
    <w:rPr>
      <w:rFonts w:eastAsiaTheme="majorEastAsia" w:cstheme="majorBidi"/>
      <w:color w:val="272727" w:themeColor="text1" w:themeTint="D8"/>
    </w:rPr>
  </w:style>
  <w:style w:type="paragraph" w:styleId="Title">
    <w:name w:val="Title"/>
    <w:basedOn w:val="Normal"/>
    <w:next w:val="Normal"/>
    <w:link w:val="TitleChar"/>
    <w:uiPriority w:val="10"/>
    <w:qFormat/>
    <w:rsid w:val="00E56FE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F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FE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F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F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56FE0"/>
    <w:rPr>
      <w:i/>
      <w:iCs/>
      <w:color w:val="404040" w:themeColor="text1" w:themeTint="BF"/>
    </w:rPr>
  </w:style>
  <w:style w:type="paragraph" w:styleId="ListParagraph">
    <w:name w:val="List Paragraph"/>
    <w:basedOn w:val="Normal"/>
    <w:uiPriority w:val="34"/>
    <w:qFormat/>
    <w:rsid w:val="00E56FE0"/>
    <w:pPr>
      <w:ind w:left="720"/>
      <w:contextualSpacing/>
    </w:pPr>
  </w:style>
  <w:style w:type="character" w:styleId="IntenseEmphasis">
    <w:name w:val="Intense Emphasis"/>
    <w:basedOn w:val="DefaultParagraphFont"/>
    <w:uiPriority w:val="21"/>
    <w:qFormat/>
    <w:rsid w:val="00E56FE0"/>
    <w:rPr>
      <w:i/>
      <w:iCs/>
      <w:color w:val="2F5496" w:themeColor="accent1" w:themeShade="BF"/>
    </w:rPr>
  </w:style>
  <w:style w:type="paragraph" w:styleId="IntenseQuote">
    <w:name w:val="Intense Quote"/>
    <w:basedOn w:val="Normal"/>
    <w:next w:val="Normal"/>
    <w:link w:val="IntenseQuoteChar"/>
    <w:uiPriority w:val="30"/>
    <w:qFormat/>
    <w:rsid w:val="00E56F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6FE0"/>
    <w:rPr>
      <w:i/>
      <w:iCs/>
      <w:color w:val="2F5496" w:themeColor="accent1" w:themeShade="BF"/>
    </w:rPr>
  </w:style>
  <w:style w:type="character" w:styleId="IntenseReference">
    <w:name w:val="Intense Reference"/>
    <w:basedOn w:val="DefaultParagraphFont"/>
    <w:uiPriority w:val="32"/>
    <w:qFormat/>
    <w:rsid w:val="00E56FE0"/>
    <w:rPr>
      <w:b/>
      <w:bCs/>
      <w:smallCaps/>
      <w:color w:val="2F5496" w:themeColor="accent1" w:themeShade="BF"/>
      <w:spacing w:val="5"/>
    </w:rPr>
  </w:style>
  <w:style w:type="character" w:styleId="Hyperlink">
    <w:name w:val="Hyperlink"/>
    <w:basedOn w:val="DefaultParagraphFont"/>
    <w:uiPriority w:val="99"/>
    <w:unhideWhenUsed/>
    <w:rsid w:val="006818C0"/>
    <w:rPr>
      <w:color w:val="0563C1" w:themeColor="hyperlink"/>
      <w:u w:val="single"/>
    </w:rPr>
  </w:style>
  <w:style w:type="paragraph" w:styleId="Footer">
    <w:name w:val="footer"/>
    <w:basedOn w:val="Normal"/>
    <w:link w:val="FooterChar"/>
    <w:uiPriority w:val="99"/>
    <w:unhideWhenUsed/>
    <w:rsid w:val="000F5863"/>
    <w:pPr>
      <w:tabs>
        <w:tab w:val="center" w:pos="4513"/>
        <w:tab w:val="right" w:pos="9026"/>
      </w:tabs>
    </w:pPr>
  </w:style>
  <w:style w:type="character" w:customStyle="1" w:styleId="FooterChar">
    <w:name w:val="Footer Char"/>
    <w:basedOn w:val="DefaultParagraphFont"/>
    <w:link w:val="Footer"/>
    <w:uiPriority w:val="99"/>
    <w:rsid w:val="000F5863"/>
  </w:style>
  <w:style w:type="character" w:styleId="PageNumber">
    <w:name w:val="page number"/>
    <w:basedOn w:val="DefaultParagraphFont"/>
    <w:uiPriority w:val="99"/>
    <w:semiHidden/>
    <w:unhideWhenUsed/>
    <w:rsid w:val="000F58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133-019-9413-7" TargetMode="External"/><Relationship Id="rId13" Type="http://schemas.openxmlformats.org/officeDocument/2006/relationships/hyperlink" Target="https://doi.org/10.46743/2160-3715/2024.763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ebsco-com.ezproxy.uwtsd.ac.uk/c/onvpsy/viewer/pdf/lsiqo5lrpv?route=details" TargetMode="External"/><Relationship Id="rId12" Type="http://schemas.openxmlformats.org/officeDocument/2006/relationships/hyperlink" Target="https://www.researchgate.net/publication/370838199_Ethical_Considerations_in_Qualitative_Research_Summary_Guidelines_for_Novice_Social_Science_Researcher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docview/2393182114?accountid=130472&amp;parentSessionId=Mk17AP98FDPND1o0bL8VeVWAjb%2BLh53k1rq3xyXFoYw%3D&amp;pq-origsite=primo&amp;sourcetype=Scholarly%20Journals" TargetMode="External"/><Relationship Id="rId5" Type="http://schemas.openxmlformats.org/officeDocument/2006/relationships/footnotes" Target="footnotes.xml"/><Relationship Id="rId15" Type="http://schemas.openxmlformats.org/officeDocument/2006/relationships/hyperlink" Target="https://doi.org/10.5465/amr.2021.0234" TargetMode="External"/><Relationship Id="rId10" Type="http://schemas.openxmlformats.org/officeDocument/2006/relationships/hyperlink" Target="https://doi.org/10.5465/amr.2021.023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ijnsa.2024.100199" TargetMode="External"/><Relationship Id="rId14" Type="http://schemas.openxmlformats.org/officeDocument/2006/relationships/hyperlink" Target="https://www.hhs.gov/ohrp/sites/default/files/the-belmont-report-508c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20</Pages>
  <Words>6683</Words>
  <Characters>38099</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Cotman</dc:creator>
  <cp:keywords/>
  <dc:description/>
  <cp:lastModifiedBy>Debbie Cotman</cp:lastModifiedBy>
  <cp:revision>4</cp:revision>
  <dcterms:created xsi:type="dcterms:W3CDTF">2025-02-11T20:11:00Z</dcterms:created>
  <dcterms:modified xsi:type="dcterms:W3CDTF">2025-02-11T20:41:00Z</dcterms:modified>
</cp:coreProperties>
</file>