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ACB55" w14:textId="5E3D70A4" w:rsidR="009A0637" w:rsidRDefault="009A0637" w:rsidP="009A0637">
      <w:pPr>
        <w:spacing w:line="360" w:lineRule="auto"/>
        <w:rPr>
          <w:rFonts w:cstheme="minorHAnsi"/>
        </w:rPr>
      </w:pPr>
      <w:r w:rsidRPr="000E036E">
        <w:rPr>
          <w:rFonts w:cstheme="minorHAnsi"/>
        </w:rPr>
        <w:t xml:space="preserve">Chelsea Parkhouse-Kingsbury </w:t>
      </w:r>
    </w:p>
    <w:p w14:paraId="0BB634C6" w14:textId="22EFA298" w:rsidR="00692D78" w:rsidRPr="000E036E" w:rsidRDefault="00692D78" w:rsidP="009A0637">
      <w:pPr>
        <w:spacing w:line="360" w:lineRule="auto"/>
        <w:rPr>
          <w:rFonts w:cstheme="minorHAnsi"/>
        </w:rPr>
      </w:pPr>
      <w:r>
        <w:rPr>
          <w:rFonts w:cstheme="minorHAnsi"/>
        </w:rPr>
        <w:t>Student Number: 2300104</w:t>
      </w:r>
    </w:p>
    <w:p w14:paraId="0F17155A" w14:textId="27778FDF" w:rsidR="009A0637" w:rsidRPr="000E036E" w:rsidRDefault="009A0637" w:rsidP="009A0637">
      <w:pPr>
        <w:spacing w:line="360" w:lineRule="auto"/>
        <w:jc w:val="center"/>
        <w:rPr>
          <w:rFonts w:cstheme="minorHAnsi"/>
        </w:rPr>
      </w:pPr>
      <w:r w:rsidRPr="000E036E">
        <w:rPr>
          <w:rFonts w:cstheme="minorHAnsi"/>
        </w:rPr>
        <w:t>How a school develops one aspect of its school development plant (SDP): a report that critically reflects on the actions, impact, and evidence base.</w:t>
      </w:r>
    </w:p>
    <w:p w14:paraId="2D8F9B61" w14:textId="7556696B" w:rsidR="00011F13" w:rsidRPr="000E036E" w:rsidRDefault="00011F13" w:rsidP="009D75F9">
      <w:pPr>
        <w:spacing w:line="360" w:lineRule="auto"/>
        <w:rPr>
          <w:rFonts w:cstheme="minorHAnsi"/>
          <w:b/>
          <w:bCs/>
          <w:u w:val="single"/>
        </w:rPr>
      </w:pPr>
      <w:bookmarkStart w:id="0" w:name="_Hlk159406526"/>
      <w:r w:rsidRPr="000E036E">
        <w:rPr>
          <w:rFonts w:cstheme="minorHAnsi"/>
          <w:b/>
          <w:bCs/>
          <w:u w:val="single"/>
        </w:rPr>
        <w:t>Introduction</w:t>
      </w:r>
    </w:p>
    <w:p w14:paraId="3C65323B" w14:textId="5207DB95" w:rsidR="004E7210" w:rsidRPr="000E036E" w:rsidRDefault="00024D8C" w:rsidP="009D75F9">
      <w:pPr>
        <w:spacing w:line="360" w:lineRule="auto"/>
        <w:rPr>
          <w:rFonts w:cstheme="minorHAnsi"/>
        </w:rPr>
      </w:pPr>
      <w:r w:rsidRPr="000E036E">
        <w:rPr>
          <w:rFonts w:cstheme="minorHAnsi"/>
        </w:rPr>
        <w:t>This report</w:t>
      </w:r>
      <w:r w:rsidR="00584136" w:rsidRPr="000E036E">
        <w:rPr>
          <w:rFonts w:cstheme="minorHAnsi"/>
        </w:rPr>
        <w:t xml:space="preserve"> will explore the correlation between a school</w:t>
      </w:r>
      <w:r w:rsidRPr="000E036E">
        <w:rPr>
          <w:rFonts w:cstheme="minorHAnsi"/>
        </w:rPr>
        <w:t xml:space="preserve">’s development plan (SDP) and </w:t>
      </w:r>
      <w:r w:rsidR="00584136" w:rsidRPr="000E036E">
        <w:rPr>
          <w:rFonts w:cstheme="minorHAnsi"/>
        </w:rPr>
        <w:t>the</w:t>
      </w:r>
      <w:r w:rsidRPr="000E036E">
        <w:rPr>
          <w:rFonts w:cstheme="minorHAnsi"/>
        </w:rPr>
        <w:t xml:space="preserve"> ongoing improvement within </w:t>
      </w:r>
      <w:r w:rsidR="00584136" w:rsidRPr="000E036E">
        <w:rPr>
          <w:rFonts w:cstheme="minorHAnsi"/>
        </w:rPr>
        <w:t xml:space="preserve">a particular </w:t>
      </w:r>
      <w:r w:rsidRPr="000E036E">
        <w:rPr>
          <w:rFonts w:cstheme="minorHAnsi"/>
        </w:rPr>
        <w:t xml:space="preserve">setting. </w:t>
      </w:r>
      <w:r w:rsidR="008E1536" w:rsidRPr="000E036E">
        <w:rPr>
          <w:rFonts w:cstheme="minorHAnsi"/>
        </w:rPr>
        <w:t>Welsh Government (20</w:t>
      </w:r>
      <w:r w:rsidR="003817AF" w:rsidRPr="000E036E">
        <w:rPr>
          <w:rFonts w:cstheme="minorHAnsi"/>
        </w:rPr>
        <w:t>22</w:t>
      </w:r>
      <w:r w:rsidR="0088250C" w:rsidRPr="000E036E">
        <w:rPr>
          <w:rFonts w:cstheme="minorHAnsi"/>
        </w:rPr>
        <w:t>b</w:t>
      </w:r>
      <w:r w:rsidR="008E1536" w:rsidRPr="000E036E">
        <w:rPr>
          <w:rFonts w:cstheme="minorHAnsi"/>
        </w:rPr>
        <w:t xml:space="preserve">), define </w:t>
      </w:r>
      <w:r w:rsidR="00584136" w:rsidRPr="000E036E">
        <w:rPr>
          <w:rFonts w:cstheme="minorHAnsi"/>
        </w:rPr>
        <w:t>SDP</w:t>
      </w:r>
      <w:r w:rsidR="008E1536" w:rsidRPr="000E036E">
        <w:rPr>
          <w:rFonts w:cstheme="minorHAnsi"/>
        </w:rPr>
        <w:t xml:space="preserve"> as a strategic roadmap for enhancing school’s performance</w:t>
      </w:r>
      <w:r w:rsidR="00584136" w:rsidRPr="000E036E">
        <w:rPr>
          <w:rFonts w:cstheme="minorHAnsi"/>
        </w:rPr>
        <w:t xml:space="preserve">, highlighting </w:t>
      </w:r>
      <w:r w:rsidR="008E1536" w:rsidRPr="000E036E">
        <w:rPr>
          <w:rFonts w:cstheme="minorHAnsi"/>
        </w:rPr>
        <w:t>measures and initiatives</w:t>
      </w:r>
      <w:r w:rsidR="00584136" w:rsidRPr="000E036E">
        <w:rPr>
          <w:rFonts w:cstheme="minorHAnsi"/>
        </w:rPr>
        <w:t xml:space="preserve"> that are undertaken </w:t>
      </w:r>
      <w:r w:rsidR="008E1536" w:rsidRPr="000E036E">
        <w:rPr>
          <w:rFonts w:cstheme="minorHAnsi"/>
        </w:rPr>
        <w:t xml:space="preserve">to improve and elevate learner outcomes. </w:t>
      </w:r>
      <w:r w:rsidR="00632A19" w:rsidRPr="000E036E">
        <w:rPr>
          <w:rFonts w:cstheme="minorHAnsi"/>
        </w:rPr>
        <w:t>T</w:t>
      </w:r>
      <w:r w:rsidR="004E7210" w:rsidRPr="000E036E">
        <w:rPr>
          <w:rFonts w:cstheme="minorHAnsi"/>
        </w:rPr>
        <w:t>he focus of school improvement should be on providing learners with optimal learning experiences that supports their academic outcomes. Regardless of their backgrounds or circumstances creating an inclusive education that fosters attaining high standards and aspirations for every learner</w:t>
      </w:r>
      <w:r w:rsidR="00632A19" w:rsidRPr="000E036E">
        <w:rPr>
          <w:rFonts w:cstheme="minorHAnsi"/>
        </w:rPr>
        <w:t xml:space="preserve">, (Estyn, 2023). </w:t>
      </w:r>
    </w:p>
    <w:p w14:paraId="42BDF065" w14:textId="41009179" w:rsidR="00584136" w:rsidRPr="000E036E" w:rsidRDefault="00584136" w:rsidP="009D75F9">
      <w:pPr>
        <w:spacing w:line="360" w:lineRule="auto"/>
        <w:rPr>
          <w:rFonts w:cstheme="minorHAnsi"/>
        </w:rPr>
      </w:pPr>
      <w:r w:rsidRPr="000E036E">
        <w:rPr>
          <w:rFonts w:cstheme="minorHAnsi"/>
        </w:rPr>
        <w:t xml:space="preserve">To give a brief background of the setting, it is a Welsh Medium primary school based in the Merthyr Tydfil Borough. There are currently 302 pupils which includes the Nursery Department, currently </w:t>
      </w:r>
      <w:r w:rsidR="00F04698">
        <w:rPr>
          <w:rFonts w:cstheme="minorHAnsi"/>
        </w:rPr>
        <w:t xml:space="preserve">there are </w:t>
      </w:r>
      <w:r w:rsidRPr="000E036E">
        <w:rPr>
          <w:rFonts w:cstheme="minorHAnsi"/>
        </w:rPr>
        <w:t>13.5% of pupils</w:t>
      </w:r>
      <w:r w:rsidR="00F04698">
        <w:rPr>
          <w:rFonts w:cstheme="minorHAnsi"/>
        </w:rPr>
        <w:t xml:space="preserve"> who have </w:t>
      </w:r>
      <w:r w:rsidRPr="000E036E">
        <w:rPr>
          <w:rFonts w:cstheme="minorHAnsi"/>
        </w:rPr>
        <w:t>Additional Learning Needs (ALN)</w:t>
      </w:r>
      <w:r w:rsidR="00F04698">
        <w:rPr>
          <w:rFonts w:cstheme="minorHAnsi"/>
        </w:rPr>
        <w:t xml:space="preserve"> and </w:t>
      </w:r>
      <w:r w:rsidRPr="000E036E">
        <w:rPr>
          <w:rFonts w:cstheme="minorHAnsi"/>
        </w:rPr>
        <w:t xml:space="preserve">6.9% of pupils </w:t>
      </w:r>
      <w:r w:rsidR="00F04698">
        <w:rPr>
          <w:rFonts w:cstheme="minorHAnsi"/>
        </w:rPr>
        <w:t xml:space="preserve">who come </w:t>
      </w:r>
      <w:r w:rsidRPr="000E036E">
        <w:rPr>
          <w:rFonts w:cstheme="minorHAnsi"/>
        </w:rPr>
        <w:t xml:space="preserve">from different ethnic </w:t>
      </w:r>
      <w:r w:rsidR="00632A19" w:rsidRPr="000E036E">
        <w:rPr>
          <w:rFonts w:cstheme="minorHAnsi"/>
        </w:rPr>
        <w:t>background, (</w:t>
      </w:r>
      <w:r w:rsidR="0088250C" w:rsidRPr="000E036E">
        <w:rPr>
          <w:rFonts w:cstheme="minorHAnsi"/>
        </w:rPr>
        <w:t>Welsh Government</w:t>
      </w:r>
      <w:r w:rsidRPr="000E036E">
        <w:rPr>
          <w:rFonts w:cstheme="minorHAnsi"/>
        </w:rPr>
        <w:t xml:space="preserve">, 2024).  </w:t>
      </w:r>
    </w:p>
    <w:p w14:paraId="14EAC036" w14:textId="35BD7FE7" w:rsidR="00C35617" w:rsidRPr="000E036E" w:rsidRDefault="00E8757C" w:rsidP="009D75F9">
      <w:pPr>
        <w:spacing w:line="360" w:lineRule="auto"/>
        <w:rPr>
          <w:rFonts w:cstheme="minorHAnsi"/>
        </w:rPr>
      </w:pPr>
      <w:r w:rsidRPr="000E036E">
        <w:rPr>
          <w:rFonts w:cstheme="minorHAnsi"/>
        </w:rPr>
        <w:t xml:space="preserve">Furthermore, this report will conduct a critical evaluation </w:t>
      </w:r>
      <w:r w:rsidR="00584136" w:rsidRPr="000E036E">
        <w:rPr>
          <w:rFonts w:cstheme="minorHAnsi"/>
        </w:rPr>
        <w:t xml:space="preserve">on one of the SDP targets; </w:t>
      </w:r>
      <w:r w:rsidRPr="000E036E">
        <w:rPr>
          <w:rFonts w:cstheme="minorHAnsi"/>
        </w:rPr>
        <w:t xml:space="preserve">‘Improving pupils oral Welsh skills in order to raise writing standards and understanding of text’. </w:t>
      </w:r>
      <w:r w:rsidR="00584136" w:rsidRPr="000E036E">
        <w:rPr>
          <w:rFonts w:cstheme="minorHAnsi"/>
        </w:rPr>
        <w:t>The reasoning for this target will be highlighted and critiqued within this report. As the</w:t>
      </w:r>
      <w:r w:rsidR="00C35617" w:rsidRPr="000E036E">
        <w:rPr>
          <w:rFonts w:cstheme="minorHAnsi"/>
        </w:rPr>
        <w:t xml:space="preserve"> (Welsh Government, 2017), </w:t>
      </w:r>
      <w:r w:rsidR="00584136" w:rsidRPr="000E036E">
        <w:rPr>
          <w:rFonts w:cstheme="minorHAnsi"/>
        </w:rPr>
        <w:t>state that by 2050</w:t>
      </w:r>
      <w:r w:rsidR="00C35617" w:rsidRPr="000E036E">
        <w:rPr>
          <w:rFonts w:cstheme="minorHAnsi"/>
        </w:rPr>
        <w:t xml:space="preserve">, </w:t>
      </w:r>
      <w:r w:rsidR="00584136" w:rsidRPr="000E036E">
        <w:rPr>
          <w:rFonts w:cstheme="minorHAnsi"/>
        </w:rPr>
        <w:t xml:space="preserve">there will be a million </w:t>
      </w:r>
      <w:r w:rsidR="00C35617" w:rsidRPr="000E036E">
        <w:rPr>
          <w:rFonts w:cstheme="minorHAnsi"/>
        </w:rPr>
        <w:t xml:space="preserve">Welsh speakers and a sense of ownerships towards the language within society. </w:t>
      </w:r>
      <w:r w:rsidR="00024D8C" w:rsidRPr="000E036E">
        <w:rPr>
          <w:rFonts w:cstheme="minorHAnsi"/>
        </w:rPr>
        <w:t xml:space="preserve">In order to </w:t>
      </w:r>
      <w:r w:rsidR="00FA406F" w:rsidRPr="000E036E">
        <w:rPr>
          <w:rFonts w:cstheme="minorHAnsi"/>
        </w:rPr>
        <w:t>acquire</w:t>
      </w:r>
      <w:r w:rsidR="00024D8C" w:rsidRPr="000E036E">
        <w:rPr>
          <w:rFonts w:cstheme="minorHAnsi"/>
        </w:rPr>
        <w:t xml:space="preserve"> more Welsh speakers (Estyn</w:t>
      </w:r>
      <w:r w:rsidR="002E3D61" w:rsidRPr="000E036E">
        <w:rPr>
          <w:rFonts w:cstheme="minorHAnsi"/>
        </w:rPr>
        <w:t xml:space="preserve">, </w:t>
      </w:r>
      <w:r w:rsidR="00024D8C" w:rsidRPr="000E036E">
        <w:rPr>
          <w:rFonts w:cstheme="minorHAnsi"/>
        </w:rPr>
        <w:t>2</w:t>
      </w:r>
      <w:r w:rsidR="002E3D61" w:rsidRPr="000E036E">
        <w:rPr>
          <w:rFonts w:cstheme="minorHAnsi"/>
        </w:rPr>
        <w:t>02</w:t>
      </w:r>
      <w:r w:rsidR="00024D8C" w:rsidRPr="000E036E">
        <w:rPr>
          <w:rFonts w:cstheme="minorHAnsi"/>
        </w:rPr>
        <w:t>1-2</w:t>
      </w:r>
      <w:r w:rsidR="002E3D61" w:rsidRPr="000E036E">
        <w:rPr>
          <w:rFonts w:cstheme="minorHAnsi"/>
        </w:rPr>
        <w:t>02</w:t>
      </w:r>
      <w:r w:rsidR="00024D8C" w:rsidRPr="000E036E">
        <w:rPr>
          <w:rFonts w:cstheme="minorHAnsi"/>
        </w:rPr>
        <w:t xml:space="preserve">4), states that education is a vital element as young learners should come out of education with a wiliness to use the Welsh language in their everyday lives. </w:t>
      </w:r>
      <w:r w:rsidR="00450CFB" w:rsidRPr="000E036E">
        <w:rPr>
          <w:rFonts w:cstheme="minorHAnsi"/>
        </w:rPr>
        <w:t xml:space="preserve">To effectively critically evaluate </w:t>
      </w:r>
      <w:r w:rsidR="00632A19" w:rsidRPr="000E036E">
        <w:rPr>
          <w:rFonts w:cstheme="minorHAnsi"/>
        </w:rPr>
        <w:t>how the SDP supports the improvement within the setting, a focus on the</w:t>
      </w:r>
      <w:r w:rsidR="00450CFB" w:rsidRPr="000E036E">
        <w:rPr>
          <w:rFonts w:cstheme="minorHAnsi"/>
        </w:rPr>
        <w:t xml:space="preserve">ories surrounding </w:t>
      </w:r>
      <w:r w:rsidR="00632A19" w:rsidRPr="000E036E">
        <w:rPr>
          <w:rFonts w:cstheme="minorHAnsi"/>
        </w:rPr>
        <w:t xml:space="preserve">SDP and how the Welsh language is seen within education as a whole. </w:t>
      </w:r>
    </w:p>
    <w:p w14:paraId="003E0767" w14:textId="47B2B0A3" w:rsidR="00FB0781" w:rsidRPr="000E036E" w:rsidRDefault="00FB0781" w:rsidP="009D75F9">
      <w:pPr>
        <w:spacing w:line="360" w:lineRule="auto"/>
        <w:rPr>
          <w:rFonts w:cstheme="minorHAnsi"/>
          <w:b/>
          <w:bCs/>
          <w:u w:val="single"/>
        </w:rPr>
      </w:pPr>
      <w:bookmarkStart w:id="1" w:name="_Hlk159359782"/>
      <w:r w:rsidRPr="000E036E">
        <w:rPr>
          <w:rFonts w:cstheme="minorHAnsi"/>
          <w:b/>
          <w:bCs/>
          <w:u w:val="single"/>
        </w:rPr>
        <w:t xml:space="preserve">Literature Review </w:t>
      </w:r>
    </w:p>
    <w:p w14:paraId="0CB8B90B" w14:textId="24ABD3FE" w:rsidR="00632A19" w:rsidRPr="000E036E" w:rsidRDefault="00584136" w:rsidP="009D75F9">
      <w:pPr>
        <w:spacing w:line="360" w:lineRule="auto"/>
        <w:rPr>
          <w:rFonts w:cstheme="minorHAnsi"/>
        </w:rPr>
      </w:pPr>
      <w:r w:rsidRPr="000E036E">
        <w:rPr>
          <w:rFonts w:cstheme="minorHAnsi"/>
        </w:rPr>
        <w:t>Education Endowment Foundation (2019) state schools</w:t>
      </w:r>
      <w:r w:rsidR="004F6278" w:rsidRPr="000E036E">
        <w:rPr>
          <w:rFonts w:cstheme="minorHAnsi"/>
        </w:rPr>
        <w:t xml:space="preserve"> are continuously striving for a better educational system for learners</w:t>
      </w:r>
      <w:r w:rsidRPr="000E036E">
        <w:rPr>
          <w:rFonts w:cstheme="minorHAnsi"/>
        </w:rPr>
        <w:t xml:space="preserve">, as they seek </w:t>
      </w:r>
      <w:r w:rsidR="004F6278" w:rsidRPr="000E036E">
        <w:rPr>
          <w:rFonts w:cstheme="minorHAnsi"/>
        </w:rPr>
        <w:t xml:space="preserve">to try new things </w:t>
      </w:r>
      <w:r w:rsidRPr="000E036E">
        <w:rPr>
          <w:rFonts w:cstheme="minorHAnsi"/>
        </w:rPr>
        <w:t xml:space="preserve">as well as reflecting </w:t>
      </w:r>
      <w:r w:rsidR="00387DC6" w:rsidRPr="000E036E">
        <w:rPr>
          <w:rFonts w:cstheme="minorHAnsi"/>
        </w:rPr>
        <w:t>on</w:t>
      </w:r>
      <w:r w:rsidR="007A67A9" w:rsidRPr="000E036E">
        <w:rPr>
          <w:rFonts w:cstheme="minorHAnsi"/>
        </w:rPr>
        <w:t xml:space="preserve"> what they have learnt in</w:t>
      </w:r>
      <w:r w:rsidR="00632A19" w:rsidRPr="000E036E">
        <w:rPr>
          <w:rFonts w:cstheme="minorHAnsi"/>
        </w:rPr>
        <w:t xml:space="preserve"> </w:t>
      </w:r>
      <w:r w:rsidR="007A67A9" w:rsidRPr="000E036E">
        <w:rPr>
          <w:rFonts w:cstheme="minorHAnsi"/>
        </w:rPr>
        <w:t>practice</w:t>
      </w:r>
      <w:r w:rsidR="00387DC6" w:rsidRPr="000E036E">
        <w:rPr>
          <w:rFonts w:cstheme="minorHAnsi"/>
        </w:rPr>
        <w:t>.</w:t>
      </w:r>
      <w:r w:rsidR="007A67A9" w:rsidRPr="000E036E">
        <w:rPr>
          <w:rFonts w:cstheme="minorHAnsi"/>
        </w:rPr>
        <w:t xml:space="preserve"> </w:t>
      </w:r>
      <w:r w:rsidR="00F04698">
        <w:rPr>
          <w:rFonts w:cstheme="minorHAnsi"/>
        </w:rPr>
        <w:t xml:space="preserve">One key element that has continued to be a struggle for the education system is the ongoing poor results Wales has in the </w:t>
      </w:r>
      <w:r w:rsidR="00747E9E" w:rsidRPr="000E036E">
        <w:rPr>
          <w:rFonts w:cstheme="minorHAnsi"/>
        </w:rPr>
        <w:t>Programme for International Student Assessment (</w:t>
      </w:r>
      <w:r w:rsidR="007A67A9" w:rsidRPr="000E036E">
        <w:rPr>
          <w:rFonts w:cstheme="minorHAnsi"/>
        </w:rPr>
        <w:t>PISA</w:t>
      </w:r>
      <w:r w:rsidR="00747E9E" w:rsidRPr="000E036E">
        <w:rPr>
          <w:rFonts w:cstheme="minorHAnsi"/>
        </w:rPr>
        <w:t>)</w:t>
      </w:r>
      <w:r w:rsidR="00607F31" w:rsidRPr="000E036E">
        <w:rPr>
          <w:rFonts w:cstheme="minorHAnsi"/>
        </w:rPr>
        <w:t>.</w:t>
      </w:r>
      <w:r w:rsidR="00632A19" w:rsidRPr="000E036E">
        <w:rPr>
          <w:rFonts w:cstheme="minorHAnsi"/>
        </w:rPr>
        <w:t xml:space="preserve"> </w:t>
      </w:r>
      <w:r w:rsidR="00387DC6" w:rsidRPr="000E036E">
        <w:rPr>
          <w:rFonts w:cstheme="minorHAnsi"/>
        </w:rPr>
        <w:t xml:space="preserve">It was </w:t>
      </w:r>
      <w:r w:rsidR="00DD5EE6" w:rsidRPr="000E036E">
        <w:rPr>
          <w:rFonts w:cstheme="minorHAnsi"/>
        </w:rPr>
        <w:t xml:space="preserve">recorded </w:t>
      </w:r>
      <w:r w:rsidR="00387DC6" w:rsidRPr="000E036E">
        <w:rPr>
          <w:rFonts w:cstheme="minorHAnsi"/>
        </w:rPr>
        <w:t xml:space="preserve">in 2006, that </w:t>
      </w:r>
      <w:r w:rsidR="00DD5EE6" w:rsidRPr="000E036E">
        <w:rPr>
          <w:rFonts w:cstheme="minorHAnsi"/>
        </w:rPr>
        <w:t xml:space="preserve">Wales was below the OECD average in all three </w:t>
      </w:r>
      <w:r w:rsidR="00632A19" w:rsidRPr="000E036E">
        <w:rPr>
          <w:rFonts w:cstheme="minorHAnsi"/>
        </w:rPr>
        <w:t>subjects</w:t>
      </w:r>
      <w:r w:rsidR="00DD5EE6" w:rsidRPr="000E036E">
        <w:rPr>
          <w:rFonts w:cstheme="minorHAnsi"/>
        </w:rPr>
        <w:t xml:space="preserve">, Science, </w:t>
      </w:r>
      <w:r w:rsidR="00DD5EE6" w:rsidRPr="000E036E">
        <w:rPr>
          <w:rFonts w:cstheme="minorHAnsi"/>
        </w:rPr>
        <w:lastRenderedPageBreak/>
        <w:t xml:space="preserve">Mathematics and Reading, (Welsh Government, 2008). </w:t>
      </w:r>
      <w:r w:rsidR="00920447" w:rsidRPr="000E036E">
        <w:rPr>
          <w:rFonts w:cstheme="minorHAnsi"/>
        </w:rPr>
        <w:t>With the latest PISA results in 2022 showing that the scores in Wales were the lowest they have ever been. As Mathematics Wales scored 6 points below the OECD average</w:t>
      </w:r>
      <w:r w:rsidR="00F04698">
        <w:rPr>
          <w:rFonts w:cstheme="minorHAnsi"/>
        </w:rPr>
        <w:t>, R</w:t>
      </w:r>
      <w:r w:rsidR="00920447" w:rsidRPr="000E036E">
        <w:rPr>
          <w:rFonts w:cstheme="minorHAnsi"/>
        </w:rPr>
        <w:t>eading also scoring 10 below average and 12 below average in Science (Dauncey, 2023).</w:t>
      </w:r>
    </w:p>
    <w:p w14:paraId="074CDAB6" w14:textId="30CB63E6" w:rsidR="00BC4489" w:rsidRPr="000E036E" w:rsidRDefault="00617D16" w:rsidP="009D75F9">
      <w:pPr>
        <w:spacing w:line="360" w:lineRule="auto"/>
        <w:rPr>
          <w:rFonts w:cstheme="minorHAnsi"/>
        </w:rPr>
      </w:pPr>
      <w:r w:rsidRPr="000E036E">
        <w:rPr>
          <w:rFonts w:cstheme="minorHAnsi"/>
        </w:rPr>
        <w:t xml:space="preserve">The impact of PISA </w:t>
      </w:r>
      <w:r w:rsidR="00387DC6" w:rsidRPr="000E036E">
        <w:rPr>
          <w:rFonts w:cstheme="minorHAnsi"/>
        </w:rPr>
        <w:t>is seen within education</w:t>
      </w:r>
      <w:r w:rsidR="00920447" w:rsidRPr="000E036E">
        <w:rPr>
          <w:rFonts w:cstheme="minorHAnsi"/>
        </w:rPr>
        <w:t xml:space="preserve"> with a key focus on the following policy, </w:t>
      </w:r>
      <w:r w:rsidRPr="000E036E">
        <w:rPr>
          <w:rFonts w:cstheme="minorHAnsi"/>
        </w:rPr>
        <w:t>‘School improvement guidance: framework for evaluation, improvement and accountability’.</w:t>
      </w:r>
      <w:r w:rsidR="00920447" w:rsidRPr="000E036E">
        <w:rPr>
          <w:rFonts w:cstheme="minorHAnsi"/>
        </w:rPr>
        <w:t xml:space="preserve"> The aim of this policy is to provide </w:t>
      </w:r>
      <w:r w:rsidR="00607F31" w:rsidRPr="000E036E">
        <w:rPr>
          <w:rFonts w:cstheme="minorHAnsi"/>
        </w:rPr>
        <w:t>guidance for educational practices serving as a blueprint outlining the key aspects that governing bodies and headteachers should ensure is seen within their SDP, (Welsh Government, 2022</w:t>
      </w:r>
      <w:r w:rsidR="000E036E" w:rsidRPr="000E036E">
        <w:rPr>
          <w:rFonts w:cstheme="minorHAnsi"/>
        </w:rPr>
        <w:t>a</w:t>
      </w:r>
      <w:r w:rsidR="00607F31" w:rsidRPr="000E036E">
        <w:rPr>
          <w:rFonts w:cstheme="minorHAnsi"/>
        </w:rPr>
        <w:t xml:space="preserve">). </w:t>
      </w:r>
      <w:r w:rsidR="00C37D62" w:rsidRPr="000E036E">
        <w:rPr>
          <w:rFonts w:cstheme="minorHAnsi"/>
        </w:rPr>
        <w:t>To ensure its effectiveness there must be evidence to support the change or improvement, such evidence is seen within analysis of school data</w:t>
      </w:r>
      <w:r w:rsidR="00EF10A9" w:rsidRPr="000E036E">
        <w:rPr>
          <w:rFonts w:cstheme="minorHAnsi"/>
        </w:rPr>
        <w:t xml:space="preserve"> derived from </w:t>
      </w:r>
      <w:r w:rsidR="00BC4489" w:rsidRPr="000E036E">
        <w:rPr>
          <w:rFonts w:cstheme="minorHAnsi"/>
        </w:rPr>
        <w:t>extensive surveys involving</w:t>
      </w:r>
      <w:r w:rsidR="00C37D62" w:rsidRPr="000E036E">
        <w:rPr>
          <w:rFonts w:cstheme="minorHAnsi"/>
        </w:rPr>
        <w:t xml:space="preserve"> all members of the school community. </w:t>
      </w:r>
      <w:r w:rsidR="00BC4489" w:rsidRPr="000E036E">
        <w:rPr>
          <w:rFonts w:cstheme="minorHAnsi"/>
        </w:rPr>
        <w:t xml:space="preserve"> </w:t>
      </w:r>
    </w:p>
    <w:p w14:paraId="5E17EAF8" w14:textId="627C9B9C" w:rsidR="00685071" w:rsidRPr="000E036E" w:rsidRDefault="00BC4489" w:rsidP="009D75F9">
      <w:pPr>
        <w:spacing w:line="360" w:lineRule="auto"/>
        <w:rPr>
          <w:rFonts w:cstheme="minorHAnsi"/>
        </w:rPr>
      </w:pPr>
      <w:r w:rsidRPr="000E036E">
        <w:rPr>
          <w:rFonts w:cstheme="minorHAnsi"/>
        </w:rPr>
        <w:t xml:space="preserve">Bronfenbrenner’s ecological system theory can be seen as a </w:t>
      </w:r>
      <w:bookmarkStart w:id="2" w:name="_Hlk158724534"/>
      <w:r w:rsidR="00685071" w:rsidRPr="000E036E">
        <w:rPr>
          <w:rFonts w:cstheme="minorHAnsi"/>
        </w:rPr>
        <w:t xml:space="preserve">theatrical approach to </w:t>
      </w:r>
      <w:r w:rsidRPr="000E036E">
        <w:rPr>
          <w:rFonts w:cstheme="minorHAnsi"/>
        </w:rPr>
        <w:t>the SDP</w:t>
      </w:r>
      <w:r w:rsidR="00685071" w:rsidRPr="000E036E">
        <w:rPr>
          <w:rFonts w:cstheme="minorHAnsi"/>
        </w:rPr>
        <w:t xml:space="preserve"> framework</w:t>
      </w:r>
      <w:r w:rsidRPr="000E036E">
        <w:rPr>
          <w:rFonts w:cstheme="minorHAnsi"/>
        </w:rPr>
        <w:t>. With SDP being at the centre</w:t>
      </w:r>
      <w:r w:rsidR="00685071" w:rsidRPr="000E036E">
        <w:rPr>
          <w:rFonts w:cstheme="minorHAnsi"/>
        </w:rPr>
        <w:t xml:space="preserve">, with support, collaboration, self-evaluation, and improvement priorities at its core, reflecting the microsystem where direct influences on the school community shape development. Whereas the mesosystem encompasses broader interactions between different microsystems, such as government policies and regional consortia, ensuring coherence and accountability. Finally, the macrosystem considers cultural and socioeconomic factors impacting education, emphasizing transparency and public confidence through comprehensive information sharing. Ultimately, this theatrical approach integrates Bronfenbrenner's theory by recognizing interconnected influences, fostering collaboration, and addressing broader societal factors for holistic improvement in schools, </w:t>
      </w:r>
      <w:r w:rsidR="00F04698">
        <w:rPr>
          <w:rFonts w:cstheme="minorHAnsi"/>
        </w:rPr>
        <w:t xml:space="preserve">cited by </w:t>
      </w:r>
      <w:r w:rsidR="00685071" w:rsidRPr="000E036E">
        <w:rPr>
          <w:rFonts w:cstheme="minorHAnsi"/>
        </w:rPr>
        <w:t>(Welsh Government, 2022</w:t>
      </w:r>
      <w:r w:rsidR="000E036E" w:rsidRPr="000E036E">
        <w:rPr>
          <w:rFonts w:cstheme="minorHAnsi"/>
        </w:rPr>
        <w:t>b</w:t>
      </w:r>
      <w:r w:rsidR="00685071" w:rsidRPr="000E036E">
        <w:rPr>
          <w:rFonts w:cstheme="minorHAnsi"/>
        </w:rPr>
        <w:t xml:space="preserve">. </w:t>
      </w:r>
      <w:r w:rsidRPr="000E036E">
        <w:rPr>
          <w:rFonts w:cstheme="minorHAnsi"/>
        </w:rPr>
        <w:t xml:space="preserve">Guy- </w:t>
      </w:r>
      <w:r w:rsidR="00685071" w:rsidRPr="000E036E">
        <w:rPr>
          <w:rFonts w:cstheme="minorHAnsi"/>
        </w:rPr>
        <w:t xml:space="preserve">Evans, 2024). </w:t>
      </w:r>
    </w:p>
    <w:bookmarkEnd w:id="2"/>
    <w:p w14:paraId="13E5055E" w14:textId="6A32A508" w:rsidR="00BD5828" w:rsidRPr="000E036E" w:rsidRDefault="00561B4B" w:rsidP="009D75F9">
      <w:pPr>
        <w:spacing w:line="360" w:lineRule="auto"/>
        <w:rPr>
          <w:rFonts w:cstheme="minorHAnsi"/>
        </w:rPr>
      </w:pPr>
      <w:r w:rsidRPr="000E036E">
        <w:rPr>
          <w:rFonts w:cstheme="minorHAnsi"/>
        </w:rPr>
        <w:t>The term "oracy" was introduced by Wilkinson</w:t>
      </w:r>
      <w:r w:rsidR="00BC4489" w:rsidRPr="000E036E">
        <w:rPr>
          <w:rFonts w:cstheme="minorHAnsi"/>
        </w:rPr>
        <w:t xml:space="preserve"> in 1965, as he </w:t>
      </w:r>
      <w:r w:rsidRPr="000E036E">
        <w:rPr>
          <w:rFonts w:cstheme="minorHAnsi"/>
        </w:rPr>
        <w:t>defined oracy as the ability to effectively use oral skills</w:t>
      </w:r>
      <w:r w:rsidR="00920447" w:rsidRPr="000E036E">
        <w:rPr>
          <w:rFonts w:cstheme="minorHAnsi"/>
        </w:rPr>
        <w:t xml:space="preserve"> for</w:t>
      </w:r>
      <w:r w:rsidRPr="000E036E">
        <w:rPr>
          <w:rFonts w:cstheme="minorHAnsi"/>
        </w:rPr>
        <w:t xml:space="preserve"> speaking and listening</w:t>
      </w:r>
      <w:r w:rsidR="00920447" w:rsidRPr="000E036E">
        <w:rPr>
          <w:rFonts w:cstheme="minorHAnsi"/>
        </w:rPr>
        <w:t xml:space="preserve"> of which support literacy and numeracy oracy,</w:t>
      </w:r>
      <w:r w:rsidRPr="000E036E">
        <w:rPr>
          <w:rFonts w:cstheme="minorHAnsi"/>
        </w:rPr>
        <w:t xml:space="preserve"> (Wilkinson, 1965). Scholars in developmental psychology, linguistics, and education have stressed the significance of verbal communication in fostering children's cognitive and social growth. </w:t>
      </w:r>
      <w:r w:rsidR="004E5912" w:rsidRPr="000E036E">
        <w:rPr>
          <w:rFonts w:cstheme="minorHAnsi"/>
        </w:rPr>
        <w:t>O</w:t>
      </w:r>
      <w:r w:rsidRPr="000E036E">
        <w:rPr>
          <w:rFonts w:cstheme="minorHAnsi"/>
        </w:rPr>
        <w:t xml:space="preserve">racy </w:t>
      </w:r>
      <w:r w:rsidR="004E5912" w:rsidRPr="000E036E">
        <w:rPr>
          <w:rFonts w:cstheme="minorHAnsi"/>
        </w:rPr>
        <w:t xml:space="preserve">is </w:t>
      </w:r>
      <w:r w:rsidRPr="000E036E">
        <w:rPr>
          <w:rFonts w:cstheme="minorHAnsi"/>
        </w:rPr>
        <w:t xml:space="preserve">the capability to utilise spoken language, </w:t>
      </w:r>
      <w:r w:rsidR="004E5912" w:rsidRPr="000E036E">
        <w:rPr>
          <w:rFonts w:cstheme="minorHAnsi"/>
        </w:rPr>
        <w:t xml:space="preserve">through </w:t>
      </w:r>
      <w:r w:rsidRPr="000E036E">
        <w:rPr>
          <w:rFonts w:cstheme="minorHAnsi"/>
        </w:rPr>
        <w:t>expressing oneself effectively in various contexts</w:t>
      </w:r>
      <w:r w:rsidR="004E5912" w:rsidRPr="000E036E">
        <w:rPr>
          <w:rFonts w:cstheme="minorHAnsi"/>
        </w:rPr>
        <w:t xml:space="preserve">, having </w:t>
      </w:r>
      <w:r w:rsidRPr="000E036E">
        <w:rPr>
          <w:rFonts w:cstheme="minorHAnsi"/>
        </w:rPr>
        <w:t>the necessary vocabulary, and structuring thoughts coherently for others to understand, (</w:t>
      </w:r>
      <w:r w:rsidR="0088250C" w:rsidRPr="000E036E">
        <w:rPr>
          <w:rFonts w:cstheme="minorHAnsi"/>
        </w:rPr>
        <w:t xml:space="preserve">Mercer and </w:t>
      </w:r>
      <w:r w:rsidR="004E5912" w:rsidRPr="000E036E">
        <w:rPr>
          <w:rFonts w:cstheme="minorHAnsi"/>
        </w:rPr>
        <w:t>Mannion, 2018)</w:t>
      </w:r>
      <w:r w:rsidRPr="000E036E">
        <w:rPr>
          <w:rFonts w:cstheme="minorHAnsi"/>
        </w:rPr>
        <w:t xml:space="preserve">. </w:t>
      </w:r>
    </w:p>
    <w:p w14:paraId="1B0BAEE9" w14:textId="1FD91963" w:rsidR="004646DC" w:rsidRPr="000E036E" w:rsidRDefault="004646DC" w:rsidP="009D75F9">
      <w:pPr>
        <w:spacing w:line="360" w:lineRule="auto"/>
        <w:rPr>
          <w:rFonts w:cstheme="minorHAnsi"/>
        </w:rPr>
      </w:pPr>
      <w:r w:rsidRPr="000E036E">
        <w:rPr>
          <w:rFonts w:cstheme="minorHAnsi"/>
        </w:rPr>
        <w:t>Regrading Welsh Oracy, this refers to spoken ability to speak in the Welsh language, where currently there is a national mission to develop and improve how the language is seen across Wales</w:t>
      </w:r>
      <w:r w:rsidR="004E5912" w:rsidRPr="000E036E">
        <w:rPr>
          <w:rFonts w:cstheme="minorHAnsi"/>
        </w:rPr>
        <w:t>.</w:t>
      </w:r>
      <w:r w:rsidRPr="000E036E">
        <w:rPr>
          <w:rFonts w:cstheme="minorHAnsi"/>
        </w:rPr>
        <w:t xml:space="preserve"> National Statistics, </w:t>
      </w:r>
      <w:r w:rsidR="004E5912" w:rsidRPr="000E036E">
        <w:rPr>
          <w:rFonts w:cstheme="minorHAnsi"/>
        </w:rPr>
        <w:t>(</w:t>
      </w:r>
      <w:r w:rsidRPr="000E036E">
        <w:rPr>
          <w:rFonts w:cstheme="minorHAnsi"/>
        </w:rPr>
        <w:t>2012)</w:t>
      </w:r>
      <w:r w:rsidR="004E5912" w:rsidRPr="000E036E">
        <w:rPr>
          <w:rFonts w:cstheme="minorHAnsi"/>
        </w:rPr>
        <w:t xml:space="preserve"> found a</w:t>
      </w:r>
      <w:r w:rsidRPr="000E036E">
        <w:rPr>
          <w:rFonts w:cstheme="minorHAnsi"/>
        </w:rPr>
        <w:t xml:space="preserve"> notable decline in the number of Welsh speakers between 1977 and 2011, dropping from 977 thousand to 562 thousand.</w:t>
      </w:r>
      <w:r w:rsidR="009E3A38">
        <w:rPr>
          <w:rFonts w:cstheme="minorHAnsi"/>
        </w:rPr>
        <w:t xml:space="preserve"> The 2011 Census also </w:t>
      </w:r>
      <w:r w:rsidRPr="000E036E">
        <w:rPr>
          <w:rFonts w:cstheme="minorHAnsi"/>
        </w:rPr>
        <w:t xml:space="preserve">revealed that 38% of Welsh speakers were in the age range of 5-9, while 42% were in the age range of 10-14, indicating a higher </w:t>
      </w:r>
      <w:r w:rsidRPr="000E036E">
        <w:rPr>
          <w:rFonts w:cstheme="minorHAnsi"/>
        </w:rPr>
        <w:lastRenderedPageBreak/>
        <w:t xml:space="preserve">proportion among younger children. </w:t>
      </w:r>
      <w:r w:rsidR="0088250C" w:rsidRPr="000E036E">
        <w:t>Jones and Lewis (2019, p.95-145</w:t>
      </w:r>
      <w:r w:rsidRPr="000E036E">
        <w:rPr>
          <w:rFonts w:cstheme="minorHAnsi"/>
        </w:rPr>
        <w:t xml:space="preserve">) reflect on these statistics, highlighting </w:t>
      </w:r>
      <w:r w:rsidR="00920447" w:rsidRPr="000E036E">
        <w:rPr>
          <w:rFonts w:cstheme="minorHAnsi"/>
        </w:rPr>
        <w:t>that</w:t>
      </w:r>
      <w:r w:rsidR="00D91073" w:rsidRPr="000E036E">
        <w:rPr>
          <w:rFonts w:cstheme="minorHAnsi"/>
        </w:rPr>
        <w:t xml:space="preserve"> this </w:t>
      </w:r>
      <w:r w:rsidRPr="000E036E">
        <w:rPr>
          <w:rFonts w:cstheme="minorHAnsi"/>
        </w:rPr>
        <w:t>has become a significant concern for advocates of the Welsh language</w:t>
      </w:r>
      <w:r w:rsidR="00B77DF0" w:rsidRPr="000E036E">
        <w:rPr>
          <w:rFonts w:cstheme="minorHAnsi"/>
        </w:rPr>
        <w:t xml:space="preserve"> with only half of Welsh speakers us</w:t>
      </w:r>
      <w:r w:rsidR="00245CB8" w:rsidRPr="000E036E">
        <w:rPr>
          <w:rFonts w:cstheme="minorHAnsi"/>
        </w:rPr>
        <w:t xml:space="preserve">ing </w:t>
      </w:r>
      <w:r w:rsidR="00B77DF0" w:rsidRPr="000E036E">
        <w:rPr>
          <w:rFonts w:cstheme="minorHAnsi"/>
        </w:rPr>
        <w:t>the language daily</w:t>
      </w:r>
      <w:r w:rsidRPr="000E036E">
        <w:rPr>
          <w:rFonts w:cstheme="minorHAnsi"/>
        </w:rPr>
        <w:t>.</w:t>
      </w:r>
      <w:r w:rsidR="00B77DF0" w:rsidRPr="000E036E">
        <w:rPr>
          <w:rFonts w:cstheme="minorHAnsi"/>
        </w:rPr>
        <w:t xml:space="preserve"> </w:t>
      </w:r>
      <w:r w:rsidRPr="000E036E">
        <w:rPr>
          <w:rFonts w:cstheme="minorHAnsi"/>
        </w:rPr>
        <w:t xml:space="preserve">The main factor </w:t>
      </w:r>
      <w:r w:rsidR="00EF10A9" w:rsidRPr="000E036E">
        <w:rPr>
          <w:rFonts w:cstheme="minorHAnsi"/>
        </w:rPr>
        <w:t>is that</w:t>
      </w:r>
      <w:r w:rsidRPr="000E036E">
        <w:rPr>
          <w:rFonts w:cstheme="minorHAnsi"/>
        </w:rPr>
        <w:t xml:space="preserve"> overall children and young people who could speak the language </w:t>
      </w:r>
      <w:r w:rsidR="00EF10A9" w:rsidRPr="000E036E">
        <w:rPr>
          <w:rFonts w:cstheme="minorHAnsi"/>
        </w:rPr>
        <w:t xml:space="preserve">has fallen </w:t>
      </w:r>
      <w:r w:rsidRPr="000E036E">
        <w:rPr>
          <w:rFonts w:cstheme="minorHAnsi"/>
        </w:rPr>
        <w:t>since 2011</w:t>
      </w:r>
      <w:r w:rsidR="004E5912" w:rsidRPr="000E036E">
        <w:rPr>
          <w:rFonts w:cstheme="minorHAnsi"/>
        </w:rPr>
        <w:t>, (Office for National Statistics, 2022).</w:t>
      </w:r>
    </w:p>
    <w:p w14:paraId="3A8C7854" w14:textId="3C81D0C0" w:rsidR="004646DC" w:rsidRPr="000E036E" w:rsidRDefault="00447D59" w:rsidP="009D75F9">
      <w:pPr>
        <w:spacing w:line="360" w:lineRule="auto"/>
        <w:rPr>
          <w:rFonts w:cstheme="minorHAnsi"/>
        </w:rPr>
      </w:pPr>
      <w:r w:rsidRPr="000E036E">
        <w:rPr>
          <w:rFonts w:cstheme="minorHAnsi"/>
        </w:rPr>
        <w:t>Highlighting the importance of fostering oracy skills as</w:t>
      </w:r>
      <w:r w:rsidR="004646DC" w:rsidRPr="000E036E">
        <w:rPr>
          <w:rFonts w:cstheme="minorHAnsi"/>
        </w:rPr>
        <w:t xml:space="preserve"> (</w:t>
      </w:r>
      <w:r w:rsidR="002E3D61" w:rsidRPr="000E036E">
        <w:t>Cambridge University Press, 2018</w:t>
      </w:r>
      <w:r w:rsidR="004646DC" w:rsidRPr="000E036E">
        <w:rPr>
          <w:rFonts w:cstheme="minorHAnsi"/>
        </w:rPr>
        <w:t xml:space="preserve">), states bilingual children show higher proficiency in solving non-verbal problems that rely on selective attention or inhibitory control. </w:t>
      </w:r>
      <w:r w:rsidRPr="000E036E">
        <w:rPr>
          <w:rFonts w:cstheme="minorHAnsi"/>
        </w:rPr>
        <w:t xml:space="preserve">This is reflected within </w:t>
      </w:r>
      <w:r w:rsidR="004646DC" w:rsidRPr="000E036E">
        <w:rPr>
          <w:rFonts w:cstheme="minorHAnsi"/>
        </w:rPr>
        <w:t xml:space="preserve">Chomsky's </w:t>
      </w:r>
      <w:r w:rsidRPr="000E036E">
        <w:rPr>
          <w:rFonts w:cstheme="minorHAnsi"/>
        </w:rPr>
        <w:t xml:space="preserve">Universal Grammar </w:t>
      </w:r>
      <w:r w:rsidR="004646DC" w:rsidRPr="000E036E">
        <w:rPr>
          <w:rFonts w:cstheme="minorHAnsi"/>
        </w:rPr>
        <w:t xml:space="preserve">theory, </w:t>
      </w:r>
      <w:r w:rsidRPr="000E036E">
        <w:rPr>
          <w:rFonts w:cstheme="minorHAnsi"/>
        </w:rPr>
        <w:t>he</w:t>
      </w:r>
      <w:r w:rsidR="004646DC" w:rsidRPr="000E036E">
        <w:rPr>
          <w:rFonts w:cstheme="minorHAnsi"/>
        </w:rPr>
        <w:t xml:space="preserve"> argues that humans possess an innate language faculty, enabling rapid acquisition of language, with environmental factors determining which language is spoken</w:t>
      </w:r>
      <w:r w:rsidRPr="000E036E">
        <w:rPr>
          <w:rFonts w:cstheme="minorHAnsi"/>
        </w:rPr>
        <w:t xml:space="preserve"> cited by (Hoque, 2021)</w:t>
      </w:r>
      <w:r w:rsidR="004646DC" w:rsidRPr="000E036E">
        <w:rPr>
          <w:rFonts w:cstheme="minorHAnsi"/>
        </w:rPr>
        <w:t>. This notion is supported by Vygotsky, who emphasizes the importance of interpersonal communication in language development cited by (Mannion &amp; Mercer, 2018).</w:t>
      </w:r>
    </w:p>
    <w:p w14:paraId="77BEA60C" w14:textId="0C683FDE" w:rsidR="00245CB8" w:rsidRPr="000E036E" w:rsidRDefault="0070452D" w:rsidP="00D6329F">
      <w:pPr>
        <w:spacing w:line="360" w:lineRule="auto"/>
        <w:rPr>
          <w:rFonts w:cstheme="minorHAnsi"/>
        </w:rPr>
      </w:pPr>
      <w:r w:rsidRPr="000E036E">
        <w:rPr>
          <w:rFonts w:cstheme="minorHAnsi"/>
        </w:rPr>
        <w:t xml:space="preserve">Among research it is reflected how oracy is </w:t>
      </w:r>
      <w:r w:rsidR="00557207" w:rsidRPr="000E036E">
        <w:rPr>
          <w:rFonts w:cstheme="minorHAnsi"/>
        </w:rPr>
        <w:t xml:space="preserve">a significant aspect </w:t>
      </w:r>
      <w:r w:rsidRPr="000E036E">
        <w:rPr>
          <w:rFonts w:cstheme="minorHAnsi"/>
        </w:rPr>
        <w:t xml:space="preserve">within child development and overall learning within the </w:t>
      </w:r>
      <w:r w:rsidR="00557207" w:rsidRPr="000E036E">
        <w:rPr>
          <w:rFonts w:cstheme="minorHAnsi"/>
        </w:rPr>
        <w:t>curriculum</w:t>
      </w:r>
      <w:r w:rsidRPr="000E036E">
        <w:rPr>
          <w:rFonts w:cstheme="minorHAnsi"/>
        </w:rPr>
        <w:t>. It is evident in (Millard and Gaunt, 2018), research that the oracy ability of learners has a positive impact on their academic</w:t>
      </w:r>
      <w:r w:rsidR="000A5B53" w:rsidRPr="000E036E">
        <w:rPr>
          <w:rFonts w:cstheme="minorHAnsi"/>
        </w:rPr>
        <w:t xml:space="preserve"> and cognitive outcomes alongside their overall wellbeing. However, children face a significant disadvantage if they lack a language-rich home environment where conversation is common. Therefore, it's crucial for schools to prioritize the development of verbal communication skills as part of the curriculum, (</w:t>
      </w:r>
      <w:r w:rsidR="002E3D61" w:rsidRPr="000E036E">
        <w:t>Cushing, 2024</w:t>
      </w:r>
      <w:r w:rsidR="000A5B53" w:rsidRPr="000E036E">
        <w:rPr>
          <w:rFonts w:cstheme="minorHAnsi"/>
        </w:rPr>
        <w:t>).</w:t>
      </w:r>
      <w:r w:rsidR="00E42D73" w:rsidRPr="000E036E">
        <w:rPr>
          <w:rFonts w:cstheme="minorHAnsi"/>
        </w:rPr>
        <w:t xml:space="preserve"> It is also argued that teaching oracy is a social equity issue due to learners being denied opportunities </w:t>
      </w:r>
      <w:r w:rsidR="00D96BD7" w:rsidRPr="000E036E">
        <w:rPr>
          <w:rFonts w:cstheme="minorHAnsi"/>
        </w:rPr>
        <w:t>to develop their vocabulary and gain confidence in speaking,</w:t>
      </w:r>
      <w:r w:rsidR="003D5014" w:rsidRPr="000E036E">
        <w:rPr>
          <w:rFonts w:cstheme="minorHAnsi"/>
        </w:rPr>
        <w:t xml:space="preserve"> (Henshaw, 2016)</w:t>
      </w:r>
      <w:r w:rsidR="00D96BD7" w:rsidRPr="000E036E">
        <w:rPr>
          <w:rFonts w:cstheme="minorHAnsi"/>
        </w:rPr>
        <w:t xml:space="preserve">. Within research it is evident that this is one of the biggest barriers to children’s language development and a key factor is the language opportunities within their home. </w:t>
      </w:r>
    </w:p>
    <w:p w14:paraId="743BBB24" w14:textId="51DAE7D7" w:rsidR="00EB7A01" w:rsidRPr="000E036E" w:rsidRDefault="00D96BD7" w:rsidP="00D6329F">
      <w:pPr>
        <w:spacing w:line="360" w:lineRule="auto"/>
        <w:rPr>
          <w:rFonts w:cstheme="minorHAnsi"/>
        </w:rPr>
      </w:pPr>
      <w:r w:rsidRPr="000E036E">
        <w:rPr>
          <w:rFonts w:cstheme="minorHAnsi"/>
        </w:rPr>
        <w:t xml:space="preserve">Children who lack exposure to rich verbal interactions at home, are more likely to acquire a narrower range of language skills </w:t>
      </w:r>
      <w:r w:rsidR="00AC3ED6" w:rsidRPr="000E036E">
        <w:rPr>
          <w:rFonts w:cstheme="minorHAnsi"/>
        </w:rPr>
        <w:t>at the start of their educational journey</w:t>
      </w:r>
      <w:r w:rsidRPr="000E036E">
        <w:rPr>
          <w:rFonts w:cstheme="minorHAnsi"/>
        </w:rPr>
        <w:t>. This deficiency in language experience can negatively impact their emotional, social, intellectual, and academic development (Mercer &amp; Mannion, 2018). Direct oracy education in schools emerges as the most effective means to enhance their life prospects (</w:t>
      </w:r>
      <w:r w:rsidR="0088250C" w:rsidRPr="000E036E">
        <w:t>Oracy APPG, 2021</w:t>
      </w:r>
      <w:r w:rsidRPr="000E036E">
        <w:rPr>
          <w:rFonts w:cstheme="minorHAnsi"/>
        </w:rPr>
        <w:t>). For these children, school represents a crucial opportunity to acquire the diverse vocabulary necessary for both personal and academic success (</w:t>
      </w:r>
      <w:r w:rsidR="002E3D61" w:rsidRPr="000E036E">
        <w:t>Gaunt and Scott, 2018, p. 76</w:t>
      </w:r>
      <w:r w:rsidRPr="000E036E">
        <w:rPr>
          <w:rFonts w:cstheme="minorHAnsi"/>
        </w:rPr>
        <w:t>).</w:t>
      </w:r>
      <w:r w:rsidR="002942FC" w:rsidRPr="000E036E">
        <w:t xml:space="preserve"> </w:t>
      </w:r>
      <w:r w:rsidR="002942FC" w:rsidRPr="000E036E">
        <w:rPr>
          <w:rFonts w:cstheme="minorHAnsi"/>
        </w:rPr>
        <w:t>According to (Mercer and Mannion, 2018), developing proficiency in speaking and listening skills enables students to effectively collaborate with others, making them valuable contributors to groups and teams both in professional settings and within society at large.</w:t>
      </w:r>
      <w:bookmarkEnd w:id="1"/>
    </w:p>
    <w:p w14:paraId="63004E43" w14:textId="77777777" w:rsidR="00B93107" w:rsidRPr="000E036E" w:rsidRDefault="00B93107" w:rsidP="00B93107">
      <w:pPr>
        <w:spacing w:line="360" w:lineRule="auto"/>
        <w:rPr>
          <w:rFonts w:cstheme="minorHAnsi"/>
          <w:b/>
          <w:bCs/>
          <w:u w:val="single"/>
        </w:rPr>
      </w:pPr>
      <w:r w:rsidRPr="000E036E">
        <w:rPr>
          <w:rFonts w:cstheme="minorHAnsi"/>
          <w:b/>
          <w:bCs/>
          <w:u w:val="single"/>
        </w:rPr>
        <w:t xml:space="preserve">Developing and Action Point </w:t>
      </w:r>
    </w:p>
    <w:p w14:paraId="390502CA" w14:textId="3BE33C31" w:rsidR="00E54F25" w:rsidRPr="000E036E" w:rsidRDefault="00B93107" w:rsidP="00E54F25">
      <w:pPr>
        <w:spacing w:line="360" w:lineRule="auto"/>
        <w:rPr>
          <w:rFonts w:cstheme="minorHAnsi"/>
        </w:rPr>
      </w:pPr>
      <w:r w:rsidRPr="000E036E">
        <w:rPr>
          <w:rFonts w:cstheme="minorHAnsi"/>
        </w:rPr>
        <w:lastRenderedPageBreak/>
        <w:t xml:space="preserve">Regarding the </w:t>
      </w:r>
      <w:r w:rsidR="0086598F" w:rsidRPr="000E036E">
        <w:rPr>
          <w:rFonts w:cstheme="minorHAnsi"/>
        </w:rPr>
        <w:t>SDP in question</w:t>
      </w:r>
      <w:r w:rsidRPr="000E036E">
        <w:rPr>
          <w:rFonts w:cstheme="minorHAnsi"/>
        </w:rPr>
        <w:t xml:space="preserve">, the overall focus is on developing the school in accordance to the new curriculum </w:t>
      </w:r>
      <w:r w:rsidR="0086598F" w:rsidRPr="000E036E">
        <w:rPr>
          <w:rFonts w:cstheme="minorHAnsi"/>
        </w:rPr>
        <w:t xml:space="preserve">and the recommendations from the Estyn report. In 2017 </w:t>
      </w:r>
      <w:r w:rsidRPr="000E036E">
        <w:rPr>
          <w:rFonts w:cstheme="minorHAnsi"/>
        </w:rPr>
        <w:t xml:space="preserve">Estyn recommend </w:t>
      </w:r>
      <w:r w:rsidR="001F7856" w:rsidRPr="000E036E">
        <w:rPr>
          <w:rFonts w:cstheme="minorHAnsi"/>
        </w:rPr>
        <w:t xml:space="preserve">that the school increases </w:t>
      </w:r>
      <w:r w:rsidRPr="000E036E">
        <w:rPr>
          <w:rFonts w:cstheme="minorHAnsi"/>
        </w:rPr>
        <w:t>purposeful opportunities for students to apply numeracy skills throughout the curriculum, integrate ICT skills and foster the development of advanced mathematical and scientific skills in capable students</w:t>
      </w:r>
      <w:r w:rsidR="0086598F" w:rsidRPr="000E036E">
        <w:rPr>
          <w:rFonts w:cstheme="minorHAnsi"/>
        </w:rPr>
        <w:t>, (Estyn, 2017).</w:t>
      </w:r>
      <w:r w:rsidR="001F7856" w:rsidRPr="000E036E">
        <w:rPr>
          <w:rFonts w:cstheme="minorHAnsi"/>
        </w:rPr>
        <w:t xml:space="preserve"> This is reflected within the SDP, as t</w:t>
      </w:r>
      <w:r w:rsidRPr="000E036E">
        <w:rPr>
          <w:rFonts w:cstheme="minorHAnsi"/>
        </w:rPr>
        <w:t xml:space="preserve">he four focuses are; curriculum for Wales, developing pedagogy, improve oral skills and develop digital competence skills. </w:t>
      </w:r>
      <w:r w:rsidR="001F7856" w:rsidRPr="000E036E">
        <w:rPr>
          <w:rFonts w:cstheme="minorHAnsi"/>
        </w:rPr>
        <w:t xml:space="preserve">Which also reflects the aspects of </w:t>
      </w:r>
      <w:r w:rsidRPr="000E036E">
        <w:rPr>
          <w:rFonts w:cstheme="minorHAnsi"/>
        </w:rPr>
        <w:t>self-evaluation that the school critically reflects on what is need of improvement. Education Development Trust (2022), self-evaluation involves staff members reflecting on their practice to identify areas for improvement in both pupil and professional learning.</w:t>
      </w:r>
      <w:r w:rsidR="00E54F25" w:rsidRPr="000E036E">
        <w:rPr>
          <w:rFonts w:cstheme="minorHAnsi"/>
        </w:rPr>
        <w:t xml:space="preserve"> </w:t>
      </w:r>
      <w:r w:rsidR="002E3D61" w:rsidRPr="000E036E">
        <w:t xml:space="preserve">Bernhard (2017, p.114) states </w:t>
      </w:r>
      <w:r w:rsidR="00E54F25" w:rsidRPr="000E036E">
        <w:rPr>
          <w:rFonts w:cstheme="minorHAnsi"/>
        </w:rPr>
        <w:t xml:space="preserve">to achieve sustained and measurable progress leadership must </w:t>
      </w:r>
      <w:r w:rsidRPr="000E036E">
        <w:rPr>
          <w:rFonts w:cstheme="minorHAnsi"/>
        </w:rPr>
        <w:t>develop and implement data-driven instructional systems</w:t>
      </w:r>
      <w:r w:rsidR="00E54F25" w:rsidRPr="000E036E">
        <w:rPr>
          <w:rFonts w:cstheme="minorHAnsi"/>
        </w:rPr>
        <w:t>.</w:t>
      </w:r>
      <w:r w:rsidRPr="000E036E">
        <w:rPr>
          <w:rFonts w:cstheme="minorHAnsi"/>
        </w:rPr>
        <w:t xml:space="preserve"> </w:t>
      </w:r>
    </w:p>
    <w:p w14:paraId="090A9D43" w14:textId="570FE4BD" w:rsidR="00E54F25" w:rsidRPr="000E036E" w:rsidRDefault="00E54F25" w:rsidP="00E54F25">
      <w:pPr>
        <w:spacing w:line="360" w:lineRule="auto"/>
        <w:rPr>
          <w:rFonts w:cstheme="minorHAnsi"/>
        </w:rPr>
      </w:pPr>
      <w:r w:rsidRPr="000E036E">
        <w:rPr>
          <w:rFonts w:cstheme="minorHAnsi"/>
        </w:rPr>
        <w:t>The leadership self-evaluation process in schools involves annual surveys with governors, staff, parents, and students to gather feedback on what's working well and areas needing improvement. Understanding diverse perspectives within the school community is crucial for successful implementation of educational ideas, as highlighted by the (Education Endowment Foundation, 2019). This emphasizes collaboration and effective execution to achieve the school's vision for its pupils.</w:t>
      </w:r>
    </w:p>
    <w:p w14:paraId="18F329F1" w14:textId="33CE17A7" w:rsidR="00B93107" w:rsidRPr="000E036E" w:rsidRDefault="00A90EAE" w:rsidP="00B93107">
      <w:pPr>
        <w:spacing w:line="360" w:lineRule="auto"/>
        <w:rPr>
          <w:rFonts w:cstheme="minorHAnsi"/>
        </w:rPr>
      </w:pPr>
      <w:r w:rsidRPr="000E036E">
        <w:rPr>
          <w:rFonts w:cstheme="minorHAnsi"/>
        </w:rPr>
        <w:t xml:space="preserve">The document highlights a focused target of improving pupils' oral skills to enhance their writing standards and comprehension of text, specifically in Welsh. This target was selected based on school data indicating positive progress in verbal skills for most pupils, except those on educational plans for additional support. There is particular attention given to correlating verbal progress with the quality of written work produced by students. </w:t>
      </w:r>
      <w:r w:rsidR="00B93107" w:rsidRPr="000E036E">
        <w:rPr>
          <w:rFonts w:cstheme="minorHAnsi"/>
        </w:rPr>
        <w:t xml:space="preserve">It is evident that the school has implemented the framework for school improvement and also can be seen to reflect the key attributes of leadership and school improvement. Estyn (2016), state that embedding reflection, self-evaluation, and improvement with strong school leadership strengthens school-community relationships to support educational achievement, employment, and further education. </w:t>
      </w:r>
    </w:p>
    <w:p w14:paraId="71495B4E" w14:textId="2640A098" w:rsidR="00A90EAE" w:rsidRDefault="00A90EAE" w:rsidP="00B93107">
      <w:pPr>
        <w:spacing w:line="360" w:lineRule="auto"/>
        <w:rPr>
          <w:rFonts w:cstheme="minorHAnsi"/>
        </w:rPr>
      </w:pPr>
      <w:r w:rsidRPr="000E036E">
        <w:rPr>
          <w:rFonts w:cstheme="minorHAnsi"/>
        </w:rPr>
        <w:t xml:space="preserve">The SDP illustrates how leadership has dissected the target into manageable sub-levels, assigning specific individuals’ responsibility for driving school improvement. For instance, one initiative involves supporting staff in implementing new training sessions designed to enhance their teaching methods and support oracy development. Additionally, the introduction of 'Gemau Buarth,' Welsh language games, aims to equip both staff and pupils with techniques and ideas to incorporate during playtime, further fostering oral skills development. Another instance of this approach is the involvement of stakeholders and the community by inviting them into the school to engage in </w:t>
      </w:r>
      <w:r w:rsidRPr="000E036E">
        <w:rPr>
          <w:rFonts w:cstheme="minorHAnsi"/>
        </w:rPr>
        <w:lastRenderedPageBreak/>
        <w:t xml:space="preserve">conversations with our pupils. This initiative promotes collaboration between the school and community, enriching students' learning experiences and reinforcing the importance of oral communication skills. </w:t>
      </w:r>
    </w:p>
    <w:p w14:paraId="142295F5" w14:textId="4391768A" w:rsidR="000E036E" w:rsidRPr="000E036E" w:rsidRDefault="000E036E" w:rsidP="00B93107">
      <w:pPr>
        <w:spacing w:line="360" w:lineRule="auto"/>
        <w:rPr>
          <w:rFonts w:cstheme="minorHAnsi"/>
          <w:b/>
          <w:bCs/>
          <w:u w:val="single"/>
        </w:rPr>
      </w:pPr>
      <w:r w:rsidRPr="000E036E">
        <w:rPr>
          <w:rFonts w:cstheme="minorHAnsi"/>
          <w:b/>
          <w:bCs/>
          <w:u w:val="single"/>
        </w:rPr>
        <w:t>Reflection and Evaluation</w:t>
      </w:r>
    </w:p>
    <w:p w14:paraId="08D1F802" w14:textId="5AF620B1" w:rsidR="0085784D" w:rsidRPr="000E036E" w:rsidRDefault="0085784D" w:rsidP="0085784D">
      <w:pPr>
        <w:spacing w:line="360" w:lineRule="auto"/>
        <w:rPr>
          <w:rFonts w:cstheme="minorHAnsi"/>
        </w:rPr>
      </w:pPr>
      <w:r w:rsidRPr="000E036E">
        <w:rPr>
          <w:rFonts w:cstheme="minorHAnsi"/>
        </w:rPr>
        <w:t xml:space="preserve">In reflecting on the development initiatives undertaken by the school, it becomes apparent that there </w:t>
      </w:r>
      <w:r w:rsidR="002D74D0" w:rsidRPr="000E036E">
        <w:rPr>
          <w:rFonts w:cstheme="minorHAnsi"/>
        </w:rPr>
        <w:t>has</w:t>
      </w:r>
      <w:r w:rsidRPr="000E036E">
        <w:rPr>
          <w:rFonts w:cstheme="minorHAnsi"/>
        </w:rPr>
        <w:t xml:space="preserve"> been </w:t>
      </w:r>
      <w:r w:rsidR="00A90EAE" w:rsidRPr="000E036E">
        <w:rPr>
          <w:rFonts w:cstheme="minorHAnsi"/>
        </w:rPr>
        <w:t xml:space="preserve">progress </w:t>
      </w:r>
      <w:r w:rsidRPr="000E036E">
        <w:rPr>
          <w:rFonts w:cstheme="minorHAnsi"/>
        </w:rPr>
        <w:t xml:space="preserve">in several areas, yet there remain opportunities for refinement and enhancement. Within the document and what the practitioner has witnessed within their time within the school there have been an increase in professional development by the school especially regarding the area of oracy techniques. It is evident within the document that on the 6th of November 2023, training on Pie Corbett was undertaken, the aim of this training was to introduce </w:t>
      </w:r>
      <w:r w:rsidR="008D34E0" w:rsidRPr="000E036E">
        <w:rPr>
          <w:rFonts w:cstheme="minorHAnsi"/>
        </w:rPr>
        <w:t>how they</w:t>
      </w:r>
      <w:r w:rsidRPr="000E036E">
        <w:rPr>
          <w:rFonts w:cstheme="minorHAnsi"/>
        </w:rPr>
        <w:t xml:space="preserve"> can incorporate story telling through actions and pictures. Focusing on the oracy element of storytelling. The impact of this training has been seen within the Nursery class as the teacher introduced Pie Corbett to the children </w:t>
      </w:r>
      <w:r w:rsidR="008D34E0" w:rsidRPr="000E036E">
        <w:rPr>
          <w:rFonts w:cstheme="minorHAnsi"/>
        </w:rPr>
        <w:t>using</w:t>
      </w:r>
      <w:r w:rsidRPr="000E036E">
        <w:rPr>
          <w:rFonts w:cstheme="minorHAnsi"/>
        </w:rPr>
        <w:t xml:space="preserve"> the story the ‘Three Little Pigs’. Once introduced to the actions it was evident that the</w:t>
      </w:r>
      <w:r w:rsidR="008D34E0" w:rsidRPr="000E036E">
        <w:rPr>
          <w:rFonts w:cstheme="minorHAnsi"/>
        </w:rPr>
        <w:t>y</w:t>
      </w:r>
      <w:r w:rsidRPr="000E036E">
        <w:rPr>
          <w:rFonts w:cstheme="minorHAnsi"/>
        </w:rPr>
        <w:t xml:space="preserve"> understood the story on a deeper level as they could express the story using the actions. </w:t>
      </w:r>
    </w:p>
    <w:p w14:paraId="7A2425B0" w14:textId="7BD166F1" w:rsidR="0085784D" w:rsidRPr="000E036E" w:rsidRDefault="0085784D" w:rsidP="0085784D">
      <w:pPr>
        <w:spacing w:line="360" w:lineRule="auto"/>
        <w:rPr>
          <w:rFonts w:cstheme="minorHAnsi"/>
        </w:rPr>
      </w:pPr>
      <w:r w:rsidRPr="000E036E">
        <w:rPr>
          <w:rFonts w:cstheme="minorHAnsi"/>
        </w:rPr>
        <w:t xml:space="preserve">Another key factor seen within improving children’s oracy skills was seen </w:t>
      </w:r>
      <w:r w:rsidR="008D34E0" w:rsidRPr="000E036E">
        <w:rPr>
          <w:rFonts w:cstheme="minorHAnsi"/>
        </w:rPr>
        <w:t>when</w:t>
      </w:r>
      <w:r w:rsidRPr="000E036E">
        <w:rPr>
          <w:rFonts w:cstheme="minorHAnsi"/>
        </w:rPr>
        <w:t xml:space="preserve"> involving parents in their learning</w:t>
      </w:r>
      <w:r w:rsidR="00A90EAE" w:rsidRPr="000E036E">
        <w:rPr>
          <w:rFonts w:cstheme="minorHAnsi"/>
        </w:rPr>
        <w:t xml:space="preserve">. </w:t>
      </w:r>
      <w:r w:rsidR="008D34E0" w:rsidRPr="000E036E">
        <w:rPr>
          <w:rFonts w:cstheme="minorHAnsi"/>
        </w:rPr>
        <w:t>O</w:t>
      </w:r>
      <w:r w:rsidRPr="000E036E">
        <w:rPr>
          <w:rFonts w:cstheme="minorHAnsi"/>
        </w:rPr>
        <w:t xml:space="preserve">n the 27th of October 2023, parents of the Nursery class were invited into the school where they had their own version of Tric a Chlic training. The purpose of this was involving parent and allowing them to gain knowledge of the key vocabulary of letters that they children are learning. This enabled those children from disadvantaged families or non-speaking families to gain an increase of their oracy skills not only within the school environment but at home as well. This is a key factor in supporting the research that states how the impact of </w:t>
      </w:r>
      <w:r w:rsidR="00A90EAE" w:rsidRPr="000E036E">
        <w:rPr>
          <w:rFonts w:cstheme="minorHAnsi"/>
        </w:rPr>
        <w:t>language within the home i</w:t>
      </w:r>
      <w:r w:rsidRPr="000E036E">
        <w:rPr>
          <w:rFonts w:cstheme="minorHAnsi"/>
        </w:rPr>
        <w:t>mpacts children’s learning (</w:t>
      </w:r>
      <w:r w:rsidR="00A90EAE" w:rsidRPr="000E036E">
        <w:rPr>
          <w:rFonts w:cstheme="minorHAnsi"/>
        </w:rPr>
        <w:t>Mer</w:t>
      </w:r>
      <w:r w:rsidR="004762DC" w:rsidRPr="000E036E">
        <w:rPr>
          <w:rFonts w:cstheme="minorHAnsi"/>
        </w:rPr>
        <w:t>cier and Mannion, 2018; Cushing, 2024; Henshaw 2016</w:t>
      </w:r>
      <w:r w:rsidRPr="000E036E">
        <w:rPr>
          <w:rFonts w:cstheme="minorHAnsi"/>
        </w:rPr>
        <w:t xml:space="preserve">).  </w:t>
      </w:r>
    </w:p>
    <w:p w14:paraId="3B8258B4" w14:textId="77777777" w:rsidR="004762DC" w:rsidRPr="000E036E" w:rsidRDefault="004762DC" w:rsidP="0085784D">
      <w:pPr>
        <w:spacing w:line="360" w:lineRule="auto"/>
        <w:rPr>
          <w:rFonts w:cstheme="minorHAnsi"/>
        </w:rPr>
      </w:pPr>
      <w:r w:rsidRPr="000E036E">
        <w:rPr>
          <w:rFonts w:cstheme="minorHAnsi"/>
        </w:rPr>
        <w:t>Despite efforts to implement the 'Voice 21' strategy, there are elements that have not been effectively executed, particularly regarding staff training and the regular use of strategies from the framework at the beginning of lessons. This lack of implementation is evident during practitioner time, especially in the Nursery setting. However, research emphasizes the importance of early oracy development, aligning with theories by Chomsky and Vygotsky, which assert that language acquisition is dependent on a language-rich environment that encourages exploration and growth in language skills.</w:t>
      </w:r>
    </w:p>
    <w:p w14:paraId="7E58662B" w14:textId="75CA6742" w:rsidR="0085784D" w:rsidRPr="000E036E" w:rsidRDefault="0085784D" w:rsidP="0085784D">
      <w:pPr>
        <w:spacing w:line="360" w:lineRule="auto"/>
        <w:rPr>
          <w:rFonts w:cstheme="minorHAnsi"/>
        </w:rPr>
      </w:pPr>
      <w:r w:rsidRPr="000E036E">
        <w:rPr>
          <w:rFonts w:cstheme="minorHAnsi"/>
        </w:rPr>
        <w:t xml:space="preserve">The school's focus on Welsh Oracy is crucial, especially in a deprived area where children often lack these skills. To support this, it's vital to involve parents in promoting their Welsh language </w:t>
      </w:r>
      <w:r w:rsidRPr="000E036E">
        <w:rPr>
          <w:rFonts w:cstheme="minorHAnsi"/>
        </w:rPr>
        <w:lastRenderedPageBreak/>
        <w:t xml:space="preserve">proficiency. By inviting parents to participate in themed workshops at the school, such as family-focused sessions, children can benefit from their experiences and knowledge. This community approach not only aids students within the school but also aligns with broader goals of Welsh </w:t>
      </w:r>
      <w:r w:rsidR="004762DC" w:rsidRPr="000E036E">
        <w:rPr>
          <w:rFonts w:cstheme="minorHAnsi"/>
        </w:rPr>
        <w:t>Government and Cymraeg 2050.</w:t>
      </w:r>
      <w:r w:rsidRPr="000E036E">
        <w:rPr>
          <w:rFonts w:cstheme="minorHAnsi"/>
        </w:rPr>
        <w:t xml:space="preserve"> It fosters a sense of ownership and investment in the language's future, while providing students with authentic language learning opportunities. Involving parents in this way creates a supportive environment where students can thrive academically and culturally, contributing to the broader mission of promoting Welsh language and culture.</w:t>
      </w:r>
    </w:p>
    <w:p w14:paraId="205478DB" w14:textId="77777777" w:rsidR="0085784D" w:rsidRPr="000E036E" w:rsidRDefault="0085784D" w:rsidP="0085784D">
      <w:pPr>
        <w:spacing w:line="360" w:lineRule="auto"/>
        <w:rPr>
          <w:rFonts w:cstheme="minorHAnsi"/>
        </w:rPr>
      </w:pPr>
      <w:r w:rsidRPr="000E036E">
        <w:rPr>
          <w:rFonts w:cstheme="minorHAnsi"/>
        </w:rPr>
        <w:t>An area requiring focused development within the school is the enhancement of Welsh oracy skills. While the staff are aware of the importance of Welsh oracy, there appears to be inconsistency and a lack of confidence in implementing strategies across the curriculum. Research underscores the critical role of oracy in language development, particularly in Welsh-speaking communities, and the benefits of such initiatives are well-documented in the literature.</w:t>
      </w:r>
    </w:p>
    <w:p w14:paraId="63AD3F80" w14:textId="77777777" w:rsidR="0085784D" w:rsidRPr="000E036E" w:rsidRDefault="0085784D" w:rsidP="0085784D">
      <w:pPr>
        <w:spacing w:line="360" w:lineRule="auto"/>
        <w:rPr>
          <w:rFonts w:cstheme="minorHAnsi"/>
        </w:rPr>
      </w:pPr>
      <w:r w:rsidRPr="000E036E">
        <w:rPr>
          <w:rFonts w:cstheme="minorHAnsi"/>
        </w:rPr>
        <w:t>To address this, it is imperative for school leadership to prioritize the effective implementation of Welsh oracy strategies. This involves providing targeted support and resources to staff, offering tailored professional development opportunities to build confidence and competence in Welsh oracy teaching, and ensuring consistent application throughout the school. By actively monitoring progress and providing ongoing support, the school can effectively meet its objective of enhancing pupils' Welsh oracy skills, thereby enriching their language proficiency and cultural understanding.</w:t>
      </w:r>
    </w:p>
    <w:p w14:paraId="7F481B6E" w14:textId="1A73CFA3" w:rsidR="004762DC" w:rsidRPr="000E036E" w:rsidRDefault="004762DC" w:rsidP="0085784D">
      <w:pPr>
        <w:spacing w:line="360" w:lineRule="auto"/>
        <w:rPr>
          <w:rFonts w:cstheme="minorHAnsi"/>
          <w:b/>
          <w:bCs/>
          <w:u w:val="single"/>
        </w:rPr>
      </w:pPr>
      <w:r w:rsidRPr="000E036E">
        <w:rPr>
          <w:rFonts w:cstheme="minorHAnsi"/>
          <w:b/>
          <w:bCs/>
          <w:u w:val="single"/>
        </w:rPr>
        <w:t xml:space="preserve">Conclusion </w:t>
      </w:r>
    </w:p>
    <w:p w14:paraId="0869F875" w14:textId="77777777" w:rsidR="0085784D" w:rsidRPr="000E036E" w:rsidRDefault="0085784D" w:rsidP="0085784D">
      <w:pPr>
        <w:spacing w:line="360" w:lineRule="auto"/>
        <w:rPr>
          <w:rFonts w:cstheme="minorHAnsi"/>
        </w:rPr>
      </w:pPr>
      <w:r w:rsidRPr="000E036E">
        <w:rPr>
          <w:rFonts w:cstheme="minorHAnsi"/>
        </w:rPr>
        <w:t>In conclusion, this report highlights the positive strides taken by the school in its efforts to enhance children's Welsh oracy skills, as outlined in its development plan. Leadership has demonstrated a commitment to self-evaluation, incorporating feedback from stakeholders and staff to inform strategic implementation in alignment with established frameworks such as those by Estyn (2017) and the Welsh Government (2017). Despite commendable efforts in staff training and community involvement, there remains a need for consistency between documented strategies and their actual implementation.</w:t>
      </w:r>
    </w:p>
    <w:p w14:paraId="111EB9C6" w14:textId="30D72AF7" w:rsidR="00DD247B" w:rsidRPr="000E036E" w:rsidRDefault="0085784D" w:rsidP="0085784D">
      <w:pPr>
        <w:spacing w:line="360" w:lineRule="auto"/>
        <w:rPr>
          <w:rFonts w:cstheme="minorHAnsi"/>
        </w:rPr>
      </w:pPr>
      <w:r w:rsidRPr="000E036E">
        <w:rPr>
          <w:rFonts w:cstheme="minorHAnsi"/>
        </w:rPr>
        <w:t xml:space="preserve">Reflecting on this process, the practitioner recognizes the critical importance of oracy in fostering children's language skills, particularly within the Welsh community. The insights gained from both the school's initiatives and existing literature will inform future practice, ensuring a holistic approach to teaching that prioritizes oral communication alongside written work. Emphasizing the importance of oracy not only supports language development in the classroom but also extends to fostering supportive home environments and nurturing a sense of community among students. Moving </w:t>
      </w:r>
      <w:r w:rsidRPr="000E036E">
        <w:rPr>
          <w:rFonts w:cstheme="minorHAnsi"/>
        </w:rPr>
        <w:lastRenderedPageBreak/>
        <w:t>forward, continued focus on oracy skills will play a pivotal role in promoting children's voice and enhancing their overall educational experience.</w:t>
      </w:r>
    </w:p>
    <w:p w14:paraId="307C377C" w14:textId="77777777" w:rsidR="008D34E0" w:rsidRDefault="008D34E0" w:rsidP="0085784D">
      <w:pPr>
        <w:spacing w:line="360" w:lineRule="auto"/>
        <w:rPr>
          <w:rFonts w:cstheme="minorHAnsi"/>
        </w:rPr>
      </w:pPr>
    </w:p>
    <w:p w14:paraId="6D811ED2" w14:textId="77777777" w:rsidR="000E036E" w:rsidRDefault="000E036E" w:rsidP="0085784D">
      <w:pPr>
        <w:spacing w:line="360" w:lineRule="auto"/>
        <w:rPr>
          <w:rFonts w:cstheme="minorHAnsi"/>
        </w:rPr>
      </w:pPr>
    </w:p>
    <w:p w14:paraId="119BC638" w14:textId="77777777" w:rsidR="000E036E" w:rsidRDefault="000E036E" w:rsidP="0085784D">
      <w:pPr>
        <w:spacing w:line="360" w:lineRule="auto"/>
        <w:rPr>
          <w:rFonts w:cstheme="minorHAnsi"/>
        </w:rPr>
      </w:pPr>
    </w:p>
    <w:p w14:paraId="418A65BF" w14:textId="77777777" w:rsidR="000E036E" w:rsidRDefault="000E036E" w:rsidP="0085784D">
      <w:pPr>
        <w:spacing w:line="360" w:lineRule="auto"/>
        <w:rPr>
          <w:rFonts w:cstheme="minorHAnsi"/>
        </w:rPr>
      </w:pPr>
    </w:p>
    <w:p w14:paraId="6A82AC55" w14:textId="77777777" w:rsidR="000E036E" w:rsidRDefault="000E036E" w:rsidP="0085784D">
      <w:pPr>
        <w:spacing w:line="360" w:lineRule="auto"/>
        <w:rPr>
          <w:rFonts w:cstheme="minorHAnsi"/>
        </w:rPr>
      </w:pPr>
    </w:p>
    <w:p w14:paraId="51661E9A" w14:textId="77777777" w:rsidR="000E036E" w:rsidRDefault="000E036E" w:rsidP="0085784D">
      <w:pPr>
        <w:spacing w:line="360" w:lineRule="auto"/>
        <w:rPr>
          <w:rFonts w:cstheme="minorHAnsi"/>
        </w:rPr>
      </w:pPr>
    </w:p>
    <w:p w14:paraId="6904A69F" w14:textId="77777777" w:rsidR="000E036E" w:rsidRDefault="000E036E" w:rsidP="0085784D">
      <w:pPr>
        <w:spacing w:line="360" w:lineRule="auto"/>
        <w:rPr>
          <w:rFonts w:cstheme="minorHAnsi"/>
        </w:rPr>
      </w:pPr>
    </w:p>
    <w:p w14:paraId="5123A232" w14:textId="77777777" w:rsidR="000E036E" w:rsidRDefault="000E036E" w:rsidP="0085784D">
      <w:pPr>
        <w:spacing w:line="360" w:lineRule="auto"/>
        <w:rPr>
          <w:rFonts w:cstheme="minorHAnsi"/>
        </w:rPr>
      </w:pPr>
    </w:p>
    <w:p w14:paraId="2AE91BD3" w14:textId="77777777" w:rsidR="000E036E" w:rsidRDefault="000E036E" w:rsidP="0085784D">
      <w:pPr>
        <w:spacing w:line="360" w:lineRule="auto"/>
        <w:rPr>
          <w:rFonts w:cstheme="minorHAnsi"/>
        </w:rPr>
      </w:pPr>
    </w:p>
    <w:p w14:paraId="5696AF31" w14:textId="77777777" w:rsidR="000E036E" w:rsidRDefault="000E036E" w:rsidP="0085784D">
      <w:pPr>
        <w:spacing w:line="360" w:lineRule="auto"/>
        <w:rPr>
          <w:rFonts w:cstheme="minorHAnsi"/>
        </w:rPr>
      </w:pPr>
    </w:p>
    <w:p w14:paraId="53E0D509" w14:textId="77777777" w:rsidR="000E036E" w:rsidRDefault="000E036E" w:rsidP="0085784D">
      <w:pPr>
        <w:spacing w:line="360" w:lineRule="auto"/>
        <w:rPr>
          <w:rFonts w:cstheme="minorHAnsi"/>
        </w:rPr>
      </w:pPr>
    </w:p>
    <w:p w14:paraId="5F4224C3" w14:textId="77777777" w:rsidR="000E036E" w:rsidRDefault="000E036E" w:rsidP="0085784D">
      <w:pPr>
        <w:spacing w:line="360" w:lineRule="auto"/>
        <w:rPr>
          <w:rFonts w:cstheme="minorHAnsi"/>
        </w:rPr>
      </w:pPr>
    </w:p>
    <w:p w14:paraId="30E93B7C" w14:textId="77777777" w:rsidR="000E036E" w:rsidRDefault="000E036E" w:rsidP="0085784D">
      <w:pPr>
        <w:spacing w:line="360" w:lineRule="auto"/>
        <w:rPr>
          <w:rFonts w:cstheme="minorHAnsi"/>
        </w:rPr>
      </w:pPr>
    </w:p>
    <w:p w14:paraId="13188125" w14:textId="77777777" w:rsidR="000E036E" w:rsidRDefault="000E036E" w:rsidP="0085784D">
      <w:pPr>
        <w:spacing w:line="360" w:lineRule="auto"/>
        <w:rPr>
          <w:rFonts w:cstheme="minorHAnsi"/>
        </w:rPr>
      </w:pPr>
    </w:p>
    <w:p w14:paraId="4809D37B" w14:textId="77777777" w:rsidR="000E036E" w:rsidRDefault="000E036E" w:rsidP="0085784D">
      <w:pPr>
        <w:spacing w:line="360" w:lineRule="auto"/>
        <w:rPr>
          <w:rFonts w:cstheme="minorHAnsi"/>
        </w:rPr>
      </w:pPr>
    </w:p>
    <w:p w14:paraId="2F7C2A8D" w14:textId="77777777" w:rsidR="000E036E" w:rsidRDefault="000E036E" w:rsidP="0085784D">
      <w:pPr>
        <w:spacing w:line="360" w:lineRule="auto"/>
        <w:rPr>
          <w:rFonts w:cstheme="minorHAnsi"/>
        </w:rPr>
      </w:pPr>
    </w:p>
    <w:p w14:paraId="3BD5B104" w14:textId="77777777" w:rsidR="000E036E" w:rsidRDefault="000E036E" w:rsidP="0085784D">
      <w:pPr>
        <w:spacing w:line="360" w:lineRule="auto"/>
        <w:rPr>
          <w:rFonts w:cstheme="minorHAnsi"/>
        </w:rPr>
      </w:pPr>
    </w:p>
    <w:p w14:paraId="29DF2C3A" w14:textId="77777777" w:rsidR="000E036E" w:rsidRDefault="000E036E" w:rsidP="0085784D">
      <w:pPr>
        <w:spacing w:line="360" w:lineRule="auto"/>
        <w:rPr>
          <w:rFonts w:cstheme="minorHAnsi"/>
        </w:rPr>
      </w:pPr>
    </w:p>
    <w:p w14:paraId="74887DE9" w14:textId="77777777" w:rsidR="000E036E" w:rsidRDefault="000E036E" w:rsidP="0085784D">
      <w:pPr>
        <w:spacing w:line="360" w:lineRule="auto"/>
        <w:rPr>
          <w:rFonts w:cstheme="minorHAnsi"/>
        </w:rPr>
      </w:pPr>
    </w:p>
    <w:p w14:paraId="30B3E511" w14:textId="77777777" w:rsidR="000E036E" w:rsidRDefault="000E036E" w:rsidP="0085784D">
      <w:pPr>
        <w:spacing w:line="360" w:lineRule="auto"/>
        <w:rPr>
          <w:rFonts w:cstheme="minorHAnsi"/>
        </w:rPr>
      </w:pPr>
    </w:p>
    <w:p w14:paraId="4A4CEF44" w14:textId="77777777" w:rsidR="000E036E" w:rsidRDefault="000E036E" w:rsidP="0085784D">
      <w:pPr>
        <w:spacing w:line="360" w:lineRule="auto"/>
        <w:rPr>
          <w:rFonts w:cstheme="minorHAnsi"/>
        </w:rPr>
      </w:pPr>
    </w:p>
    <w:p w14:paraId="502E36D7" w14:textId="77777777" w:rsidR="000E036E" w:rsidRDefault="000E036E" w:rsidP="0085784D">
      <w:pPr>
        <w:spacing w:line="360" w:lineRule="auto"/>
        <w:rPr>
          <w:rFonts w:cstheme="minorHAnsi"/>
        </w:rPr>
      </w:pPr>
    </w:p>
    <w:p w14:paraId="2659C42C" w14:textId="77777777" w:rsidR="000E036E" w:rsidRPr="000E036E" w:rsidRDefault="000E036E" w:rsidP="0085784D">
      <w:pPr>
        <w:spacing w:line="360" w:lineRule="auto"/>
        <w:rPr>
          <w:rFonts w:cstheme="minorHAnsi"/>
        </w:rPr>
      </w:pPr>
    </w:p>
    <w:bookmarkEnd w:id="0"/>
    <w:p w14:paraId="6B5F8732" w14:textId="357A75FA" w:rsidR="00DD247B" w:rsidRPr="000E036E" w:rsidRDefault="00DD247B" w:rsidP="00DD247B">
      <w:pPr>
        <w:spacing w:line="360" w:lineRule="auto"/>
        <w:jc w:val="center"/>
        <w:rPr>
          <w:rFonts w:cstheme="minorHAnsi"/>
          <w:b/>
          <w:bCs/>
        </w:rPr>
      </w:pPr>
      <w:r w:rsidRPr="000E036E">
        <w:rPr>
          <w:rFonts w:cstheme="minorHAnsi"/>
          <w:b/>
          <w:bCs/>
        </w:rPr>
        <w:lastRenderedPageBreak/>
        <w:t>References</w:t>
      </w:r>
    </w:p>
    <w:p w14:paraId="007C5081" w14:textId="3FAF50FD" w:rsidR="002E3D61" w:rsidRPr="000E036E" w:rsidRDefault="002E3D61" w:rsidP="002E3D61">
      <w:pPr>
        <w:spacing w:line="360" w:lineRule="auto"/>
      </w:pPr>
      <w:r w:rsidRPr="000E036E">
        <w:t xml:space="preserve">Bernhard, V. (2017) </w:t>
      </w:r>
      <w:r w:rsidRPr="000E036E">
        <w:rPr>
          <w:i/>
          <w:iCs/>
        </w:rPr>
        <w:t>Data Analysis for Continuous School Improvement</w:t>
      </w:r>
      <w:r w:rsidRPr="000E036E">
        <w:t>. 4</w:t>
      </w:r>
      <w:r w:rsidRPr="000E036E">
        <w:rPr>
          <w:vertAlign w:val="superscript"/>
        </w:rPr>
        <w:t>th</w:t>
      </w:r>
      <w:r w:rsidRPr="000E036E">
        <w:t xml:space="preserve"> edn. New York: Routledge </w:t>
      </w:r>
    </w:p>
    <w:p w14:paraId="3C291F62" w14:textId="164F8B1D" w:rsidR="002E3D61" w:rsidRPr="000E036E" w:rsidRDefault="002E3D61" w:rsidP="002E3D61">
      <w:pPr>
        <w:spacing w:line="276" w:lineRule="auto"/>
      </w:pPr>
      <w:r w:rsidRPr="000E036E">
        <w:t xml:space="preserve">Cambridge University Press (2018) </w:t>
      </w:r>
      <w:r w:rsidRPr="000E036E">
        <w:rPr>
          <w:i/>
          <w:iCs/>
        </w:rPr>
        <w:t xml:space="preserve">The development of Oracy skills in school-aged learners. </w:t>
      </w:r>
      <w:r w:rsidRPr="000E036E">
        <w:t>Available at: https://languageresearch.cambridge.org/images/CambridgePapersInELT_Oracy_2018_ONLINE.pdf (Accessed: 12</w:t>
      </w:r>
      <w:r w:rsidRPr="000E036E">
        <w:rPr>
          <w:vertAlign w:val="superscript"/>
        </w:rPr>
        <w:t>th</w:t>
      </w:r>
      <w:r w:rsidRPr="000E036E">
        <w:t xml:space="preserve"> February 2024).</w:t>
      </w:r>
    </w:p>
    <w:p w14:paraId="10A5C720" w14:textId="7AFC6096" w:rsidR="002E3D61" w:rsidRPr="000E036E" w:rsidRDefault="002E3D61" w:rsidP="002E3D61">
      <w:pPr>
        <w:spacing w:line="360" w:lineRule="auto"/>
      </w:pPr>
      <w:r w:rsidRPr="000E036E">
        <w:t xml:space="preserve">Cushing, I. (2024) ‘Social in/justice and the deficit foundations of oracy’, </w:t>
      </w:r>
      <w:r w:rsidRPr="000E036E">
        <w:rPr>
          <w:i/>
          <w:iCs/>
        </w:rPr>
        <w:t>Oxford Review of Education</w:t>
      </w:r>
      <w:r w:rsidRPr="000E036E">
        <w:t>, pp. 1-18. Available at: https://doi.org/10.1080/03054985.2024.2311134 (Accessed: 20</w:t>
      </w:r>
      <w:r w:rsidRPr="000E036E">
        <w:rPr>
          <w:vertAlign w:val="superscript"/>
        </w:rPr>
        <w:t>th</w:t>
      </w:r>
      <w:r w:rsidRPr="000E036E">
        <w:t xml:space="preserve"> February 2024).</w:t>
      </w:r>
    </w:p>
    <w:p w14:paraId="42D4D15E" w14:textId="37E338A2" w:rsidR="002E3D61" w:rsidRPr="000E036E" w:rsidRDefault="002E3D61" w:rsidP="002E3D61">
      <w:pPr>
        <w:spacing w:line="360" w:lineRule="auto"/>
      </w:pPr>
      <w:r w:rsidRPr="000E036E">
        <w:t xml:space="preserve">Dauncey, M (2023) </w:t>
      </w:r>
      <w:r w:rsidRPr="000E036E">
        <w:rPr>
          <w:i/>
          <w:iCs/>
        </w:rPr>
        <w:t xml:space="preserve">How did Wales perform in PISA 2022? </w:t>
      </w:r>
      <w:r w:rsidRPr="000E036E">
        <w:t>Available at: https://research.senedd.wales/research-articles/how-did-wales-perform-in-pisa-2022/ (Accessed: 13</w:t>
      </w:r>
      <w:r w:rsidRPr="000E036E">
        <w:rPr>
          <w:vertAlign w:val="superscript"/>
        </w:rPr>
        <w:t>th</w:t>
      </w:r>
      <w:r w:rsidRPr="000E036E">
        <w:t xml:space="preserve"> February 2024). </w:t>
      </w:r>
    </w:p>
    <w:p w14:paraId="7970EC92" w14:textId="1666EF5C" w:rsidR="002E3D61" w:rsidRPr="000E036E" w:rsidRDefault="002E3D61" w:rsidP="002E3D61">
      <w:pPr>
        <w:spacing w:line="360" w:lineRule="auto"/>
      </w:pPr>
      <w:r w:rsidRPr="000E036E">
        <w:t xml:space="preserve">Education Development Trust (2022) </w:t>
      </w:r>
      <w:r w:rsidRPr="000E036E">
        <w:rPr>
          <w:i/>
          <w:iCs/>
        </w:rPr>
        <w:t>School Self-evaluation for school improvement</w:t>
      </w:r>
      <w:r w:rsidRPr="000E036E">
        <w:t>. Available at: https://www.edt.org/research-and-insights/school-self-evaluation-for-school-improvement/ (Accessed: 14</w:t>
      </w:r>
      <w:r w:rsidRPr="000E036E">
        <w:rPr>
          <w:vertAlign w:val="superscript"/>
        </w:rPr>
        <w:t>th</w:t>
      </w:r>
      <w:r w:rsidRPr="000E036E">
        <w:t xml:space="preserve"> February).</w:t>
      </w:r>
    </w:p>
    <w:p w14:paraId="7C308CAE" w14:textId="05F94962" w:rsidR="002E3D61" w:rsidRPr="000E036E" w:rsidRDefault="002E3D61" w:rsidP="002E3D61">
      <w:pPr>
        <w:spacing w:line="360" w:lineRule="auto"/>
      </w:pPr>
      <w:r w:rsidRPr="000E036E">
        <w:t xml:space="preserve">Education Endowment Foundation (2019) </w:t>
      </w:r>
      <w:r w:rsidRPr="000E036E">
        <w:rPr>
          <w:i/>
          <w:iCs/>
        </w:rPr>
        <w:t>Putting Evidence to Work – A School’s Guide to Implementation</w:t>
      </w:r>
      <w:r w:rsidRPr="000E036E">
        <w:t>. Available at: https://educationendowmentfoundation.org.uk/education-evidence/guidance-reports/implementation (Accessed: 13</w:t>
      </w:r>
      <w:r w:rsidRPr="000E036E">
        <w:rPr>
          <w:vertAlign w:val="superscript"/>
        </w:rPr>
        <w:t>th</w:t>
      </w:r>
      <w:r w:rsidRPr="000E036E">
        <w:t xml:space="preserve"> February 2024). </w:t>
      </w:r>
    </w:p>
    <w:p w14:paraId="6D91E1EC" w14:textId="4780E77A" w:rsidR="002E3D61" w:rsidRPr="000E036E" w:rsidRDefault="002E3D61" w:rsidP="002E3D61">
      <w:pPr>
        <w:spacing w:line="360" w:lineRule="auto"/>
      </w:pPr>
      <w:r w:rsidRPr="000E036E">
        <w:t xml:space="preserve">Estyn (2016) </w:t>
      </w:r>
      <w:r w:rsidRPr="000E036E">
        <w:rPr>
          <w:i/>
          <w:iCs/>
        </w:rPr>
        <w:t>Leadership and Primary School Improvement</w:t>
      </w:r>
      <w:r w:rsidRPr="000E036E">
        <w:t>. Available at: https://www.estyn.gov.wales/system/files/2020-07/Leadership%2520and%2520primary%2520improvement%2520-%2520new%2520links_0.pdf (Accessed: 16</w:t>
      </w:r>
      <w:r w:rsidRPr="000E036E">
        <w:rPr>
          <w:vertAlign w:val="superscript"/>
        </w:rPr>
        <w:t>th</w:t>
      </w:r>
      <w:r w:rsidRPr="000E036E">
        <w:t xml:space="preserve"> February 2024). </w:t>
      </w:r>
    </w:p>
    <w:p w14:paraId="10951E89" w14:textId="5E1CD2FD" w:rsidR="002E3D61" w:rsidRPr="000E036E" w:rsidRDefault="002E3D61" w:rsidP="002E3D61">
      <w:pPr>
        <w:spacing w:line="360" w:lineRule="auto"/>
      </w:pPr>
      <w:r w:rsidRPr="000E036E">
        <w:t xml:space="preserve">Estyn (2017) </w:t>
      </w:r>
      <w:r w:rsidRPr="000E036E">
        <w:rPr>
          <w:i/>
          <w:iCs/>
        </w:rPr>
        <w:t>Inspection Report: School Setting</w:t>
      </w:r>
      <w:r w:rsidRPr="000E036E">
        <w:t>. Available at: https://www.estyn.gov.wales/provider/6752346 (Accessed: 12</w:t>
      </w:r>
      <w:r w:rsidRPr="000E036E">
        <w:rPr>
          <w:vertAlign w:val="superscript"/>
        </w:rPr>
        <w:t>th</w:t>
      </w:r>
      <w:r w:rsidRPr="000E036E">
        <w:t xml:space="preserve"> February 2024).</w:t>
      </w:r>
    </w:p>
    <w:p w14:paraId="43C134BA" w14:textId="48876845" w:rsidR="002E3D61" w:rsidRPr="000E036E" w:rsidRDefault="002E3D61" w:rsidP="002E3D61">
      <w:pPr>
        <w:spacing w:line="360" w:lineRule="auto"/>
      </w:pPr>
      <w:r w:rsidRPr="000E036E">
        <w:t xml:space="preserve">Estyn (2021-2024) </w:t>
      </w:r>
      <w:r w:rsidRPr="000E036E">
        <w:rPr>
          <w:i/>
          <w:iCs/>
        </w:rPr>
        <w:t>Strategic Welsh Language Plan</w:t>
      </w:r>
      <w:r w:rsidRPr="000E036E">
        <w:t>. Available at: https://www.estyn.gov.wales/system/files/2021-11/Estyn%20Strategic%20Welsh%20Language%20Plan%202021-2024.pdf (Accessed: 16</w:t>
      </w:r>
      <w:r w:rsidRPr="000E036E">
        <w:rPr>
          <w:vertAlign w:val="superscript"/>
        </w:rPr>
        <w:t>th</w:t>
      </w:r>
      <w:r w:rsidRPr="000E036E">
        <w:t xml:space="preserve"> February 2024).  </w:t>
      </w:r>
    </w:p>
    <w:p w14:paraId="66109DEF" w14:textId="0DB7F0F7" w:rsidR="002E3D61" w:rsidRPr="000E036E" w:rsidRDefault="002E3D61" w:rsidP="002E3D61">
      <w:pPr>
        <w:spacing w:line="360" w:lineRule="auto"/>
      </w:pPr>
      <w:r w:rsidRPr="000E036E">
        <w:t xml:space="preserve">Estyn (2023) </w:t>
      </w:r>
      <w:r w:rsidRPr="000E036E">
        <w:rPr>
          <w:i/>
          <w:iCs/>
        </w:rPr>
        <w:t>Leadership and school improvement</w:t>
      </w:r>
      <w:r w:rsidRPr="000E036E">
        <w:t>. Available at: https://www.estyn.gov.wales/additional-resources/leadership-and-school-improvement (Accessed: 15</w:t>
      </w:r>
      <w:r w:rsidRPr="000E036E">
        <w:rPr>
          <w:vertAlign w:val="superscript"/>
        </w:rPr>
        <w:t>th</w:t>
      </w:r>
      <w:r w:rsidRPr="000E036E">
        <w:t xml:space="preserve"> February 2024). </w:t>
      </w:r>
    </w:p>
    <w:p w14:paraId="2687B5EA" w14:textId="6A1B19CB" w:rsidR="002E3D61" w:rsidRPr="000E036E" w:rsidRDefault="002E3D61" w:rsidP="002E3D61">
      <w:pPr>
        <w:spacing w:line="360" w:lineRule="auto"/>
      </w:pPr>
      <w:r w:rsidRPr="000E036E">
        <w:lastRenderedPageBreak/>
        <w:t xml:space="preserve">Gaunt, A., &amp; Stott, A. (2018) </w:t>
      </w:r>
      <w:r w:rsidRPr="000E036E">
        <w:rPr>
          <w:i/>
          <w:iCs/>
        </w:rPr>
        <w:t>Transforming teaching and learning through talk: The oracy imperative</w:t>
      </w:r>
      <w:r w:rsidRPr="000E036E">
        <w:t xml:space="preserve">. Rowman &amp; Littlefield. </w:t>
      </w:r>
    </w:p>
    <w:p w14:paraId="3F5A8E8D" w14:textId="620BF762" w:rsidR="002E3D61" w:rsidRPr="000E036E" w:rsidRDefault="002E3D61" w:rsidP="002E3D61">
      <w:pPr>
        <w:spacing w:line="360" w:lineRule="auto"/>
      </w:pPr>
      <w:r w:rsidRPr="000E036E">
        <w:t xml:space="preserve">Guy- Evans, O. (2024) </w:t>
      </w:r>
      <w:r w:rsidRPr="000E036E">
        <w:rPr>
          <w:i/>
          <w:iCs/>
        </w:rPr>
        <w:t>Bronfenbrenner’s Ecological Systems Theory.</w:t>
      </w:r>
      <w:r w:rsidRPr="000E036E">
        <w:t xml:space="preserve"> Available at: https://www.simplypsychology.org/bronfenbrenner.html (Accessed: 16</w:t>
      </w:r>
      <w:r w:rsidRPr="000E036E">
        <w:rPr>
          <w:vertAlign w:val="superscript"/>
        </w:rPr>
        <w:t>th</w:t>
      </w:r>
      <w:r w:rsidRPr="000E036E">
        <w:t xml:space="preserve"> February 2024).</w:t>
      </w:r>
    </w:p>
    <w:p w14:paraId="101B8813" w14:textId="4B6BF87D" w:rsidR="002E3D61" w:rsidRPr="000E036E" w:rsidRDefault="002E3D61" w:rsidP="002E3D61">
      <w:pPr>
        <w:spacing w:line="360" w:lineRule="auto"/>
      </w:pPr>
      <w:r w:rsidRPr="000E036E">
        <w:t xml:space="preserve">Henshaw, P. (2016). </w:t>
      </w:r>
      <w:r w:rsidRPr="000E036E">
        <w:rPr>
          <w:i/>
          <w:iCs/>
        </w:rPr>
        <w:t>Neglecting oracy skills ‘hampers job prospects and social mobility</w:t>
      </w:r>
      <w:r w:rsidRPr="000E036E">
        <w:t>. Available at: https://www.sec-ed.co.uk/content/news/neglecting-oracy-skills-hampers-job-prospects-and-social-mobility (Accessed: 17</w:t>
      </w:r>
      <w:r w:rsidRPr="000E036E">
        <w:rPr>
          <w:vertAlign w:val="superscript"/>
        </w:rPr>
        <w:t>th</w:t>
      </w:r>
      <w:r w:rsidRPr="000E036E">
        <w:t xml:space="preserve"> February 2024).  </w:t>
      </w:r>
    </w:p>
    <w:p w14:paraId="0B3FF402" w14:textId="0828B33F" w:rsidR="002E3D61" w:rsidRPr="000E036E" w:rsidRDefault="002E3D61" w:rsidP="002E3D61">
      <w:pPr>
        <w:spacing w:line="360" w:lineRule="auto"/>
      </w:pPr>
      <w:r w:rsidRPr="000E036E">
        <w:t xml:space="preserve">Hoque, Md. (2021). ‘The Universal Grammar Theory: Noam Chomsky's Contribution to Second Language (SL), </w:t>
      </w:r>
      <w:r w:rsidRPr="000E036E">
        <w:rPr>
          <w:i/>
          <w:iCs/>
        </w:rPr>
        <w:t>Education’ EFL Education and Research,</w:t>
      </w:r>
      <w:r w:rsidRPr="000E036E">
        <w:t xml:space="preserve"> 6. 57-62. Available at: https://www.researchgate.net/publication/353637839_The_Universal_Grammar_Theory_Noam_Chomsky's_Contribution_to_Second_Language_SL_Education (Accessed: 12</w:t>
      </w:r>
      <w:r w:rsidRPr="000E036E">
        <w:rPr>
          <w:vertAlign w:val="superscript"/>
        </w:rPr>
        <w:t>th</w:t>
      </w:r>
      <w:r w:rsidRPr="000E036E">
        <w:t xml:space="preserve"> February 2024).</w:t>
      </w:r>
    </w:p>
    <w:p w14:paraId="2F809F8F" w14:textId="0181CD79" w:rsidR="002E3D61" w:rsidRPr="000E036E" w:rsidRDefault="002E3D61" w:rsidP="002E3D61">
      <w:pPr>
        <w:spacing w:line="360" w:lineRule="auto"/>
      </w:pPr>
      <w:r w:rsidRPr="000E036E">
        <w:t xml:space="preserve">Jones, R. and Lewis, H. (2019) </w:t>
      </w:r>
      <w:r w:rsidRPr="000E036E">
        <w:rPr>
          <w:i/>
          <w:iCs/>
        </w:rPr>
        <w:t>New Geographies of Language: Language, Culture and Politics in Wales</w:t>
      </w:r>
      <w:r w:rsidRPr="000E036E">
        <w:t xml:space="preserve">. London: Palgrave Macmillan UK. </w:t>
      </w:r>
    </w:p>
    <w:p w14:paraId="7475F894" w14:textId="1C713794" w:rsidR="002E3D61" w:rsidRPr="000E036E" w:rsidRDefault="002E3D61" w:rsidP="002E3D61">
      <w:pPr>
        <w:spacing w:line="360" w:lineRule="auto"/>
      </w:pPr>
      <w:r w:rsidRPr="000E036E">
        <w:t xml:space="preserve">Mercer, N and Mannion, J (2018) </w:t>
      </w:r>
      <w:r w:rsidRPr="000E036E">
        <w:rPr>
          <w:i/>
          <w:iCs/>
        </w:rPr>
        <w:t>A research-based review: key principles and recommendations for teachers</w:t>
      </w:r>
      <w:r w:rsidRPr="000E036E">
        <w:t>. Available at: https://oracycambridge.org/wp-content/uploads/2018/07/Oracy-across-the-Welsh-curriculum-July-2018.pdf (Accessed: 12</w:t>
      </w:r>
      <w:r w:rsidRPr="000E036E">
        <w:rPr>
          <w:vertAlign w:val="superscript"/>
        </w:rPr>
        <w:t>th</w:t>
      </w:r>
      <w:r w:rsidRPr="000E036E">
        <w:t xml:space="preserve"> February 2024). </w:t>
      </w:r>
    </w:p>
    <w:p w14:paraId="6CCE387A" w14:textId="6964A163" w:rsidR="002E3D61" w:rsidRPr="000E036E" w:rsidRDefault="002E3D61" w:rsidP="002E3D61">
      <w:pPr>
        <w:spacing w:line="360" w:lineRule="auto"/>
      </w:pPr>
      <w:r w:rsidRPr="000E036E">
        <w:t xml:space="preserve">Millard, W and Gaunt, A (2018) ‘Speaking up: The importance of oracy in teaching and learning’, </w:t>
      </w:r>
      <w:r w:rsidRPr="000E036E">
        <w:rPr>
          <w:i/>
          <w:iCs/>
        </w:rPr>
        <w:t>Impact Part of My College</w:t>
      </w:r>
      <w:r w:rsidRPr="000E036E">
        <w:t>, February 22. Available at: https://my.chartered.college/impact_article/speaking-up-the-importance-of-oracy-in-teaching-and-learning/ (Accessed: 12</w:t>
      </w:r>
      <w:r w:rsidRPr="000E036E">
        <w:rPr>
          <w:vertAlign w:val="superscript"/>
        </w:rPr>
        <w:t>th</w:t>
      </w:r>
      <w:r w:rsidRPr="000E036E">
        <w:t xml:space="preserve"> February 2024). </w:t>
      </w:r>
    </w:p>
    <w:p w14:paraId="3E59A41F" w14:textId="600E9343" w:rsidR="002E3D61" w:rsidRPr="000E036E" w:rsidRDefault="002E3D61" w:rsidP="002E3D61">
      <w:pPr>
        <w:spacing w:line="360" w:lineRule="auto"/>
      </w:pPr>
      <w:r w:rsidRPr="000E036E">
        <w:t xml:space="preserve">Office for National Statistics (2022) </w:t>
      </w:r>
      <w:r w:rsidRPr="000E036E">
        <w:rPr>
          <w:i/>
          <w:iCs/>
        </w:rPr>
        <w:t xml:space="preserve">Welsh language, Wales: Census 2021. </w:t>
      </w:r>
      <w:r w:rsidRPr="000E036E">
        <w:t>Available at: https://www.ons.gov.uk/peoplepopulationandcommunity/culturalidentity/language/bulletins/welshlanguagewales/census2021 (Accessed: 16</w:t>
      </w:r>
      <w:r w:rsidRPr="000E036E">
        <w:rPr>
          <w:vertAlign w:val="superscript"/>
        </w:rPr>
        <w:t>th</w:t>
      </w:r>
      <w:r w:rsidRPr="000E036E">
        <w:t xml:space="preserve"> February 2024).</w:t>
      </w:r>
    </w:p>
    <w:p w14:paraId="365D81D7" w14:textId="32A3A168" w:rsidR="002E3D61" w:rsidRPr="000E036E" w:rsidRDefault="002E3D61" w:rsidP="002E3D61">
      <w:pPr>
        <w:spacing w:line="360" w:lineRule="auto"/>
      </w:pPr>
      <w:r w:rsidRPr="000E036E">
        <w:t xml:space="preserve">Oracy APPG. (2021). </w:t>
      </w:r>
      <w:r w:rsidRPr="000E036E">
        <w:rPr>
          <w:i/>
          <w:iCs/>
        </w:rPr>
        <w:t>Final report and recommendations from the Oracy All-Party Parliamentary Group Inquiry</w:t>
      </w:r>
      <w:r w:rsidRPr="000E036E">
        <w:t>. Available at: https://oracy.inparliament.uk/files/oracy/2021-04/Oracy_APPG_FinalReport_28_04_21_4.pdf (Accessed: February 18</w:t>
      </w:r>
      <w:r w:rsidRPr="000E036E">
        <w:rPr>
          <w:vertAlign w:val="superscript"/>
        </w:rPr>
        <w:t>th</w:t>
      </w:r>
      <w:r w:rsidRPr="000E036E">
        <w:t xml:space="preserve"> 2024). </w:t>
      </w:r>
    </w:p>
    <w:p w14:paraId="3C4AF803" w14:textId="55FD1359" w:rsidR="002E3D61" w:rsidRPr="000E036E" w:rsidRDefault="002E3D61" w:rsidP="002E3D61">
      <w:pPr>
        <w:spacing w:line="360" w:lineRule="auto"/>
      </w:pPr>
      <w:r w:rsidRPr="000E036E">
        <w:t xml:space="preserve">Welsh Government (2008) </w:t>
      </w:r>
      <w:r w:rsidRPr="000E036E">
        <w:rPr>
          <w:i/>
          <w:iCs/>
        </w:rPr>
        <w:t xml:space="preserve">Achievement of 15-year-olds in Wales: PISA 2006 National Report. </w:t>
      </w:r>
      <w:r w:rsidRPr="000E036E">
        <w:t>Available at: https://www.gov.wales/sites/default/files/statistics-and-research/2019-05/achievement-of-15-year-olds-pisa-2006-national-report.pdf (Accessed: 12</w:t>
      </w:r>
      <w:r w:rsidRPr="000E036E">
        <w:rPr>
          <w:vertAlign w:val="superscript"/>
        </w:rPr>
        <w:t>th</w:t>
      </w:r>
      <w:r w:rsidRPr="000E036E">
        <w:t xml:space="preserve"> February 2024).</w:t>
      </w:r>
    </w:p>
    <w:p w14:paraId="23195BF1" w14:textId="506F3BAC" w:rsidR="002E3D61" w:rsidRPr="000E036E" w:rsidRDefault="002E3D61" w:rsidP="002E3D61">
      <w:pPr>
        <w:spacing w:line="360" w:lineRule="auto"/>
      </w:pPr>
      <w:r w:rsidRPr="000E036E">
        <w:lastRenderedPageBreak/>
        <w:t>National Statistics for Wales</w:t>
      </w:r>
      <w:r w:rsidR="000E036E">
        <w:t>.</w:t>
      </w:r>
      <w:r w:rsidRPr="000E036E">
        <w:t xml:space="preserve"> (2012) </w:t>
      </w:r>
      <w:r w:rsidRPr="000E036E">
        <w:rPr>
          <w:i/>
          <w:iCs/>
        </w:rPr>
        <w:t xml:space="preserve">2011 Census: First Results on the Welsh Language. </w:t>
      </w:r>
      <w:r w:rsidRPr="000E036E">
        <w:t>Available at: https://www.gov.wales/sites/default/files/statistics-and-research/2019-03/121211sb1182012en.pdf (Accessed: 12</w:t>
      </w:r>
      <w:r w:rsidRPr="000E036E">
        <w:rPr>
          <w:vertAlign w:val="superscript"/>
        </w:rPr>
        <w:t>th</w:t>
      </w:r>
      <w:r w:rsidRPr="000E036E">
        <w:t xml:space="preserve"> February 2024). </w:t>
      </w:r>
    </w:p>
    <w:p w14:paraId="1EE8DFA7" w14:textId="5F017E30" w:rsidR="002E3D61" w:rsidRPr="000E036E" w:rsidRDefault="002E3D61" w:rsidP="002E3D61">
      <w:pPr>
        <w:spacing w:line="360" w:lineRule="auto"/>
      </w:pPr>
      <w:r w:rsidRPr="000E036E">
        <w:t xml:space="preserve">Welsh Government. (2017) </w:t>
      </w:r>
      <w:r w:rsidRPr="000E036E">
        <w:rPr>
          <w:i/>
          <w:iCs/>
        </w:rPr>
        <w:t>Cymraeg 2050 A million Welsh speakers</w:t>
      </w:r>
      <w:r w:rsidRPr="000E036E">
        <w:t>. Available at: https://www.gov.wales/sites/default/files/publications/2018-12/cymraeg-2050-welsh-language-strategy.pdf (Accessed: 15</w:t>
      </w:r>
      <w:r w:rsidRPr="000E036E">
        <w:rPr>
          <w:vertAlign w:val="superscript"/>
        </w:rPr>
        <w:t>th</w:t>
      </w:r>
      <w:r w:rsidRPr="000E036E">
        <w:t xml:space="preserve"> February 2024).</w:t>
      </w:r>
    </w:p>
    <w:p w14:paraId="66D8DEDC" w14:textId="48BC5196" w:rsidR="002E3D61" w:rsidRPr="000E036E" w:rsidRDefault="002E3D61" w:rsidP="002E3D61">
      <w:pPr>
        <w:spacing w:line="360" w:lineRule="auto"/>
      </w:pPr>
      <w:r w:rsidRPr="000E036E">
        <w:t>Welsh Government</w:t>
      </w:r>
      <w:r w:rsidR="000E036E">
        <w:t xml:space="preserve">. </w:t>
      </w:r>
      <w:r w:rsidRPr="000E036E">
        <w:t xml:space="preserve">(2022a) </w:t>
      </w:r>
      <w:r w:rsidRPr="000E036E">
        <w:rPr>
          <w:i/>
          <w:iCs/>
        </w:rPr>
        <w:t>Evaluation and improvement principles</w:t>
      </w:r>
      <w:r w:rsidRPr="000E036E">
        <w:t>. Available at: https://hwb.gov.wales/evaluation-improvement-and-accountability/the-national-resource-evaluation-and-improvement/evaluation-and-improvement-principles/ (Accessed; 14</w:t>
      </w:r>
      <w:r w:rsidRPr="000E036E">
        <w:rPr>
          <w:vertAlign w:val="superscript"/>
        </w:rPr>
        <w:t>th</w:t>
      </w:r>
      <w:r w:rsidRPr="000E036E">
        <w:t xml:space="preserve"> February 2024).</w:t>
      </w:r>
    </w:p>
    <w:p w14:paraId="28EA8BEB" w14:textId="7B92C23A" w:rsidR="002E3D61" w:rsidRPr="000E036E" w:rsidRDefault="002E3D61" w:rsidP="002E3D61">
      <w:pPr>
        <w:spacing w:line="360" w:lineRule="auto"/>
      </w:pPr>
      <w:r w:rsidRPr="000E036E">
        <w:t>Welsh Government</w:t>
      </w:r>
      <w:r w:rsidR="000E036E">
        <w:t>.</w:t>
      </w:r>
      <w:r w:rsidRPr="000E036E">
        <w:t xml:space="preserve"> (2022b) </w:t>
      </w:r>
      <w:r w:rsidRPr="000E036E">
        <w:rPr>
          <w:i/>
          <w:iCs/>
        </w:rPr>
        <w:t>School improvement guidance: framework for evaluation, improvement and accountability</w:t>
      </w:r>
      <w:r w:rsidRPr="000E036E">
        <w:t>. Available at: https://hwb.gov.wales/evaluation-improvement-and-accountability/school-improvement-guidance-framework-for-evaluation-improvement-and-accountability (Accessed: 15</w:t>
      </w:r>
      <w:r w:rsidRPr="000E036E">
        <w:rPr>
          <w:vertAlign w:val="superscript"/>
        </w:rPr>
        <w:t>th</w:t>
      </w:r>
      <w:r w:rsidRPr="000E036E">
        <w:t xml:space="preserve"> February 2024).</w:t>
      </w:r>
    </w:p>
    <w:p w14:paraId="490682B9" w14:textId="63BDEC6F" w:rsidR="002E3D61" w:rsidRPr="000E036E" w:rsidRDefault="002E3D61" w:rsidP="002E3D61">
      <w:pPr>
        <w:spacing w:line="360" w:lineRule="auto"/>
      </w:pPr>
      <w:r w:rsidRPr="000E036E">
        <w:t>Welsh Government</w:t>
      </w:r>
      <w:r w:rsidR="000E036E">
        <w:t>.</w:t>
      </w:r>
      <w:r w:rsidRPr="000E036E">
        <w:t xml:space="preserve"> (2024) </w:t>
      </w:r>
      <w:r w:rsidRPr="000E036E">
        <w:rPr>
          <w:i/>
          <w:iCs/>
        </w:rPr>
        <w:t>My Local School</w:t>
      </w:r>
      <w:r w:rsidRPr="000E036E">
        <w:t>. Available at: https://mylocalschool.gov.wales/ (Accessed: 12</w:t>
      </w:r>
      <w:r w:rsidRPr="000E036E">
        <w:rPr>
          <w:vertAlign w:val="superscript"/>
        </w:rPr>
        <w:t>th</w:t>
      </w:r>
      <w:r w:rsidRPr="000E036E">
        <w:t xml:space="preserve"> February 2024).</w:t>
      </w:r>
    </w:p>
    <w:p w14:paraId="19D1D092" w14:textId="303FFE12" w:rsidR="002E3D61" w:rsidRPr="000E036E" w:rsidRDefault="002E3D61" w:rsidP="002E3D61">
      <w:pPr>
        <w:spacing w:line="360" w:lineRule="auto"/>
      </w:pPr>
      <w:r w:rsidRPr="000E036E">
        <w:t xml:space="preserve">Wilkinson, A. (1965) ‘The Concept of Oracy’, </w:t>
      </w:r>
      <w:r w:rsidRPr="000E036E">
        <w:rPr>
          <w:i/>
          <w:iCs/>
        </w:rPr>
        <w:t>Educational Review</w:t>
      </w:r>
      <w:r w:rsidRPr="000E036E">
        <w:t>, 17 (4), 11–15. Available at: https://www.tandfonline.com/doi/abs/10.1080/0013191770170401a (Accessed: 14</w:t>
      </w:r>
      <w:r w:rsidRPr="000E036E">
        <w:rPr>
          <w:vertAlign w:val="superscript"/>
        </w:rPr>
        <w:t>th</w:t>
      </w:r>
      <w:r w:rsidRPr="000E036E">
        <w:t xml:space="preserve"> February 2024).</w:t>
      </w:r>
    </w:p>
    <w:p w14:paraId="44E7823E" w14:textId="77777777" w:rsidR="002E3D61" w:rsidRPr="00DD247B" w:rsidRDefault="002E3D61" w:rsidP="00DD247B">
      <w:pPr>
        <w:spacing w:line="360" w:lineRule="auto"/>
        <w:jc w:val="center"/>
        <w:rPr>
          <w:rFonts w:cstheme="minorHAnsi"/>
          <w:b/>
          <w:bCs/>
        </w:rPr>
      </w:pPr>
    </w:p>
    <w:sectPr w:rsidR="002E3D61" w:rsidRPr="00DD2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3652"/>
    <w:multiLevelType w:val="hybridMultilevel"/>
    <w:tmpl w:val="62188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3251"/>
    <w:multiLevelType w:val="hybridMultilevel"/>
    <w:tmpl w:val="30C08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B05312"/>
    <w:multiLevelType w:val="hybridMultilevel"/>
    <w:tmpl w:val="2E828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AF0008"/>
    <w:multiLevelType w:val="hybridMultilevel"/>
    <w:tmpl w:val="2B604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9A6218"/>
    <w:multiLevelType w:val="hybridMultilevel"/>
    <w:tmpl w:val="0144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32407A"/>
    <w:multiLevelType w:val="multilevel"/>
    <w:tmpl w:val="94B8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496342"/>
    <w:multiLevelType w:val="hybridMultilevel"/>
    <w:tmpl w:val="3D72A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863CBA"/>
    <w:multiLevelType w:val="multilevel"/>
    <w:tmpl w:val="E40A0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8639DA"/>
    <w:multiLevelType w:val="multilevel"/>
    <w:tmpl w:val="2CF8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9341B1C"/>
    <w:multiLevelType w:val="hybridMultilevel"/>
    <w:tmpl w:val="6856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826976">
    <w:abstractNumId w:val="2"/>
  </w:num>
  <w:num w:numId="2" w16cid:durableId="337663007">
    <w:abstractNumId w:val="9"/>
  </w:num>
  <w:num w:numId="3" w16cid:durableId="1669289611">
    <w:abstractNumId w:val="6"/>
  </w:num>
  <w:num w:numId="4" w16cid:durableId="213274936">
    <w:abstractNumId w:val="1"/>
  </w:num>
  <w:num w:numId="5" w16cid:durableId="1542741799">
    <w:abstractNumId w:val="3"/>
  </w:num>
  <w:num w:numId="6" w16cid:durableId="403456555">
    <w:abstractNumId w:val="4"/>
  </w:num>
  <w:num w:numId="7" w16cid:durableId="1190803476">
    <w:abstractNumId w:val="0"/>
  </w:num>
  <w:num w:numId="8" w16cid:durableId="1693874177">
    <w:abstractNumId w:val="8"/>
  </w:num>
  <w:num w:numId="9" w16cid:durableId="2022002153">
    <w:abstractNumId w:val="5"/>
  </w:num>
  <w:num w:numId="10" w16cid:durableId="58873607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13"/>
    <w:rsid w:val="00011F13"/>
    <w:rsid w:val="00024D8C"/>
    <w:rsid w:val="00061950"/>
    <w:rsid w:val="000A5B53"/>
    <w:rsid w:val="000E036E"/>
    <w:rsid w:val="001F7856"/>
    <w:rsid w:val="00240E79"/>
    <w:rsid w:val="00245CB8"/>
    <w:rsid w:val="0025317E"/>
    <w:rsid w:val="002615FB"/>
    <w:rsid w:val="002942FC"/>
    <w:rsid w:val="002C1979"/>
    <w:rsid w:val="002D3D36"/>
    <w:rsid w:val="002D74D0"/>
    <w:rsid w:val="002E3D61"/>
    <w:rsid w:val="002F32BD"/>
    <w:rsid w:val="00301BC9"/>
    <w:rsid w:val="003817AF"/>
    <w:rsid w:val="00387DC6"/>
    <w:rsid w:val="003D5014"/>
    <w:rsid w:val="00432FA4"/>
    <w:rsid w:val="00447D59"/>
    <w:rsid w:val="00450CFB"/>
    <w:rsid w:val="00463B2B"/>
    <w:rsid w:val="004646DC"/>
    <w:rsid w:val="004762DC"/>
    <w:rsid w:val="00490E4F"/>
    <w:rsid w:val="004C655F"/>
    <w:rsid w:val="004E5912"/>
    <w:rsid w:val="004E7210"/>
    <w:rsid w:val="004F6278"/>
    <w:rsid w:val="00535C2F"/>
    <w:rsid w:val="00557207"/>
    <w:rsid w:val="0055754D"/>
    <w:rsid w:val="00561B4B"/>
    <w:rsid w:val="00584136"/>
    <w:rsid w:val="005A2E89"/>
    <w:rsid w:val="00607F31"/>
    <w:rsid w:val="00617D16"/>
    <w:rsid w:val="00632A19"/>
    <w:rsid w:val="006719A3"/>
    <w:rsid w:val="00685071"/>
    <w:rsid w:val="00692D78"/>
    <w:rsid w:val="00694C0D"/>
    <w:rsid w:val="0070452D"/>
    <w:rsid w:val="00747E9E"/>
    <w:rsid w:val="007A67A9"/>
    <w:rsid w:val="00801888"/>
    <w:rsid w:val="00816862"/>
    <w:rsid w:val="0085784D"/>
    <w:rsid w:val="0086598F"/>
    <w:rsid w:val="00873661"/>
    <w:rsid w:val="0088250C"/>
    <w:rsid w:val="008841FF"/>
    <w:rsid w:val="008D34E0"/>
    <w:rsid w:val="008E1536"/>
    <w:rsid w:val="008E5CDB"/>
    <w:rsid w:val="009043C6"/>
    <w:rsid w:val="009175E8"/>
    <w:rsid w:val="00920447"/>
    <w:rsid w:val="009A0637"/>
    <w:rsid w:val="009A1DF8"/>
    <w:rsid w:val="009D75F9"/>
    <w:rsid w:val="009E3A38"/>
    <w:rsid w:val="00A90EAE"/>
    <w:rsid w:val="00AC3ED6"/>
    <w:rsid w:val="00B11749"/>
    <w:rsid w:val="00B44FA4"/>
    <w:rsid w:val="00B77DF0"/>
    <w:rsid w:val="00B87BC9"/>
    <w:rsid w:val="00B93107"/>
    <w:rsid w:val="00B97A79"/>
    <w:rsid w:val="00BC4489"/>
    <w:rsid w:val="00BD5828"/>
    <w:rsid w:val="00C35617"/>
    <w:rsid w:val="00C37D62"/>
    <w:rsid w:val="00C40C95"/>
    <w:rsid w:val="00C800F4"/>
    <w:rsid w:val="00CF1E8F"/>
    <w:rsid w:val="00D52EC1"/>
    <w:rsid w:val="00D6329F"/>
    <w:rsid w:val="00D91073"/>
    <w:rsid w:val="00D96BD7"/>
    <w:rsid w:val="00DD247B"/>
    <w:rsid w:val="00DD5EE6"/>
    <w:rsid w:val="00E00CB2"/>
    <w:rsid w:val="00E17C4F"/>
    <w:rsid w:val="00E42D73"/>
    <w:rsid w:val="00E54F25"/>
    <w:rsid w:val="00E8757C"/>
    <w:rsid w:val="00EB5CB2"/>
    <w:rsid w:val="00EB7A01"/>
    <w:rsid w:val="00ED7FC0"/>
    <w:rsid w:val="00EF10A9"/>
    <w:rsid w:val="00F04698"/>
    <w:rsid w:val="00FA39F4"/>
    <w:rsid w:val="00FA406F"/>
    <w:rsid w:val="00FB0781"/>
    <w:rsid w:val="00FB61B4"/>
    <w:rsid w:val="00FF1E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CCE74"/>
  <w15:chartTrackingRefBased/>
  <w15:docId w15:val="{200493A6-86B2-49CE-9C4D-411E53CB3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1174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B11749"/>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655F"/>
    <w:pPr>
      <w:ind w:left="720"/>
      <w:contextualSpacing/>
    </w:pPr>
  </w:style>
  <w:style w:type="character" w:customStyle="1" w:styleId="Heading2Char">
    <w:name w:val="Heading 2 Char"/>
    <w:basedOn w:val="DefaultParagraphFont"/>
    <w:link w:val="Heading2"/>
    <w:uiPriority w:val="9"/>
    <w:rsid w:val="00B11749"/>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B1174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B117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pre-wrap">
    <w:name w:val="whitespace-pre-wrap"/>
    <w:basedOn w:val="Normal"/>
    <w:rsid w:val="00B1174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59257">
      <w:bodyDiv w:val="1"/>
      <w:marLeft w:val="0"/>
      <w:marRight w:val="0"/>
      <w:marTop w:val="0"/>
      <w:marBottom w:val="0"/>
      <w:divBdr>
        <w:top w:val="none" w:sz="0" w:space="0" w:color="auto"/>
        <w:left w:val="none" w:sz="0" w:space="0" w:color="auto"/>
        <w:bottom w:val="none" w:sz="0" w:space="0" w:color="auto"/>
        <w:right w:val="none" w:sz="0" w:space="0" w:color="auto"/>
      </w:divBdr>
    </w:div>
    <w:div w:id="292447016">
      <w:bodyDiv w:val="1"/>
      <w:marLeft w:val="0"/>
      <w:marRight w:val="0"/>
      <w:marTop w:val="0"/>
      <w:marBottom w:val="0"/>
      <w:divBdr>
        <w:top w:val="none" w:sz="0" w:space="0" w:color="auto"/>
        <w:left w:val="none" w:sz="0" w:space="0" w:color="auto"/>
        <w:bottom w:val="none" w:sz="0" w:space="0" w:color="auto"/>
        <w:right w:val="none" w:sz="0" w:space="0" w:color="auto"/>
      </w:divBdr>
    </w:div>
    <w:div w:id="440491821">
      <w:bodyDiv w:val="1"/>
      <w:marLeft w:val="0"/>
      <w:marRight w:val="0"/>
      <w:marTop w:val="0"/>
      <w:marBottom w:val="0"/>
      <w:divBdr>
        <w:top w:val="none" w:sz="0" w:space="0" w:color="auto"/>
        <w:left w:val="none" w:sz="0" w:space="0" w:color="auto"/>
        <w:bottom w:val="none" w:sz="0" w:space="0" w:color="auto"/>
        <w:right w:val="none" w:sz="0" w:space="0" w:color="auto"/>
      </w:divBdr>
      <w:divsChild>
        <w:div w:id="1218399430">
          <w:marLeft w:val="0"/>
          <w:marRight w:val="0"/>
          <w:marTop w:val="0"/>
          <w:marBottom w:val="150"/>
          <w:divBdr>
            <w:top w:val="none" w:sz="0" w:space="0" w:color="auto"/>
            <w:left w:val="none" w:sz="0" w:space="0" w:color="auto"/>
            <w:bottom w:val="none" w:sz="0" w:space="0" w:color="auto"/>
            <w:right w:val="none" w:sz="0" w:space="0" w:color="auto"/>
          </w:divBdr>
        </w:div>
        <w:div w:id="1719013081">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936013664">
      <w:bodyDiv w:val="1"/>
      <w:marLeft w:val="0"/>
      <w:marRight w:val="0"/>
      <w:marTop w:val="0"/>
      <w:marBottom w:val="0"/>
      <w:divBdr>
        <w:top w:val="none" w:sz="0" w:space="0" w:color="auto"/>
        <w:left w:val="none" w:sz="0" w:space="0" w:color="auto"/>
        <w:bottom w:val="none" w:sz="0" w:space="0" w:color="auto"/>
        <w:right w:val="none" w:sz="0" w:space="0" w:color="auto"/>
      </w:divBdr>
    </w:div>
    <w:div w:id="1971091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10</Pages>
  <Words>3416</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6</cp:revision>
  <cp:lastPrinted>2024-02-12T13:10:00Z</cp:lastPrinted>
  <dcterms:created xsi:type="dcterms:W3CDTF">2024-03-02T16:34:00Z</dcterms:created>
  <dcterms:modified xsi:type="dcterms:W3CDTF">2024-03-03T18:31:00Z</dcterms:modified>
</cp:coreProperties>
</file>