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DBC" w:rsidRDefault="009C3DBC" w:rsidP="009C3DBC">
      <w:pPr>
        <w:pStyle w:val="NormalWeb"/>
        <w:spacing w:before="0" w:beforeAutospacing="0" w:after="0" w:afterAutospacing="0"/>
        <w:ind w:left="-180" w:right="-334"/>
      </w:pPr>
      <w:r>
        <w:rPr>
          <w:noProof/>
          <w:lang w:eastAsia="en-GB"/>
        </w:rPr>
        <w:drawing>
          <wp:inline distT="0" distB="0" distL="0" distR="0">
            <wp:extent cx="2054225" cy="854710"/>
            <wp:effectExtent l="19050" t="0" r="3175"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a:srcRect/>
                    <a:stretch>
                      <a:fillRect/>
                    </a:stretch>
                  </pic:blipFill>
                  <pic:spPr bwMode="auto">
                    <a:xfrm>
                      <a:off x="0" y="0"/>
                      <a:ext cx="2054225" cy="854710"/>
                    </a:xfrm>
                    <a:prstGeom prst="rect">
                      <a:avLst/>
                    </a:prstGeom>
                    <a:noFill/>
                    <a:ln w="9525">
                      <a:noFill/>
                      <a:miter lim="800000"/>
                      <a:headEnd/>
                      <a:tailEnd/>
                    </a:ln>
                  </pic:spPr>
                </pic:pic>
              </a:graphicData>
            </a:graphic>
          </wp:inline>
        </w:drawing>
      </w:r>
    </w:p>
    <w:p w:rsidR="009C3DBC" w:rsidRDefault="009C3DBC" w:rsidP="009C3DBC">
      <w:pPr>
        <w:pStyle w:val="NormalWeb"/>
        <w:spacing w:before="0" w:beforeAutospacing="0" w:after="0" w:afterAutospacing="0"/>
        <w:ind w:left="-180" w:right="-334"/>
      </w:pPr>
    </w:p>
    <w:p w:rsidR="009C3DBC" w:rsidRDefault="009C3DBC" w:rsidP="009C3DBC">
      <w:pPr>
        <w:pStyle w:val="NormalWeb"/>
        <w:spacing w:before="0" w:beforeAutospacing="0" w:after="0" w:afterAutospacing="0"/>
        <w:ind w:left="-180" w:right="-334"/>
      </w:pPr>
    </w:p>
    <w:p w:rsidR="009C3DBC" w:rsidRDefault="009C3DBC" w:rsidP="009C3DB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9C3DBC" w:rsidRPr="00230F35" w:rsidRDefault="009C3DBC" w:rsidP="009C3DB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9C3DBC" w:rsidRPr="00230F35" w:rsidRDefault="009C3DBC" w:rsidP="009C3DBC">
      <w:pPr>
        <w:rPr>
          <w:rFonts w:ascii="Arial" w:hAnsi="Arial" w:cs="Arial"/>
          <w:sz w:val="28"/>
          <w:szCs w:val="28"/>
          <w:lang w:val="cy-GB"/>
        </w:rPr>
      </w:pPr>
    </w:p>
    <w:p w:rsidR="009C3DBC" w:rsidRDefault="009C3DBC" w:rsidP="009C3DBC">
      <w:pPr>
        <w:pStyle w:val="Heading3"/>
        <w:jc w:val="center"/>
        <w:rPr>
          <w:lang w:val="cy-GB"/>
        </w:rPr>
      </w:pPr>
      <w:r>
        <w:rPr>
          <w:lang w:val="cy-GB"/>
        </w:rPr>
        <w:t>THIS SHEET MUST BE THE FIRST PAGE OF THE ASSIGNMENT YOU ARE SUBMITTING  (DO NOT SEND AS A SEPARATE FILE)</w:t>
      </w:r>
    </w:p>
    <w:p w:rsidR="009C3DBC" w:rsidRDefault="009C3DBC" w:rsidP="009C3DB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9C3DBC" w:rsidRPr="00230F35" w:rsidTr="008871AB">
        <w:trPr>
          <w:trHeight w:val="614"/>
        </w:trPr>
        <w:tc>
          <w:tcPr>
            <w:tcW w:w="8856" w:type="dxa"/>
            <w:gridSpan w:val="5"/>
          </w:tcPr>
          <w:p w:rsidR="009C3DBC" w:rsidRPr="00230F35"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C3DBC" w:rsidRPr="00230F35" w:rsidTr="008871AB">
        <w:trPr>
          <w:trHeight w:val="718"/>
        </w:trPr>
        <w:tc>
          <w:tcPr>
            <w:tcW w:w="8856" w:type="dxa"/>
            <w:gridSpan w:val="5"/>
          </w:tcPr>
          <w:p w:rsidR="009C3DBC"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9C3DBC" w:rsidRPr="00230F35" w:rsidRDefault="009C3DBC" w:rsidP="008871AB">
            <w:pPr>
              <w:pStyle w:val="NormalWeb"/>
              <w:spacing w:before="0" w:beforeAutospacing="0" w:after="0" w:afterAutospacing="0"/>
              <w:ind w:right="34"/>
              <w:rPr>
                <w:rFonts w:ascii="Arial" w:hAnsi="Arial" w:cs="Arial"/>
                <w:sz w:val="22"/>
                <w:szCs w:val="22"/>
              </w:rPr>
            </w:pPr>
            <w:r>
              <w:rPr>
                <w:rFonts w:ascii="Arial" w:hAnsi="Arial" w:cs="Arial"/>
                <w:sz w:val="22"/>
                <w:szCs w:val="22"/>
              </w:rPr>
              <w:t>James Burke</w:t>
            </w:r>
          </w:p>
        </w:tc>
      </w:tr>
      <w:tr w:rsidR="009C3DBC" w:rsidRPr="00230F35" w:rsidTr="008871AB">
        <w:trPr>
          <w:trHeight w:val="849"/>
        </w:trPr>
        <w:tc>
          <w:tcPr>
            <w:tcW w:w="4788" w:type="dxa"/>
          </w:tcPr>
          <w:p w:rsidR="009C3DBC" w:rsidRPr="00230F35"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CSEN7038</w:t>
            </w:r>
          </w:p>
          <w:p w:rsidR="009C3DBC" w:rsidRPr="00230F35" w:rsidRDefault="009C3DBC" w:rsidP="008871AB">
            <w:pPr>
              <w:pStyle w:val="NormalWeb"/>
              <w:spacing w:before="0" w:beforeAutospacing="0" w:after="0" w:afterAutospacing="0"/>
              <w:ind w:right="34"/>
              <w:rPr>
                <w:rFonts w:ascii="Arial" w:hAnsi="Arial" w:cs="Arial"/>
                <w:sz w:val="22"/>
                <w:szCs w:val="22"/>
              </w:rPr>
            </w:pPr>
          </w:p>
          <w:p w:rsidR="009C3DBC"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 Methods and Skills</w:t>
            </w:r>
          </w:p>
          <w:p w:rsidR="009C3DBC" w:rsidRDefault="009C3DBC" w:rsidP="008871AB">
            <w:pPr>
              <w:pStyle w:val="NormalWeb"/>
              <w:spacing w:before="0" w:beforeAutospacing="0" w:after="0" w:afterAutospacing="0"/>
              <w:ind w:right="34"/>
              <w:rPr>
                <w:rFonts w:ascii="Arial" w:hAnsi="Arial" w:cs="Arial"/>
                <w:sz w:val="22"/>
                <w:szCs w:val="22"/>
              </w:rPr>
            </w:pPr>
          </w:p>
          <w:p w:rsidR="009C3DBC" w:rsidRPr="00230F35" w:rsidRDefault="009C3DBC" w:rsidP="008871AB">
            <w:pPr>
              <w:pStyle w:val="NormalWeb"/>
              <w:spacing w:before="0" w:beforeAutospacing="0" w:after="0" w:afterAutospacing="0"/>
              <w:ind w:right="34"/>
              <w:rPr>
                <w:rFonts w:ascii="Arial" w:hAnsi="Arial" w:cs="Arial"/>
                <w:sz w:val="22"/>
                <w:szCs w:val="22"/>
              </w:rPr>
            </w:pPr>
          </w:p>
        </w:tc>
        <w:tc>
          <w:tcPr>
            <w:tcW w:w="2266" w:type="dxa"/>
            <w:gridSpan w:val="3"/>
          </w:tcPr>
          <w:p w:rsidR="009C3DBC"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9C3DBC" w:rsidRPr="00230F35" w:rsidRDefault="009C3DBC" w:rsidP="008871AB">
            <w:pPr>
              <w:pStyle w:val="NormalWeb"/>
              <w:spacing w:before="0" w:beforeAutospacing="0" w:after="0" w:afterAutospacing="0"/>
              <w:ind w:right="34"/>
              <w:rPr>
                <w:rFonts w:ascii="Arial" w:hAnsi="Arial" w:cs="Arial"/>
                <w:sz w:val="22"/>
                <w:szCs w:val="22"/>
              </w:rPr>
            </w:pPr>
            <w:r>
              <w:rPr>
                <w:rFonts w:ascii="Arial" w:hAnsi="Arial" w:cs="Arial"/>
                <w:sz w:val="22"/>
                <w:szCs w:val="22"/>
              </w:rPr>
              <w:t>1706527</w:t>
            </w:r>
          </w:p>
        </w:tc>
        <w:tc>
          <w:tcPr>
            <w:tcW w:w="1802" w:type="dxa"/>
          </w:tcPr>
          <w:p w:rsidR="009C3DBC" w:rsidRPr="00230F35"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9C3DBC" w:rsidRPr="00230F35"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9C3DBC" w:rsidRPr="00230F35" w:rsidTr="008871AB">
        <w:trPr>
          <w:trHeight w:val="1139"/>
        </w:trPr>
        <w:tc>
          <w:tcPr>
            <w:tcW w:w="8856" w:type="dxa"/>
            <w:gridSpan w:val="5"/>
          </w:tcPr>
          <w:p w:rsidR="009C3DBC" w:rsidRPr="00230F35" w:rsidRDefault="009C3DBC" w:rsidP="008871AB">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Peter Mitchell</w:t>
            </w:r>
          </w:p>
          <w:p w:rsidR="009C3DBC" w:rsidRPr="00230F35" w:rsidRDefault="009C3DBC" w:rsidP="008871AB">
            <w:pPr>
              <w:pStyle w:val="NormalWeb"/>
              <w:spacing w:before="0" w:beforeAutospacing="0" w:after="0" w:afterAutospacing="0"/>
              <w:ind w:right="34"/>
              <w:rPr>
                <w:rFonts w:ascii="Arial" w:hAnsi="Arial" w:cs="Arial"/>
                <w:sz w:val="22"/>
                <w:szCs w:val="22"/>
              </w:rPr>
            </w:pPr>
          </w:p>
          <w:p w:rsidR="009C3DBC" w:rsidRDefault="009C3DBC" w:rsidP="008871AB">
            <w:pPr>
              <w:pStyle w:val="NormalWeb"/>
              <w:spacing w:before="0" w:beforeAutospacing="0" w:after="0" w:afterAutospacing="0"/>
              <w:ind w:right="34"/>
              <w:rPr>
                <w:rFonts w:ascii="Arial" w:hAnsi="Arial" w:cs="Arial"/>
                <w:sz w:val="22"/>
                <w:szCs w:val="22"/>
              </w:rPr>
            </w:pPr>
          </w:p>
          <w:p w:rsidR="009C3DBC" w:rsidRPr="00230F35"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07/12/17</w:t>
            </w:r>
          </w:p>
        </w:tc>
      </w:tr>
      <w:tr w:rsidR="009C3DBC" w:rsidRPr="00230F35" w:rsidTr="008871AB">
        <w:trPr>
          <w:trHeight w:val="978"/>
        </w:trPr>
        <w:tc>
          <w:tcPr>
            <w:tcW w:w="8856" w:type="dxa"/>
            <w:gridSpan w:val="5"/>
            <w:tcBorders>
              <w:bottom w:val="single" w:sz="4" w:space="0" w:color="000000"/>
            </w:tcBorders>
          </w:tcPr>
          <w:p w:rsidR="009C3DBC" w:rsidRDefault="009C3DBC" w:rsidP="008871AB">
            <w:pPr>
              <w:rPr>
                <w:rFonts w:ascii="Arial" w:hAnsi="Arial" w:cs="Arial"/>
              </w:rPr>
            </w:pPr>
            <w:r>
              <w:rPr>
                <w:rFonts w:ascii="Arial" w:hAnsi="Arial" w:cs="Arial"/>
              </w:rPr>
              <w:t>If your module has multiple submissions please indicate which piece of work this is.</w:t>
            </w:r>
          </w:p>
          <w:p w:rsidR="009C3DBC" w:rsidRDefault="009C3DBC" w:rsidP="008871AB">
            <w:pPr>
              <w:rPr>
                <w:rFonts w:ascii="Arial" w:hAnsi="Arial" w:cs="Arial"/>
              </w:rPr>
            </w:pPr>
          </w:p>
          <w:p w:rsidR="009C3DBC" w:rsidRPr="00230F35" w:rsidRDefault="009C3DBC" w:rsidP="008871AB">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p>
        </w:tc>
      </w:tr>
      <w:tr w:rsidR="009C3DBC" w:rsidRPr="00230F35" w:rsidTr="008871AB">
        <w:trPr>
          <w:trHeight w:val="978"/>
        </w:trPr>
        <w:tc>
          <w:tcPr>
            <w:tcW w:w="8856" w:type="dxa"/>
            <w:gridSpan w:val="5"/>
            <w:shd w:val="clear" w:color="auto" w:fill="D9D9D9"/>
          </w:tcPr>
          <w:p w:rsidR="009C3DBC" w:rsidRPr="00230F35"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C3DBC" w:rsidRDefault="009C3DBC" w:rsidP="008871A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James Burke</w:t>
            </w:r>
            <w:r w:rsidRPr="00230F35">
              <w:rPr>
                <w:rFonts w:ascii="Arial" w:hAnsi="Arial" w:cs="Arial"/>
                <w:sz w:val="22"/>
                <w:szCs w:val="22"/>
              </w:rPr>
              <w:t>……………………………………………………</w:t>
            </w:r>
          </w:p>
          <w:p w:rsidR="009C3DBC" w:rsidRDefault="009C3DBC" w:rsidP="008871A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rsidR="009C3DBC" w:rsidRPr="00230F35" w:rsidRDefault="009C3DBC" w:rsidP="008871A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C3DBC" w:rsidRPr="00230F35" w:rsidTr="008871AB">
        <w:trPr>
          <w:trHeight w:val="3972"/>
        </w:trPr>
        <w:tc>
          <w:tcPr>
            <w:tcW w:w="8856" w:type="dxa"/>
            <w:gridSpan w:val="5"/>
          </w:tcPr>
          <w:p w:rsidR="009C3DBC" w:rsidRDefault="009C3DBC" w:rsidP="008871AB">
            <w:pPr>
              <w:rPr>
                <w:rFonts w:ascii="Arial" w:hAnsi="Arial"/>
                <w:b/>
              </w:rPr>
            </w:pPr>
          </w:p>
          <w:p w:rsidR="009C3DBC" w:rsidRPr="00116CE6" w:rsidRDefault="009C3DBC" w:rsidP="008871A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9C3DBC" w:rsidRPr="00116CE6" w:rsidTr="008871AB">
              <w:tc>
                <w:tcPr>
                  <w:tcW w:w="6970" w:type="dxa"/>
                </w:tcPr>
                <w:p w:rsidR="009C3DBC" w:rsidRPr="00116CE6" w:rsidRDefault="009C3DBC" w:rsidP="008871AB">
                  <w:pPr>
                    <w:rPr>
                      <w:rFonts w:ascii="Arial" w:hAnsi="Arial"/>
                      <w:sz w:val="20"/>
                      <w:szCs w:val="20"/>
                    </w:rPr>
                  </w:pPr>
                </w:p>
                <w:p w:rsidR="009C3DBC" w:rsidRPr="00116CE6" w:rsidRDefault="009C3DBC" w:rsidP="008871A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9C3DBC" w:rsidRPr="00116CE6" w:rsidRDefault="009C3DBC" w:rsidP="008871AB">
                  <w:pPr>
                    <w:rPr>
                      <w:rFonts w:ascii="Arial" w:hAnsi="Arial"/>
                      <w:sz w:val="20"/>
                      <w:szCs w:val="20"/>
                    </w:rPr>
                  </w:pPr>
                </w:p>
              </w:tc>
            </w:tr>
            <w:tr w:rsidR="009C3DBC" w:rsidRPr="00116CE6" w:rsidTr="008871AB">
              <w:tc>
                <w:tcPr>
                  <w:tcW w:w="6970" w:type="dxa"/>
                </w:tcPr>
                <w:p w:rsidR="009C3DBC" w:rsidRPr="00116CE6" w:rsidRDefault="009C3DBC" w:rsidP="008871AB">
                  <w:pPr>
                    <w:rPr>
                      <w:rFonts w:ascii="Arial" w:hAnsi="Arial"/>
                      <w:sz w:val="20"/>
                      <w:szCs w:val="20"/>
                    </w:rPr>
                  </w:pPr>
                </w:p>
                <w:p w:rsidR="009C3DBC" w:rsidRPr="00116CE6" w:rsidRDefault="009C3DBC" w:rsidP="008871A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9C3DBC" w:rsidRPr="00116CE6" w:rsidRDefault="009C3DBC" w:rsidP="008871AB">
                  <w:pPr>
                    <w:rPr>
                      <w:rFonts w:ascii="Arial" w:hAnsi="Arial"/>
                      <w:sz w:val="20"/>
                      <w:szCs w:val="20"/>
                    </w:rPr>
                  </w:pPr>
                </w:p>
              </w:tc>
            </w:tr>
            <w:tr w:rsidR="009C3DBC" w:rsidRPr="00116CE6" w:rsidTr="008871AB">
              <w:tc>
                <w:tcPr>
                  <w:tcW w:w="6970" w:type="dxa"/>
                </w:tcPr>
                <w:p w:rsidR="009C3DBC" w:rsidRDefault="009C3DBC" w:rsidP="008871AB">
                  <w:pPr>
                    <w:rPr>
                      <w:rFonts w:ascii="Arial" w:hAnsi="Arial"/>
                      <w:sz w:val="20"/>
                      <w:szCs w:val="20"/>
                    </w:rPr>
                  </w:pPr>
                </w:p>
                <w:p w:rsidR="009C3DBC" w:rsidRPr="009C3DBC" w:rsidRDefault="009C3DBC" w:rsidP="008871AB">
                  <w:pPr>
                    <w:rPr>
                      <w:rFonts w:ascii="Arial" w:hAnsi="Arial"/>
                      <w:sz w:val="20"/>
                      <w:szCs w:val="20"/>
                    </w:rPr>
                  </w:pPr>
                  <w:r w:rsidRPr="00AA70BC">
                    <w:rPr>
                      <w:rFonts w:ascii="Arial" w:hAnsi="Arial"/>
                      <w:sz w:val="20"/>
                      <w:szCs w:val="20"/>
                    </w:rPr>
                    <w:t xml:space="preserve">Agreed Internal Mark: </w:t>
                  </w:r>
                </w:p>
              </w:tc>
              <w:tc>
                <w:tcPr>
                  <w:tcW w:w="1660" w:type="dxa"/>
                </w:tcPr>
                <w:p w:rsidR="009C3DBC" w:rsidRPr="00E14D2E" w:rsidRDefault="009C3DBC" w:rsidP="008871AB">
                  <w:pPr>
                    <w:rPr>
                      <w:rFonts w:ascii="Arial" w:hAnsi="Arial"/>
                      <w:sz w:val="20"/>
                      <w:szCs w:val="20"/>
                      <w:highlight w:val="yellow"/>
                    </w:rPr>
                  </w:pPr>
                </w:p>
              </w:tc>
            </w:tr>
            <w:tr w:rsidR="009C3DBC" w:rsidRPr="00116CE6" w:rsidTr="008871AB">
              <w:tc>
                <w:tcPr>
                  <w:tcW w:w="6970" w:type="dxa"/>
                </w:tcPr>
                <w:p w:rsidR="009C3DBC" w:rsidRPr="00116CE6" w:rsidRDefault="009C3DBC" w:rsidP="008871AB">
                  <w:pPr>
                    <w:rPr>
                      <w:rFonts w:ascii="Arial" w:hAnsi="Arial"/>
                      <w:sz w:val="20"/>
                      <w:szCs w:val="20"/>
                    </w:rPr>
                  </w:pPr>
                </w:p>
                <w:p w:rsidR="009C3DBC" w:rsidRPr="00116CE6" w:rsidRDefault="009C3DBC" w:rsidP="008871A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9C3DBC" w:rsidRPr="00116CE6" w:rsidRDefault="009C3DBC" w:rsidP="008871AB">
                  <w:pPr>
                    <w:rPr>
                      <w:rFonts w:ascii="Arial" w:hAnsi="Arial"/>
                      <w:sz w:val="20"/>
                      <w:szCs w:val="20"/>
                    </w:rPr>
                  </w:pPr>
                </w:p>
              </w:tc>
            </w:tr>
            <w:tr w:rsidR="009C3DBC" w:rsidRPr="00116CE6" w:rsidTr="008871AB">
              <w:tc>
                <w:tcPr>
                  <w:tcW w:w="6970" w:type="dxa"/>
                </w:tcPr>
                <w:p w:rsidR="009C3DBC" w:rsidRDefault="009C3DBC" w:rsidP="008871AB">
                  <w:pPr>
                    <w:rPr>
                      <w:rFonts w:ascii="Arial" w:hAnsi="Arial"/>
                      <w:sz w:val="20"/>
                      <w:szCs w:val="20"/>
                    </w:rPr>
                  </w:pPr>
                </w:p>
                <w:p w:rsidR="009C3DBC" w:rsidRPr="009C3DBC" w:rsidRDefault="009C3DBC" w:rsidP="008871AB">
                  <w:pPr>
                    <w:rPr>
                      <w:rFonts w:ascii="Arial" w:hAnsi="Arial"/>
                      <w:b/>
                      <w:sz w:val="20"/>
                      <w:szCs w:val="20"/>
                    </w:rPr>
                  </w:pPr>
                  <w:r w:rsidRPr="00022345">
                    <w:rPr>
                      <w:rFonts w:ascii="Arial" w:hAnsi="Arial"/>
                      <w:b/>
                      <w:sz w:val="20"/>
                      <w:szCs w:val="20"/>
                    </w:rPr>
                    <w:t>Final Mark</w:t>
                  </w:r>
                </w:p>
              </w:tc>
              <w:tc>
                <w:tcPr>
                  <w:tcW w:w="1660" w:type="dxa"/>
                </w:tcPr>
                <w:p w:rsidR="009C3DBC" w:rsidRPr="00116CE6" w:rsidRDefault="009C3DBC" w:rsidP="008871AB">
                  <w:pPr>
                    <w:rPr>
                      <w:rFonts w:ascii="Arial" w:hAnsi="Arial"/>
                      <w:sz w:val="20"/>
                      <w:szCs w:val="20"/>
                    </w:rPr>
                  </w:pPr>
                </w:p>
              </w:tc>
            </w:tr>
          </w:tbl>
          <w:p w:rsidR="009C3DBC" w:rsidRDefault="009C3DBC" w:rsidP="008871AB">
            <w:pPr>
              <w:pStyle w:val="NormalWeb"/>
              <w:spacing w:before="0" w:beforeAutospacing="0" w:after="0" w:afterAutospacing="0"/>
              <w:ind w:left="142" w:right="34"/>
              <w:rPr>
                <w:rFonts w:ascii="Arial" w:hAnsi="Arial" w:cs="Arial"/>
                <w:b/>
                <w:sz w:val="22"/>
                <w:szCs w:val="22"/>
              </w:rPr>
            </w:pPr>
          </w:p>
          <w:p w:rsidR="009C3DBC" w:rsidRPr="00230F35" w:rsidRDefault="009C3DBC" w:rsidP="008871A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9C3DBC" w:rsidRDefault="009C3DBC" w:rsidP="008871AB">
            <w:pPr>
              <w:pStyle w:val="NormalWeb"/>
              <w:spacing w:before="0" w:beforeAutospacing="0" w:after="0" w:afterAutospacing="0"/>
              <w:rPr>
                <w:rFonts w:ascii="Arial" w:hAnsi="Arial" w:cs="Arial"/>
                <w:b/>
                <w:sz w:val="22"/>
                <w:szCs w:val="22"/>
              </w:rPr>
            </w:pPr>
          </w:p>
          <w:p w:rsidR="009C3DBC" w:rsidRDefault="009C3DBC" w:rsidP="008871AB">
            <w:pPr>
              <w:pStyle w:val="NormalWeb"/>
              <w:spacing w:before="0" w:beforeAutospacing="0" w:after="0" w:afterAutospacing="0"/>
              <w:rPr>
                <w:rFonts w:ascii="Arial" w:hAnsi="Arial" w:cs="Arial"/>
                <w:b/>
                <w:sz w:val="22"/>
                <w:szCs w:val="22"/>
              </w:rPr>
            </w:pPr>
          </w:p>
          <w:p w:rsidR="009C3DBC" w:rsidRPr="00230F35" w:rsidRDefault="009C3DBC" w:rsidP="008871A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9C3DBC" w:rsidRDefault="009C3DBC" w:rsidP="008871A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9C3DBC" w:rsidRPr="00001C3B" w:rsidRDefault="009C3DBC" w:rsidP="008871AB">
            <w:pPr>
              <w:pStyle w:val="NormalWeb"/>
              <w:rPr>
                <w:rFonts w:ascii="Arial" w:hAnsi="Arial" w:cs="Arial"/>
                <w:sz w:val="22"/>
                <w:szCs w:val="22"/>
              </w:rPr>
            </w:pPr>
          </w:p>
        </w:tc>
      </w:tr>
      <w:tr w:rsidR="009C3DBC" w:rsidRPr="00230F35" w:rsidTr="008871AB">
        <w:trPr>
          <w:trHeight w:val="492"/>
        </w:trPr>
        <w:tc>
          <w:tcPr>
            <w:tcW w:w="6768" w:type="dxa"/>
            <w:gridSpan w:val="3"/>
          </w:tcPr>
          <w:p w:rsidR="009C3DBC" w:rsidRPr="00230F35" w:rsidRDefault="009C3DBC" w:rsidP="008871A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9C3DBC" w:rsidRPr="00230F35" w:rsidRDefault="009C3DBC" w:rsidP="008871AB">
            <w:pPr>
              <w:pStyle w:val="NormalWeb"/>
              <w:spacing w:after="0"/>
              <w:ind w:left="142" w:right="34"/>
              <w:rPr>
                <w:rFonts w:ascii="Arial" w:hAnsi="Arial" w:cs="Arial"/>
                <w:sz w:val="22"/>
                <w:szCs w:val="22"/>
              </w:rPr>
            </w:pPr>
            <w:r w:rsidRPr="00230F35">
              <w:rPr>
                <w:rFonts w:ascii="Arial" w:hAnsi="Arial" w:cs="Arial"/>
                <w:sz w:val="22"/>
                <w:szCs w:val="22"/>
              </w:rPr>
              <w:t>Date:</w:t>
            </w:r>
          </w:p>
        </w:tc>
      </w:tr>
      <w:tr w:rsidR="009C3DBC" w:rsidRPr="002F467C" w:rsidTr="008871AB">
        <w:tc>
          <w:tcPr>
            <w:tcW w:w="8856" w:type="dxa"/>
            <w:gridSpan w:val="5"/>
          </w:tcPr>
          <w:p w:rsidR="009C3DBC" w:rsidRPr="00230F35" w:rsidRDefault="009C3DBC" w:rsidP="008871AB">
            <w:pPr>
              <w:pStyle w:val="NormalWeb"/>
              <w:spacing w:before="0" w:beforeAutospacing="0" w:after="0" w:afterAutospacing="0"/>
              <w:ind w:right="-334"/>
              <w:rPr>
                <w:rFonts w:ascii="Arial" w:hAnsi="Arial" w:cs="Arial"/>
                <w:bCs/>
                <w:i/>
                <w:sz w:val="22"/>
                <w:szCs w:val="22"/>
              </w:rPr>
            </w:pPr>
          </w:p>
          <w:p w:rsidR="009C3DBC" w:rsidRPr="00230F35" w:rsidRDefault="009C3DBC" w:rsidP="008871A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9C3DBC" w:rsidRPr="00230F35" w:rsidRDefault="009C3DBC" w:rsidP="008871AB">
            <w:pPr>
              <w:pStyle w:val="NormalWeb"/>
              <w:spacing w:before="0" w:beforeAutospacing="0" w:after="0" w:afterAutospacing="0"/>
              <w:ind w:right="-334"/>
              <w:rPr>
                <w:rFonts w:ascii="Arial" w:hAnsi="Arial" w:cs="Arial"/>
                <w:b/>
                <w:bCs/>
                <w:sz w:val="22"/>
                <w:szCs w:val="22"/>
              </w:rPr>
            </w:pPr>
          </w:p>
          <w:p w:rsidR="009C3DBC" w:rsidRPr="00230F35" w:rsidRDefault="009C3DBC" w:rsidP="008871A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9C3DBC" w:rsidRPr="00230F35" w:rsidRDefault="009C3DBC" w:rsidP="008871AB">
            <w:pPr>
              <w:pStyle w:val="NormalWeb"/>
              <w:spacing w:before="0" w:beforeAutospacing="0" w:after="0" w:afterAutospacing="0"/>
              <w:ind w:right="-334"/>
              <w:rPr>
                <w:rFonts w:ascii="Arial" w:hAnsi="Arial" w:cs="Arial"/>
                <w:bCs/>
                <w:sz w:val="22"/>
                <w:szCs w:val="22"/>
              </w:rPr>
            </w:pPr>
          </w:p>
          <w:p w:rsidR="009C3DBC" w:rsidRPr="00230F35" w:rsidRDefault="009C3DBC" w:rsidP="008871AB">
            <w:pPr>
              <w:pStyle w:val="NormalWeb"/>
              <w:spacing w:before="0" w:beforeAutospacing="0" w:after="0" w:afterAutospacing="0"/>
              <w:ind w:right="-334"/>
              <w:rPr>
                <w:rFonts w:ascii="Arial" w:hAnsi="Arial" w:cs="Arial"/>
                <w:bCs/>
                <w:sz w:val="22"/>
                <w:szCs w:val="22"/>
              </w:rPr>
            </w:pPr>
          </w:p>
        </w:tc>
      </w:tr>
      <w:tr w:rsidR="009C3DBC" w:rsidRPr="002F467C" w:rsidTr="008871AB">
        <w:trPr>
          <w:trHeight w:val="720"/>
        </w:trPr>
        <w:tc>
          <w:tcPr>
            <w:tcW w:w="5211" w:type="dxa"/>
            <w:gridSpan w:val="2"/>
          </w:tcPr>
          <w:p w:rsidR="009C3DBC" w:rsidRPr="00230F35" w:rsidRDefault="009C3DBC" w:rsidP="008871A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9C3DBC" w:rsidRPr="00230F35" w:rsidRDefault="009C3DBC" w:rsidP="008871A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C3DBC" w:rsidRPr="002F467C" w:rsidTr="008871AB">
        <w:trPr>
          <w:trHeight w:val="720"/>
        </w:trPr>
        <w:tc>
          <w:tcPr>
            <w:tcW w:w="8856" w:type="dxa"/>
            <w:gridSpan w:val="5"/>
          </w:tcPr>
          <w:p w:rsidR="009C3DBC" w:rsidRPr="00AA70BC" w:rsidRDefault="009C3DBC" w:rsidP="008871AB">
            <w:pPr>
              <w:rPr>
                <w:rFonts w:ascii="Arial" w:hAnsi="Arial" w:cs="Arial"/>
                <w:b/>
              </w:rPr>
            </w:pPr>
            <w:r w:rsidRPr="00AA70BC">
              <w:rPr>
                <w:rFonts w:ascii="Arial" w:hAnsi="Arial" w:cs="Arial"/>
                <w:b/>
              </w:rPr>
              <w:t>AGREED INTERNAL MARK (where necessary):</w:t>
            </w:r>
          </w:p>
          <w:p w:rsidR="009C3DBC" w:rsidRPr="00AA70BC" w:rsidRDefault="009C3DBC" w:rsidP="008871AB">
            <w:pPr>
              <w:rPr>
                <w:rFonts w:ascii="Arial" w:hAnsi="Arial" w:cs="Arial"/>
                <w:b/>
              </w:rPr>
            </w:pPr>
          </w:p>
          <w:p w:rsidR="009C3DBC" w:rsidRDefault="009C3DBC" w:rsidP="008871AB">
            <w:pPr>
              <w:rPr>
                <w:rFonts w:ascii="Arial" w:hAnsi="Arial" w:cs="Arial"/>
                <w:b/>
              </w:rPr>
            </w:pPr>
            <w:r w:rsidRPr="00AA70BC">
              <w:rPr>
                <w:rFonts w:ascii="Arial" w:hAnsi="Arial" w:cs="Arial"/>
                <w:b/>
              </w:rPr>
              <w:t>Comment on process on arriving at agreed mark:</w:t>
            </w:r>
          </w:p>
          <w:p w:rsidR="009C3DBC" w:rsidRPr="00B34964" w:rsidRDefault="009C3DBC" w:rsidP="008871AB">
            <w:pPr>
              <w:rPr>
                <w:rFonts w:ascii="Arial" w:hAnsi="Arial" w:cs="Arial"/>
                <w:b/>
              </w:rPr>
            </w:pPr>
          </w:p>
        </w:tc>
      </w:tr>
      <w:tr w:rsidR="009C3DBC" w:rsidRPr="002F467C" w:rsidTr="008871AB">
        <w:trPr>
          <w:trHeight w:val="720"/>
        </w:trPr>
        <w:tc>
          <w:tcPr>
            <w:tcW w:w="8856" w:type="dxa"/>
            <w:gridSpan w:val="5"/>
          </w:tcPr>
          <w:p w:rsidR="009C3DBC" w:rsidRPr="00B34964" w:rsidRDefault="009C3DBC" w:rsidP="008871AB">
            <w:pPr>
              <w:rPr>
                <w:rFonts w:ascii="Arial" w:hAnsi="Arial" w:cs="Arial"/>
                <w:b/>
              </w:rPr>
            </w:pPr>
            <w:r w:rsidRPr="00B34964">
              <w:rPr>
                <w:rFonts w:ascii="Arial" w:hAnsi="Arial" w:cs="Arial"/>
                <w:b/>
              </w:rPr>
              <w:t>External Examiner’s comments (if relevant)</w:t>
            </w:r>
          </w:p>
          <w:p w:rsidR="009C3DBC" w:rsidRPr="00230F35" w:rsidRDefault="009C3DBC" w:rsidP="008871AB">
            <w:pPr>
              <w:pStyle w:val="NormalWeb"/>
              <w:spacing w:before="0" w:beforeAutospacing="0" w:after="0" w:afterAutospacing="0"/>
              <w:ind w:right="-334"/>
              <w:rPr>
                <w:rFonts w:ascii="Arial" w:hAnsi="Arial" w:cs="Arial"/>
                <w:bCs/>
                <w:sz w:val="22"/>
                <w:szCs w:val="22"/>
              </w:rPr>
            </w:pPr>
          </w:p>
          <w:p w:rsidR="009C3DBC" w:rsidRPr="00230F35" w:rsidRDefault="009C3DBC" w:rsidP="008871AB">
            <w:pPr>
              <w:pStyle w:val="NormalWeb"/>
              <w:spacing w:before="0" w:beforeAutospacing="0" w:after="0" w:afterAutospacing="0"/>
              <w:ind w:right="-334"/>
              <w:rPr>
                <w:rFonts w:ascii="Arial" w:hAnsi="Arial" w:cs="Arial"/>
                <w:bCs/>
                <w:sz w:val="22"/>
                <w:szCs w:val="22"/>
              </w:rPr>
            </w:pPr>
          </w:p>
        </w:tc>
      </w:tr>
      <w:tr w:rsidR="009C3DBC" w:rsidRPr="002F467C" w:rsidTr="008871AB">
        <w:trPr>
          <w:trHeight w:val="720"/>
        </w:trPr>
        <w:tc>
          <w:tcPr>
            <w:tcW w:w="5211" w:type="dxa"/>
            <w:gridSpan w:val="2"/>
          </w:tcPr>
          <w:p w:rsidR="009C3DBC" w:rsidRPr="00230F35" w:rsidRDefault="009C3DBC" w:rsidP="008871AB">
            <w:pPr>
              <w:rPr>
                <w:rFonts w:ascii="Arial" w:hAnsi="Arial" w:cs="Arial"/>
              </w:rPr>
            </w:pPr>
            <w:r w:rsidRPr="00230F35">
              <w:rPr>
                <w:rFonts w:ascii="Arial" w:hAnsi="Arial" w:cs="Arial"/>
              </w:rPr>
              <w:t>External Examiner’s Signature:</w:t>
            </w:r>
          </w:p>
        </w:tc>
        <w:tc>
          <w:tcPr>
            <w:tcW w:w="3645" w:type="dxa"/>
            <w:gridSpan w:val="3"/>
          </w:tcPr>
          <w:p w:rsidR="009C3DBC" w:rsidRPr="00230F35" w:rsidRDefault="009C3DBC" w:rsidP="008871AB">
            <w:pPr>
              <w:rPr>
                <w:rFonts w:ascii="Arial" w:hAnsi="Arial" w:cs="Arial"/>
              </w:rPr>
            </w:pPr>
            <w:r w:rsidRPr="00230F35">
              <w:rPr>
                <w:rFonts w:ascii="Arial" w:hAnsi="Arial" w:cs="Arial"/>
              </w:rPr>
              <w:t>Date:</w:t>
            </w:r>
          </w:p>
        </w:tc>
      </w:tr>
    </w:tbl>
    <w:p w:rsidR="009C3DBC" w:rsidRDefault="009C3DBC" w:rsidP="009C3DBC">
      <w:pPr>
        <w:rPr>
          <w:rFonts w:ascii="Trebuchet MS" w:hAnsi="Trebuchet MS" w:cs="Tahoma"/>
          <w:bCs/>
        </w:rPr>
      </w:pPr>
      <w:r>
        <w:rPr>
          <w:rFonts w:ascii="Trebuchet MS" w:hAnsi="Trebuchet MS" w:cs="Tahoma"/>
          <w:bCs/>
          <w:sz w:val="24"/>
          <w:szCs w:val="24"/>
        </w:rPr>
        <w:br w:type="page"/>
      </w:r>
    </w:p>
    <w:p w:rsidR="009C3DBC" w:rsidRDefault="009C3DBC">
      <w:pPr>
        <w:rPr>
          <w:rFonts w:ascii="Times New Roman" w:hAnsi="Times New Roman" w:cs="Times New Roman"/>
          <w:b/>
        </w:rPr>
      </w:pPr>
    </w:p>
    <w:p w:rsidR="005263AC" w:rsidRDefault="00FE27E1" w:rsidP="00B7396C">
      <w:pPr>
        <w:jc w:val="center"/>
        <w:rPr>
          <w:rFonts w:ascii="Times New Roman" w:hAnsi="Times New Roman" w:cs="Times New Roman"/>
          <w:b/>
        </w:rPr>
      </w:pPr>
      <w:r w:rsidRPr="00E01FCE">
        <w:rPr>
          <w:rFonts w:ascii="Times New Roman" w:hAnsi="Times New Roman" w:cs="Times New Roman"/>
          <w:b/>
        </w:rPr>
        <w:t>Darkness</w:t>
      </w:r>
      <w:r w:rsidR="000256D6">
        <w:rPr>
          <w:rFonts w:ascii="Times New Roman" w:hAnsi="Times New Roman" w:cs="Times New Roman"/>
          <w:b/>
        </w:rPr>
        <w:t>,</w:t>
      </w:r>
      <w:r w:rsidRPr="00E01FCE">
        <w:rPr>
          <w:rFonts w:ascii="Times New Roman" w:hAnsi="Times New Roman" w:cs="Times New Roman"/>
          <w:b/>
        </w:rPr>
        <w:t xml:space="preserve"> and </w:t>
      </w:r>
      <w:r w:rsidR="00B7396C">
        <w:rPr>
          <w:rFonts w:ascii="Times New Roman" w:hAnsi="Times New Roman" w:cs="Times New Roman"/>
          <w:b/>
        </w:rPr>
        <w:t>Counter</w:t>
      </w:r>
      <w:r w:rsidRPr="00E01FCE">
        <w:rPr>
          <w:rFonts w:ascii="Times New Roman" w:hAnsi="Times New Roman" w:cs="Times New Roman"/>
          <w:b/>
        </w:rPr>
        <w:t xml:space="preserve">vailing Light: </w:t>
      </w:r>
      <w:r w:rsidRPr="00E01FCE">
        <w:rPr>
          <w:rFonts w:ascii="Times New Roman" w:hAnsi="Times New Roman" w:cs="Times New Roman"/>
          <w:b/>
          <w:i/>
        </w:rPr>
        <w:t xml:space="preserve">The </w:t>
      </w:r>
      <w:r w:rsidRPr="00E01FCE">
        <w:rPr>
          <w:rFonts w:ascii="Times New Roman" w:hAnsi="Times New Roman" w:cs="Times New Roman"/>
          <w:b/>
          <w:i/>
          <w:shd w:val="clear" w:color="auto" w:fill="FFFFFF"/>
        </w:rPr>
        <w:t>Kekulé</w:t>
      </w:r>
      <w:r w:rsidRPr="00E01FCE">
        <w:rPr>
          <w:rFonts w:ascii="Times New Roman" w:hAnsi="Times New Roman" w:cs="Times New Roman"/>
          <w:b/>
          <w:i/>
        </w:rPr>
        <w:t xml:space="preserve"> Problem</w:t>
      </w:r>
      <w:r w:rsidR="007379FB" w:rsidRPr="00E01FCE">
        <w:rPr>
          <w:rFonts w:ascii="Times New Roman" w:hAnsi="Times New Roman" w:cs="Times New Roman"/>
          <w:b/>
        </w:rPr>
        <w:t xml:space="preserve"> and the spirit of the age.</w:t>
      </w:r>
    </w:p>
    <w:p w:rsidR="00B7396C" w:rsidRPr="00E01FCE" w:rsidRDefault="00B7396C" w:rsidP="00B7396C">
      <w:pPr>
        <w:jc w:val="center"/>
        <w:rPr>
          <w:rFonts w:ascii="Times New Roman" w:hAnsi="Times New Roman" w:cs="Times New Roman"/>
          <w:b/>
        </w:rPr>
      </w:pPr>
    </w:p>
    <w:p w:rsidR="007379FB" w:rsidRPr="00E01FCE" w:rsidRDefault="007379FB" w:rsidP="006D6F44">
      <w:pPr>
        <w:ind w:firstLine="720"/>
        <w:jc w:val="both"/>
        <w:rPr>
          <w:rFonts w:ascii="Times New Roman" w:hAnsi="Times New Roman" w:cs="Times New Roman"/>
        </w:rPr>
      </w:pPr>
      <w:r w:rsidRPr="00E01FCE">
        <w:rPr>
          <w:rFonts w:ascii="Times New Roman" w:hAnsi="Times New Roman" w:cs="Times New Roman"/>
        </w:rPr>
        <w:t xml:space="preserve">In a round table discussion of Edvard Munch’s 1893 painting </w:t>
      </w:r>
      <w:r w:rsidRPr="00E01FCE">
        <w:rPr>
          <w:rFonts w:ascii="Times New Roman" w:hAnsi="Times New Roman" w:cs="Times New Roman"/>
          <w:i/>
        </w:rPr>
        <w:t>The Scream</w:t>
      </w:r>
      <w:r w:rsidRPr="00E01FCE">
        <w:rPr>
          <w:rFonts w:ascii="Times New Roman" w:hAnsi="Times New Roman" w:cs="Times New Roman"/>
        </w:rPr>
        <w:t>,</w:t>
      </w:r>
      <w:r w:rsidR="006447DF">
        <w:rPr>
          <w:rStyle w:val="FootnoteReference"/>
          <w:rFonts w:ascii="Times New Roman" w:hAnsi="Times New Roman" w:cs="Times New Roman"/>
        </w:rPr>
        <w:footnoteReference w:id="2"/>
      </w:r>
      <w:r w:rsidRPr="00E01FCE">
        <w:rPr>
          <w:rFonts w:ascii="Times New Roman" w:hAnsi="Times New Roman" w:cs="Times New Roman"/>
        </w:rPr>
        <w:t xml:space="preserve"> the art historian Alasta</w:t>
      </w:r>
      <w:r w:rsidR="00095416">
        <w:rPr>
          <w:rFonts w:ascii="Times New Roman" w:hAnsi="Times New Roman" w:cs="Times New Roman"/>
        </w:rPr>
        <w:t xml:space="preserve">ir Wright makes an unexpected </w:t>
      </w:r>
      <w:r w:rsidRPr="00E01FCE">
        <w:rPr>
          <w:rFonts w:ascii="Times New Roman" w:hAnsi="Times New Roman" w:cs="Times New Roman"/>
        </w:rPr>
        <w:t xml:space="preserve">case for mere artistic cunning and mercenary opportunism on behalf of the Nordic impressionist, twinned intimations of the death knell for the reputation of a serious artist. This assertion takes account of the art buying trends of the time- the public were hungry for despairing images, for darkness and sorrow. Munch, with </w:t>
      </w:r>
      <w:r w:rsidRPr="00E01FCE">
        <w:rPr>
          <w:rFonts w:ascii="Times New Roman" w:hAnsi="Times New Roman" w:cs="Times New Roman"/>
          <w:i/>
        </w:rPr>
        <w:t>The Scream</w:t>
      </w:r>
      <w:r w:rsidRPr="00E01FCE">
        <w:rPr>
          <w:rFonts w:ascii="Times New Roman" w:hAnsi="Times New Roman" w:cs="Times New Roman"/>
        </w:rPr>
        <w:t xml:space="preserve">, and works of a similar theme from that era, such as </w:t>
      </w:r>
      <w:r w:rsidRPr="00E01FCE">
        <w:rPr>
          <w:rFonts w:ascii="Times New Roman" w:hAnsi="Times New Roman" w:cs="Times New Roman"/>
          <w:i/>
        </w:rPr>
        <w:t>Anxiety</w:t>
      </w:r>
      <w:r w:rsidRPr="00E01FCE">
        <w:rPr>
          <w:rFonts w:ascii="Times New Roman" w:hAnsi="Times New Roman" w:cs="Times New Roman"/>
        </w:rPr>
        <w:t xml:space="preserve"> (1894), and </w:t>
      </w:r>
      <w:r w:rsidRPr="00E01FCE">
        <w:rPr>
          <w:rFonts w:ascii="Times New Roman" w:hAnsi="Times New Roman" w:cs="Times New Roman"/>
          <w:i/>
        </w:rPr>
        <w:t>Death in the Sickroom</w:t>
      </w:r>
      <w:r w:rsidRPr="00E01FCE">
        <w:rPr>
          <w:rFonts w:ascii="Times New Roman" w:hAnsi="Times New Roman" w:cs="Times New Roman"/>
        </w:rPr>
        <w:t xml:space="preserve"> (1895) was </w:t>
      </w:r>
      <w:r w:rsidR="0028641F">
        <w:rPr>
          <w:rFonts w:ascii="Times New Roman" w:hAnsi="Times New Roman" w:cs="Times New Roman"/>
        </w:rPr>
        <w:t>simply taking advantage of</w:t>
      </w:r>
      <w:r w:rsidR="005C1638">
        <w:rPr>
          <w:rFonts w:ascii="Times New Roman" w:hAnsi="Times New Roman" w:cs="Times New Roman"/>
        </w:rPr>
        <w:t xml:space="preserve"> prevailing trends, and similarly seized the opportunity presented by</w:t>
      </w:r>
      <w:r w:rsidR="0028641F">
        <w:rPr>
          <w:rFonts w:ascii="Times New Roman" w:hAnsi="Times New Roman" w:cs="Times New Roman"/>
        </w:rPr>
        <w:t xml:space="preserve"> </w:t>
      </w:r>
      <w:r w:rsidR="00FA09A3" w:rsidRPr="00E01FCE">
        <w:rPr>
          <w:rFonts w:ascii="Times New Roman" w:hAnsi="Times New Roman" w:cs="Times New Roman"/>
        </w:rPr>
        <w:t>media interest in</w:t>
      </w:r>
      <w:r w:rsidRPr="00E01FCE">
        <w:rPr>
          <w:rFonts w:ascii="Times New Roman" w:hAnsi="Times New Roman" w:cs="Times New Roman"/>
        </w:rPr>
        <w:t xml:space="preserve"> the death of Vincent Van Gogh. </w:t>
      </w:r>
    </w:p>
    <w:p w:rsidR="0088750B" w:rsidRPr="00E01FCE" w:rsidRDefault="007379FB" w:rsidP="006D6F44">
      <w:pPr>
        <w:ind w:firstLine="720"/>
        <w:jc w:val="both"/>
        <w:rPr>
          <w:rFonts w:ascii="Times New Roman" w:hAnsi="Times New Roman" w:cs="Times New Roman"/>
        </w:rPr>
      </w:pPr>
      <w:r w:rsidRPr="00E01FCE">
        <w:rPr>
          <w:rFonts w:ascii="Times New Roman" w:hAnsi="Times New Roman" w:cs="Times New Roman"/>
        </w:rPr>
        <w:t xml:space="preserve">Authenticity in art </w:t>
      </w:r>
      <w:r w:rsidR="00095416">
        <w:rPr>
          <w:rFonts w:ascii="Times New Roman" w:hAnsi="Times New Roman" w:cs="Times New Roman"/>
        </w:rPr>
        <w:t>begins with intent, and Munch</w:t>
      </w:r>
      <w:r w:rsidR="006447DF">
        <w:rPr>
          <w:rFonts w:ascii="Times New Roman" w:hAnsi="Times New Roman" w:cs="Times New Roman"/>
        </w:rPr>
        <w:t>’s was a life in which the private and the public became closely</w:t>
      </w:r>
      <w:r w:rsidR="0028641F">
        <w:rPr>
          <w:rFonts w:ascii="Times New Roman" w:hAnsi="Times New Roman" w:cs="Times New Roman"/>
        </w:rPr>
        <w:t xml:space="preserve"> entwined</w:t>
      </w:r>
      <w:r w:rsidR="00095416">
        <w:rPr>
          <w:rFonts w:ascii="Times New Roman" w:hAnsi="Times New Roman" w:cs="Times New Roman"/>
        </w:rPr>
        <w:t>.</w:t>
      </w:r>
      <w:r w:rsidRPr="00E01FCE">
        <w:rPr>
          <w:rFonts w:ascii="Times New Roman" w:hAnsi="Times New Roman" w:cs="Times New Roman"/>
        </w:rPr>
        <w:t xml:space="preserve"> The suggestion of supplying public demand, like a wily shopkeeper, or an entrepreneurial haberdasher, damages that percei</w:t>
      </w:r>
      <w:r w:rsidR="0028641F">
        <w:rPr>
          <w:rFonts w:ascii="Times New Roman" w:hAnsi="Times New Roman" w:cs="Times New Roman"/>
        </w:rPr>
        <w:t>ved intent and serves to denude</w:t>
      </w:r>
      <w:r w:rsidR="006447DF">
        <w:rPr>
          <w:rFonts w:ascii="Times New Roman" w:hAnsi="Times New Roman" w:cs="Times New Roman"/>
        </w:rPr>
        <w:t xml:space="preserve"> the </w:t>
      </w:r>
      <w:r w:rsidRPr="00E01FCE">
        <w:rPr>
          <w:rFonts w:ascii="Times New Roman" w:hAnsi="Times New Roman" w:cs="Times New Roman"/>
        </w:rPr>
        <w:t>artist of both reputation and legacy.</w:t>
      </w:r>
      <w:r w:rsidR="006D6F44">
        <w:rPr>
          <w:rFonts w:ascii="Times New Roman" w:hAnsi="Times New Roman" w:cs="Times New Roman"/>
        </w:rPr>
        <w:t xml:space="preserve"> </w:t>
      </w:r>
      <w:r w:rsidRPr="00E01FCE">
        <w:rPr>
          <w:rFonts w:ascii="Times New Roman" w:hAnsi="Times New Roman" w:cs="Times New Roman"/>
        </w:rPr>
        <w:t xml:space="preserve">Munch had experienced criticism of a similar </w:t>
      </w:r>
      <w:r w:rsidR="001202C1" w:rsidRPr="00E01FCE">
        <w:rPr>
          <w:rFonts w:ascii="Times New Roman" w:hAnsi="Times New Roman" w:cs="Times New Roman"/>
        </w:rPr>
        <w:t xml:space="preserve">vein during this period, along with opposing claims </w:t>
      </w:r>
      <w:r w:rsidRPr="00E01FCE">
        <w:rPr>
          <w:rFonts w:ascii="Times New Roman" w:hAnsi="Times New Roman" w:cs="Times New Roman"/>
        </w:rPr>
        <w:t>of degen</w:t>
      </w:r>
      <w:r w:rsidR="001202C1" w:rsidRPr="00E01FCE">
        <w:rPr>
          <w:rFonts w:ascii="Times New Roman" w:hAnsi="Times New Roman" w:cs="Times New Roman"/>
        </w:rPr>
        <w:t>eracy and incipient madness that served the alternate cause of</w:t>
      </w:r>
      <w:r w:rsidR="005C1638">
        <w:rPr>
          <w:rFonts w:ascii="Times New Roman" w:hAnsi="Times New Roman" w:cs="Times New Roman"/>
        </w:rPr>
        <w:t xml:space="preserve"> adding intent and authenticity,</w:t>
      </w:r>
      <w:r w:rsidR="001202C1" w:rsidRPr="00E01FCE">
        <w:rPr>
          <w:rFonts w:ascii="Times New Roman" w:hAnsi="Times New Roman" w:cs="Times New Roman"/>
        </w:rPr>
        <w:t xml:space="preserve"> but whither the Zeitgeist of Munch’s time? </w:t>
      </w:r>
      <w:r w:rsidR="003D2D1E" w:rsidRPr="00E01FCE">
        <w:rPr>
          <w:rFonts w:ascii="Times New Roman" w:hAnsi="Times New Roman" w:cs="Times New Roman"/>
        </w:rPr>
        <w:t xml:space="preserve">Roger Osborne, in </w:t>
      </w:r>
      <w:r w:rsidR="003776B1">
        <w:rPr>
          <w:rFonts w:ascii="Times New Roman" w:hAnsi="Times New Roman" w:cs="Times New Roman"/>
          <w:i/>
        </w:rPr>
        <w:t>Civilisation</w:t>
      </w:r>
      <w:r w:rsidR="003D2D1E">
        <w:rPr>
          <w:rFonts w:ascii="Times New Roman" w:hAnsi="Times New Roman" w:cs="Times New Roman"/>
          <w:i/>
        </w:rPr>
        <w:t xml:space="preserve">: </w:t>
      </w:r>
      <w:r w:rsidR="003D2D1E" w:rsidRPr="003D2D1E">
        <w:rPr>
          <w:rFonts w:ascii="Times New Roman" w:hAnsi="Times New Roman" w:cs="Times New Roman"/>
          <w:i/>
        </w:rPr>
        <w:t>A New History of the Western World</w:t>
      </w:r>
      <w:r w:rsidR="003D2D1E" w:rsidRPr="00E01FCE">
        <w:rPr>
          <w:rFonts w:ascii="Times New Roman" w:hAnsi="Times New Roman" w:cs="Times New Roman"/>
        </w:rPr>
        <w:t>, describes how the evidence of rapid technological change led to a pervading sense that major societal upheaval would also be engendered.</w:t>
      </w:r>
      <w:r w:rsidR="003D2D1E">
        <w:rPr>
          <w:rFonts w:ascii="Times New Roman" w:hAnsi="Times New Roman" w:cs="Times New Roman"/>
        </w:rPr>
        <w:t xml:space="preserve"> </w:t>
      </w:r>
      <w:r w:rsidR="003776B1">
        <w:rPr>
          <w:rFonts w:ascii="Times New Roman" w:hAnsi="Times New Roman" w:cs="Times New Roman"/>
        </w:rPr>
        <w:t>There was a</w:t>
      </w:r>
      <w:r w:rsidR="0088750B" w:rsidRPr="00E01FCE">
        <w:rPr>
          <w:rFonts w:ascii="Times New Roman" w:hAnsi="Times New Roman" w:cs="Times New Roman"/>
        </w:rPr>
        <w:t xml:space="preserve"> sense that degeneracy was to be the ultimate consequence of a decline in religious belief, was countered only by the consolations of scientific rationalism. The artistic revolt against rationalist principles led to a fin de siècle culture of emotional, subjective and pessimistic works that permeated the very fabric of European intellectual life.</w:t>
      </w:r>
      <w:r w:rsidR="00710187" w:rsidRPr="00E01FCE">
        <w:rPr>
          <w:rFonts w:ascii="Times New Roman" w:hAnsi="Times New Roman" w:cs="Times New Roman"/>
        </w:rPr>
        <w:t xml:space="preserve"> </w:t>
      </w:r>
      <w:r w:rsidR="003D2D1E">
        <w:rPr>
          <w:rStyle w:val="FootnoteReference"/>
          <w:rFonts w:ascii="Times New Roman" w:hAnsi="Times New Roman" w:cs="Times New Roman"/>
        </w:rPr>
        <w:footnoteReference w:id="3"/>
      </w:r>
    </w:p>
    <w:p w:rsidR="006D6F44" w:rsidRDefault="00710187" w:rsidP="006D6F44">
      <w:pPr>
        <w:ind w:firstLine="720"/>
        <w:jc w:val="both"/>
        <w:rPr>
          <w:rStyle w:val="st"/>
          <w:rFonts w:ascii="Times New Roman" w:hAnsi="Times New Roman" w:cs="Times New Roman"/>
        </w:rPr>
      </w:pPr>
      <w:r w:rsidRPr="00E01FCE">
        <w:rPr>
          <w:rFonts w:ascii="Times New Roman" w:hAnsi="Times New Roman" w:cs="Times New Roman"/>
        </w:rPr>
        <w:t xml:space="preserve">In </w:t>
      </w:r>
      <w:r w:rsidRPr="003776B1">
        <w:rPr>
          <w:rFonts w:ascii="Times New Roman" w:hAnsi="Times New Roman" w:cs="Times New Roman"/>
          <w:i/>
        </w:rPr>
        <w:t>The Age of Extremes</w:t>
      </w:r>
      <w:r w:rsidRPr="00E01FCE">
        <w:rPr>
          <w:rFonts w:ascii="Times New Roman" w:hAnsi="Times New Roman" w:cs="Times New Roman"/>
        </w:rPr>
        <w:t xml:space="preserve">, the Marxist historian, Eric Hobsbawm, defined the period that followed as ‘the short 20th century’, </w:t>
      </w:r>
      <w:r w:rsidR="006D7242">
        <w:rPr>
          <w:rFonts w:ascii="Times New Roman" w:hAnsi="Times New Roman" w:cs="Times New Roman"/>
        </w:rPr>
        <w:t xml:space="preserve">that began </w:t>
      </w:r>
      <w:r w:rsidRPr="00E01FCE">
        <w:rPr>
          <w:rFonts w:ascii="Times New Roman" w:hAnsi="Times New Roman" w:cs="Times New Roman"/>
        </w:rPr>
        <w:t>with the outbreak of the First World War in 1914, and dr</w:t>
      </w:r>
      <w:r w:rsidR="006D7242">
        <w:rPr>
          <w:rFonts w:ascii="Times New Roman" w:hAnsi="Times New Roman" w:cs="Times New Roman"/>
        </w:rPr>
        <w:t>ew</w:t>
      </w:r>
      <w:r w:rsidRPr="00E01FCE">
        <w:rPr>
          <w:rFonts w:ascii="Times New Roman" w:hAnsi="Times New Roman" w:cs="Times New Roman"/>
        </w:rPr>
        <w:t xml:space="preserve"> to a close with the fa</w:t>
      </w:r>
      <w:r w:rsidR="005263AC">
        <w:rPr>
          <w:rFonts w:ascii="Times New Roman" w:hAnsi="Times New Roman" w:cs="Times New Roman"/>
        </w:rPr>
        <w:t>l</w:t>
      </w:r>
      <w:r w:rsidR="0067043D">
        <w:rPr>
          <w:rFonts w:ascii="Times New Roman" w:hAnsi="Times New Roman" w:cs="Times New Roman"/>
        </w:rPr>
        <w:t>l of the Soviet Block in 1991. T</w:t>
      </w:r>
      <w:r w:rsidR="005C7F50" w:rsidRPr="00E01FCE">
        <w:rPr>
          <w:rFonts w:ascii="Times New Roman" w:hAnsi="Times New Roman" w:cs="Times New Roman"/>
        </w:rPr>
        <w:t>he calamitous failures of nation</w:t>
      </w:r>
      <w:r w:rsidR="005263AC">
        <w:rPr>
          <w:rFonts w:ascii="Times New Roman" w:hAnsi="Times New Roman" w:cs="Times New Roman"/>
        </w:rPr>
        <w:t xml:space="preserve">alism </w:t>
      </w:r>
      <w:r w:rsidR="006D7242">
        <w:rPr>
          <w:rFonts w:ascii="Times New Roman" w:hAnsi="Times New Roman" w:cs="Times New Roman"/>
        </w:rPr>
        <w:t xml:space="preserve">through total war, </w:t>
      </w:r>
      <w:r w:rsidR="005263AC">
        <w:rPr>
          <w:rFonts w:ascii="Times New Roman" w:hAnsi="Times New Roman" w:cs="Times New Roman"/>
        </w:rPr>
        <w:t>and</w:t>
      </w:r>
      <w:r w:rsidR="006D7242">
        <w:rPr>
          <w:rFonts w:ascii="Times New Roman" w:hAnsi="Times New Roman" w:cs="Times New Roman"/>
        </w:rPr>
        <w:t xml:space="preserve"> Communism through internal economic collapse, were also failures in the s</w:t>
      </w:r>
      <w:r w:rsidR="0067043D">
        <w:rPr>
          <w:rFonts w:ascii="Times New Roman" w:hAnsi="Times New Roman" w:cs="Times New Roman"/>
        </w:rPr>
        <w:t>ustain</w:t>
      </w:r>
      <w:r w:rsidR="006D7242">
        <w:rPr>
          <w:rFonts w:ascii="Times New Roman" w:hAnsi="Times New Roman" w:cs="Times New Roman"/>
        </w:rPr>
        <w:t>ing ideology against</w:t>
      </w:r>
      <w:r w:rsidR="0067043D">
        <w:rPr>
          <w:rFonts w:ascii="Times New Roman" w:hAnsi="Times New Roman" w:cs="Times New Roman"/>
        </w:rPr>
        <w:t xml:space="preserve"> the weight of human expectation</w:t>
      </w:r>
      <w:r w:rsidR="006D7242">
        <w:rPr>
          <w:rFonts w:ascii="Times New Roman" w:hAnsi="Times New Roman" w:cs="Times New Roman"/>
        </w:rPr>
        <w:t>.</w:t>
      </w:r>
      <w:r w:rsidR="005C7F50" w:rsidRPr="00E01FCE">
        <w:rPr>
          <w:rStyle w:val="st"/>
          <w:rFonts w:ascii="Times New Roman" w:hAnsi="Times New Roman" w:cs="Times New Roman"/>
        </w:rPr>
        <w:t xml:space="preserve"> It was an attempt to find meaning in the processes of history that enabled Hegel, and then Marx, to see humankind as moving towards a pre-determined goal. With the collapse of Communism, Hegel’s trope was adopted by the Neo-Conservative writer Francis Fukuyama (</w:t>
      </w:r>
      <w:r w:rsidR="005C7F50" w:rsidRPr="003776B1">
        <w:rPr>
          <w:rStyle w:val="st"/>
          <w:rFonts w:ascii="Times New Roman" w:hAnsi="Times New Roman" w:cs="Times New Roman"/>
          <w:i/>
        </w:rPr>
        <w:t>The End of History and the Last Man</w:t>
      </w:r>
      <w:r w:rsidR="005C7F50" w:rsidRPr="00E01FCE">
        <w:rPr>
          <w:rStyle w:val="st"/>
          <w:rFonts w:ascii="Times New Roman" w:hAnsi="Times New Roman" w:cs="Times New Roman"/>
        </w:rPr>
        <w:t>), when he declared the final form of human government to be the liberal democracy of North America.</w:t>
      </w:r>
    </w:p>
    <w:p w:rsidR="00DF1B49" w:rsidRPr="00E01FCE" w:rsidRDefault="005446C0" w:rsidP="006D6F44">
      <w:pPr>
        <w:ind w:firstLine="720"/>
        <w:jc w:val="both"/>
        <w:rPr>
          <w:rStyle w:val="st"/>
          <w:rFonts w:ascii="Times New Roman" w:hAnsi="Times New Roman" w:cs="Times New Roman"/>
        </w:rPr>
      </w:pPr>
      <w:r>
        <w:rPr>
          <w:rStyle w:val="st"/>
          <w:rFonts w:ascii="Times New Roman" w:hAnsi="Times New Roman" w:cs="Times New Roman"/>
        </w:rPr>
        <w:t>Outside of Neo- Conservative circles, t</w:t>
      </w:r>
      <w:r w:rsidR="006D7242">
        <w:rPr>
          <w:rStyle w:val="st"/>
          <w:rFonts w:ascii="Times New Roman" w:hAnsi="Times New Roman" w:cs="Times New Roman"/>
        </w:rPr>
        <w:t>hat assertion was</w:t>
      </w:r>
      <w:r>
        <w:rPr>
          <w:rStyle w:val="st"/>
          <w:rFonts w:ascii="Times New Roman" w:hAnsi="Times New Roman" w:cs="Times New Roman"/>
        </w:rPr>
        <w:t xml:space="preserve"> widely</w:t>
      </w:r>
      <w:r w:rsidR="006D7242">
        <w:rPr>
          <w:rStyle w:val="st"/>
          <w:rFonts w:ascii="Times New Roman" w:hAnsi="Times New Roman" w:cs="Times New Roman"/>
        </w:rPr>
        <w:t xml:space="preserve"> decried at the time</w:t>
      </w:r>
      <w:r>
        <w:rPr>
          <w:rStyle w:val="st"/>
          <w:rFonts w:ascii="Times New Roman" w:hAnsi="Times New Roman" w:cs="Times New Roman"/>
        </w:rPr>
        <w:t xml:space="preserve">, but it did seem that American hegemony could only continue apace, and the new millennium was greeted in bombastic style. American exceptionalism was an illusion about to be shattered. </w:t>
      </w:r>
      <w:r w:rsidR="0056777D" w:rsidRPr="00E01FCE">
        <w:rPr>
          <w:rStyle w:val="st"/>
          <w:rFonts w:ascii="Times New Roman" w:hAnsi="Times New Roman" w:cs="Times New Roman"/>
        </w:rPr>
        <w:t>In describing the events in America on September 11</w:t>
      </w:r>
      <w:r w:rsidR="0056777D" w:rsidRPr="00E01FCE">
        <w:rPr>
          <w:rStyle w:val="st"/>
          <w:rFonts w:ascii="Times New Roman" w:hAnsi="Times New Roman" w:cs="Times New Roman"/>
          <w:vertAlign w:val="superscript"/>
        </w:rPr>
        <w:t>th</w:t>
      </w:r>
      <w:r w:rsidR="0056777D" w:rsidRPr="00E01FCE">
        <w:rPr>
          <w:rStyle w:val="st"/>
          <w:rFonts w:ascii="Times New Roman" w:hAnsi="Times New Roman" w:cs="Times New Roman"/>
        </w:rPr>
        <w:t xml:space="preserve">, 2001, the French sociologist Jean Baudrillard said that ‘The whole play of history and power is disrupted, but so, too, are the conditions of analysis.’ </w:t>
      </w:r>
      <w:r w:rsidR="00636A1D" w:rsidRPr="00E01FCE">
        <w:rPr>
          <w:rStyle w:val="FootnoteReference"/>
          <w:rFonts w:ascii="Times New Roman" w:hAnsi="Times New Roman" w:cs="Times New Roman"/>
        </w:rPr>
        <w:footnoteReference w:id="4"/>
      </w:r>
      <w:r w:rsidR="003776B1">
        <w:rPr>
          <w:rStyle w:val="st"/>
          <w:rFonts w:ascii="Times New Roman" w:hAnsi="Times New Roman" w:cs="Times New Roman"/>
        </w:rPr>
        <w:t xml:space="preserve"> </w:t>
      </w:r>
      <w:r w:rsidR="00DF1B49" w:rsidRPr="00E01FCE">
        <w:rPr>
          <w:rStyle w:val="st"/>
          <w:rFonts w:ascii="Times New Roman" w:hAnsi="Times New Roman" w:cs="Times New Roman"/>
        </w:rPr>
        <w:t>T</w:t>
      </w:r>
      <w:r>
        <w:rPr>
          <w:rStyle w:val="st"/>
          <w:rFonts w:ascii="Times New Roman" w:hAnsi="Times New Roman" w:cs="Times New Roman"/>
        </w:rPr>
        <w:t>hat analysis, Baudrillard wrote</w:t>
      </w:r>
      <w:r w:rsidR="00DF1B49" w:rsidRPr="00E01FCE">
        <w:rPr>
          <w:rStyle w:val="st"/>
          <w:rFonts w:ascii="Times New Roman" w:hAnsi="Times New Roman" w:cs="Times New Roman"/>
        </w:rPr>
        <w:t>, should be a state in which one moves slowly, ‘without allowing yourself to be b</w:t>
      </w:r>
      <w:r w:rsidR="00407A2A" w:rsidRPr="00E01FCE">
        <w:rPr>
          <w:rStyle w:val="st"/>
          <w:rFonts w:ascii="Times New Roman" w:hAnsi="Times New Roman" w:cs="Times New Roman"/>
        </w:rPr>
        <w:t>uried beneath a welter of words (…)</w:t>
      </w:r>
      <w:r w:rsidR="00DF1B49" w:rsidRPr="00E01FCE">
        <w:rPr>
          <w:rStyle w:val="st"/>
          <w:rFonts w:ascii="Times New Roman" w:hAnsi="Times New Roman" w:cs="Times New Roman"/>
        </w:rPr>
        <w:t xml:space="preserve"> or the gathering clouds of war</w:t>
      </w:r>
      <w:r w:rsidR="00407A2A" w:rsidRPr="00E01FCE">
        <w:rPr>
          <w:rStyle w:val="st"/>
          <w:rFonts w:ascii="Times New Roman" w:hAnsi="Times New Roman" w:cs="Times New Roman"/>
        </w:rPr>
        <w:t>.</w:t>
      </w:r>
      <w:r w:rsidR="00DF1B49" w:rsidRPr="00E01FCE">
        <w:rPr>
          <w:rStyle w:val="st"/>
          <w:rFonts w:ascii="Times New Roman" w:hAnsi="Times New Roman" w:cs="Times New Roman"/>
        </w:rPr>
        <w:t>’</w:t>
      </w:r>
      <w:r w:rsidR="00DF1B49" w:rsidRPr="00E01FCE">
        <w:rPr>
          <w:rStyle w:val="FootnoteReference"/>
          <w:rFonts w:ascii="Times New Roman" w:hAnsi="Times New Roman" w:cs="Times New Roman"/>
        </w:rPr>
        <w:footnoteReference w:id="5"/>
      </w:r>
    </w:p>
    <w:p w:rsidR="00CE3A34" w:rsidRPr="00E01FCE" w:rsidRDefault="00407A2A" w:rsidP="006D6F44">
      <w:pPr>
        <w:pStyle w:val="p2"/>
        <w:ind w:firstLine="720"/>
        <w:jc w:val="both"/>
        <w:rPr>
          <w:sz w:val="22"/>
          <w:szCs w:val="22"/>
        </w:rPr>
      </w:pPr>
      <w:r w:rsidRPr="00E01FCE">
        <w:rPr>
          <w:sz w:val="22"/>
          <w:szCs w:val="22"/>
        </w:rPr>
        <w:t>Literary responses to the events of that day were appropriately slow in emerging</w:t>
      </w:r>
      <w:r w:rsidR="00CB0063" w:rsidRPr="00E01FCE">
        <w:rPr>
          <w:sz w:val="22"/>
          <w:szCs w:val="22"/>
        </w:rPr>
        <w:t>, with novels from Jay McInerney, Don Delillo, and Ken Kalfus</w:t>
      </w:r>
      <w:r w:rsidR="00A62D03" w:rsidRPr="00E01FCE">
        <w:rPr>
          <w:sz w:val="22"/>
          <w:szCs w:val="22"/>
        </w:rPr>
        <w:t xml:space="preserve"> a</w:t>
      </w:r>
      <w:r w:rsidR="003776B1">
        <w:rPr>
          <w:sz w:val="22"/>
          <w:szCs w:val="22"/>
        </w:rPr>
        <w:t>mong the first to appear</w:t>
      </w:r>
      <w:r w:rsidR="00DC17FA" w:rsidRPr="00E01FCE">
        <w:rPr>
          <w:sz w:val="22"/>
          <w:szCs w:val="22"/>
        </w:rPr>
        <w:t xml:space="preserve"> some five year later.</w:t>
      </w:r>
      <w:r w:rsidR="00CB0063" w:rsidRPr="00E01FCE">
        <w:rPr>
          <w:sz w:val="22"/>
          <w:szCs w:val="22"/>
        </w:rPr>
        <w:t xml:space="preserve"> Somewhat unsurprisingly</w:t>
      </w:r>
      <w:r w:rsidR="00DC17FA" w:rsidRPr="00E01FCE">
        <w:rPr>
          <w:sz w:val="22"/>
          <w:szCs w:val="22"/>
        </w:rPr>
        <w:t>, these works used t</w:t>
      </w:r>
      <w:r w:rsidR="00CB0063" w:rsidRPr="00E01FCE">
        <w:rPr>
          <w:sz w:val="22"/>
          <w:szCs w:val="22"/>
        </w:rPr>
        <w:t>he intimate domestic lives of their protagonists</w:t>
      </w:r>
      <w:r w:rsidR="00DC17FA" w:rsidRPr="00E01FCE">
        <w:rPr>
          <w:sz w:val="22"/>
          <w:szCs w:val="22"/>
        </w:rPr>
        <w:t xml:space="preserve"> as a lens </w:t>
      </w:r>
      <w:r w:rsidR="00DC17FA" w:rsidRPr="00E01FCE">
        <w:rPr>
          <w:sz w:val="22"/>
          <w:szCs w:val="22"/>
        </w:rPr>
        <w:lastRenderedPageBreak/>
        <w:t>through which the event and its aftermath could be viewed,</w:t>
      </w:r>
      <w:r w:rsidR="005446C0">
        <w:rPr>
          <w:sz w:val="22"/>
          <w:szCs w:val="22"/>
        </w:rPr>
        <w:t xml:space="preserve"> and</w:t>
      </w:r>
      <w:r w:rsidR="00DC17FA" w:rsidRPr="00E01FCE">
        <w:rPr>
          <w:sz w:val="22"/>
          <w:szCs w:val="22"/>
        </w:rPr>
        <w:t xml:space="preserve"> in some sense understood</w:t>
      </w:r>
      <w:r w:rsidR="005446C0">
        <w:rPr>
          <w:sz w:val="22"/>
          <w:szCs w:val="22"/>
        </w:rPr>
        <w:t>. These novels echoed</w:t>
      </w:r>
      <w:r w:rsidR="00CE3A34" w:rsidRPr="00E01FCE">
        <w:rPr>
          <w:sz w:val="22"/>
          <w:szCs w:val="22"/>
        </w:rPr>
        <w:t xml:space="preserve"> both Virginia Woolf’s</w:t>
      </w:r>
      <w:r w:rsidR="00DC17FA" w:rsidRPr="00E01FCE">
        <w:rPr>
          <w:sz w:val="22"/>
          <w:szCs w:val="22"/>
        </w:rPr>
        <w:t xml:space="preserve"> </w:t>
      </w:r>
      <w:r w:rsidR="00CE3A34" w:rsidRPr="00E01FCE">
        <w:rPr>
          <w:i/>
          <w:sz w:val="22"/>
          <w:szCs w:val="22"/>
        </w:rPr>
        <w:t>Mrs Dalloway</w:t>
      </w:r>
      <w:r w:rsidR="003776B1">
        <w:rPr>
          <w:sz w:val="22"/>
          <w:szCs w:val="22"/>
        </w:rPr>
        <w:t xml:space="preserve"> (</w:t>
      </w:r>
      <w:r w:rsidR="00CE3A34" w:rsidRPr="00E01FCE">
        <w:rPr>
          <w:sz w:val="22"/>
          <w:szCs w:val="22"/>
        </w:rPr>
        <w:t>1925</w:t>
      </w:r>
      <w:r w:rsidR="003776B1">
        <w:rPr>
          <w:sz w:val="22"/>
          <w:szCs w:val="22"/>
        </w:rPr>
        <w:t>)</w:t>
      </w:r>
      <w:r w:rsidR="00CE3A34" w:rsidRPr="00E01FCE">
        <w:rPr>
          <w:sz w:val="22"/>
          <w:szCs w:val="22"/>
        </w:rPr>
        <w:t xml:space="preserve"> and</w:t>
      </w:r>
      <w:r w:rsidR="00CB0063" w:rsidRPr="00E01FCE">
        <w:rPr>
          <w:sz w:val="22"/>
          <w:szCs w:val="22"/>
        </w:rPr>
        <w:t xml:space="preserve"> Ernest Hemingway</w:t>
      </w:r>
      <w:r w:rsidR="00CE3A34" w:rsidRPr="00E01FCE">
        <w:rPr>
          <w:sz w:val="22"/>
          <w:szCs w:val="22"/>
        </w:rPr>
        <w:t xml:space="preserve">’s </w:t>
      </w:r>
      <w:r w:rsidR="00CB0063" w:rsidRPr="00E01FCE">
        <w:rPr>
          <w:i/>
          <w:sz w:val="22"/>
          <w:szCs w:val="22"/>
        </w:rPr>
        <w:t>Fiesta/ The Sun Also Rises</w:t>
      </w:r>
      <w:r w:rsidR="005446C0">
        <w:rPr>
          <w:sz w:val="22"/>
          <w:szCs w:val="22"/>
        </w:rPr>
        <w:t xml:space="preserve"> </w:t>
      </w:r>
      <w:r w:rsidR="00CE3A34" w:rsidRPr="00E01FCE">
        <w:rPr>
          <w:sz w:val="22"/>
          <w:szCs w:val="22"/>
        </w:rPr>
        <w:t>(1926)</w:t>
      </w:r>
      <w:r w:rsidR="005446C0">
        <w:rPr>
          <w:sz w:val="22"/>
          <w:szCs w:val="22"/>
        </w:rPr>
        <w:t xml:space="preserve"> in their wholly personal responses to the</w:t>
      </w:r>
      <w:r w:rsidR="00CE3A34" w:rsidRPr="00E01FCE">
        <w:rPr>
          <w:sz w:val="22"/>
          <w:szCs w:val="22"/>
        </w:rPr>
        <w:t xml:space="preserve"> effects of the First World War.</w:t>
      </w:r>
    </w:p>
    <w:p w:rsidR="00CE3A34" w:rsidRPr="00E01FCE" w:rsidRDefault="00CE3A34" w:rsidP="006D6F44">
      <w:pPr>
        <w:pStyle w:val="p2"/>
        <w:ind w:firstLine="720"/>
        <w:jc w:val="both"/>
        <w:rPr>
          <w:sz w:val="22"/>
          <w:szCs w:val="22"/>
        </w:rPr>
      </w:pPr>
      <w:r w:rsidRPr="00E01FCE">
        <w:rPr>
          <w:sz w:val="22"/>
          <w:szCs w:val="22"/>
        </w:rPr>
        <w:t>A more visceral response, and a key signifier of just what change had been wrought</w:t>
      </w:r>
      <w:r w:rsidR="00A62D03" w:rsidRPr="00E01FCE">
        <w:rPr>
          <w:sz w:val="22"/>
          <w:szCs w:val="22"/>
        </w:rPr>
        <w:t xml:space="preserve"> by that first</w:t>
      </w:r>
      <w:r w:rsidRPr="00E01FCE">
        <w:rPr>
          <w:sz w:val="22"/>
          <w:szCs w:val="22"/>
        </w:rPr>
        <w:t xml:space="preserve"> </w:t>
      </w:r>
      <w:r w:rsidR="00A62D03" w:rsidRPr="00E01FCE">
        <w:rPr>
          <w:sz w:val="22"/>
          <w:szCs w:val="22"/>
        </w:rPr>
        <w:t xml:space="preserve">global </w:t>
      </w:r>
      <w:r w:rsidRPr="00E01FCE">
        <w:rPr>
          <w:sz w:val="22"/>
          <w:szCs w:val="22"/>
        </w:rPr>
        <w:t>conflict, was be found in T.S Eliot’</w:t>
      </w:r>
      <w:r w:rsidR="00A62D03" w:rsidRPr="00E01FCE">
        <w:rPr>
          <w:sz w:val="22"/>
          <w:szCs w:val="22"/>
        </w:rPr>
        <w:t>s</w:t>
      </w:r>
      <w:r w:rsidRPr="00E01FCE">
        <w:rPr>
          <w:sz w:val="22"/>
          <w:szCs w:val="22"/>
        </w:rPr>
        <w:t xml:space="preserve"> </w:t>
      </w:r>
      <w:r w:rsidRPr="00E01FCE">
        <w:rPr>
          <w:i/>
          <w:sz w:val="22"/>
          <w:szCs w:val="22"/>
        </w:rPr>
        <w:t>The Wasteland</w:t>
      </w:r>
      <w:r w:rsidR="00A62D03" w:rsidRPr="00E01FCE">
        <w:rPr>
          <w:sz w:val="22"/>
          <w:szCs w:val="22"/>
        </w:rPr>
        <w:t xml:space="preserve">, first published in 1922. Polyphonic of voice, and revolutionary of style, Eliot’s bleak vision offered no consolation to the reader; its cast of disparate characters sleepwalk their way through a landscape shorn of </w:t>
      </w:r>
      <w:r w:rsidR="00DC17FA" w:rsidRPr="00E01FCE">
        <w:rPr>
          <w:sz w:val="22"/>
          <w:szCs w:val="22"/>
        </w:rPr>
        <w:t xml:space="preserve">real </w:t>
      </w:r>
      <w:r w:rsidR="00A62D03" w:rsidRPr="00E01FCE">
        <w:rPr>
          <w:sz w:val="22"/>
          <w:szCs w:val="22"/>
        </w:rPr>
        <w:t>light</w:t>
      </w:r>
      <w:r w:rsidR="00DC17FA" w:rsidRPr="00E01FCE">
        <w:rPr>
          <w:sz w:val="22"/>
          <w:szCs w:val="22"/>
        </w:rPr>
        <w:t xml:space="preserve"> (though not synthetic light, or reflective surface)</w:t>
      </w:r>
      <w:r w:rsidR="00A62D03" w:rsidRPr="00E01FCE">
        <w:rPr>
          <w:sz w:val="22"/>
          <w:szCs w:val="22"/>
        </w:rPr>
        <w:t>, and</w:t>
      </w:r>
      <w:r w:rsidR="00DC17FA" w:rsidRPr="00E01FCE">
        <w:rPr>
          <w:sz w:val="22"/>
          <w:szCs w:val="22"/>
        </w:rPr>
        <w:t xml:space="preserve"> shorn </w:t>
      </w:r>
      <w:r w:rsidR="003776B1">
        <w:rPr>
          <w:sz w:val="22"/>
          <w:szCs w:val="22"/>
        </w:rPr>
        <w:t xml:space="preserve">also </w:t>
      </w:r>
      <w:r w:rsidR="00DC17FA" w:rsidRPr="00E01FCE">
        <w:rPr>
          <w:sz w:val="22"/>
          <w:szCs w:val="22"/>
        </w:rPr>
        <w:t>of</w:t>
      </w:r>
      <w:r w:rsidR="00A62D03" w:rsidRPr="00E01FCE">
        <w:rPr>
          <w:sz w:val="22"/>
          <w:szCs w:val="22"/>
        </w:rPr>
        <w:t xml:space="preserve"> the vitality of life</w:t>
      </w:r>
      <w:r w:rsidR="00DC17FA" w:rsidRPr="00E01FCE">
        <w:rPr>
          <w:sz w:val="22"/>
          <w:szCs w:val="22"/>
        </w:rPr>
        <w:t xml:space="preserve">. It was in some way an attempt to mirror in poetry what Picasso had done to art with Cubism, but also has obvious antecedents in Munch’s </w:t>
      </w:r>
      <w:r w:rsidR="00DC17FA" w:rsidRPr="00E01FCE">
        <w:rPr>
          <w:i/>
          <w:sz w:val="22"/>
          <w:szCs w:val="22"/>
        </w:rPr>
        <w:t xml:space="preserve">Anxiety </w:t>
      </w:r>
      <w:r w:rsidR="00DC17FA" w:rsidRPr="00E01FCE">
        <w:rPr>
          <w:sz w:val="22"/>
          <w:szCs w:val="22"/>
        </w:rPr>
        <w:t>of 1894. That painting pre-dated the outbreak of the Great War by 20 years, and as previously discussed, was redolent of the spirit of the age, foreshadowing rather than responding to the cataclysmic events to come.</w:t>
      </w:r>
    </w:p>
    <w:p w:rsidR="009F03BB" w:rsidRPr="00E01FCE" w:rsidRDefault="00DC17FA" w:rsidP="006D6F44">
      <w:pPr>
        <w:pStyle w:val="p2"/>
        <w:ind w:firstLine="720"/>
        <w:jc w:val="both"/>
        <w:rPr>
          <w:sz w:val="22"/>
          <w:szCs w:val="22"/>
        </w:rPr>
      </w:pPr>
      <w:r w:rsidRPr="00E01FCE">
        <w:rPr>
          <w:sz w:val="22"/>
          <w:szCs w:val="22"/>
        </w:rPr>
        <w:t xml:space="preserve">There are profound echoes of </w:t>
      </w:r>
      <w:r w:rsidRPr="00E01FCE">
        <w:rPr>
          <w:i/>
          <w:sz w:val="22"/>
          <w:szCs w:val="22"/>
        </w:rPr>
        <w:t>The Wasteland</w:t>
      </w:r>
      <w:r w:rsidRPr="00E01FCE">
        <w:rPr>
          <w:sz w:val="22"/>
          <w:szCs w:val="22"/>
        </w:rPr>
        <w:t xml:space="preserve"> in Cormac McCarthy’s 2006 novel </w:t>
      </w:r>
      <w:r w:rsidRPr="00E01FCE">
        <w:rPr>
          <w:i/>
          <w:sz w:val="22"/>
          <w:szCs w:val="22"/>
        </w:rPr>
        <w:t>The Road</w:t>
      </w:r>
      <w:r w:rsidRPr="00E01FCE">
        <w:rPr>
          <w:sz w:val="22"/>
          <w:szCs w:val="22"/>
        </w:rPr>
        <w:t xml:space="preserve">, but where Eliot called upon classical myth and </w:t>
      </w:r>
      <w:r w:rsidR="008D615D" w:rsidRPr="00E01FCE">
        <w:rPr>
          <w:sz w:val="22"/>
          <w:szCs w:val="22"/>
        </w:rPr>
        <w:t>amorality to illuminate a vacuum in which both meaning and desire have fled the scene, McCarthy systematically demythologises the American landscape and the artefacts of American popular culture. This is a land, in which the meaning of things has been obliterated in a literal sense and t</w:t>
      </w:r>
      <w:r w:rsidR="00CA1D82">
        <w:rPr>
          <w:sz w:val="22"/>
          <w:szCs w:val="22"/>
        </w:rPr>
        <w:t>he journey undertaken by a</w:t>
      </w:r>
      <w:r w:rsidR="008D615D" w:rsidRPr="00E01FCE">
        <w:rPr>
          <w:sz w:val="22"/>
          <w:szCs w:val="22"/>
        </w:rPr>
        <w:t xml:space="preserve"> nameless father and son is not the pioneering, liberating migration from East to West of the American past, but a haunted, terrorised  flight southwards,</w:t>
      </w:r>
      <w:r w:rsidR="00437B19" w:rsidRPr="00E01FCE">
        <w:rPr>
          <w:sz w:val="22"/>
          <w:szCs w:val="22"/>
        </w:rPr>
        <w:t xml:space="preserve"> into potentially no future at all. </w:t>
      </w:r>
    </w:p>
    <w:p w:rsidR="00DC17FA" w:rsidRPr="00E01FCE" w:rsidRDefault="00437B19" w:rsidP="006D6F44">
      <w:pPr>
        <w:pStyle w:val="p2"/>
        <w:ind w:firstLine="720"/>
        <w:jc w:val="both"/>
        <w:rPr>
          <w:sz w:val="22"/>
          <w:szCs w:val="22"/>
        </w:rPr>
      </w:pPr>
      <w:r w:rsidRPr="00E01FCE">
        <w:rPr>
          <w:sz w:val="22"/>
          <w:szCs w:val="22"/>
        </w:rPr>
        <w:t>The cause of the devastation visited (returned?) upon America is never explicit, and though the ‘long shear of light, followed by a series of low concussions,’ allied to a seemingly</w:t>
      </w:r>
      <w:r w:rsidR="00CA1D82">
        <w:rPr>
          <w:sz w:val="22"/>
          <w:szCs w:val="22"/>
        </w:rPr>
        <w:t xml:space="preserve"> nuclear winter suggest a final</w:t>
      </w:r>
      <w:r w:rsidRPr="00E01FCE">
        <w:rPr>
          <w:sz w:val="22"/>
          <w:szCs w:val="22"/>
        </w:rPr>
        <w:t xml:space="preserve"> nuclear war, there is no radiation sickness, and no apparent radioactivity. Instead, there is an apparently rapid return to savagery and barbarism, predicated by an entire wo</w:t>
      </w:r>
      <w:r w:rsidR="00CA1D82">
        <w:rPr>
          <w:sz w:val="22"/>
          <w:szCs w:val="22"/>
        </w:rPr>
        <w:t>rld seemingly destroyed by fire. The marks of the fire are to be found everywhere; it is smoke</w:t>
      </w:r>
      <w:r w:rsidRPr="00E01FCE">
        <w:rPr>
          <w:sz w:val="22"/>
          <w:szCs w:val="22"/>
        </w:rPr>
        <w:t xml:space="preserve"> blotting out the sun, but always also falling as ash from the sky. It </w:t>
      </w:r>
      <w:r w:rsidR="009F03BB" w:rsidRPr="00E01FCE">
        <w:rPr>
          <w:sz w:val="22"/>
          <w:szCs w:val="22"/>
        </w:rPr>
        <w:t>is</w:t>
      </w:r>
      <w:r w:rsidR="00CA1D82">
        <w:rPr>
          <w:sz w:val="22"/>
          <w:szCs w:val="22"/>
        </w:rPr>
        <w:t xml:space="preserve"> also fire, coaxed into life, and controlled</w:t>
      </w:r>
      <w:r w:rsidRPr="00E01FCE">
        <w:rPr>
          <w:sz w:val="22"/>
          <w:szCs w:val="22"/>
        </w:rPr>
        <w:t xml:space="preserve"> </w:t>
      </w:r>
      <w:r w:rsidR="00CA1D82">
        <w:rPr>
          <w:sz w:val="22"/>
          <w:szCs w:val="22"/>
        </w:rPr>
        <w:t xml:space="preserve">that </w:t>
      </w:r>
      <w:r w:rsidR="00466065">
        <w:rPr>
          <w:sz w:val="22"/>
          <w:szCs w:val="22"/>
        </w:rPr>
        <w:t>provides comfort from the cold</w:t>
      </w:r>
      <w:r w:rsidRPr="00E01FCE">
        <w:rPr>
          <w:sz w:val="22"/>
          <w:szCs w:val="22"/>
        </w:rPr>
        <w:t>, and occasionally beats back the darkness for awhile whenever the man and boy make camp</w:t>
      </w:r>
      <w:r w:rsidR="009F03BB" w:rsidRPr="00E01FCE">
        <w:rPr>
          <w:sz w:val="22"/>
          <w:szCs w:val="22"/>
        </w:rPr>
        <w:t xml:space="preserve">, and it is the notional fire, the spirit of humanity, possibly the flame of civilisation, that is </w:t>
      </w:r>
      <w:r w:rsidR="00E0675E" w:rsidRPr="00E01FCE">
        <w:rPr>
          <w:sz w:val="22"/>
          <w:szCs w:val="22"/>
        </w:rPr>
        <w:t xml:space="preserve">carried with them. Three times </w:t>
      </w:r>
      <w:r w:rsidR="009F03BB" w:rsidRPr="00E01FCE">
        <w:rPr>
          <w:sz w:val="22"/>
          <w:szCs w:val="22"/>
        </w:rPr>
        <w:t>referenced by the man and the boy,</w:t>
      </w:r>
      <w:r w:rsidR="00CA1D82">
        <w:rPr>
          <w:sz w:val="22"/>
          <w:szCs w:val="22"/>
        </w:rPr>
        <w:t xml:space="preserve"> and</w:t>
      </w:r>
      <w:r w:rsidR="009F03BB" w:rsidRPr="00E01FCE">
        <w:rPr>
          <w:sz w:val="22"/>
          <w:szCs w:val="22"/>
        </w:rPr>
        <w:t xml:space="preserve"> a quiet</w:t>
      </w:r>
      <w:r w:rsidR="00466065">
        <w:rPr>
          <w:sz w:val="22"/>
          <w:szCs w:val="22"/>
        </w:rPr>
        <w:t xml:space="preserve"> communication between them, </w:t>
      </w:r>
      <w:r w:rsidR="009F03BB" w:rsidRPr="00E01FCE">
        <w:rPr>
          <w:sz w:val="22"/>
          <w:szCs w:val="22"/>
        </w:rPr>
        <w:t>an essential</w:t>
      </w:r>
      <w:r w:rsidR="00E0675E" w:rsidRPr="00E01FCE">
        <w:rPr>
          <w:sz w:val="22"/>
          <w:szCs w:val="22"/>
        </w:rPr>
        <w:t>, elemental,</w:t>
      </w:r>
      <w:r w:rsidR="009F03BB" w:rsidRPr="00E01FCE">
        <w:rPr>
          <w:sz w:val="22"/>
          <w:szCs w:val="22"/>
        </w:rPr>
        <w:t xml:space="preserve"> ac</w:t>
      </w:r>
      <w:r w:rsidR="00E0675E" w:rsidRPr="00E01FCE">
        <w:rPr>
          <w:sz w:val="22"/>
          <w:szCs w:val="22"/>
        </w:rPr>
        <w:t>t of creation.</w:t>
      </w:r>
    </w:p>
    <w:p w:rsidR="00E0675E" w:rsidRPr="005A4753" w:rsidRDefault="00E0675E" w:rsidP="005A4753">
      <w:pPr>
        <w:pStyle w:val="NoSpacing"/>
        <w:rPr>
          <w:rFonts w:ascii="Times New Roman" w:hAnsi="Times New Roman" w:cs="Times New Roman"/>
        </w:rPr>
      </w:pPr>
      <w:r w:rsidRPr="00E01FCE">
        <w:t>‘</w:t>
      </w:r>
      <w:r w:rsidRPr="005A4753">
        <w:rPr>
          <w:rFonts w:ascii="Times New Roman" w:hAnsi="Times New Roman" w:cs="Times New Roman"/>
        </w:rPr>
        <w:t>Is it real? The fire?</w:t>
      </w:r>
    </w:p>
    <w:p w:rsidR="00E0675E" w:rsidRPr="005A4753" w:rsidRDefault="00E0675E" w:rsidP="005A4753">
      <w:pPr>
        <w:pStyle w:val="NoSpacing"/>
        <w:rPr>
          <w:rFonts w:ascii="Times New Roman" w:hAnsi="Times New Roman" w:cs="Times New Roman"/>
        </w:rPr>
      </w:pPr>
      <w:r w:rsidRPr="005A4753">
        <w:rPr>
          <w:rFonts w:ascii="Times New Roman" w:hAnsi="Times New Roman" w:cs="Times New Roman"/>
        </w:rPr>
        <w:t>Yes it is.</w:t>
      </w:r>
    </w:p>
    <w:p w:rsidR="00E0675E" w:rsidRPr="005A4753" w:rsidRDefault="00E0675E" w:rsidP="005A4753">
      <w:pPr>
        <w:pStyle w:val="NoSpacing"/>
        <w:rPr>
          <w:rFonts w:ascii="Times New Roman" w:hAnsi="Times New Roman" w:cs="Times New Roman"/>
        </w:rPr>
      </w:pPr>
      <w:r w:rsidRPr="005A4753">
        <w:rPr>
          <w:rFonts w:ascii="Times New Roman" w:hAnsi="Times New Roman" w:cs="Times New Roman"/>
        </w:rPr>
        <w:t>Where is it? I don’t know where it is?</w:t>
      </w:r>
    </w:p>
    <w:p w:rsidR="00E0675E" w:rsidRPr="005A4753" w:rsidRDefault="00E0675E" w:rsidP="005A4753">
      <w:pPr>
        <w:pStyle w:val="NoSpacing"/>
        <w:rPr>
          <w:rFonts w:ascii="Times New Roman" w:hAnsi="Times New Roman" w:cs="Times New Roman"/>
        </w:rPr>
      </w:pPr>
      <w:r w:rsidRPr="005A4753">
        <w:rPr>
          <w:rFonts w:ascii="Times New Roman" w:hAnsi="Times New Roman" w:cs="Times New Roman"/>
        </w:rPr>
        <w:t>Yes you do. It’s inside you. It was always there. I can see it.</w:t>
      </w:r>
      <w:r w:rsidRPr="005A4753">
        <w:rPr>
          <w:rStyle w:val="FootnoteReference"/>
          <w:rFonts w:ascii="Times New Roman" w:hAnsi="Times New Roman" w:cs="Times New Roman"/>
        </w:rPr>
        <w:footnoteReference w:id="6"/>
      </w:r>
    </w:p>
    <w:p w:rsidR="00E0675E" w:rsidRPr="00E01FCE" w:rsidRDefault="00E0675E" w:rsidP="006D6F44">
      <w:pPr>
        <w:pStyle w:val="p2"/>
        <w:ind w:firstLine="720"/>
        <w:jc w:val="both"/>
        <w:rPr>
          <w:sz w:val="22"/>
          <w:szCs w:val="22"/>
        </w:rPr>
      </w:pPr>
      <w:r w:rsidRPr="00E01FCE">
        <w:rPr>
          <w:sz w:val="22"/>
          <w:szCs w:val="22"/>
        </w:rPr>
        <w:t>‘Carrying the fire’, is a phrase first used by McCarthy in the final paragraph of</w:t>
      </w:r>
      <w:r w:rsidRPr="00E01FCE">
        <w:rPr>
          <w:i/>
          <w:sz w:val="22"/>
          <w:szCs w:val="22"/>
        </w:rPr>
        <w:t xml:space="preserve"> No Country for Old Men</w:t>
      </w:r>
      <w:r w:rsidRPr="00E01FCE">
        <w:rPr>
          <w:sz w:val="22"/>
          <w:szCs w:val="22"/>
        </w:rPr>
        <w:t>, a novel published a year previously</w:t>
      </w:r>
      <w:r w:rsidR="00FA241E" w:rsidRPr="00E01FCE">
        <w:rPr>
          <w:sz w:val="22"/>
          <w:szCs w:val="22"/>
        </w:rPr>
        <w:t>,</w:t>
      </w:r>
      <w:r w:rsidRPr="00E01FCE">
        <w:rPr>
          <w:sz w:val="22"/>
          <w:szCs w:val="22"/>
        </w:rPr>
        <w:t xml:space="preserve"> in 2005. Previously written as a screenplay and re-worked into a novel, there is a real sense that McCarthy saw continuity between the two works. Set thirty or more years before the events of </w:t>
      </w:r>
      <w:r w:rsidRPr="00E01FCE">
        <w:rPr>
          <w:i/>
          <w:sz w:val="22"/>
          <w:szCs w:val="22"/>
        </w:rPr>
        <w:t>The Road</w:t>
      </w:r>
      <w:r w:rsidRPr="00E01FCE">
        <w:rPr>
          <w:sz w:val="22"/>
          <w:szCs w:val="22"/>
        </w:rPr>
        <w:t xml:space="preserve">, Sheriff Bell, the central character of </w:t>
      </w:r>
      <w:r w:rsidRPr="00E01FCE">
        <w:rPr>
          <w:i/>
          <w:sz w:val="22"/>
          <w:szCs w:val="22"/>
        </w:rPr>
        <w:t xml:space="preserve">No Country for Old Men </w:t>
      </w:r>
      <w:r w:rsidRPr="00E01FCE">
        <w:rPr>
          <w:sz w:val="22"/>
          <w:szCs w:val="22"/>
        </w:rPr>
        <w:t xml:space="preserve">provides an interior monologue on societal decay and the decline of morality that presages not only </w:t>
      </w:r>
      <w:r w:rsidR="00E65A96" w:rsidRPr="00E01FCE">
        <w:rPr>
          <w:sz w:val="22"/>
          <w:szCs w:val="22"/>
        </w:rPr>
        <w:t>the unpreparedness of most people when confronted with implacable murderous intent</w:t>
      </w:r>
      <w:r w:rsidR="00E65A96" w:rsidRPr="00E01FCE">
        <w:rPr>
          <w:rStyle w:val="FootnoteReference"/>
          <w:sz w:val="22"/>
          <w:szCs w:val="22"/>
        </w:rPr>
        <w:footnoteReference w:id="7"/>
      </w:r>
      <w:r w:rsidR="00E65A96" w:rsidRPr="00E01FCE">
        <w:rPr>
          <w:sz w:val="22"/>
          <w:szCs w:val="22"/>
        </w:rPr>
        <w:t>, but also the normalisation of tribalism in a younger generation, that begins with visual difference and generational otherness,</w:t>
      </w:r>
      <w:r w:rsidR="00E65A96" w:rsidRPr="00E01FCE">
        <w:rPr>
          <w:rStyle w:val="FootnoteReference"/>
          <w:sz w:val="22"/>
          <w:szCs w:val="22"/>
        </w:rPr>
        <w:footnoteReference w:id="8"/>
      </w:r>
      <w:r w:rsidR="00E65A96" w:rsidRPr="00E01FCE">
        <w:rPr>
          <w:sz w:val="22"/>
          <w:szCs w:val="22"/>
        </w:rPr>
        <w:t xml:space="preserve"> and seemin</w:t>
      </w:r>
      <w:r w:rsidR="00CA1D82">
        <w:rPr>
          <w:sz w:val="22"/>
          <w:szCs w:val="22"/>
        </w:rPr>
        <w:t xml:space="preserve">gly ends in the marauding blood </w:t>
      </w:r>
      <w:r w:rsidR="00E65A96" w:rsidRPr="00E01FCE">
        <w:rPr>
          <w:sz w:val="22"/>
          <w:szCs w:val="22"/>
        </w:rPr>
        <w:t xml:space="preserve">cults of The </w:t>
      </w:r>
      <w:r w:rsidR="00E65A96" w:rsidRPr="00E01FCE">
        <w:rPr>
          <w:i/>
          <w:sz w:val="22"/>
          <w:szCs w:val="22"/>
        </w:rPr>
        <w:t>Road</w:t>
      </w:r>
      <w:r w:rsidR="00E65A96" w:rsidRPr="00E01FCE">
        <w:rPr>
          <w:sz w:val="22"/>
          <w:szCs w:val="22"/>
        </w:rPr>
        <w:t>.</w:t>
      </w:r>
      <w:r w:rsidR="00FA241E" w:rsidRPr="00E01FCE">
        <w:rPr>
          <w:sz w:val="22"/>
          <w:szCs w:val="22"/>
        </w:rPr>
        <w:t xml:space="preserve"> Bell finally recounts a dream in which his father slowly rides past him, in winter and high in the mountains. His father’s head is down, and he’s wrapped in a blanket, but then,</w:t>
      </w:r>
    </w:p>
    <w:p w:rsidR="00FA241E" w:rsidRPr="00E01FCE" w:rsidRDefault="00FA241E" w:rsidP="006D6F44">
      <w:pPr>
        <w:pStyle w:val="p2"/>
        <w:ind w:firstLine="720"/>
        <w:jc w:val="both"/>
        <w:rPr>
          <w:sz w:val="22"/>
          <w:szCs w:val="22"/>
        </w:rPr>
      </w:pPr>
      <w:r w:rsidRPr="00E01FCE">
        <w:rPr>
          <w:sz w:val="22"/>
          <w:szCs w:val="22"/>
        </w:rPr>
        <w:lastRenderedPageBreak/>
        <w:t>‘I see</w:t>
      </w:r>
      <w:r w:rsidR="00215ADE" w:rsidRPr="00E01FCE">
        <w:rPr>
          <w:sz w:val="22"/>
          <w:szCs w:val="22"/>
        </w:rPr>
        <w:t>n</w:t>
      </w:r>
      <w:r w:rsidRPr="00E01FCE">
        <w:rPr>
          <w:sz w:val="22"/>
          <w:szCs w:val="22"/>
        </w:rPr>
        <w:t xml:space="preserve"> he was carrying fire in a horn the way people used to do and I could see the horn from the light inside of it. About the colour of the moon. And in the dream I knew that he was goin on ahead and that he was fixin to make a fire somewhere out there</w:t>
      </w:r>
      <w:r w:rsidR="00215ADE" w:rsidRPr="00E01FCE">
        <w:rPr>
          <w:sz w:val="22"/>
          <w:szCs w:val="22"/>
        </w:rPr>
        <w:t xml:space="preserve"> in</w:t>
      </w:r>
      <w:r w:rsidRPr="00E01FCE">
        <w:rPr>
          <w:sz w:val="22"/>
          <w:szCs w:val="22"/>
        </w:rPr>
        <w:t xml:space="preserve"> the dark and all that cold and I knew that whenever I got there he would be there. And then I woke up.’</w:t>
      </w:r>
      <w:r w:rsidRPr="00E01FCE">
        <w:rPr>
          <w:rStyle w:val="FootnoteReference"/>
          <w:sz w:val="22"/>
          <w:szCs w:val="22"/>
        </w:rPr>
        <w:footnoteReference w:id="9"/>
      </w:r>
    </w:p>
    <w:p w:rsidR="007C6164" w:rsidRDefault="007C6164" w:rsidP="006D6F44">
      <w:pPr>
        <w:pStyle w:val="p2"/>
        <w:ind w:firstLine="720"/>
        <w:jc w:val="both"/>
        <w:rPr>
          <w:sz w:val="22"/>
          <w:szCs w:val="22"/>
        </w:rPr>
      </w:pPr>
      <w:r>
        <w:rPr>
          <w:sz w:val="22"/>
          <w:szCs w:val="22"/>
        </w:rPr>
        <w:t>In his first work of non</w:t>
      </w:r>
      <w:r w:rsidR="009B5C70" w:rsidRPr="00E01FCE">
        <w:rPr>
          <w:sz w:val="22"/>
          <w:szCs w:val="22"/>
        </w:rPr>
        <w:t>–fiction</w:t>
      </w:r>
      <w:r w:rsidR="009B5C70" w:rsidRPr="00E01FCE">
        <w:rPr>
          <w:b/>
          <w:i/>
        </w:rPr>
        <w:t xml:space="preserve"> </w:t>
      </w:r>
      <w:r w:rsidR="009B5C70" w:rsidRPr="00E01FCE">
        <w:rPr>
          <w:i/>
          <w:sz w:val="22"/>
          <w:szCs w:val="22"/>
        </w:rPr>
        <w:t xml:space="preserve">The </w:t>
      </w:r>
      <w:r w:rsidR="009B5C70" w:rsidRPr="00E01FCE">
        <w:rPr>
          <w:i/>
          <w:sz w:val="22"/>
          <w:szCs w:val="22"/>
          <w:shd w:val="clear" w:color="auto" w:fill="FFFFFF"/>
        </w:rPr>
        <w:t>Kekulé</w:t>
      </w:r>
      <w:r w:rsidR="009B5C70" w:rsidRPr="00E01FCE">
        <w:rPr>
          <w:i/>
          <w:sz w:val="22"/>
          <w:szCs w:val="22"/>
        </w:rPr>
        <w:t xml:space="preserve"> Problem</w:t>
      </w:r>
      <w:r w:rsidR="009B5C70" w:rsidRPr="00E01FCE">
        <w:rPr>
          <w:b/>
        </w:rPr>
        <w:t>,</w:t>
      </w:r>
      <w:r w:rsidR="009B5C70" w:rsidRPr="00E01FCE">
        <w:rPr>
          <w:sz w:val="22"/>
          <w:szCs w:val="22"/>
        </w:rPr>
        <w:t xml:space="preserve"> </w:t>
      </w:r>
      <w:r>
        <w:rPr>
          <w:sz w:val="22"/>
          <w:szCs w:val="22"/>
        </w:rPr>
        <w:t>McCarthy investigates how language is related to the human unconscious. ‘The unconscious’, he argue</w:t>
      </w:r>
      <w:r w:rsidRPr="00E01FCE">
        <w:rPr>
          <w:sz w:val="22"/>
          <w:szCs w:val="22"/>
        </w:rPr>
        <w:t>s ‘is a machine for operating an animal.’</w:t>
      </w:r>
      <w:r w:rsidRPr="00E01FCE">
        <w:rPr>
          <w:rStyle w:val="FootnoteReference"/>
          <w:sz w:val="22"/>
          <w:szCs w:val="22"/>
        </w:rPr>
        <w:footnoteReference w:id="10"/>
      </w:r>
      <w:r>
        <w:rPr>
          <w:sz w:val="22"/>
          <w:szCs w:val="22"/>
        </w:rPr>
        <w:t>, and it has held that position for several million years. As a control mechanism, it has functioned by means of images, metaphors and pictures and has done so he avers, ‘under a moral compulsion to educate us.’ That this agent has developed by evolution and without reference to ‘the upstart language,’ which McCarthy sees as not having a biological origin at all, but rather as being spread by cultural transference- the sudden revelation that ‘one thing can be another thing’, and that this was first expressed artistically in cave paintings roughly 100,000 years ago. ‘Art preceded language, but not by much.’ This article provides the springboard for my thesis- that the unconscious provides a latent moral corrective for the purely descriptive symbolic domain that language has created. Ineffable thought, and the attempts of first pictorial art, and then language, to transcribe it, is at the root of human creation</w:t>
      </w:r>
      <w:r w:rsidR="009B5C70" w:rsidRPr="00E01FCE">
        <w:rPr>
          <w:sz w:val="22"/>
          <w:szCs w:val="22"/>
        </w:rPr>
        <w:t xml:space="preserve">. </w:t>
      </w:r>
    </w:p>
    <w:p w:rsidR="003E76E4" w:rsidRPr="00E01FCE" w:rsidRDefault="00215ADE" w:rsidP="006D6F44">
      <w:pPr>
        <w:pStyle w:val="p2"/>
        <w:ind w:firstLine="720"/>
        <w:jc w:val="both"/>
        <w:rPr>
          <w:sz w:val="22"/>
          <w:szCs w:val="22"/>
        </w:rPr>
      </w:pPr>
      <w:r w:rsidRPr="00E01FCE">
        <w:rPr>
          <w:sz w:val="22"/>
          <w:szCs w:val="22"/>
        </w:rPr>
        <w:t xml:space="preserve">As we have seen, Modernism was not a direct response to the events of the First World War; it was rather a development of </w:t>
      </w:r>
      <w:r w:rsidR="00466065">
        <w:rPr>
          <w:sz w:val="22"/>
          <w:szCs w:val="22"/>
        </w:rPr>
        <w:t xml:space="preserve">an evolving </w:t>
      </w:r>
      <w:r w:rsidRPr="00E01FCE">
        <w:rPr>
          <w:sz w:val="22"/>
          <w:szCs w:val="22"/>
        </w:rPr>
        <w:t>artistic sensibility to a r</w:t>
      </w:r>
      <w:r w:rsidR="007C6164">
        <w:rPr>
          <w:sz w:val="22"/>
          <w:szCs w:val="22"/>
        </w:rPr>
        <w:t>adically changing</w:t>
      </w:r>
      <w:r w:rsidRPr="00E01FCE">
        <w:rPr>
          <w:sz w:val="22"/>
          <w:szCs w:val="22"/>
        </w:rPr>
        <w:t xml:space="preserve"> world. </w:t>
      </w:r>
      <w:r w:rsidRPr="00466065">
        <w:rPr>
          <w:i/>
          <w:sz w:val="22"/>
          <w:szCs w:val="22"/>
        </w:rPr>
        <w:t>The Wasteland</w:t>
      </w:r>
      <w:r w:rsidRPr="00E01FCE">
        <w:rPr>
          <w:sz w:val="22"/>
          <w:szCs w:val="22"/>
        </w:rPr>
        <w:t xml:space="preserve"> became a defining work of Modernism, as did Woolf’s </w:t>
      </w:r>
      <w:r w:rsidRPr="00466065">
        <w:rPr>
          <w:i/>
          <w:sz w:val="22"/>
          <w:szCs w:val="22"/>
        </w:rPr>
        <w:t>Mrs Dalloway</w:t>
      </w:r>
      <w:r w:rsidRPr="00E01FCE">
        <w:rPr>
          <w:sz w:val="22"/>
          <w:szCs w:val="22"/>
        </w:rPr>
        <w:t xml:space="preserve"> and Hemingway’s </w:t>
      </w:r>
      <w:r w:rsidRPr="00466065">
        <w:rPr>
          <w:i/>
          <w:sz w:val="22"/>
          <w:szCs w:val="22"/>
        </w:rPr>
        <w:t>Fiesta</w:t>
      </w:r>
      <w:r w:rsidRPr="00E01FCE">
        <w:rPr>
          <w:sz w:val="22"/>
          <w:szCs w:val="22"/>
        </w:rPr>
        <w:t xml:space="preserve">. </w:t>
      </w:r>
      <w:r w:rsidR="002D0AD2" w:rsidRPr="00E01FCE">
        <w:rPr>
          <w:sz w:val="22"/>
          <w:szCs w:val="22"/>
        </w:rPr>
        <w:t xml:space="preserve">With Cormac McCarthy, a late stage modernism has been posited for </w:t>
      </w:r>
      <w:r w:rsidR="002D0AD2" w:rsidRPr="007C6164">
        <w:rPr>
          <w:i/>
          <w:sz w:val="22"/>
          <w:szCs w:val="22"/>
        </w:rPr>
        <w:t>The Road</w:t>
      </w:r>
      <w:r w:rsidR="002D0AD2" w:rsidRPr="00E01FCE">
        <w:rPr>
          <w:sz w:val="22"/>
          <w:szCs w:val="22"/>
        </w:rPr>
        <w:t>. Earlier novels had a distinctly Faulknerian feel, and</w:t>
      </w:r>
      <w:r w:rsidR="001F3F88">
        <w:rPr>
          <w:sz w:val="22"/>
          <w:szCs w:val="22"/>
        </w:rPr>
        <w:t xml:space="preserve"> McCarthy had</w:t>
      </w:r>
      <w:r w:rsidR="002D0AD2" w:rsidRPr="00E01FCE">
        <w:rPr>
          <w:sz w:val="22"/>
          <w:szCs w:val="22"/>
        </w:rPr>
        <w:t xml:space="preserve"> always referred to the inter-textual nature of his work.</w:t>
      </w:r>
      <w:r w:rsidR="003E76E4" w:rsidRPr="00E01FCE">
        <w:rPr>
          <w:sz w:val="22"/>
          <w:szCs w:val="22"/>
        </w:rPr>
        <w:t xml:space="preserve"> </w:t>
      </w:r>
      <w:r w:rsidR="002D0AD2" w:rsidRPr="00E01FCE">
        <w:rPr>
          <w:sz w:val="22"/>
          <w:szCs w:val="22"/>
        </w:rPr>
        <w:t xml:space="preserve"> </w:t>
      </w:r>
      <w:r w:rsidR="00466065">
        <w:rPr>
          <w:sz w:val="22"/>
          <w:szCs w:val="22"/>
        </w:rPr>
        <w:t xml:space="preserve">Post Modernism has seemingly signalled the end of </w:t>
      </w:r>
      <w:r w:rsidR="001F3F88">
        <w:rPr>
          <w:sz w:val="22"/>
          <w:szCs w:val="22"/>
        </w:rPr>
        <w:t xml:space="preserve">the major </w:t>
      </w:r>
      <w:r w:rsidR="00466065">
        <w:rPr>
          <w:sz w:val="22"/>
          <w:szCs w:val="22"/>
        </w:rPr>
        <w:t xml:space="preserve">literary </w:t>
      </w:r>
      <w:r w:rsidR="001F3F88">
        <w:rPr>
          <w:sz w:val="22"/>
          <w:szCs w:val="22"/>
        </w:rPr>
        <w:t>movements; all that remains, one would hope, is any style that is worthwhile</w:t>
      </w:r>
      <w:r w:rsidR="007C6164">
        <w:rPr>
          <w:sz w:val="22"/>
          <w:szCs w:val="22"/>
        </w:rPr>
        <w:t>, because it</w:t>
      </w:r>
      <w:r w:rsidR="001F3F88">
        <w:rPr>
          <w:sz w:val="22"/>
          <w:szCs w:val="22"/>
        </w:rPr>
        <w:t xml:space="preserve"> is not Modernism that we find in the later works of Cormac McCarthy, but a late phase qui</w:t>
      </w:r>
      <w:r w:rsidR="009B5C70">
        <w:rPr>
          <w:sz w:val="22"/>
          <w:szCs w:val="22"/>
        </w:rPr>
        <w:t>ckening, a gathering of all the resources to hand. A darkening world is to be seen in the context not just of the spirit of the age</w:t>
      </w:r>
      <w:r w:rsidR="007C6164">
        <w:rPr>
          <w:sz w:val="22"/>
          <w:szCs w:val="22"/>
        </w:rPr>
        <w:t xml:space="preserve"> which oscillates wildly,</w:t>
      </w:r>
      <w:r w:rsidR="009B5C70">
        <w:rPr>
          <w:sz w:val="22"/>
          <w:szCs w:val="22"/>
        </w:rPr>
        <w:t xml:space="preserve"> but of the moral agent embedded in the unconscious</w:t>
      </w:r>
      <w:r w:rsidR="007C6164">
        <w:rPr>
          <w:sz w:val="22"/>
          <w:szCs w:val="22"/>
        </w:rPr>
        <w:t>, that more properly defines what it is to be human, and remains the source of countervailing light.</w:t>
      </w: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7C6164" w:rsidRDefault="007C6164" w:rsidP="00F11F26">
      <w:pPr>
        <w:pStyle w:val="p2"/>
        <w:jc w:val="center"/>
        <w:rPr>
          <w:b/>
          <w:sz w:val="22"/>
          <w:szCs w:val="22"/>
        </w:rPr>
      </w:pPr>
    </w:p>
    <w:p w:rsidR="00F11F26" w:rsidRPr="00F11F26" w:rsidRDefault="004F4710" w:rsidP="00F11F26">
      <w:pPr>
        <w:pStyle w:val="p2"/>
        <w:jc w:val="center"/>
        <w:rPr>
          <w:b/>
          <w:sz w:val="22"/>
          <w:szCs w:val="22"/>
        </w:rPr>
      </w:pPr>
      <w:r w:rsidRPr="004F4710">
        <w:rPr>
          <w:b/>
          <w:sz w:val="22"/>
          <w:szCs w:val="22"/>
        </w:rPr>
        <w:t>Annotated Bibliography</w:t>
      </w:r>
    </w:p>
    <w:p w:rsidR="004F4710" w:rsidRPr="00F11F26" w:rsidRDefault="00F11F26" w:rsidP="004F4710">
      <w:pPr>
        <w:pStyle w:val="p2"/>
        <w:jc w:val="center"/>
        <w:rPr>
          <w:b/>
          <w:sz w:val="22"/>
          <w:szCs w:val="22"/>
        </w:rPr>
      </w:pPr>
      <w:r w:rsidRPr="00F11F26">
        <w:rPr>
          <w:b/>
          <w:sz w:val="22"/>
          <w:szCs w:val="22"/>
        </w:rPr>
        <w:t>Books</w:t>
      </w:r>
    </w:p>
    <w:p w:rsidR="004F4710" w:rsidRDefault="004F4710" w:rsidP="004F4710">
      <w:pPr>
        <w:pStyle w:val="p2"/>
        <w:jc w:val="both"/>
        <w:rPr>
          <w:sz w:val="22"/>
          <w:szCs w:val="22"/>
        </w:rPr>
      </w:pPr>
      <w:r>
        <w:rPr>
          <w:sz w:val="22"/>
          <w:szCs w:val="22"/>
        </w:rPr>
        <w:t xml:space="preserve">Holloway, David, </w:t>
      </w:r>
      <w:r w:rsidRPr="004F4710">
        <w:rPr>
          <w:i/>
          <w:sz w:val="22"/>
          <w:szCs w:val="22"/>
        </w:rPr>
        <w:t>The Late Modernism of Cormac McCarthy</w:t>
      </w:r>
      <w:r>
        <w:rPr>
          <w:sz w:val="22"/>
          <w:szCs w:val="22"/>
        </w:rPr>
        <w:t xml:space="preserve"> (Westport</w:t>
      </w:r>
      <w:r w:rsidR="005A4753">
        <w:rPr>
          <w:sz w:val="22"/>
          <w:szCs w:val="22"/>
        </w:rPr>
        <w:t>:</w:t>
      </w:r>
      <w:r>
        <w:rPr>
          <w:sz w:val="22"/>
          <w:szCs w:val="22"/>
        </w:rPr>
        <w:t xml:space="preserve"> Greenwood Press, 2002)</w:t>
      </w:r>
    </w:p>
    <w:p w:rsidR="0006276F" w:rsidRDefault="0006276F" w:rsidP="006D6F44">
      <w:pPr>
        <w:pStyle w:val="p2"/>
        <w:ind w:left="283" w:right="283"/>
        <w:jc w:val="both"/>
        <w:rPr>
          <w:sz w:val="22"/>
          <w:szCs w:val="22"/>
        </w:rPr>
      </w:pPr>
      <w:r>
        <w:rPr>
          <w:sz w:val="22"/>
          <w:szCs w:val="22"/>
        </w:rPr>
        <w:t xml:space="preserve">Holloway decries the habit of </w:t>
      </w:r>
      <w:r w:rsidR="00914136">
        <w:rPr>
          <w:sz w:val="22"/>
          <w:szCs w:val="22"/>
        </w:rPr>
        <w:t xml:space="preserve">extant </w:t>
      </w:r>
      <w:r>
        <w:rPr>
          <w:sz w:val="22"/>
          <w:szCs w:val="22"/>
        </w:rPr>
        <w:t xml:space="preserve">McCarthy scholarship </w:t>
      </w:r>
      <w:r w:rsidR="00914136">
        <w:rPr>
          <w:sz w:val="22"/>
          <w:szCs w:val="22"/>
        </w:rPr>
        <w:t>(</w:t>
      </w:r>
      <w:r>
        <w:rPr>
          <w:sz w:val="22"/>
          <w:szCs w:val="22"/>
        </w:rPr>
        <w:t>up to</w:t>
      </w:r>
      <w:r w:rsidR="00914136">
        <w:rPr>
          <w:sz w:val="22"/>
          <w:szCs w:val="22"/>
        </w:rPr>
        <w:t xml:space="preserve"> 2002), that has taken as its primary focus the</w:t>
      </w:r>
      <w:r>
        <w:rPr>
          <w:sz w:val="22"/>
          <w:szCs w:val="22"/>
        </w:rPr>
        <w:t xml:space="preserve"> mythic</w:t>
      </w:r>
      <w:r w:rsidR="00914136">
        <w:rPr>
          <w:sz w:val="22"/>
          <w:szCs w:val="22"/>
        </w:rPr>
        <w:t xml:space="preserve"> landscape of the American literary tradition, and constantly seeks to confine the writer within the boundaries of Southern and South Western  regionalism. Holloway declares that McCarthy can only be fully understood within the political and societal contexts of the time, and advocates through this a Marxist appreciation of the writer. Useful primarily because of the wholly temporal nature of Marxism as an intellectual movement- The unconscious guides, the vocabulary extemporises. </w:t>
      </w:r>
      <w:r>
        <w:rPr>
          <w:sz w:val="22"/>
          <w:szCs w:val="22"/>
        </w:rPr>
        <w:t xml:space="preserve"> </w:t>
      </w:r>
    </w:p>
    <w:p w:rsidR="004F4710" w:rsidRDefault="0060743F" w:rsidP="004F4710">
      <w:pPr>
        <w:pStyle w:val="p2"/>
        <w:jc w:val="both"/>
        <w:rPr>
          <w:sz w:val="22"/>
          <w:szCs w:val="22"/>
        </w:rPr>
      </w:pPr>
      <w:r>
        <w:rPr>
          <w:sz w:val="22"/>
          <w:szCs w:val="22"/>
        </w:rPr>
        <w:t>Guillemin</w:t>
      </w:r>
      <w:r w:rsidR="004F4710">
        <w:rPr>
          <w:sz w:val="22"/>
          <w:szCs w:val="22"/>
        </w:rPr>
        <w:t>, Georg</w:t>
      </w:r>
      <w:r>
        <w:rPr>
          <w:sz w:val="22"/>
          <w:szCs w:val="22"/>
        </w:rPr>
        <w:t>,</w:t>
      </w:r>
      <w:r w:rsidR="004F4710">
        <w:rPr>
          <w:sz w:val="22"/>
          <w:szCs w:val="22"/>
        </w:rPr>
        <w:t xml:space="preserve"> </w:t>
      </w:r>
      <w:r w:rsidR="004F4710" w:rsidRPr="00835F22">
        <w:rPr>
          <w:i/>
          <w:sz w:val="22"/>
          <w:szCs w:val="22"/>
        </w:rPr>
        <w:t>The Pastoral Vision of Cormac McCarthy</w:t>
      </w:r>
      <w:r w:rsidR="005A4753">
        <w:rPr>
          <w:sz w:val="22"/>
          <w:szCs w:val="22"/>
        </w:rPr>
        <w:t xml:space="preserve"> (Texas:</w:t>
      </w:r>
      <w:r w:rsidR="004F4710">
        <w:rPr>
          <w:sz w:val="22"/>
          <w:szCs w:val="22"/>
        </w:rPr>
        <w:t xml:space="preserve"> Tarleton State University Press, 2004)</w:t>
      </w:r>
    </w:p>
    <w:p w:rsidR="00B7396C" w:rsidRDefault="00914136" w:rsidP="006D6F44">
      <w:pPr>
        <w:pStyle w:val="p2"/>
        <w:ind w:left="283" w:right="283"/>
        <w:jc w:val="both"/>
        <w:rPr>
          <w:sz w:val="22"/>
          <w:szCs w:val="22"/>
        </w:rPr>
      </w:pPr>
      <w:r w:rsidRPr="00914136">
        <w:rPr>
          <w:sz w:val="22"/>
          <w:szCs w:val="22"/>
        </w:rPr>
        <w:t>Primarily interesting because of the suggestion that pastoralism is at the root of McCarthy’s narrative melancholia in his (to this period) eight novels. Reflections of the terrain in character psyche and action suggest a kind of terrestrial animism that is unconscious more than considered.</w:t>
      </w:r>
      <w:r w:rsidR="00835F22">
        <w:rPr>
          <w:sz w:val="22"/>
          <w:szCs w:val="22"/>
        </w:rPr>
        <w:t xml:space="preserve"> It finds itself at odds with Holloway’s </w:t>
      </w:r>
      <w:r w:rsidR="00B7396C">
        <w:rPr>
          <w:sz w:val="22"/>
          <w:szCs w:val="22"/>
        </w:rPr>
        <w:t>wholly human reading of McCarthy, and in the context of this study should prove itself the more essential of the two. Particular emphasis to the middle section ‘Optical Democracy’</w:t>
      </w:r>
      <w:r w:rsidR="0060743F">
        <w:rPr>
          <w:sz w:val="22"/>
          <w:szCs w:val="22"/>
        </w:rPr>
        <w:t xml:space="preserve"> </w:t>
      </w:r>
      <w:r w:rsidR="00B7396C">
        <w:rPr>
          <w:sz w:val="22"/>
          <w:szCs w:val="22"/>
        </w:rPr>
        <w:t>(p.73- 101), and ‘ Some site where life had not succeeded’ (p.102- 141).</w:t>
      </w:r>
    </w:p>
    <w:p w:rsidR="004F4710" w:rsidRDefault="004F4710" w:rsidP="004F4710">
      <w:pPr>
        <w:pStyle w:val="p2"/>
        <w:jc w:val="both"/>
        <w:rPr>
          <w:sz w:val="22"/>
          <w:szCs w:val="22"/>
        </w:rPr>
      </w:pPr>
      <w:r>
        <w:rPr>
          <w:sz w:val="22"/>
          <w:szCs w:val="22"/>
        </w:rPr>
        <w:t xml:space="preserve">Cooper, Lydia, R., </w:t>
      </w:r>
      <w:r w:rsidRPr="000256D6">
        <w:rPr>
          <w:i/>
          <w:sz w:val="22"/>
          <w:szCs w:val="22"/>
        </w:rPr>
        <w:t>No More Heroes: Narrative Perspective and Morality in Cormac McCarthy</w:t>
      </w:r>
      <w:r>
        <w:rPr>
          <w:sz w:val="22"/>
          <w:szCs w:val="22"/>
        </w:rPr>
        <w:t xml:space="preserve"> (Baton Rouge</w:t>
      </w:r>
      <w:r w:rsidR="0060743F">
        <w:rPr>
          <w:sz w:val="22"/>
          <w:szCs w:val="22"/>
        </w:rPr>
        <w:t>:</w:t>
      </w:r>
      <w:r>
        <w:rPr>
          <w:sz w:val="22"/>
          <w:szCs w:val="22"/>
        </w:rPr>
        <w:t xml:space="preserve"> Louisiana State University Press, 2011)</w:t>
      </w:r>
    </w:p>
    <w:p w:rsidR="005A4753" w:rsidRDefault="00B7396C" w:rsidP="006D6F44">
      <w:pPr>
        <w:pStyle w:val="p2"/>
        <w:ind w:left="283" w:right="283"/>
        <w:jc w:val="both"/>
        <w:rPr>
          <w:sz w:val="22"/>
          <w:szCs w:val="22"/>
        </w:rPr>
      </w:pPr>
      <w:r>
        <w:rPr>
          <w:sz w:val="22"/>
          <w:szCs w:val="22"/>
        </w:rPr>
        <w:t xml:space="preserve">An exceptional work that brokers a moral, though often veiled or distorted, balance between a sometimes explicit grotesquery of characters, an alien and alienating environment, and the searing moments of empathy that are enhanced by McCarthy’s sparing use of them; the work of a kind of disgusted God, but still a God. What can sometimes seem to be an almost impossibly bleak situation, as with the course and conclusion of Blood Meridian, is potentially leavened by a moral choice still being available, even if it is passed over in the interests of diabolic suggestion.  </w:t>
      </w:r>
    </w:p>
    <w:p w:rsidR="004F4710" w:rsidRDefault="0060743F" w:rsidP="004F4710">
      <w:pPr>
        <w:pStyle w:val="p2"/>
        <w:jc w:val="both"/>
        <w:rPr>
          <w:sz w:val="22"/>
          <w:szCs w:val="22"/>
        </w:rPr>
      </w:pPr>
      <w:r w:rsidRPr="0060743F">
        <w:rPr>
          <w:i/>
          <w:sz w:val="22"/>
          <w:szCs w:val="22"/>
        </w:rPr>
        <w:t>In A Dark Time</w:t>
      </w:r>
      <w:r>
        <w:rPr>
          <w:sz w:val="22"/>
          <w:szCs w:val="22"/>
        </w:rPr>
        <w:t xml:space="preserve"> ed. by Nicholas Humphrey</w:t>
      </w:r>
      <w:r w:rsidR="004F4710">
        <w:rPr>
          <w:sz w:val="22"/>
          <w:szCs w:val="22"/>
        </w:rPr>
        <w:t xml:space="preserve"> and</w:t>
      </w:r>
      <w:r>
        <w:rPr>
          <w:sz w:val="22"/>
          <w:szCs w:val="22"/>
        </w:rPr>
        <w:t xml:space="preserve"> Robert J. Lifton</w:t>
      </w:r>
      <w:r w:rsidR="004F4710">
        <w:rPr>
          <w:sz w:val="22"/>
          <w:szCs w:val="22"/>
        </w:rPr>
        <w:t xml:space="preserve"> </w:t>
      </w:r>
      <w:r>
        <w:rPr>
          <w:sz w:val="22"/>
          <w:szCs w:val="22"/>
        </w:rPr>
        <w:t>(London:</w:t>
      </w:r>
      <w:r w:rsidR="004F4710">
        <w:rPr>
          <w:sz w:val="22"/>
          <w:szCs w:val="22"/>
        </w:rPr>
        <w:t xml:space="preserve"> Faber and Faber, 1984)</w:t>
      </w:r>
    </w:p>
    <w:p w:rsidR="0060743F" w:rsidRDefault="0060743F" w:rsidP="006D6F44">
      <w:pPr>
        <w:pStyle w:val="p2"/>
        <w:ind w:left="283" w:right="283"/>
        <w:jc w:val="both"/>
        <w:rPr>
          <w:sz w:val="22"/>
          <w:szCs w:val="22"/>
        </w:rPr>
      </w:pPr>
      <w:r>
        <w:rPr>
          <w:sz w:val="22"/>
          <w:szCs w:val="22"/>
        </w:rPr>
        <w:t>Compiled at a time of great uncertainty during the Cold War, with increased rhetoric on both sides of the Iron Curtain, this collection attempts to find inspiration in the bleakest of times. It uses the template of Gauguin’s (failed) suicide note ‘Where have we come from? What are we? Where are we going?’ From this place the ‘ancestral voices’ of the last two thousand years are summoned to examine the solace, guidance, and precedence of human voices in a dark time.</w:t>
      </w:r>
    </w:p>
    <w:p w:rsidR="004F4710" w:rsidRDefault="004F4710" w:rsidP="004F4710">
      <w:pPr>
        <w:pStyle w:val="p2"/>
        <w:jc w:val="both"/>
        <w:rPr>
          <w:sz w:val="22"/>
          <w:szCs w:val="22"/>
        </w:rPr>
      </w:pPr>
      <w:r>
        <w:rPr>
          <w:sz w:val="22"/>
          <w:szCs w:val="22"/>
        </w:rPr>
        <w:t xml:space="preserve">Amis, Martin, </w:t>
      </w:r>
      <w:r w:rsidRPr="0060743F">
        <w:rPr>
          <w:i/>
          <w:sz w:val="22"/>
          <w:szCs w:val="22"/>
        </w:rPr>
        <w:t>The Second Plane</w:t>
      </w:r>
      <w:r>
        <w:rPr>
          <w:sz w:val="22"/>
          <w:szCs w:val="22"/>
        </w:rPr>
        <w:t xml:space="preserve"> (</w:t>
      </w:r>
      <w:r w:rsidR="0060743F">
        <w:rPr>
          <w:sz w:val="22"/>
          <w:szCs w:val="22"/>
        </w:rPr>
        <w:t>London:</w:t>
      </w:r>
      <w:r>
        <w:rPr>
          <w:sz w:val="22"/>
          <w:szCs w:val="22"/>
        </w:rPr>
        <w:t xml:space="preserve"> Jonathan Cape, 2008)</w:t>
      </w:r>
    </w:p>
    <w:p w:rsidR="0060743F" w:rsidRDefault="0060743F" w:rsidP="006D6F44">
      <w:pPr>
        <w:pStyle w:val="p2"/>
        <w:ind w:left="283" w:right="283"/>
        <w:jc w:val="both"/>
        <w:rPr>
          <w:sz w:val="22"/>
          <w:szCs w:val="22"/>
        </w:rPr>
      </w:pPr>
      <w:r>
        <w:rPr>
          <w:sz w:val="22"/>
          <w:szCs w:val="22"/>
        </w:rPr>
        <w:t>A literary response to the events of September 11</w:t>
      </w:r>
      <w:r w:rsidRPr="0060743F">
        <w:rPr>
          <w:sz w:val="22"/>
          <w:szCs w:val="22"/>
          <w:vertAlign w:val="superscript"/>
        </w:rPr>
        <w:t>th</w:t>
      </w:r>
      <w:r>
        <w:rPr>
          <w:sz w:val="22"/>
          <w:szCs w:val="22"/>
        </w:rPr>
        <w:t>, 2001, that ranges from quite essential reading in the immediate aftermath (The Second Plane, Sept. 18</w:t>
      </w:r>
      <w:r w:rsidRPr="0060743F">
        <w:rPr>
          <w:sz w:val="22"/>
          <w:szCs w:val="22"/>
          <w:vertAlign w:val="superscript"/>
        </w:rPr>
        <w:t>th</w:t>
      </w:r>
      <w:r>
        <w:rPr>
          <w:sz w:val="22"/>
          <w:szCs w:val="22"/>
        </w:rPr>
        <w:t>), through highly critical book reviews (</w:t>
      </w:r>
      <w:r w:rsidRPr="0060743F">
        <w:rPr>
          <w:i/>
          <w:sz w:val="22"/>
          <w:szCs w:val="22"/>
        </w:rPr>
        <w:t xml:space="preserve">The End of the World as We Know It by </w:t>
      </w:r>
      <w:r>
        <w:rPr>
          <w:sz w:val="22"/>
          <w:szCs w:val="22"/>
        </w:rPr>
        <w:t>Mark Steyn), to essays on terrorism and fundamentalism (</w:t>
      </w:r>
      <w:r w:rsidRPr="0060743F">
        <w:rPr>
          <w:i/>
          <w:sz w:val="22"/>
          <w:szCs w:val="22"/>
        </w:rPr>
        <w:t>Terror and Boredom: The Dependant Mind</w:t>
      </w:r>
      <w:r>
        <w:rPr>
          <w:sz w:val="22"/>
          <w:szCs w:val="22"/>
        </w:rPr>
        <w:t xml:space="preserve">). The compilation is most useful </w:t>
      </w:r>
      <w:r>
        <w:rPr>
          <w:sz w:val="22"/>
          <w:szCs w:val="22"/>
        </w:rPr>
        <w:lastRenderedPageBreak/>
        <w:t xml:space="preserve">as a record of the political trajectory of </w:t>
      </w:r>
      <w:r w:rsidR="00CD5B34">
        <w:rPr>
          <w:sz w:val="22"/>
          <w:szCs w:val="22"/>
        </w:rPr>
        <w:t xml:space="preserve">a </w:t>
      </w:r>
      <w:r>
        <w:rPr>
          <w:sz w:val="22"/>
          <w:szCs w:val="22"/>
        </w:rPr>
        <w:t>writer</w:t>
      </w:r>
      <w:r w:rsidR="00CD5B34">
        <w:rPr>
          <w:sz w:val="22"/>
          <w:szCs w:val="22"/>
        </w:rPr>
        <w:t xml:space="preserve"> once renowned for his liberal, left leaning views,</w:t>
      </w:r>
      <w:r>
        <w:rPr>
          <w:sz w:val="22"/>
          <w:szCs w:val="22"/>
        </w:rPr>
        <w:t xml:space="preserve"> to </w:t>
      </w:r>
      <w:r w:rsidR="00CD5B34">
        <w:rPr>
          <w:sz w:val="22"/>
          <w:szCs w:val="22"/>
        </w:rPr>
        <w:t>the right of the political spectrum.</w:t>
      </w:r>
      <w:r>
        <w:rPr>
          <w:sz w:val="22"/>
          <w:szCs w:val="22"/>
        </w:rPr>
        <w:t xml:space="preserve"> </w:t>
      </w:r>
    </w:p>
    <w:p w:rsidR="004F4710" w:rsidRDefault="004F4710" w:rsidP="004F4710">
      <w:pPr>
        <w:pStyle w:val="p2"/>
        <w:jc w:val="both"/>
        <w:rPr>
          <w:sz w:val="22"/>
          <w:szCs w:val="22"/>
        </w:rPr>
      </w:pPr>
      <w:r>
        <w:rPr>
          <w:sz w:val="22"/>
          <w:szCs w:val="22"/>
        </w:rPr>
        <w:t xml:space="preserve">Baudrillard, Jean, </w:t>
      </w:r>
      <w:r w:rsidR="0060743F" w:rsidRPr="0060743F">
        <w:rPr>
          <w:i/>
          <w:sz w:val="22"/>
          <w:szCs w:val="22"/>
        </w:rPr>
        <w:t>The Spirit of Terrorism</w:t>
      </w:r>
      <w:r w:rsidR="0060743F">
        <w:rPr>
          <w:sz w:val="22"/>
          <w:szCs w:val="22"/>
        </w:rPr>
        <w:t xml:space="preserve"> (London:</w:t>
      </w:r>
      <w:r>
        <w:rPr>
          <w:sz w:val="22"/>
          <w:szCs w:val="22"/>
        </w:rPr>
        <w:t xml:space="preserve"> Verso, 2012)</w:t>
      </w:r>
    </w:p>
    <w:p w:rsidR="00CD5B34" w:rsidRDefault="00CD5B34" w:rsidP="006D6F44">
      <w:pPr>
        <w:pStyle w:val="p2"/>
        <w:ind w:left="283" w:right="283"/>
        <w:jc w:val="both"/>
        <w:rPr>
          <w:sz w:val="22"/>
          <w:szCs w:val="22"/>
        </w:rPr>
      </w:pPr>
      <w:r>
        <w:rPr>
          <w:sz w:val="22"/>
          <w:szCs w:val="22"/>
        </w:rPr>
        <w:t>Written in the October of 2001, Baudrillard sees the main legacy of September 11</w:t>
      </w:r>
      <w:r w:rsidRPr="00CD5B34">
        <w:rPr>
          <w:sz w:val="22"/>
          <w:szCs w:val="22"/>
          <w:vertAlign w:val="superscript"/>
        </w:rPr>
        <w:t>th</w:t>
      </w:r>
      <w:r>
        <w:rPr>
          <w:sz w:val="22"/>
          <w:szCs w:val="22"/>
        </w:rPr>
        <w:t xml:space="preserve"> as being the permanent destruction of physical symbols of not just American power and hegemony, but of order too. ‘The aim is no longer to transform the world (…) but to radicalize the world by sacrifice, whereas the system aims to realize it by force.’ Faced with an asymmetry of this kind, which is replicated not just by intent, but also by resources and by sheer numbers, the West</w:t>
      </w:r>
      <w:r w:rsidR="0072361A">
        <w:rPr>
          <w:sz w:val="22"/>
          <w:szCs w:val="22"/>
        </w:rPr>
        <w:t>, in its global reach</w:t>
      </w:r>
      <w:r>
        <w:rPr>
          <w:sz w:val="22"/>
          <w:szCs w:val="22"/>
        </w:rPr>
        <w:t xml:space="preserve"> has become hopelessly overburdened</w:t>
      </w:r>
      <w:r w:rsidR="0072361A">
        <w:rPr>
          <w:sz w:val="22"/>
          <w:szCs w:val="22"/>
        </w:rPr>
        <w:t>.</w:t>
      </w:r>
    </w:p>
    <w:p w:rsidR="004F4710" w:rsidRDefault="004F4710" w:rsidP="004F4710">
      <w:pPr>
        <w:pStyle w:val="p2"/>
        <w:jc w:val="both"/>
        <w:rPr>
          <w:sz w:val="22"/>
          <w:szCs w:val="22"/>
        </w:rPr>
      </w:pPr>
      <w:r>
        <w:rPr>
          <w:sz w:val="22"/>
          <w:szCs w:val="22"/>
        </w:rPr>
        <w:t xml:space="preserve">Gray, Richard, </w:t>
      </w:r>
      <w:r w:rsidRPr="0060743F">
        <w:rPr>
          <w:i/>
          <w:sz w:val="22"/>
          <w:szCs w:val="22"/>
        </w:rPr>
        <w:t xml:space="preserve">After the </w:t>
      </w:r>
      <w:r w:rsidR="0072361A">
        <w:rPr>
          <w:i/>
          <w:sz w:val="22"/>
          <w:szCs w:val="22"/>
        </w:rPr>
        <w:t>F</w:t>
      </w:r>
      <w:r w:rsidR="0072361A" w:rsidRPr="0060743F">
        <w:rPr>
          <w:i/>
          <w:sz w:val="22"/>
          <w:szCs w:val="22"/>
        </w:rPr>
        <w:t>all</w:t>
      </w:r>
      <w:r w:rsidRPr="0060743F">
        <w:rPr>
          <w:i/>
          <w:sz w:val="22"/>
          <w:szCs w:val="22"/>
        </w:rPr>
        <w:t xml:space="preserve">: American Literature </w:t>
      </w:r>
      <w:r w:rsidR="0072361A" w:rsidRPr="0060743F">
        <w:rPr>
          <w:i/>
          <w:sz w:val="22"/>
          <w:szCs w:val="22"/>
        </w:rPr>
        <w:t>since</w:t>
      </w:r>
      <w:r w:rsidRPr="0060743F">
        <w:rPr>
          <w:i/>
          <w:sz w:val="22"/>
          <w:szCs w:val="22"/>
        </w:rPr>
        <w:t xml:space="preserve"> 9/11</w:t>
      </w:r>
      <w:r w:rsidR="0060743F">
        <w:rPr>
          <w:sz w:val="22"/>
          <w:szCs w:val="22"/>
        </w:rPr>
        <w:t xml:space="preserve"> (Chichester:</w:t>
      </w:r>
      <w:r>
        <w:rPr>
          <w:sz w:val="22"/>
          <w:szCs w:val="22"/>
        </w:rPr>
        <w:t xml:space="preserve"> Wiley- Blackwell, 2011)</w:t>
      </w:r>
    </w:p>
    <w:p w:rsidR="009D2B8F" w:rsidRDefault="0072361A" w:rsidP="006D6F44">
      <w:pPr>
        <w:pStyle w:val="p2"/>
        <w:ind w:left="283" w:right="283"/>
        <w:jc w:val="both"/>
        <w:rPr>
          <w:sz w:val="22"/>
          <w:szCs w:val="22"/>
        </w:rPr>
      </w:pPr>
      <w:r>
        <w:rPr>
          <w:sz w:val="22"/>
          <w:szCs w:val="22"/>
        </w:rPr>
        <w:t>Gray sees many early literary responses to 9/11 as being prone to an extension or a distortion of American exceptionalism- as though the events themselves closed the door not just on a chapter of American history, but on a chapter of the history of the world. He then describes a retreat i</w:t>
      </w:r>
      <w:r w:rsidR="00E6508A">
        <w:rPr>
          <w:sz w:val="22"/>
          <w:szCs w:val="22"/>
        </w:rPr>
        <w:t>nto domestic concerns by the likes of Don Delillo</w:t>
      </w:r>
      <w:r w:rsidR="005477AD">
        <w:rPr>
          <w:sz w:val="22"/>
          <w:szCs w:val="22"/>
        </w:rPr>
        <w:t xml:space="preserve">, </w:t>
      </w:r>
      <w:r w:rsidR="00E6508A">
        <w:rPr>
          <w:sz w:val="22"/>
          <w:szCs w:val="22"/>
        </w:rPr>
        <w:t>as weak and unimaginative</w:t>
      </w:r>
      <w:r w:rsidR="005477AD">
        <w:rPr>
          <w:sz w:val="22"/>
          <w:szCs w:val="22"/>
        </w:rPr>
        <w:t>, addressing, if anything at all, only an immediate</w:t>
      </w:r>
      <w:r w:rsidR="00E6508A">
        <w:rPr>
          <w:sz w:val="22"/>
          <w:szCs w:val="22"/>
        </w:rPr>
        <w:t xml:space="preserve"> need for public healing.</w:t>
      </w:r>
      <w:r>
        <w:rPr>
          <w:sz w:val="22"/>
          <w:szCs w:val="22"/>
        </w:rPr>
        <w:t xml:space="preserve"> </w:t>
      </w:r>
      <w:r w:rsidR="00E6508A">
        <w:rPr>
          <w:sz w:val="22"/>
          <w:szCs w:val="22"/>
        </w:rPr>
        <w:t xml:space="preserve">Gray sees Cormac McCarthy’s The Road as dealing with the trauma of </w:t>
      </w:r>
      <w:r w:rsidR="005477AD">
        <w:rPr>
          <w:sz w:val="22"/>
          <w:szCs w:val="22"/>
        </w:rPr>
        <w:t xml:space="preserve">9/11, by considering the formal consequences of a world in which order has collapsed completely, </w:t>
      </w:r>
      <w:r w:rsidR="008D2573">
        <w:rPr>
          <w:sz w:val="22"/>
          <w:szCs w:val="22"/>
        </w:rPr>
        <w:t>he seeks ‘neither to minimize that pain nor surrender to it (…) McCarthy is not reduced to silence, neither do his characters surrender to despair, or simply accept annihilation.’ (p.48)</w:t>
      </w:r>
    </w:p>
    <w:p w:rsidR="009D2B8F" w:rsidRDefault="0037214F" w:rsidP="004F4710">
      <w:pPr>
        <w:pStyle w:val="p2"/>
        <w:jc w:val="both"/>
        <w:rPr>
          <w:sz w:val="22"/>
          <w:szCs w:val="22"/>
        </w:rPr>
      </w:pPr>
      <w:r>
        <w:rPr>
          <w:sz w:val="22"/>
          <w:szCs w:val="22"/>
        </w:rPr>
        <w:t xml:space="preserve">Grant, Richard, </w:t>
      </w:r>
      <w:r w:rsidR="009D2B8F" w:rsidRPr="009D2B8F">
        <w:rPr>
          <w:i/>
          <w:sz w:val="22"/>
          <w:szCs w:val="22"/>
        </w:rPr>
        <w:t>Ghost Riders: Travels with American Nomads</w:t>
      </w:r>
      <w:r w:rsidR="009D2B8F">
        <w:rPr>
          <w:sz w:val="22"/>
          <w:szCs w:val="22"/>
        </w:rPr>
        <w:t xml:space="preserve"> (London: Abacus, 2003)</w:t>
      </w:r>
    </w:p>
    <w:p w:rsidR="009D2B8F" w:rsidRDefault="009D2B8F" w:rsidP="006D6F44">
      <w:pPr>
        <w:pStyle w:val="p2"/>
        <w:ind w:left="283" w:right="283"/>
        <w:jc w:val="both"/>
        <w:rPr>
          <w:sz w:val="22"/>
          <w:szCs w:val="22"/>
        </w:rPr>
      </w:pPr>
      <w:r>
        <w:rPr>
          <w:sz w:val="22"/>
          <w:szCs w:val="22"/>
        </w:rPr>
        <w:t xml:space="preserve">Richard Grant creates a compelling narrative that explores the tradition of the American nomad. </w:t>
      </w:r>
      <w:r w:rsidRPr="009D2B8F">
        <w:rPr>
          <w:sz w:val="22"/>
          <w:szCs w:val="22"/>
        </w:rPr>
        <w:t>'Freedom is impossible and meaningless within the confines of sedentary society, the only true freedom is the freedom to cross the land, beholden to no one'.</w:t>
      </w:r>
      <w:r>
        <w:rPr>
          <w:sz w:val="22"/>
          <w:szCs w:val="22"/>
        </w:rPr>
        <w:t xml:space="preserve"> (p.12)</w:t>
      </w:r>
    </w:p>
    <w:p w:rsidR="009D2B8F" w:rsidRDefault="009D2B8F" w:rsidP="004F4710">
      <w:pPr>
        <w:pStyle w:val="p2"/>
        <w:jc w:val="both"/>
        <w:rPr>
          <w:sz w:val="22"/>
          <w:szCs w:val="22"/>
        </w:rPr>
      </w:pPr>
      <w:r>
        <w:rPr>
          <w:sz w:val="22"/>
          <w:szCs w:val="22"/>
        </w:rPr>
        <w:t xml:space="preserve">Batistini, Mathilde, </w:t>
      </w:r>
      <w:r w:rsidRPr="009D2B8F">
        <w:rPr>
          <w:i/>
          <w:sz w:val="22"/>
          <w:szCs w:val="22"/>
        </w:rPr>
        <w:t>Symbols and Allegories in Art</w:t>
      </w:r>
      <w:r>
        <w:rPr>
          <w:sz w:val="22"/>
          <w:szCs w:val="22"/>
        </w:rPr>
        <w:t xml:space="preserve"> (Los Angeles: J. Paul Getty Trust, 2005)</w:t>
      </w:r>
    </w:p>
    <w:p w:rsidR="009D2B8F" w:rsidRDefault="009D2B8F" w:rsidP="006D6F44">
      <w:pPr>
        <w:pStyle w:val="p2"/>
        <w:ind w:left="283" w:right="283"/>
        <w:jc w:val="both"/>
        <w:rPr>
          <w:sz w:val="22"/>
          <w:szCs w:val="22"/>
        </w:rPr>
      </w:pPr>
      <w:r>
        <w:rPr>
          <w:sz w:val="22"/>
          <w:szCs w:val="22"/>
        </w:rPr>
        <w:t>An essential guide to the recurring symbols and allegories of art, which offers as far as possible the meaning, intent, and origin (as far as can be judged) behind them, and also the re-assimilated meanings offered through the ages.</w:t>
      </w:r>
    </w:p>
    <w:p w:rsidR="004F4710" w:rsidRDefault="0060743F" w:rsidP="004F4710">
      <w:pPr>
        <w:pStyle w:val="p2"/>
        <w:jc w:val="both"/>
        <w:rPr>
          <w:sz w:val="22"/>
          <w:szCs w:val="22"/>
        </w:rPr>
      </w:pPr>
      <w:r w:rsidRPr="0060743F">
        <w:rPr>
          <w:i/>
          <w:sz w:val="22"/>
          <w:szCs w:val="22"/>
        </w:rPr>
        <w:t>Uncollected Short Stories of William Faulkner</w:t>
      </w:r>
      <w:r>
        <w:rPr>
          <w:sz w:val="22"/>
          <w:szCs w:val="22"/>
        </w:rPr>
        <w:t xml:space="preserve"> ed. by Joseph </w:t>
      </w:r>
      <w:r w:rsidR="004F4710">
        <w:rPr>
          <w:sz w:val="22"/>
          <w:szCs w:val="22"/>
        </w:rPr>
        <w:t xml:space="preserve">Blotner </w:t>
      </w:r>
      <w:r>
        <w:rPr>
          <w:sz w:val="22"/>
          <w:szCs w:val="22"/>
        </w:rPr>
        <w:t>(New York:</w:t>
      </w:r>
      <w:r w:rsidR="004F4710">
        <w:rPr>
          <w:sz w:val="22"/>
          <w:szCs w:val="22"/>
        </w:rPr>
        <w:t xml:space="preserve"> Vintage, 1981)</w:t>
      </w:r>
    </w:p>
    <w:p w:rsidR="008D2573" w:rsidRDefault="008D2573" w:rsidP="006D6F44">
      <w:pPr>
        <w:pStyle w:val="p2"/>
        <w:ind w:left="283" w:right="283"/>
        <w:jc w:val="both"/>
        <w:rPr>
          <w:sz w:val="22"/>
          <w:szCs w:val="22"/>
        </w:rPr>
      </w:pPr>
      <w:r>
        <w:rPr>
          <w:sz w:val="22"/>
          <w:szCs w:val="22"/>
        </w:rPr>
        <w:t>Faulk</w:t>
      </w:r>
      <w:r w:rsidRPr="008D2573">
        <w:rPr>
          <w:sz w:val="22"/>
          <w:szCs w:val="22"/>
        </w:rPr>
        <w:t>ner</w:t>
      </w:r>
      <w:r>
        <w:rPr>
          <w:sz w:val="22"/>
          <w:szCs w:val="22"/>
        </w:rPr>
        <w:t xml:space="preserve"> is often cited along with Melville and Hemingway as a key influence on McCarthy, and this collection is included mainly for the story </w:t>
      </w:r>
      <w:r w:rsidRPr="008D2573">
        <w:rPr>
          <w:i/>
          <w:sz w:val="22"/>
          <w:szCs w:val="22"/>
        </w:rPr>
        <w:t>Spotted Horses</w:t>
      </w:r>
      <w:r>
        <w:rPr>
          <w:sz w:val="22"/>
          <w:szCs w:val="22"/>
        </w:rPr>
        <w:t>. The wild horses themselves, are described as spreading like a plague, and represent chaos unleashed on an otherwise ordered world. I</w:t>
      </w:r>
      <w:r w:rsidR="009D2B8F">
        <w:rPr>
          <w:sz w:val="22"/>
          <w:szCs w:val="22"/>
        </w:rPr>
        <w:t>t’s the</w:t>
      </w:r>
      <w:r>
        <w:rPr>
          <w:sz w:val="22"/>
          <w:szCs w:val="22"/>
        </w:rPr>
        <w:t xml:space="preserve"> </w:t>
      </w:r>
      <w:r w:rsidR="009D2B8F">
        <w:rPr>
          <w:sz w:val="22"/>
          <w:szCs w:val="22"/>
        </w:rPr>
        <w:t xml:space="preserve">exaggerated </w:t>
      </w:r>
      <w:r>
        <w:rPr>
          <w:sz w:val="22"/>
          <w:szCs w:val="22"/>
        </w:rPr>
        <w:t>style that holds the interest here.</w:t>
      </w:r>
    </w:p>
    <w:p w:rsidR="007C6164" w:rsidRDefault="00123B77" w:rsidP="008D2573">
      <w:pPr>
        <w:pStyle w:val="p2"/>
        <w:jc w:val="both"/>
        <w:rPr>
          <w:sz w:val="22"/>
          <w:szCs w:val="22"/>
        </w:rPr>
      </w:pPr>
      <w:r w:rsidRPr="0037214F">
        <w:rPr>
          <w:sz w:val="22"/>
          <w:szCs w:val="22"/>
        </w:rPr>
        <w:t>Osborne, Roger</w:t>
      </w:r>
      <w:r w:rsidR="0037214F">
        <w:rPr>
          <w:sz w:val="22"/>
          <w:szCs w:val="22"/>
        </w:rPr>
        <w:t>,</w:t>
      </w:r>
      <w:r w:rsidRPr="0037214F">
        <w:rPr>
          <w:sz w:val="22"/>
          <w:szCs w:val="22"/>
        </w:rPr>
        <w:t xml:space="preserve"> </w:t>
      </w:r>
      <w:r w:rsidRPr="0037214F">
        <w:rPr>
          <w:i/>
          <w:sz w:val="22"/>
          <w:szCs w:val="22"/>
        </w:rPr>
        <w:t>Civilisation: A New History of the Western</w:t>
      </w:r>
      <w:r w:rsidRPr="0037214F">
        <w:rPr>
          <w:sz w:val="22"/>
          <w:szCs w:val="22"/>
        </w:rPr>
        <w:t xml:space="preserve"> </w:t>
      </w:r>
      <w:r w:rsidRPr="0037214F">
        <w:rPr>
          <w:i/>
          <w:sz w:val="22"/>
          <w:szCs w:val="22"/>
        </w:rPr>
        <w:t>World</w:t>
      </w:r>
      <w:r w:rsidRPr="0037214F">
        <w:rPr>
          <w:sz w:val="22"/>
          <w:szCs w:val="22"/>
        </w:rPr>
        <w:t xml:space="preserve"> </w:t>
      </w:r>
      <w:r w:rsidR="0037214F">
        <w:rPr>
          <w:sz w:val="22"/>
          <w:szCs w:val="22"/>
        </w:rPr>
        <w:t>(</w:t>
      </w:r>
      <w:r w:rsidRPr="0037214F">
        <w:rPr>
          <w:sz w:val="22"/>
          <w:szCs w:val="22"/>
        </w:rPr>
        <w:t>London: Jonathan Cape, 2006</w:t>
      </w:r>
      <w:r w:rsidR="0037214F">
        <w:rPr>
          <w:sz w:val="22"/>
          <w:szCs w:val="22"/>
        </w:rPr>
        <w:t>)</w:t>
      </w:r>
    </w:p>
    <w:p w:rsidR="0037214F" w:rsidRPr="0037214F" w:rsidRDefault="0037214F" w:rsidP="006D6F44">
      <w:pPr>
        <w:pStyle w:val="p2"/>
        <w:ind w:left="283" w:right="283"/>
        <w:jc w:val="both"/>
        <w:rPr>
          <w:sz w:val="22"/>
          <w:szCs w:val="22"/>
        </w:rPr>
      </w:pPr>
      <w:r>
        <w:rPr>
          <w:sz w:val="22"/>
          <w:szCs w:val="22"/>
        </w:rPr>
        <w:t xml:space="preserve">A fascinating corrective to the ‘golden thread of civilisation’ narrative to which the Western world still unthinkingly adheres. In a survey of the histories of art, philosophy, science, </w:t>
      </w:r>
      <w:r w:rsidRPr="0037214F">
        <w:rPr>
          <w:sz w:val="22"/>
          <w:szCs w:val="22"/>
        </w:rPr>
        <w:t>politics</w:t>
      </w:r>
      <w:r>
        <w:rPr>
          <w:sz w:val="22"/>
          <w:szCs w:val="22"/>
        </w:rPr>
        <w:t xml:space="preserve"> and empire Osborne confronts triumph and the great tragedy of human kind. </w:t>
      </w:r>
      <w:r w:rsidR="00E941F9">
        <w:rPr>
          <w:sz w:val="22"/>
          <w:szCs w:val="22"/>
        </w:rPr>
        <w:t>Supremely useful.</w:t>
      </w:r>
    </w:p>
    <w:p w:rsidR="008D2573" w:rsidRDefault="00E941F9" w:rsidP="00E941F9">
      <w:pPr>
        <w:pStyle w:val="Heading3"/>
        <w:rPr>
          <w:b w:val="0"/>
          <w:sz w:val="22"/>
          <w:szCs w:val="22"/>
        </w:rPr>
      </w:pPr>
      <w:r w:rsidRPr="00E941F9">
        <w:rPr>
          <w:b w:val="0"/>
          <w:sz w:val="22"/>
          <w:szCs w:val="22"/>
        </w:rPr>
        <w:t>Hobsbawm, Eri</w:t>
      </w:r>
      <w:r>
        <w:rPr>
          <w:b w:val="0"/>
          <w:sz w:val="22"/>
          <w:szCs w:val="22"/>
        </w:rPr>
        <w:t>c,</w:t>
      </w:r>
      <w:r w:rsidRPr="00E941F9">
        <w:rPr>
          <w:b w:val="0"/>
          <w:sz w:val="22"/>
          <w:szCs w:val="22"/>
        </w:rPr>
        <w:t xml:space="preserve"> </w:t>
      </w:r>
      <w:r w:rsidRPr="00E941F9">
        <w:rPr>
          <w:b w:val="0"/>
          <w:i/>
          <w:iCs/>
          <w:sz w:val="22"/>
          <w:szCs w:val="22"/>
        </w:rPr>
        <w:t>The Age of Extremes</w:t>
      </w:r>
      <w:r>
        <w:rPr>
          <w:b w:val="0"/>
          <w:iCs/>
          <w:sz w:val="22"/>
          <w:szCs w:val="22"/>
        </w:rPr>
        <w:t xml:space="preserve"> (</w:t>
      </w:r>
      <w:r>
        <w:rPr>
          <w:b w:val="0"/>
          <w:sz w:val="22"/>
          <w:szCs w:val="22"/>
        </w:rPr>
        <w:t>London:</w:t>
      </w:r>
      <w:r w:rsidRPr="00E941F9">
        <w:rPr>
          <w:b w:val="0"/>
          <w:sz w:val="22"/>
          <w:szCs w:val="22"/>
        </w:rPr>
        <w:t xml:space="preserve"> Abacus Publishing,</w:t>
      </w:r>
      <w:r>
        <w:rPr>
          <w:b w:val="0"/>
          <w:sz w:val="22"/>
          <w:szCs w:val="22"/>
        </w:rPr>
        <w:t xml:space="preserve"> 2004)</w:t>
      </w:r>
    </w:p>
    <w:p w:rsidR="00E941F9" w:rsidRPr="00E941F9" w:rsidRDefault="004607DE" w:rsidP="006D6F44">
      <w:pPr>
        <w:pStyle w:val="Heading3"/>
        <w:ind w:left="283" w:right="283"/>
        <w:rPr>
          <w:b w:val="0"/>
          <w:sz w:val="22"/>
          <w:szCs w:val="22"/>
        </w:rPr>
      </w:pPr>
      <w:r>
        <w:rPr>
          <w:b w:val="0"/>
          <w:sz w:val="22"/>
          <w:szCs w:val="22"/>
        </w:rPr>
        <w:t xml:space="preserve">The great Marxist historians deeply pessimistic history of the ‘short 20th century’, a period defined by a series of monumental failures that culminated in total war, genocide, even a </w:t>
      </w:r>
      <w:r>
        <w:rPr>
          <w:b w:val="0"/>
          <w:sz w:val="22"/>
          <w:szCs w:val="22"/>
        </w:rPr>
        <w:lastRenderedPageBreak/>
        <w:t>revolutionary Communism that having gained power then devolved into extreme conservatism</w:t>
      </w:r>
      <w:r w:rsidR="00CE6226">
        <w:rPr>
          <w:b w:val="0"/>
          <w:sz w:val="22"/>
          <w:szCs w:val="22"/>
        </w:rPr>
        <w:t xml:space="preserve">. For Hobsbawm there is little relief, even in the liberal freedoms ushered in by the 1960’s </w:t>
      </w:r>
      <w:r w:rsidRPr="004607DE">
        <w:t xml:space="preserve"> </w:t>
      </w:r>
      <w:r>
        <w:rPr>
          <w:b w:val="0"/>
          <w:sz w:val="22"/>
          <w:szCs w:val="22"/>
        </w:rPr>
        <w:t>‘</w:t>
      </w:r>
      <w:r w:rsidRPr="004607DE">
        <w:rPr>
          <w:b w:val="0"/>
          <w:sz w:val="22"/>
          <w:szCs w:val="22"/>
        </w:rPr>
        <w:t>The c</w:t>
      </w:r>
      <w:r>
        <w:rPr>
          <w:b w:val="0"/>
          <w:sz w:val="22"/>
          <w:szCs w:val="22"/>
        </w:rPr>
        <w:t>ultural revolution of the late</w:t>
      </w:r>
      <w:r w:rsidRPr="004607DE">
        <w:rPr>
          <w:b w:val="0"/>
          <w:sz w:val="22"/>
          <w:szCs w:val="22"/>
        </w:rPr>
        <w:t xml:space="preserve"> twentieth century can thus best be understood as the triumph of the individual over society, or rather, the breaking of the threads which in the past had woven human beings into social textures</w:t>
      </w:r>
      <w:r w:rsidR="00CE6226">
        <w:rPr>
          <w:b w:val="0"/>
          <w:sz w:val="22"/>
          <w:szCs w:val="22"/>
        </w:rPr>
        <w:t>.</w:t>
      </w:r>
      <w:r>
        <w:rPr>
          <w:b w:val="0"/>
          <w:sz w:val="22"/>
          <w:szCs w:val="22"/>
        </w:rPr>
        <w:t>’ (p.334)</w:t>
      </w:r>
    </w:p>
    <w:p w:rsidR="00F11F26" w:rsidRDefault="00F11F26" w:rsidP="004F4710">
      <w:pPr>
        <w:pStyle w:val="p2"/>
        <w:jc w:val="center"/>
        <w:rPr>
          <w:b/>
          <w:sz w:val="22"/>
          <w:szCs w:val="22"/>
        </w:rPr>
      </w:pPr>
      <w:r>
        <w:rPr>
          <w:b/>
          <w:sz w:val="22"/>
          <w:szCs w:val="22"/>
        </w:rPr>
        <w:t>Articles</w:t>
      </w:r>
    </w:p>
    <w:p w:rsidR="00F11F26" w:rsidRDefault="00F11F26" w:rsidP="00F11F26">
      <w:pPr>
        <w:pStyle w:val="p2"/>
        <w:jc w:val="both"/>
      </w:pPr>
      <w:r w:rsidRPr="00F11F26">
        <w:rPr>
          <w:sz w:val="22"/>
          <w:szCs w:val="22"/>
        </w:rPr>
        <w:t>Cormac</w:t>
      </w:r>
      <w:r>
        <w:rPr>
          <w:sz w:val="22"/>
          <w:szCs w:val="22"/>
        </w:rPr>
        <w:t xml:space="preserve"> McCarthy</w:t>
      </w:r>
      <w:r w:rsidRPr="00F11F26">
        <w:rPr>
          <w:sz w:val="22"/>
          <w:szCs w:val="22"/>
        </w:rPr>
        <w:t>,</w:t>
      </w:r>
      <w:r>
        <w:rPr>
          <w:b/>
          <w:sz w:val="22"/>
          <w:szCs w:val="22"/>
        </w:rPr>
        <w:t xml:space="preserve"> </w:t>
      </w:r>
      <w:r w:rsidRPr="000256D6">
        <w:rPr>
          <w:i/>
          <w:sz w:val="22"/>
          <w:szCs w:val="22"/>
        </w:rPr>
        <w:t xml:space="preserve">The </w:t>
      </w:r>
      <w:r w:rsidRPr="000256D6">
        <w:rPr>
          <w:i/>
          <w:sz w:val="22"/>
          <w:szCs w:val="22"/>
          <w:shd w:val="clear" w:color="auto" w:fill="FFFFFF"/>
        </w:rPr>
        <w:t>Kekulé</w:t>
      </w:r>
      <w:r w:rsidRPr="000256D6">
        <w:rPr>
          <w:i/>
          <w:sz w:val="22"/>
          <w:szCs w:val="22"/>
        </w:rPr>
        <w:t xml:space="preserve"> Problem</w:t>
      </w:r>
      <w:r w:rsidRPr="0060743F">
        <w:rPr>
          <w:sz w:val="22"/>
          <w:szCs w:val="22"/>
        </w:rPr>
        <w:t xml:space="preserve">, </w:t>
      </w:r>
      <w:r w:rsidRPr="0060743F">
        <w:rPr>
          <w:i/>
          <w:sz w:val="22"/>
          <w:szCs w:val="22"/>
        </w:rPr>
        <w:t>Nautilus</w:t>
      </w:r>
      <w:r w:rsidRPr="0060743F">
        <w:rPr>
          <w:sz w:val="22"/>
          <w:szCs w:val="22"/>
        </w:rPr>
        <w:t>, 12.07.2017</w:t>
      </w:r>
    </w:p>
    <w:p w:rsidR="00F11F26" w:rsidRPr="00F11F26" w:rsidRDefault="00F11F26" w:rsidP="00F11F26">
      <w:pPr>
        <w:rPr>
          <w:iCs/>
        </w:rPr>
      </w:pPr>
      <w:hyperlink w:anchor="_top" w:history="1">
        <w:r w:rsidRPr="00F11F26">
          <w:rPr>
            <w:rStyle w:val="Hyperlink"/>
          </w:rPr>
          <w:t>nautil.us/issue/47/consciousness/the-kekul-problem</w:t>
        </w:r>
      </w:hyperlink>
    </w:p>
    <w:p w:rsidR="00F11F26" w:rsidRDefault="003E5B51" w:rsidP="00C7354F">
      <w:pPr>
        <w:pStyle w:val="p2"/>
        <w:ind w:left="283" w:right="283"/>
        <w:jc w:val="both"/>
        <w:rPr>
          <w:sz w:val="22"/>
          <w:szCs w:val="22"/>
        </w:rPr>
      </w:pPr>
      <w:r w:rsidRPr="003E5B51">
        <w:rPr>
          <w:sz w:val="22"/>
          <w:szCs w:val="22"/>
        </w:rPr>
        <w:t>Thi</w:t>
      </w:r>
      <w:r>
        <w:rPr>
          <w:sz w:val="22"/>
          <w:szCs w:val="22"/>
        </w:rPr>
        <w:t>s first non-fiction publication by Cormac McCarthy</w:t>
      </w:r>
      <w:r w:rsidR="005E672B">
        <w:rPr>
          <w:sz w:val="22"/>
          <w:szCs w:val="22"/>
        </w:rPr>
        <w:t xml:space="preserve"> takes a look at how language is related to the human unconscious. ‘The unconscious’, he argue</w:t>
      </w:r>
      <w:r w:rsidR="005E672B" w:rsidRPr="00E01FCE">
        <w:rPr>
          <w:sz w:val="22"/>
          <w:szCs w:val="22"/>
        </w:rPr>
        <w:t>s ‘is a machine for operating an animal.’</w:t>
      </w:r>
      <w:r w:rsidR="005E672B" w:rsidRPr="00E01FCE">
        <w:rPr>
          <w:rStyle w:val="FootnoteReference"/>
          <w:sz w:val="22"/>
          <w:szCs w:val="22"/>
        </w:rPr>
        <w:footnoteReference w:id="11"/>
      </w:r>
      <w:r w:rsidR="005E672B">
        <w:rPr>
          <w:sz w:val="22"/>
          <w:szCs w:val="22"/>
        </w:rPr>
        <w:t>, and it has held that position for several million years. As a control mechanism, it has functioned by means of images, metaphors a</w:t>
      </w:r>
      <w:r w:rsidR="001849F4">
        <w:rPr>
          <w:sz w:val="22"/>
          <w:szCs w:val="22"/>
        </w:rPr>
        <w:t>nd pictures and has done so seemingly, ‘under a moral compulsion to educate us.’ That this agent has developed by evolution and without reference to ‘the upstart language,’ which McCarthy sees</w:t>
      </w:r>
      <w:r w:rsidR="009504FD">
        <w:rPr>
          <w:sz w:val="22"/>
          <w:szCs w:val="22"/>
        </w:rPr>
        <w:t xml:space="preserve"> as not having a biological origin at all, but rather as being spread by cultural transference- the sudden revelation that ‘one thing can be another thing’, and that this was first expressed artistically in cave paintings roughly 100,000 years ago. ‘Art preceded language, but not by much.’ This article provides the springboard for my thesis- that the unconscious provides a latent moral corrective for the purely descriptive symbolic domain that language has created. Ineffable thought, and the attempts of first pictorial art, and then language, to transcribe it, is at the root of human creation.  </w:t>
      </w:r>
    </w:p>
    <w:p w:rsidR="005A4753" w:rsidRDefault="005A4753" w:rsidP="005A4753">
      <w:pPr>
        <w:pStyle w:val="p2"/>
        <w:jc w:val="both"/>
        <w:rPr>
          <w:sz w:val="22"/>
          <w:szCs w:val="22"/>
        </w:rPr>
      </w:pPr>
      <w:r>
        <w:rPr>
          <w:sz w:val="22"/>
          <w:szCs w:val="22"/>
        </w:rPr>
        <w:t xml:space="preserve">Edwin T. Arnold, ‘Naming, Knowing and Nothingness: McCarthy’s Moral Parables’ in </w:t>
      </w:r>
      <w:r w:rsidRPr="005A4753">
        <w:rPr>
          <w:i/>
          <w:sz w:val="22"/>
          <w:szCs w:val="22"/>
        </w:rPr>
        <w:t>Perspectives on Cormac McCarthy</w:t>
      </w:r>
      <w:r>
        <w:rPr>
          <w:sz w:val="22"/>
          <w:szCs w:val="22"/>
        </w:rPr>
        <w:t>, ed. by Edwin T. Arnold and Dianne C. (Jackson: University Press of Mississippi, 1999) pp.44-69</w:t>
      </w:r>
    </w:p>
    <w:p w:rsidR="005A4753" w:rsidRPr="00C7354F" w:rsidRDefault="009D2B8F" w:rsidP="00C7354F">
      <w:pPr>
        <w:pStyle w:val="p2"/>
        <w:ind w:left="283" w:right="283"/>
        <w:jc w:val="both"/>
        <w:rPr>
          <w:sz w:val="22"/>
          <w:szCs w:val="22"/>
        </w:rPr>
      </w:pPr>
      <w:r>
        <w:rPr>
          <w:sz w:val="22"/>
          <w:szCs w:val="22"/>
        </w:rPr>
        <w:t xml:space="preserve">A key article from the first published collection of McCarthy criticism, Arnold begins the challenge of refuting claims of simple nihilism on behalf of the author. Ending with a summary of </w:t>
      </w:r>
      <w:r w:rsidRPr="009D2B8F">
        <w:rPr>
          <w:i/>
          <w:sz w:val="22"/>
          <w:szCs w:val="22"/>
        </w:rPr>
        <w:t>All the Pretty Horses,</w:t>
      </w:r>
      <w:r>
        <w:rPr>
          <w:sz w:val="22"/>
          <w:szCs w:val="22"/>
        </w:rPr>
        <w:t xml:space="preserve"> Arnold states that it is not that ‘there is no mystery. Quite the opposite. The mystery McCarthy propounds is that we are blind to the mystery that is the very stuff of our existence.’ (p.66) </w:t>
      </w:r>
    </w:p>
    <w:p w:rsidR="00F11F26" w:rsidRDefault="00F11F26" w:rsidP="004F4710">
      <w:pPr>
        <w:pStyle w:val="p2"/>
        <w:jc w:val="center"/>
        <w:rPr>
          <w:b/>
          <w:sz w:val="22"/>
          <w:szCs w:val="22"/>
        </w:rPr>
      </w:pPr>
      <w:r>
        <w:rPr>
          <w:b/>
          <w:sz w:val="22"/>
          <w:szCs w:val="22"/>
        </w:rPr>
        <w:t>Documentary</w:t>
      </w:r>
    </w:p>
    <w:p w:rsidR="00F11F26" w:rsidRDefault="00F11F26" w:rsidP="00F11F26">
      <w:pPr>
        <w:pStyle w:val="p2"/>
        <w:jc w:val="both"/>
        <w:rPr>
          <w:sz w:val="22"/>
          <w:szCs w:val="22"/>
        </w:rPr>
      </w:pPr>
      <w:r w:rsidRPr="00F11F26">
        <w:rPr>
          <w:i/>
          <w:sz w:val="22"/>
          <w:szCs w:val="22"/>
        </w:rPr>
        <w:t>Cave of Forgotten Dreams</w:t>
      </w:r>
      <w:r>
        <w:rPr>
          <w:sz w:val="22"/>
          <w:szCs w:val="22"/>
        </w:rPr>
        <w:t>. Dir. Werner Herzog. Creative Differences, 2010</w:t>
      </w:r>
    </w:p>
    <w:p w:rsidR="00C7354F" w:rsidRPr="00C7354F" w:rsidRDefault="002F2866" w:rsidP="00C7354F">
      <w:pPr>
        <w:pStyle w:val="p2"/>
        <w:ind w:left="283" w:right="283"/>
        <w:jc w:val="both"/>
        <w:rPr>
          <w:sz w:val="22"/>
          <w:szCs w:val="22"/>
        </w:rPr>
      </w:pPr>
      <w:r>
        <w:rPr>
          <w:sz w:val="22"/>
          <w:szCs w:val="22"/>
        </w:rPr>
        <w:t xml:space="preserve">Herzog’s documentary about the Palaeolithic cave art discovered in what have since become known as the Chauvet caves in the Ardeche region of France, positions itself </w:t>
      </w:r>
      <w:r w:rsidR="00F84F8B">
        <w:rPr>
          <w:sz w:val="22"/>
          <w:szCs w:val="22"/>
        </w:rPr>
        <w:t>as revealing a moment in the birth of human creativity. Described by Herzog, as ‘proto-cinema’, the fluidity of form in the horses, bison, and lions is compelling and suggestive of Edweard Muybridge study of animal movement. The paintings are dated from around 30,000 years ago, with some having been added to over the space of 5,000 years in an identical style. This singular fact suggests a cultural continuity possible only through stability of environment, climate, and the generational transmission of technique.</w:t>
      </w:r>
    </w:p>
    <w:p w:rsidR="000256D6" w:rsidRDefault="000256D6" w:rsidP="004F4710">
      <w:pPr>
        <w:pStyle w:val="p2"/>
        <w:jc w:val="center"/>
        <w:rPr>
          <w:b/>
          <w:sz w:val="22"/>
          <w:szCs w:val="22"/>
        </w:rPr>
      </w:pPr>
    </w:p>
    <w:p w:rsidR="000256D6" w:rsidRDefault="000256D6" w:rsidP="004F4710">
      <w:pPr>
        <w:pStyle w:val="p2"/>
        <w:jc w:val="center"/>
        <w:rPr>
          <w:b/>
          <w:sz w:val="22"/>
          <w:szCs w:val="22"/>
        </w:rPr>
      </w:pPr>
    </w:p>
    <w:p w:rsidR="004F4710" w:rsidRPr="004F4710" w:rsidRDefault="004F4710" w:rsidP="004F4710">
      <w:pPr>
        <w:pStyle w:val="p2"/>
        <w:jc w:val="center"/>
        <w:rPr>
          <w:b/>
          <w:sz w:val="22"/>
          <w:szCs w:val="22"/>
        </w:rPr>
      </w:pPr>
      <w:r w:rsidRPr="004F4710">
        <w:rPr>
          <w:b/>
          <w:sz w:val="22"/>
          <w:szCs w:val="22"/>
        </w:rPr>
        <w:lastRenderedPageBreak/>
        <w:t>Reviews</w:t>
      </w:r>
    </w:p>
    <w:p w:rsidR="004F4710" w:rsidRDefault="004F4710" w:rsidP="004F4710">
      <w:pPr>
        <w:pStyle w:val="p2"/>
        <w:jc w:val="both"/>
        <w:rPr>
          <w:sz w:val="22"/>
          <w:szCs w:val="22"/>
        </w:rPr>
      </w:pPr>
      <w:r>
        <w:rPr>
          <w:sz w:val="22"/>
          <w:szCs w:val="22"/>
        </w:rPr>
        <w:t>Michael</w:t>
      </w:r>
      <w:r w:rsidR="00F11F26">
        <w:rPr>
          <w:sz w:val="22"/>
          <w:szCs w:val="22"/>
        </w:rPr>
        <w:t xml:space="preserve"> Chabon</w:t>
      </w:r>
      <w:r>
        <w:rPr>
          <w:sz w:val="22"/>
          <w:szCs w:val="22"/>
        </w:rPr>
        <w:t xml:space="preserve">, </w:t>
      </w:r>
      <w:r w:rsidR="00F11F26">
        <w:rPr>
          <w:sz w:val="22"/>
          <w:szCs w:val="22"/>
        </w:rPr>
        <w:t xml:space="preserve">Dark Adventure- On </w:t>
      </w:r>
      <w:r>
        <w:rPr>
          <w:sz w:val="22"/>
          <w:szCs w:val="22"/>
        </w:rPr>
        <w:t xml:space="preserve">Cormac McCarthy’s The Road </w:t>
      </w:r>
      <w:r w:rsidRPr="004F4710">
        <w:rPr>
          <w:i/>
          <w:sz w:val="22"/>
          <w:szCs w:val="22"/>
        </w:rPr>
        <w:t xml:space="preserve">Maps and Legends: Reading and Writing </w:t>
      </w:r>
      <w:r w:rsidR="00DA0746" w:rsidRPr="004F4710">
        <w:rPr>
          <w:i/>
          <w:sz w:val="22"/>
          <w:szCs w:val="22"/>
        </w:rPr>
        <w:t>along</w:t>
      </w:r>
      <w:r w:rsidRPr="004F4710">
        <w:rPr>
          <w:i/>
          <w:sz w:val="22"/>
          <w:szCs w:val="22"/>
        </w:rPr>
        <w:t xml:space="preserve"> the Borderlands</w:t>
      </w:r>
      <w:r w:rsidR="00F11F26">
        <w:rPr>
          <w:sz w:val="22"/>
          <w:szCs w:val="22"/>
        </w:rPr>
        <w:t xml:space="preserve"> (F</w:t>
      </w:r>
      <w:r>
        <w:rPr>
          <w:sz w:val="22"/>
          <w:szCs w:val="22"/>
        </w:rPr>
        <w:t>ourth Estate, London, 2010)</w:t>
      </w:r>
    </w:p>
    <w:p w:rsidR="00F11F26" w:rsidRDefault="00F11F26" w:rsidP="00C7354F">
      <w:pPr>
        <w:pStyle w:val="p2"/>
        <w:ind w:left="283" w:right="283"/>
        <w:jc w:val="both"/>
        <w:rPr>
          <w:sz w:val="22"/>
          <w:szCs w:val="22"/>
        </w:rPr>
      </w:pPr>
      <w:r>
        <w:rPr>
          <w:sz w:val="22"/>
          <w:szCs w:val="22"/>
        </w:rPr>
        <w:t xml:space="preserve">An interesting and entertaining review that discusses the position of The Road within literary genre, as it initially seems to straddle the parable/ post apocalypse/ science fiction borderlands. Chabon makes a case for The Road as ‘an adventure and Gothic horror.’ Refreshingly clear sighted, this places the book </w:t>
      </w:r>
      <w:r w:rsidR="00DA0746">
        <w:rPr>
          <w:sz w:val="22"/>
          <w:szCs w:val="22"/>
        </w:rPr>
        <w:t>as a fulcrum between</w:t>
      </w:r>
      <w:r>
        <w:rPr>
          <w:sz w:val="22"/>
          <w:szCs w:val="22"/>
        </w:rPr>
        <w:t xml:space="preserve"> Blood Meridian, The Border Trilogy</w:t>
      </w:r>
      <w:r w:rsidR="005F69FE">
        <w:rPr>
          <w:sz w:val="22"/>
          <w:szCs w:val="22"/>
        </w:rPr>
        <w:t xml:space="preserve"> (All The Pretty Horses</w:t>
      </w:r>
      <w:r>
        <w:rPr>
          <w:sz w:val="22"/>
          <w:szCs w:val="22"/>
        </w:rPr>
        <w:t>,</w:t>
      </w:r>
      <w:r w:rsidR="00DA0746">
        <w:rPr>
          <w:sz w:val="22"/>
          <w:szCs w:val="22"/>
        </w:rPr>
        <w:t xml:space="preserve"> The Crossing, Cities of the Plain) </w:t>
      </w:r>
      <w:r>
        <w:rPr>
          <w:sz w:val="22"/>
          <w:szCs w:val="22"/>
        </w:rPr>
        <w:t>and the early Tennessee novels (Outer Dark, Child of God, Suttree)</w:t>
      </w:r>
      <w:r w:rsidR="00DA0746">
        <w:rPr>
          <w:sz w:val="22"/>
          <w:szCs w:val="22"/>
        </w:rPr>
        <w:t>, but distinguishes it above all as a testament to a father’s guilt, fear, and love.</w:t>
      </w:r>
    </w:p>
    <w:p w:rsidR="00F11F26" w:rsidRDefault="004F4710" w:rsidP="004F4710">
      <w:pPr>
        <w:pStyle w:val="p2"/>
        <w:jc w:val="both"/>
        <w:rPr>
          <w:sz w:val="22"/>
          <w:szCs w:val="22"/>
        </w:rPr>
      </w:pPr>
      <w:r>
        <w:rPr>
          <w:sz w:val="22"/>
          <w:szCs w:val="22"/>
        </w:rPr>
        <w:t>French, Philip</w:t>
      </w:r>
      <w:r w:rsidR="00F11F26">
        <w:rPr>
          <w:sz w:val="22"/>
          <w:szCs w:val="22"/>
        </w:rPr>
        <w:t xml:space="preserve">, Cave of Forgotten Dreams- Review </w:t>
      </w:r>
      <w:r w:rsidR="00F11F26" w:rsidRPr="00F11F26">
        <w:rPr>
          <w:i/>
          <w:sz w:val="22"/>
          <w:szCs w:val="22"/>
        </w:rPr>
        <w:t>The Observer</w:t>
      </w:r>
      <w:r w:rsidR="00F11F26">
        <w:rPr>
          <w:sz w:val="22"/>
          <w:szCs w:val="22"/>
        </w:rPr>
        <w:t xml:space="preserve"> 27</w:t>
      </w:r>
      <w:r w:rsidR="00F11F26" w:rsidRPr="00F11F26">
        <w:rPr>
          <w:sz w:val="22"/>
          <w:szCs w:val="22"/>
          <w:vertAlign w:val="superscript"/>
        </w:rPr>
        <w:t>th</w:t>
      </w:r>
      <w:r w:rsidR="00F11F26">
        <w:rPr>
          <w:sz w:val="22"/>
          <w:szCs w:val="22"/>
        </w:rPr>
        <w:t xml:space="preserve"> March 2011</w:t>
      </w:r>
    </w:p>
    <w:p w:rsidR="004F4710" w:rsidRDefault="00F11F26" w:rsidP="004F4710">
      <w:pPr>
        <w:pStyle w:val="p2"/>
        <w:jc w:val="both"/>
        <w:rPr>
          <w:sz w:val="22"/>
          <w:szCs w:val="22"/>
        </w:rPr>
      </w:pPr>
      <w:r>
        <w:rPr>
          <w:sz w:val="22"/>
          <w:szCs w:val="22"/>
        </w:rPr>
        <w:t xml:space="preserve"> </w:t>
      </w:r>
      <w:hyperlink r:id="rId9" w:history="1">
        <w:r w:rsidRPr="00F11F26">
          <w:rPr>
            <w:rStyle w:val="Hyperlink"/>
            <w:sz w:val="22"/>
            <w:szCs w:val="22"/>
          </w:rPr>
          <w:t>https://www.theguardian.com/film/2011/mar/27/cave-of-forgotten-dreams-review</w:t>
        </w:r>
      </w:hyperlink>
    </w:p>
    <w:p w:rsidR="00F11F26" w:rsidRDefault="00F11F26" w:rsidP="00C7354F">
      <w:pPr>
        <w:pStyle w:val="p2"/>
        <w:ind w:left="283" w:right="283"/>
        <w:jc w:val="both"/>
        <w:rPr>
          <w:sz w:val="22"/>
          <w:szCs w:val="22"/>
        </w:rPr>
      </w:pPr>
      <w:r>
        <w:rPr>
          <w:sz w:val="22"/>
          <w:szCs w:val="22"/>
        </w:rPr>
        <w:t xml:space="preserve">Excellent and pointedly objective review of Werner Herzog’s documentary </w:t>
      </w:r>
      <w:r w:rsidRPr="00F11F26">
        <w:rPr>
          <w:i/>
          <w:sz w:val="22"/>
          <w:szCs w:val="22"/>
        </w:rPr>
        <w:t>Cave of Forgotten Dreams</w:t>
      </w:r>
      <w:r>
        <w:rPr>
          <w:sz w:val="22"/>
          <w:szCs w:val="22"/>
        </w:rPr>
        <w:t>, it contextualises Herzog as a dominating presence but without whom this essential documentary could not have been made. Unlike Peter Bradshaw’s spare and originally factually incorrect review in The Guardian (later revised for inclusion on the website), the Observer review is scrupulous in its detail, and conveys a lot in the necessarily short newspaper form. It also compares favourably with the American film critic Roger Ebert’s review, whilst managing to convey more detail and less over-weaning praise.</w:t>
      </w:r>
    </w:p>
    <w:p w:rsidR="00F11F26" w:rsidRDefault="00F11F26" w:rsidP="004F4710">
      <w:pPr>
        <w:pStyle w:val="p2"/>
        <w:jc w:val="both"/>
        <w:rPr>
          <w:sz w:val="22"/>
          <w:szCs w:val="22"/>
        </w:rPr>
      </w:pPr>
    </w:p>
    <w:p w:rsidR="004F4710" w:rsidRPr="00E01FCE" w:rsidRDefault="004F4710" w:rsidP="004F4710">
      <w:pPr>
        <w:pStyle w:val="p2"/>
        <w:jc w:val="both"/>
        <w:rPr>
          <w:sz w:val="22"/>
          <w:szCs w:val="22"/>
        </w:rPr>
      </w:pPr>
    </w:p>
    <w:sectPr w:rsidR="004F4710" w:rsidRPr="00E01FCE" w:rsidSect="0067630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9F9" w:rsidRDefault="00D559F9" w:rsidP="00636A1D">
      <w:pPr>
        <w:spacing w:after="0" w:line="240" w:lineRule="auto"/>
      </w:pPr>
      <w:r>
        <w:separator/>
      </w:r>
    </w:p>
  </w:endnote>
  <w:endnote w:type="continuationSeparator" w:id="1">
    <w:p w:rsidR="00D559F9" w:rsidRDefault="00D559F9" w:rsidP="00636A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9F9" w:rsidRDefault="00D559F9" w:rsidP="00636A1D">
      <w:pPr>
        <w:spacing w:after="0" w:line="240" w:lineRule="auto"/>
      </w:pPr>
      <w:r>
        <w:separator/>
      </w:r>
    </w:p>
  </w:footnote>
  <w:footnote w:type="continuationSeparator" w:id="1">
    <w:p w:rsidR="00D559F9" w:rsidRDefault="00D559F9" w:rsidP="00636A1D">
      <w:pPr>
        <w:spacing w:after="0" w:line="240" w:lineRule="auto"/>
      </w:pPr>
      <w:r>
        <w:continuationSeparator/>
      </w:r>
    </w:p>
  </w:footnote>
  <w:footnote w:id="2">
    <w:p w:rsidR="005263AC" w:rsidRDefault="005263AC">
      <w:pPr>
        <w:pStyle w:val="FootnoteText"/>
      </w:pPr>
      <w:r>
        <w:rPr>
          <w:rStyle w:val="FootnoteReference"/>
        </w:rPr>
        <w:footnoteRef/>
      </w:r>
      <w:r>
        <w:t xml:space="preserve"> Munch and The Scream,</w:t>
      </w:r>
      <w:r w:rsidRPr="0028641F">
        <w:rPr>
          <w:i/>
        </w:rPr>
        <w:t xml:space="preserve"> In Our Time</w:t>
      </w:r>
      <w:r>
        <w:t xml:space="preserve"> BBC Radio 4 18.03.2010 </w:t>
      </w:r>
    </w:p>
  </w:footnote>
  <w:footnote w:id="3">
    <w:p w:rsidR="005263AC" w:rsidRDefault="005263AC" w:rsidP="003D2D1E">
      <w:pPr>
        <w:pStyle w:val="FootnoteText"/>
      </w:pPr>
      <w:r>
        <w:rPr>
          <w:rStyle w:val="FootnoteReference"/>
        </w:rPr>
        <w:footnoteRef/>
      </w:r>
      <w:r>
        <w:t xml:space="preserve"> </w:t>
      </w:r>
      <w:r w:rsidRPr="00E01FCE">
        <w:rPr>
          <w:rFonts w:ascii="Times New Roman" w:hAnsi="Times New Roman" w:cs="Times New Roman"/>
        </w:rPr>
        <w:t>Osborne,</w:t>
      </w:r>
      <w:r>
        <w:rPr>
          <w:rFonts w:ascii="Times New Roman" w:hAnsi="Times New Roman" w:cs="Times New Roman"/>
        </w:rPr>
        <w:t xml:space="preserve"> Roger</w:t>
      </w:r>
      <w:r w:rsidRPr="00E01FCE">
        <w:rPr>
          <w:rFonts w:ascii="Times New Roman" w:hAnsi="Times New Roman" w:cs="Times New Roman"/>
        </w:rPr>
        <w:t xml:space="preserve"> </w:t>
      </w:r>
      <w:r w:rsidRPr="003D2D1E">
        <w:rPr>
          <w:rFonts w:ascii="Times New Roman" w:hAnsi="Times New Roman" w:cs="Times New Roman"/>
          <w:i/>
        </w:rPr>
        <w:t>Civilisation: A New History of the Western</w:t>
      </w:r>
      <w:r>
        <w:rPr>
          <w:rFonts w:ascii="Times New Roman" w:hAnsi="Times New Roman" w:cs="Times New Roman"/>
        </w:rPr>
        <w:t xml:space="preserve"> World London: Jonathan Cape</w:t>
      </w:r>
      <w:r w:rsidRPr="00E01FCE">
        <w:rPr>
          <w:rFonts w:ascii="Times New Roman" w:hAnsi="Times New Roman" w:cs="Times New Roman"/>
        </w:rPr>
        <w:t>,</w:t>
      </w:r>
      <w:r>
        <w:rPr>
          <w:rFonts w:ascii="Times New Roman" w:hAnsi="Times New Roman" w:cs="Times New Roman"/>
        </w:rPr>
        <w:t xml:space="preserve"> 2006</w:t>
      </w:r>
    </w:p>
  </w:footnote>
  <w:footnote w:id="4">
    <w:p w:rsidR="005263AC" w:rsidRDefault="005263AC">
      <w:pPr>
        <w:pStyle w:val="FootnoteText"/>
      </w:pPr>
      <w:r>
        <w:rPr>
          <w:rStyle w:val="FootnoteReference"/>
        </w:rPr>
        <w:footnoteRef/>
      </w:r>
      <w:r>
        <w:t xml:space="preserve"> Baudrillard, Jean, </w:t>
      </w:r>
      <w:r w:rsidRPr="00DF1B49">
        <w:rPr>
          <w:i/>
        </w:rPr>
        <w:t>The Spirit of Terrorism</w:t>
      </w:r>
      <w:r>
        <w:t xml:space="preserve"> Verso,  London, 2012 p.4</w:t>
      </w:r>
    </w:p>
  </w:footnote>
  <w:footnote w:id="5">
    <w:p w:rsidR="005263AC" w:rsidRDefault="005263AC">
      <w:pPr>
        <w:pStyle w:val="FootnoteText"/>
      </w:pPr>
      <w:r>
        <w:rPr>
          <w:rStyle w:val="FootnoteReference"/>
        </w:rPr>
        <w:footnoteRef/>
      </w:r>
      <w:r>
        <w:t xml:space="preserve"> </w:t>
      </w:r>
      <w:r w:rsidRPr="00DF1B49">
        <w:rPr>
          <w:i/>
        </w:rPr>
        <w:t>Ibid.</w:t>
      </w:r>
      <w:r>
        <w:t xml:space="preserve"> p.4</w:t>
      </w:r>
    </w:p>
  </w:footnote>
  <w:footnote w:id="6">
    <w:p w:rsidR="005263AC" w:rsidRDefault="005263AC">
      <w:pPr>
        <w:pStyle w:val="FootnoteText"/>
      </w:pPr>
      <w:r>
        <w:rPr>
          <w:rStyle w:val="FootnoteReference"/>
        </w:rPr>
        <w:footnoteRef/>
      </w:r>
      <w:r>
        <w:t xml:space="preserve"> McCarthy, Cormac- </w:t>
      </w:r>
      <w:r w:rsidRPr="00E0675E">
        <w:rPr>
          <w:i/>
        </w:rPr>
        <w:t>The  Road</w:t>
      </w:r>
      <w:r>
        <w:t xml:space="preserve"> Picador, London 2006 p.289</w:t>
      </w:r>
    </w:p>
  </w:footnote>
  <w:footnote w:id="7">
    <w:p w:rsidR="005263AC" w:rsidRDefault="005263AC">
      <w:pPr>
        <w:pStyle w:val="FootnoteText"/>
      </w:pPr>
      <w:r>
        <w:rPr>
          <w:rStyle w:val="FootnoteReference"/>
        </w:rPr>
        <w:footnoteRef/>
      </w:r>
      <w:r>
        <w:t xml:space="preserve"> McCarthy, Cormac- </w:t>
      </w:r>
      <w:r w:rsidRPr="00FA241E">
        <w:rPr>
          <w:i/>
        </w:rPr>
        <w:t>No Country for Old Men</w:t>
      </w:r>
      <w:r>
        <w:t xml:space="preserve"> Picador, London 2006 p.7 p52-58</w:t>
      </w:r>
    </w:p>
  </w:footnote>
  <w:footnote w:id="8">
    <w:p w:rsidR="005263AC" w:rsidRDefault="005263AC">
      <w:pPr>
        <w:pStyle w:val="FootnoteText"/>
      </w:pPr>
      <w:r>
        <w:rPr>
          <w:rStyle w:val="FootnoteReference"/>
        </w:rPr>
        <w:footnoteRef/>
      </w:r>
      <w:r>
        <w:t xml:space="preserve"> </w:t>
      </w:r>
      <w:r w:rsidRPr="00FA241E">
        <w:rPr>
          <w:i/>
        </w:rPr>
        <w:t>Ibid</w:t>
      </w:r>
      <w:r>
        <w:t>. p.294</w:t>
      </w:r>
    </w:p>
  </w:footnote>
  <w:footnote w:id="9">
    <w:p w:rsidR="005263AC" w:rsidRDefault="005263AC">
      <w:pPr>
        <w:pStyle w:val="FootnoteText"/>
      </w:pPr>
      <w:r>
        <w:rPr>
          <w:rStyle w:val="FootnoteReference"/>
        </w:rPr>
        <w:footnoteRef/>
      </w:r>
      <w:r>
        <w:t xml:space="preserve"> Ibid. p309</w:t>
      </w:r>
    </w:p>
  </w:footnote>
  <w:footnote w:id="10">
    <w:p w:rsidR="007C6164" w:rsidRDefault="007C6164" w:rsidP="007C6164">
      <w:pPr>
        <w:pStyle w:val="FootnoteText"/>
      </w:pPr>
      <w:r>
        <w:rPr>
          <w:rStyle w:val="FootnoteReference"/>
        </w:rPr>
        <w:footnoteRef/>
      </w:r>
      <w:r>
        <w:t xml:space="preserve"> McCarthy, Cormac-</w:t>
      </w:r>
      <w:r w:rsidRPr="003E76E4">
        <w:rPr>
          <w:b/>
          <w:i/>
        </w:rPr>
        <w:t xml:space="preserve"> </w:t>
      </w:r>
      <w:r w:rsidRPr="003E76E4">
        <w:rPr>
          <w:i/>
        </w:rPr>
        <w:t xml:space="preserve">The </w:t>
      </w:r>
      <w:r w:rsidRPr="003E76E4">
        <w:rPr>
          <w:i/>
          <w:shd w:val="clear" w:color="auto" w:fill="FFFFFF"/>
        </w:rPr>
        <w:t>Kekulé</w:t>
      </w:r>
      <w:r w:rsidRPr="003E76E4">
        <w:rPr>
          <w:i/>
        </w:rPr>
        <w:t xml:space="preserve"> Problem</w:t>
      </w:r>
      <w:r>
        <w:t xml:space="preserve">, </w:t>
      </w:r>
      <w:r w:rsidRPr="003E76E4">
        <w:rPr>
          <w:i/>
        </w:rPr>
        <w:t>Nautilus</w:t>
      </w:r>
      <w:r>
        <w:t>, 2017</w:t>
      </w:r>
    </w:p>
  </w:footnote>
  <w:footnote w:id="11">
    <w:p w:rsidR="005263AC" w:rsidRDefault="005263AC" w:rsidP="005E672B">
      <w:pPr>
        <w:pStyle w:val="FootnoteText"/>
      </w:pPr>
      <w:r>
        <w:rPr>
          <w:rStyle w:val="FootnoteReference"/>
        </w:rPr>
        <w:footnoteRef/>
      </w:r>
      <w:r>
        <w:t xml:space="preserve"> McCarthy, Cormac-</w:t>
      </w:r>
      <w:r w:rsidRPr="003E76E4">
        <w:rPr>
          <w:b/>
          <w:i/>
        </w:rPr>
        <w:t xml:space="preserve"> </w:t>
      </w:r>
      <w:r w:rsidRPr="003E76E4">
        <w:rPr>
          <w:i/>
        </w:rPr>
        <w:t xml:space="preserve">The </w:t>
      </w:r>
      <w:r w:rsidRPr="003E76E4">
        <w:rPr>
          <w:i/>
          <w:shd w:val="clear" w:color="auto" w:fill="FFFFFF"/>
        </w:rPr>
        <w:t>Kekulé</w:t>
      </w:r>
      <w:r w:rsidRPr="003E76E4">
        <w:rPr>
          <w:i/>
        </w:rPr>
        <w:t xml:space="preserve"> Problem</w:t>
      </w:r>
      <w:r>
        <w:t xml:space="preserve">, </w:t>
      </w:r>
      <w:r w:rsidRPr="003E76E4">
        <w:rPr>
          <w:i/>
        </w:rPr>
        <w:t>Nautilus</w:t>
      </w:r>
      <w:r>
        <w:t>, 2017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A13CB"/>
    <w:multiLevelType w:val="multilevel"/>
    <w:tmpl w:val="04544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7E78DA"/>
    <w:multiLevelType w:val="multilevel"/>
    <w:tmpl w:val="3556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5A3C6E"/>
    <w:multiLevelType w:val="multilevel"/>
    <w:tmpl w:val="1B6C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9F33F5"/>
    <w:multiLevelType w:val="multilevel"/>
    <w:tmpl w:val="DB9C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BB18BD"/>
    <w:multiLevelType w:val="multilevel"/>
    <w:tmpl w:val="8166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8E4406"/>
    <w:multiLevelType w:val="multilevel"/>
    <w:tmpl w:val="A9EA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BF4005"/>
    <w:multiLevelType w:val="multilevel"/>
    <w:tmpl w:val="A378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B749F1"/>
    <w:multiLevelType w:val="multilevel"/>
    <w:tmpl w:val="E7A4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3E0599"/>
    <w:multiLevelType w:val="multilevel"/>
    <w:tmpl w:val="D4A2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9D2E4C"/>
    <w:multiLevelType w:val="multilevel"/>
    <w:tmpl w:val="A58A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CF297B"/>
    <w:multiLevelType w:val="multilevel"/>
    <w:tmpl w:val="1116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5"/>
  </w:num>
  <w:num w:numId="5">
    <w:abstractNumId w:val="7"/>
  </w:num>
  <w:num w:numId="6">
    <w:abstractNumId w:val="4"/>
  </w:num>
  <w:num w:numId="7">
    <w:abstractNumId w:val="9"/>
  </w:num>
  <w:num w:numId="8">
    <w:abstractNumId w:val="6"/>
  </w:num>
  <w:num w:numId="9">
    <w:abstractNumId w:val="0"/>
  </w:num>
  <w:num w:numId="10">
    <w:abstractNumId w:val="3"/>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FE27E1"/>
    <w:rsid w:val="000256D6"/>
    <w:rsid w:val="0006276F"/>
    <w:rsid w:val="00095416"/>
    <w:rsid w:val="001202C1"/>
    <w:rsid w:val="00123B77"/>
    <w:rsid w:val="001849F4"/>
    <w:rsid w:val="001F3F88"/>
    <w:rsid w:val="00215ADE"/>
    <w:rsid w:val="00274D50"/>
    <w:rsid w:val="0028641F"/>
    <w:rsid w:val="002D0AD2"/>
    <w:rsid w:val="002F2866"/>
    <w:rsid w:val="0037214F"/>
    <w:rsid w:val="003776B1"/>
    <w:rsid w:val="00377EFF"/>
    <w:rsid w:val="003D2D1E"/>
    <w:rsid w:val="003E5B51"/>
    <w:rsid w:val="003E76E4"/>
    <w:rsid w:val="00407A2A"/>
    <w:rsid w:val="00437B19"/>
    <w:rsid w:val="004607DE"/>
    <w:rsid w:val="00466065"/>
    <w:rsid w:val="004F4710"/>
    <w:rsid w:val="005263AC"/>
    <w:rsid w:val="005446C0"/>
    <w:rsid w:val="005477AD"/>
    <w:rsid w:val="0056777D"/>
    <w:rsid w:val="005A4753"/>
    <w:rsid w:val="005C1638"/>
    <w:rsid w:val="005C7F50"/>
    <w:rsid w:val="005E672B"/>
    <w:rsid w:val="005F69FE"/>
    <w:rsid w:val="0060743F"/>
    <w:rsid w:val="00636A1D"/>
    <w:rsid w:val="006447DF"/>
    <w:rsid w:val="00664B04"/>
    <w:rsid w:val="0067043D"/>
    <w:rsid w:val="00676307"/>
    <w:rsid w:val="006D130B"/>
    <w:rsid w:val="006D6F44"/>
    <w:rsid w:val="006D7242"/>
    <w:rsid w:val="00710187"/>
    <w:rsid w:val="0071401F"/>
    <w:rsid w:val="007156AD"/>
    <w:rsid w:val="0072361A"/>
    <w:rsid w:val="007379FB"/>
    <w:rsid w:val="007C6164"/>
    <w:rsid w:val="008019A8"/>
    <w:rsid w:val="00835F22"/>
    <w:rsid w:val="0088750B"/>
    <w:rsid w:val="008D2573"/>
    <w:rsid w:val="008D615D"/>
    <w:rsid w:val="00914136"/>
    <w:rsid w:val="009504FD"/>
    <w:rsid w:val="009B2585"/>
    <w:rsid w:val="009B5C70"/>
    <w:rsid w:val="009C3DBC"/>
    <w:rsid w:val="009C4DD4"/>
    <w:rsid w:val="009D2B8F"/>
    <w:rsid w:val="009F03BB"/>
    <w:rsid w:val="009F6F43"/>
    <w:rsid w:val="00A62D03"/>
    <w:rsid w:val="00B01132"/>
    <w:rsid w:val="00B7396C"/>
    <w:rsid w:val="00C7354F"/>
    <w:rsid w:val="00CA1D82"/>
    <w:rsid w:val="00CB0063"/>
    <w:rsid w:val="00CD5B34"/>
    <w:rsid w:val="00CE3A34"/>
    <w:rsid w:val="00CE6226"/>
    <w:rsid w:val="00D559F9"/>
    <w:rsid w:val="00D9371F"/>
    <w:rsid w:val="00DA0746"/>
    <w:rsid w:val="00DC17FA"/>
    <w:rsid w:val="00DF1B49"/>
    <w:rsid w:val="00E01FCE"/>
    <w:rsid w:val="00E0675E"/>
    <w:rsid w:val="00E6508A"/>
    <w:rsid w:val="00E65A96"/>
    <w:rsid w:val="00E941F9"/>
    <w:rsid w:val="00F11F26"/>
    <w:rsid w:val="00F1303D"/>
    <w:rsid w:val="00F84F8B"/>
    <w:rsid w:val="00FA09A3"/>
    <w:rsid w:val="00FA241E"/>
    <w:rsid w:val="00FB6E5C"/>
    <w:rsid w:val="00FE27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307"/>
  </w:style>
  <w:style w:type="paragraph" w:styleId="Heading1">
    <w:name w:val="heading 1"/>
    <w:basedOn w:val="Normal"/>
    <w:next w:val="Normal"/>
    <w:link w:val="Heading1Char"/>
    <w:uiPriority w:val="9"/>
    <w:qFormat/>
    <w:rsid w:val="007379F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CB006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B006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9FB"/>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88750B"/>
    <w:rPr>
      <w:color w:val="0000FF"/>
      <w:u w:val="single"/>
    </w:rPr>
  </w:style>
  <w:style w:type="character" w:customStyle="1" w:styleId="st">
    <w:name w:val="st"/>
    <w:basedOn w:val="DefaultParagraphFont"/>
    <w:rsid w:val="005C7F50"/>
  </w:style>
  <w:style w:type="paragraph" w:styleId="Header">
    <w:name w:val="header"/>
    <w:basedOn w:val="Normal"/>
    <w:link w:val="HeaderChar"/>
    <w:uiPriority w:val="99"/>
    <w:semiHidden/>
    <w:unhideWhenUsed/>
    <w:rsid w:val="00636A1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6A1D"/>
  </w:style>
  <w:style w:type="paragraph" w:styleId="Footer">
    <w:name w:val="footer"/>
    <w:basedOn w:val="Normal"/>
    <w:link w:val="FooterChar"/>
    <w:uiPriority w:val="99"/>
    <w:unhideWhenUsed/>
    <w:rsid w:val="00636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A1D"/>
  </w:style>
  <w:style w:type="paragraph" w:styleId="EndnoteText">
    <w:name w:val="endnote text"/>
    <w:basedOn w:val="Normal"/>
    <w:link w:val="EndnoteTextChar"/>
    <w:uiPriority w:val="99"/>
    <w:semiHidden/>
    <w:unhideWhenUsed/>
    <w:rsid w:val="00636A1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6A1D"/>
    <w:rPr>
      <w:sz w:val="20"/>
      <w:szCs w:val="20"/>
    </w:rPr>
  </w:style>
  <w:style w:type="character" w:styleId="EndnoteReference">
    <w:name w:val="endnote reference"/>
    <w:basedOn w:val="DefaultParagraphFont"/>
    <w:uiPriority w:val="99"/>
    <w:semiHidden/>
    <w:unhideWhenUsed/>
    <w:rsid w:val="00636A1D"/>
    <w:rPr>
      <w:vertAlign w:val="superscript"/>
    </w:rPr>
  </w:style>
  <w:style w:type="paragraph" w:styleId="FootnoteText">
    <w:name w:val="footnote text"/>
    <w:basedOn w:val="Normal"/>
    <w:link w:val="FootnoteTextChar"/>
    <w:uiPriority w:val="99"/>
    <w:semiHidden/>
    <w:unhideWhenUsed/>
    <w:rsid w:val="00636A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6A1D"/>
    <w:rPr>
      <w:sz w:val="20"/>
      <w:szCs w:val="20"/>
    </w:rPr>
  </w:style>
  <w:style w:type="character" w:styleId="FootnoteReference">
    <w:name w:val="footnote reference"/>
    <w:basedOn w:val="DefaultParagraphFont"/>
    <w:uiPriority w:val="99"/>
    <w:semiHidden/>
    <w:unhideWhenUsed/>
    <w:rsid w:val="00636A1D"/>
    <w:rPr>
      <w:vertAlign w:val="superscript"/>
    </w:rPr>
  </w:style>
  <w:style w:type="character" w:customStyle="1" w:styleId="Heading2Char">
    <w:name w:val="Heading 2 Char"/>
    <w:basedOn w:val="DefaultParagraphFont"/>
    <w:link w:val="Heading2"/>
    <w:uiPriority w:val="9"/>
    <w:rsid w:val="00CB006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B0063"/>
    <w:rPr>
      <w:rFonts w:ascii="Times New Roman" w:eastAsia="Times New Roman" w:hAnsi="Times New Roman" w:cs="Times New Roman"/>
      <w:b/>
      <w:bCs/>
      <w:sz w:val="27"/>
      <w:szCs w:val="27"/>
      <w:lang w:eastAsia="en-GB"/>
    </w:rPr>
  </w:style>
  <w:style w:type="paragraph" w:customStyle="1" w:styleId="p2">
    <w:name w:val="p2"/>
    <w:basedOn w:val="Normal"/>
    <w:rsid w:val="00CB0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CB0063"/>
  </w:style>
  <w:style w:type="character" w:styleId="Emphasis">
    <w:name w:val="Emphasis"/>
    <w:basedOn w:val="DefaultParagraphFont"/>
    <w:uiPriority w:val="20"/>
    <w:qFormat/>
    <w:rsid w:val="00CB0063"/>
    <w:rPr>
      <w:i/>
      <w:iCs/>
    </w:rPr>
  </w:style>
  <w:style w:type="paragraph" w:customStyle="1" w:styleId="p1">
    <w:name w:val="p1"/>
    <w:basedOn w:val="Normal"/>
    <w:rsid w:val="00CB0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ig-counter-text">
    <w:name w:val="gig-counter-text"/>
    <w:basedOn w:val="DefaultParagraphFont"/>
    <w:rsid w:val="00CB0063"/>
  </w:style>
  <w:style w:type="character" w:customStyle="1" w:styleId="gig-comment-time">
    <w:name w:val="gig-comment-time"/>
    <w:basedOn w:val="DefaultParagraphFont"/>
    <w:rsid w:val="00CB0063"/>
  </w:style>
  <w:style w:type="character" w:customStyle="1" w:styleId="gig-comment-username">
    <w:name w:val="gig-comment-username"/>
    <w:basedOn w:val="DefaultParagraphFont"/>
    <w:rsid w:val="00CB0063"/>
  </w:style>
  <w:style w:type="character" w:customStyle="1" w:styleId="label">
    <w:name w:val="label"/>
    <w:basedOn w:val="DefaultParagraphFont"/>
    <w:rsid w:val="00CB0063"/>
  </w:style>
  <w:style w:type="paragraph" w:styleId="BalloonText">
    <w:name w:val="Balloon Text"/>
    <w:basedOn w:val="Normal"/>
    <w:link w:val="BalloonTextChar"/>
    <w:uiPriority w:val="99"/>
    <w:semiHidden/>
    <w:unhideWhenUsed/>
    <w:rsid w:val="00CB0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063"/>
    <w:rPr>
      <w:rFonts w:ascii="Tahoma" w:hAnsi="Tahoma" w:cs="Tahoma"/>
      <w:sz w:val="16"/>
      <w:szCs w:val="16"/>
    </w:rPr>
  </w:style>
  <w:style w:type="character" w:styleId="HTMLCite">
    <w:name w:val="HTML Cite"/>
    <w:basedOn w:val="DefaultParagraphFont"/>
    <w:uiPriority w:val="99"/>
    <w:semiHidden/>
    <w:unhideWhenUsed/>
    <w:rsid w:val="00F11F26"/>
    <w:rPr>
      <w:i/>
      <w:iCs/>
    </w:rPr>
  </w:style>
  <w:style w:type="paragraph" w:styleId="NoSpacing">
    <w:name w:val="No Spacing"/>
    <w:uiPriority w:val="1"/>
    <w:qFormat/>
    <w:rsid w:val="005A4753"/>
    <w:pPr>
      <w:spacing w:after="0" w:line="240" w:lineRule="auto"/>
    </w:pPr>
  </w:style>
  <w:style w:type="character" w:customStyle="1" w:styleId="mw-headline">
    <w:name w:val="mw-headline"/>
    <w:basedOn w:val="DefaultParagraphFont"/>
    <w:rsid w:val="00E941F9"/>
  </w:style>
  <w:style w:type="paragraph" w:styleId="NormalWeb">
    <w:name w:val="Normal (Web)"/>
    <w:basedOn w:val="Normal"/>
    <w:rsid w:val="009C3DBC"/>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r="http://schemas.openxmlformats.org/officeDocument/2006/relationships" xmlns:w="http://schemas.openxmlformats.org/wordprocessingml/2006/main">
  <w:divs>
    <w:div w:id="674917879">
      <w:bodyDiv w:val="1"/>
      <w:marLeft w:val="0"/>
      <w:marRight w:val="0"/>
      <w:marTop w:val="0"/>
      <w:marBottom w:val="0"/>
      <w:divBdr>
        <w:top w:val="none" w:sz="0" w:space="0" w:color="auto"/>
        <w:left w:val="none" w:sz="0" w:space="0" w:color="auto"/>
        <w:bottom w:val="none" w:sz="0" w:space="0" w:color="auto"/>
        <w:right w:val="none" w:sz="0" w:space="0" w:color="auto"/>
      </w:divBdr>
      <w:divsChild>
        <w:div w:id="1868525033">
          <w:marLeft w:val="0"/>
          <w:marRight w:val="0"/>
          <w:marTop w:val="0"/>
          <w:marBottom w:val="0"/>
          <w:divBdr>
            <w:top w:val="none" w:sz="0" w:space="0" w:color="auto"/>
            <w:left w:val="none" w:sz="0" w:space="0" w:color="auto"/>
            <w:bottom w:val="none" w:sz="0" w:space="0" w:color="auto"/>
            <w:right w:val="none" w:sz="0" w:space="0" w:color="auto"/>
          </w:divBdr>
          <w:divsChild>
            <w:div w:id="1284649447">
              <w:marLeft w:val="0"/>
              <w:marRight w:val="0"/>
              <w:marTop w:val="0"/>
              <w:marBottom w:val="0"/>
              <w:divBdr>
                <w:top w:val="none" w:sz="0" w:space="0" w:color="auto"/>
                <w:left w:val="none" w:sz="0" w:space="0" w:color="auto"/>
                <w:bottom w:val="none" w:sz="0" w:space="0" w:color="auto"/>
                <w:right w:val="none" w:sz="0" w:space="0" w:color="auto"/>
              </w:divBdr>
              <w:divsChild>
                <w:div w:id="1511749848">
                  <w:marLeft w:val="0"/>
                  <w:marRight w:val="0"/>
                  <w:marTop w:val="0"/>
                  <w:marBottom w:val="0"/>
                  <w:divBdr>
                    <w:top w:val="none" w:sz="0" w:space="0" w:color="auto"/>
                    <w:left w:val="none" w:sz="0" w:space="0" w:color="auto"/>
                    <w:bottom w:val="none" w:sz="0" w:space="0" w:color="auto"/>
                    <w:right w:val="none" w:sz="0" w:space="0" w:color="auto"/>
                  </w:divBdr>
                  <w:divsChild>
                    <w:div w:id="1696496417">
                      <w:marLeft w:val="0"/>
                      <w:marRight w:val="0"/>
                      <w:marTop w:val="0"/>
                      <w:marBottom w:val="0"/>
                      <w:divBdr>
                        <w:top w:val="none" w:sz="0" w:space="0" w:color="auto"/>
                        <w:left w:val="none" w:sz="0" w:space="0" w:color="auto"/>
                        <w:bottom w:val="none" w:sz="0" w:space="0" w:color="auto"/>
                        <w:right w:val="none" w:sz="0" w:space="0" w:color="auto"/>
                      </w:divBdr>
                      <w:divsChild>
                        <w:div w:id="1283878182">
                          <w:marLeft w:val="0"/>
                          <w:marRight w:val="0"/>
                          <w:marTop w:val="0"/>
                          <w:marBottom w:val="0"/>
                          <w:divBdr>
                            <w:top w:val="none" w:sz="0" w:space="0" w:color="auto"/>
                            <w:left w:val="none" w:sz="0" w:space="0" w:color="auto"/>
                            <w:bottom w:val="none" w:sz="0" w:space="0" w:color="auto"/>
                            <w:right w:val="none" w:sz="0" w:space="0" w:color="auto"/>
                          </w:divBdr>
                          <w:divsChild>
                            <w:div w:id="731001793">
                              <w:marLeft w:val="0"/>
                              <w:marRight w:val="0"/>
                              <w:marTop w:val="0"/>
                              <w:marBottom w:val="0"/>
                              <w:divBdr>
                                <w:top w:val="none" w:sz="0" w:space="0" w:color="auto"/>
                                <w:left w:val="none" w:sz="0" w:space="0" w:color="auto"/>
                                <w:bottom w:val="none" w:sz="0" w:space="0" w:color="auto"/>
                                <w:right w:val="none" w:sz="0" w:space="0" w:color="auto"/>
                              </w:divBdr>
                              <w:divsChild>
                                <w:div w:id="613443622">
                                  <w:marLeft w:val="0"/>
                                  <w:marRight w:val="0"/>
                                  <w:marTop w:val="0"/>
                                  <w:marBottom w:val="0"/>
                                  <w:divBdr>
                                    <w:top w:val="none" w:sz="0" w:space="0" w:color="auto"/>
                                    <w:left w:val="none" w:sz="0" w:space="0" w:color="auto"/>
                                    <w:bottom w:val="none" w:sz="0" w:space="0" w:color="auto"/>
                                    <w:right w:val="none" w:sz="0" w:space="0" w:color="auto"/>
                                  </w:divBdr>
                                </w:div>
                              </w:divsChild>
                            </w:div>
                            <w:div w:id="370960481">
                              <w:marLeft w:val="0"/>
                              <w:marRight w:val="0"/>
                              <w:marTop w:val="0"/>
                              <w:marBottom w:val="0"/>
                              <w:divBdr>
                                <w:top w:val="none" w:sz="0" w:space="0" w:color="auto"/>
                                <w:left w:val="none" w:sz="0" w:space="0" w:color="auto"/>
                                <w:bottom w:val="none" w:sz="0" w:space="0" w:color="auto"/>
                                <w:right w:val="none" w:sz="0" w:space="0" w:color="auto"/>
                              </w:divBdr>
                              <w:divsChild>
                                <w:div w:id="376245656">
                                  <w:marLeft w:val="0"/>
                                  <w:marRight w:val="0"/>
                                  <w:marTop w:val="0"/>
                                  <w:marBottom w:val="0"/>
                                  <w:divBdr>
                                    <w:top w:val="none" w:sz="0" w:space="0" w:color="auto"/>
                                    <w:left w:val="none" w:sz="0" w:space="0" w:color="auto"/>
                                    <w:bottom w:val="none" w:sz="0" w:space="0" w:color="auto"/>
                                    <w:right w:val="none" w:sz="0" w:space="0" w:color="auto"/>
                                  </w:divBdr>
                                </w:div>
                              </w:divsChild>
                            </w:div>
                            <w:div w:id="1549757620">
                              <w:marLeft w:val="0"/>
                              <w:marRight w:val="0"/>
                              <w:marTop w:val="0"/>
                              <w:marBottom w:val="0"/>
                              <w:divBdr>
                                <w:top w:val="none" w:sz="0" w:space="0" w:color="auto"/>
                                <w:left w:val="none" w:sz="0" w:space="0" w:color="auto"/>
                                <w:bottom w:val="none" w:sz="0" w:space="0" w:color="auto"/>
                                <w:right w:val="none" w:sz="0" w:space="0" w:color="auto"/>
                              </w:divBdr>
                              <w:divsChild>
                                <w:div w:id="1955672030">
                                  <w:marLeft w:val="0"/>
                                  <w:marRight w:val="0"/>
                                  <w:marTop w:val="0"/>
                                  <w:marBottom w:val="0"/>
                                  <w:divBdr>
                                    <w:top w:val="none" w:sz="0" w:space="0" w:color="auto"/>
                                    <w:left w:val="none" w:sz="0" w:space="0" w:color="auto"/>
                                    <w:bottom w:val="none" w:sz="0" w:space="0" w:color="auto"/>
                                    <w:right w:val="none" w:sz="0" w:space="0" w:color="auto"/>
                                  </w:divBdr>
                                </w:div>
                              </w:divsChild>
                            </w:div>
                            <w:div w:id="1263762256">
                              <w:marLeft w:val="0"/>
                              <w:marRight w:val="0"/>
                              <w:marTop w:val="0"/>
                              <w:marBottom w:val="0"/>
                              <w:divBdr>
                                <w:top w:val="none" w:sz="0" w:space="0" w:color="auto"/>
                                <w:left w:val="none" w:sz="0" w:space="0" w:color="auto"/>
                                <w:bottom w:val="none" w:sz="0" w:space="0" w:color="auto"/>
                                <w:right w:val="none" w:sz="0" w:space="0" w:color="auto"/>
                              </w:divBdr>
                              <w:divsChild>
                                <w:div w:id="186508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385013">
                  <w:marLeft w:val="0"/>
                  <w:marRight w:val="0"/>
                  <w:marTop w:val="0"/>
                  <w:marBottom w:val="0"/>
                  <w:divBdr>
                    <w:top w:val="none" w:sz="0" w:space="0" w:color="auto"/>
                    <w:left w:val="none" w:sz="0" w:space="0" w:color="auto"/>
                    <w:bottom w:val="none" w:sz="0" w:space="0" w:color="auto"/>
                    <w:right w:val="none" w:sz="0" w:space="0" w:color="auto"/>
                  </w:divBdr>
                </w:div>
                <w:div w:id="1693459230">
                  <w:marLeft w:val="0"/>
                  <w:marRight w:val="0"/>
                  <w:marTop w:val="0"/>
                  <w:marBottom w:val="0"/>
                  <w:divBdr>
                    <w:top w:val="none" w:sz="0" w:space="0" w:color="auto"/>
                    <w:left w:val="none" w:sz="0" w:space="0" w:color="auto"/>
                    <w:bottom w:val="none" w:sz="0" w:space="0" w:color="auto"/>
                    <w:right w:val="none" w:sz="0" w:space="0" w:color="auto"/>
                  </w:divBdr>
                  <w:divsChild>
                    <w:div w:id="563954645">
                      <w:marLeft w:val="0"/>
                      <w:marRight w:val="0"/>
                      <w:marTop w:val="0"/>
                      <w:marBottom w:val="0"/>
                      <w:divBdr>
                        <w:top w:val="none" w:sz="0" w:space="0" w:color="auto"/>
                        <w:left w:val="none" w:sz="0" w:space="0" w:color="auto"/>
                        <w:bottom w:val="none" w:sz="0" w:space="0" w:color="auto"/>
                        <w:right w:val="none" w:sz="0" w:space="0" w:color="auto"/>
                      </w:divBdr>
                      <w:divsChild>
                        <w:div w:id="277640961">
                          <w:marLeft w:val="0"/>
                          <w:marRight w:val="0"/>
                          <w:marTop w:val="0"/>
                          <w:marBottom w:val="0"/>
                          <w:divBdr>
                            <w:top w:val="none" w:sz="0" w:space="0" w:color="auto"/>
                            <w:left w:val="none" w:sz="0" w:space="0" w:color="auto"/>
                            <w:bottom w:val="none" w:sz="0" w:space="0" w:color="auto"/>
                            <w:right w:val="none" w:sz="0" w:space="0" w:color="auto"/>
                          </w:divBdr>
                          <w:divsChild>
                            <w:div w:id="1800681820">
                              <w:marLeft w:val="0"/>
                              <w:marRight w:val="0"/>
                              <w:marTop w:val="0"/>
                              <w:marBottom w:val="0"/>
                              <w:divBdr>
                                <w:top w:val="none" w:sz="0" w:space="0" w:color="auto"/>
                                <w:left w:val="none" w:sz="0" w:space="0" w:color="auto"/>
                                <w:bottom w:val="none" w:sz="0" w:space="0" w:color="auto"/>
                                <w:right w:val="none" w:sz="0" w:space="0" w:color="auto"/>
                              </w:divBdr>
                              <w:divsChild>
                                <w:div w:id="916091808">
                                  <w:marLeft w:val="0"/>
                                  <w:marRight w:val="0"/>
                                  <w:marTop w:val="0"/>
                                  <w:marBottom w:val="0"/>
                                  <w:divBdr>
                                    <w:top w:val="none" w:sz="0" w:space="0" w:color="auto"/>
                                    <w:left w:val="none" w:sz="0" w:space="0" w:color="auto"/>
                                    <w:bottom w:val="none" w:sz="0" w:space="0" w:color="auto"/>
                                    <w:right w:val="none" w:sz="0" w:space="0" w:color="auto"/>
                                  </w:divBdr>
                                  <w:divsChild>
                                    <w:div w:id="167511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686273">
                          <w:marLeft w:val="0"/>
                          <w:marRight w:val="0"/>
                          <w:marTop w:val="0"/>
                          <w:marBottom w:val="0"/>
                          <w:divBdr>
                            <w:top w:val="none" w:sz="0" w:space="0" w:color="auto"/>
                            <w:left w:val="none" w:sz="0" w:space="0" w:color="auto"/>
                            <w:bottom w:val="none" w:sz="0" w:space="0" w:color="auto"/>
                            <w:right w:val="none" w:sz="0" w:space="0" w:color="auto"/>
                          </w:divBdr>
                          <w:divsChild>
                            <w:div w:id="1652753068">
                              <w:marLeft w:val="0"/>
                              <w:marRight w:val="0"/>
                              <w:marTop w:val="0"/>
                              <w:marBottom w:val="0"/>
                              <w:divBdr>
                                <w:top w:val="none" w:sz="0" w:space="0" w:color="auto"/>
                                <w:left w:val="none" w:sz="0" w:space="0" w:color="auto"/>
                                <w:bottom w:val="none" w:sz="0" w:space="0" w:color="auto"/>
                                <w:right w:val="none" w:sz="0" w:space="0" w:color="auto"/>
                              </w:divBdr>
                              <w:divsChild>
                                <w:div w:id="9629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01245">
                          <w:marLeft w:val="0"/>
                          <w:marRight w:val="0"/>
                          <w:marTop w:val="0"/>
                          <w:marBottom w:val="0"/>
                          <w:divBdr>
                            <w:top w:val="none" w:sz="0" w:space="0" w:color="auto"/>
                            <w:left w:val="none" w:sz="0" w:space="0" w:color="auto"/>
                            <w:bottom w:val="none" w:sz="0" w:space="0" w:color="auto"/>
                            <w:right w:val="none" w:sz="0" w:space="0" w:color="auto"/>
                          </w:divBdr>
                          <w:divsChild>
                            <w:div w:id="485122985">
                              <w:marLeft w:val="0"/>
                              <w:marRight w:val="0"/>
                              <w:marTop w:val="0"/>
                              <w:marBottom w:val="0"/>
                              <w:divBdr>
                                <w:top w:val="none" w:sz="0" w:space="0" w:color="auto"/>
                                <w:left w:val="none" w:sz="0" w:space="0" w:color="auto"/>
                                <w:bottom w:val="none" w:sz="0" w:space="0" w:color="auto"/>
                                <w:right w:val="none" w:sz="0" w:space="0" w:color="auto"/>
                              </w:divBdr>
                              <w:divsChild>
                                <w:div w:id="654407959">
                                  <w:marLeft w:val="0"/>
                                  <w:marRight w:val="0"/>
                                  <w:marTop w:val="0"/>
                                  <w:marBottom w:val="0"/>
                                  <w:divBdr>
                                    <w:top w:val="none" w:sz="0" w:space="0" w:color="auto"/>
                                    <w:left w:val="none" w:sz="0" w:space="0" w:color="auto"/>
                                    <w:bottom w:val="none" w:sz="0" w:space="0" w:color="auto"/>
                                    <w:right w:val="none" w:sz="0" w:space="0" w:color="auto"/>
                                  </w:divBdr>
                                </w:div>
                                <w:div w:id="1992753223">
                                  <w:marLeft w:val="0"/>
                                  <w:marRight w:val="0"/>
                                  <w:marTop w:val="0"/>
                                  <w:marBottom w:val="0"/>
                                  <w:divBdr>
                                    <w:top w:val="none" w:sz="0" w:space="0" w:color="auto"/>
                                    <w:left w:val="none" w:sz="0" w:space="0" w:color="auto"/>
                                    <w:bottom w:val="none" w:sz="0" w:space="0" w:color="auto"/>
                                    <w:right w:val="none" w:sz="0" w:space="0" w:color="auto"/>
                                  </w:divBdr>
                                  <w:divsChild>
                                    <w:div w:id="902837162">
                                      <w:marLeft w:val="0"/>
                                      <w:marRight w:val="0"/>
                                      <w:marTop w:val="0"/>
                                      <w:marBottom w:val="0"/>
                                      <w:divBdr>
                                        <w:top w:val="none" w:sz="0" w:space="0" w:color="auto"/>
                                        <w:left w:val="none" w:sz="0" w:space="0" w:color="auto"/>
                                        <w:bottom w:val="none" w:sz="0" w:space="0" w:color="auto"/>
                                        <w:right w:val="none" w:sz="0" w:space="0" w:color="auto"/>
                                      </w:divBdr>
                                      <w:divsChild>
                                        <w:div w:id="537282304">
                                          <w:marLeft w:val="0"/>
                                          <w:marRight w:val="0"/>
                                          <w:marTop w:val="0"/>
                                          <w:marBottom w:val="0"/>
                                          <w:divBdr>
                                            <w:top w:val="none" w:sz="0" w:space="0" w:color="auto"/>
                                            <w:left w:val="none" w:sz="0" w:space="0" w:color="auto"/>
                                            <w:bottom w:val="none" w:sz="0" w:space="0" w:color="auto"/>
                                            <w:right w:val="none" w:sz="0" w:space="0" w:color="auto"/>
                                          </w:divBdr>
                                          <w:divsChild>
                                            <w:div w:id="840117848">
                                              <w:marLeft w:val="0"/>
                                              <w:marRight w:val="0"/>
                                              <w:marTop w:val="0"/>
                                              <w:marBottom w:val="0"/>
                                              <w:divBdr>
                                                <w:top w:val="none" w:sz="0" w:space="0" w:color="auto"/>
                                                <w:left w:val="none" w:sz="0" w:space="0" w:color="auto"/>
                                                <w:bottom w:val="none" w:sz="0" w:space="0" w:color="auto"/>
                                                <w:right w:val="none" w:sz="0" w:space="0" w:color="auto"/>
                                              </w:divBdr>
                                              <w:divsChild>
                                                <w:div w:id="51388578">
                                                  <w:marLeft w:val="0"/>
                                                  <w:marRight w:val="0"/>
                                                  <w:marTop w:val="0"/>
                                                  <w:marBottom w:val="0"/>
                                                  <w:divBdr>
                                                    <w:top w:val="none" w:sz="0" w:space="0" w:color="auto"/>
                                                    <w:left w:val="none" w:sz="0" w:space="0" w:color="auto"/>
                                                    <w:bottom w:val="none" w:sz="0" w:space="0" w:color="auto"/>
                                                    <w:right w:val="none" w:sz="0" w:space="0" w:color="auto"/>
                                                  </w:divBdr>
                                                </w:div>
                                                <w:div w:id="1778282528">
                                                  <w:marLeft w:val="0"/>
                                                  <w:marRight w:val="0"/>
                                                  <w:marTop w:val="0"/>
                                                  <w:marBottom w:val="0"/>
                                                  <w:divBdr>
                                                    <w:top w:val="none" w:sz="0" w:space="0" w:color="auto"/>
                                                    <w:left w:val="none" w:sz="0" w:space="0" w:color="auto"/>
                                                    <w:bottom w:val="none" w:sz="0" w:space="0" w:color="auto"/>
                                                    <w:right w:val="none" w:sz="0" w:space="0" w:color="auto"/>
                                                  </w:divBdr>
                                                </w:div>
                                              </w:divsChild>
                                            </w:div>
                                            <w:div w:id="174467376">
                                              <w:marLeft w:val="0"/>
                                              <w:marRight w:val="0"/>
                                              <w:marTop w:val="0"/>
                                              <w:marBottom w:val="0"/>
                                              <w:divBdr>
                                                <w:top w:val="none" w:sz="0" w:space="0" w:color="auto"/>
                                                <w:left w:val="none" w:sz="0" w:space="0" w:color="auto"/>
                                                <w:bottom w:val="none" w:sz="0" w:space="0" w:color="auto"/>
                                                <w:right w:val="none" w:sz="0" w:space="0" w:color="auto"/>
                                              </w:divBdr>
                                            </w:div>
                                          </w:divsChild>
                                        </w:div>
                                        <w:div w:id="1507015031">
                                          <w:marLeft w:val="0"/>
                                          <w:marRight w:val="0"/>
                                          <w:marTop w:val="0"/>
                                          <w:marBottom w:val="0"/>
                                          <w:divBdr>
                                            <w:top w:val="none" w:sz="0" w:space="0" w:color="auto"/>
                                            <w:left w:val="none" w:sz="0" w:space="0" w:color="auto"/>
                                            <w:bottom w:val="none" w:sz="0" w:space="0" w:color="auto"/>
                                            <w:right w:val="none" w:sz="0" w:space="0" w:color="auto"/>
                                          </w:divBdr>
                                          <w:divsChild>
                                            <w:div w:id="524246636">
                                              <w:marLeft w:val="0"/>
                                              <w:marRight w:val="0"/>
                                              <w:marTop w:val="0"/>
                                              <w:marBottom w:val="0"/>
                                              <w:divBdr>
                                                <w:top w:val="none" w:sz="0" w:space="0" w:color="auto"/>
                                                <w:left w:val="none" w:sz="0" w:space="0" w:color="auto"/>
                                                <w:bottom w:val="none" w:sz="0" w:space="0" w:color="auto"/>
                                                <w:right w:val="none" w:sz="0" w:space="0" w:color="auto"/>
                                              </w:divBdr>
                                              <w:divsChild>
                                                <w:div w:id="894392394">
                                                  <w:marLeft w:val="0"/>
                                                  <w:marRight w:val="0"/>
                                                  <w:marTop w:val="0"/>
                                                  <w:marBottom w:val="0"/>
                                                  <w:divBdr>
                                                    <w:top w:val="none" w:sz="0" w:space="0" w:color="auto"/>
                                                    <w:left w:val="none" w:sz="0" w:space="0" w:color="auto"/>
                                                    <w:bottom w:val="none" w:sz="0" w:space="0" w:color="auto"/>
                                                    <w:right w:val="none" w:sz="0" w:space="0" w:color="auto"/>
                                                  </w:divBdr>
                                                </w:div>
                                              </w:divsChild>
                                            </w:div>
                                            <w:div w:id="1490563134">
                                              <w:marLeft w:val="0"/>
                                              <w:marRight w:val="0"/>
                                              <w:marTop w:val="0"/>
                                              <w:marBottom w:val="0"/>
                                              <w:divBdr>
                                                <w:top w:val="none" w:sz="0" w:space="0" w:color="auto"/>
                                                <w:left w:val="none" w:sz="0" w:space="0" w:color="auto"/>
                                                <w:bottom w:val="none" w:sz="0" w:space="0" w:color="auto"/>
                                                <w:right w:val="none" w:sz="0" w:space="0" w:color="auto"/>
                                              </w:divBdr>
                                              <w:divsChild>
                                                <w:div w:id="5127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92084">
                                      <w:marLeft w:val="0"/>
                                      <w:marRight w:val="0"/>
                                      <w:marTop w:val="0"/>
                                      <w:marBottom w:val="0"/>
                                      <w:divBdr>
                                        <w:top w:val="none" w:sz="0" w:space="0" w:color="auto"/>
                                        <w:left w:val="none" w:sz="0" w:space="0" w:color="auto"/>
                                        <w:bottom w:val="none" w:sz="0" w:space="0" w:color="auto"/>
                                        <w:right w:val="none" w:sz="0" w:space="0" w:color="auto"/>
                                      </w:divBdr>
                                      <w:divsChild>
                                        <w:div w:id="1574006658">
                                          <w:marLeft w:val="0"/>
                                          <w:marRight w:val="0"/>
                                          <w:marTop w:val="0"/>
                                          <w:marBottom w:val="0"/>
                                          <w:divBdr>
                                            <w:top w:val="none" w:sz="0" w:space="0" w:color="auto"/>
                                            <w:left w:val="none" w:sz="0" w:space="0" w:color="auto"/>
                                            <w:bottom w:val="none" w:sz="0" w:space="0" w:color="auto"/>
                                            <w:right w:val="none" w:sz="0" w:space="0" w:color="auto"/>
                                          </w:divBdr>
                                          <w:divsChild>
                                            <w:div w:id="205145460">
                                              <w:marLeft w:val="0"/>
                                              <w:marRight w:val="0"/>
                                              <w:marTop w:val="0"/>
                                              <w:marBottom w:val="0"/>
                                              <w:divBdr>
                                                <w:top w:val="none" w:sz="0" w:space="0" w:color="auto"/>
                                                <w:left w:val="none" w:sz="0" w:space="0" w:color="auto"/>
                                                <w:bottom w:val="none" w:sz="0" w:space="0" w:color="auto"/>
                                                <w:right w:val="none" w:sz="0" w:space="0" w:color="auto"/>
                                              </w:divBdr>
                                            </w:div>
                                            <w:div w:id="1538347790">
                                              <w:marLeft w:val="0"/>
                                              <w:marRight w:val="0"/>
                                              <w:marTop w:val="0"/>
                                              <w:marBottom w:val="0"/>
                                              <w:divBdr>
                                                <w:top w:val="none" w:sz="0" w:space="0" w:color="auto"/>
                                                <w:left w:val="none" w:sz="0" w:space="0" w:color="auto"/>
                                                <w:bottom w:val="none" w:sz="0" w:space="0" w:color="auto"/>
                                                <w:right w:val="none" w:sz="0" w:space="0" w:color="auto"/>
                                              </w:divBdr>
                                              <w:divsChild>
                                                <w:div w:id="240719943">
                                                  <w:marLeft w:val="0"/>
                                                  <w:marRight w:val="0"/>
                                                  <w:marTop w:val="0"/>
                                                  <w:marBottom w:val="0"/>
                                                  <w:divBdr>
                                                    <w:top w:val="none" w:sz="0" w:space="0" w:color="auto"/>
                                                    <w:left w:val="none" w:sz="0" w:space="0" w:color="auto"/>
                                                    <w:bottom w:val="none" w:sz="0" w:space="0" w:color="auto"/>
                                                    <w:right w:val="none" w:sz="0" w:space="0" w:color="auto"/>
                                                  </w:divBdr>
                                                  <w:divsChild>
                                                    <w:div w:id="388774024">
                                                      <w:marLeft w:val="0"/>
                                                      <w:marRight w:val="0"/>
                                                      <w:marTop w:val="0"/>
                                                      <w:marBottom w:val="0"/>
                                                      <w:divBdr>
                                                        <w:top w:val="none" w:sz="0" w:space="0" w:color="auto"/>
                                                        <w:left w:val="none" w:sz="0" w:space="0" w:color="auto"/>
                                                        <w:bottom w:val="none" w:sz="0" w:space="0" w:color="auto"/>
                                                        <w:right w:val="none" w:sz="0" w:space="0" w:color="auto"/>
                                                      </w:divBdr>
                                                      <w:divsChild>
                                                        <w:div w:id="251545913">
                                                          <w:marLeft w:val="0"/>
                                                          <w:marRight w:val="0"/>
                                                          <w:marTop w:val="0"/>
                                                          <w:marBottom w:val="0"/>
                                                          <w:divBdr>
                                                            <w:top w:val="none" w:sz="0" w:space="0" w:color="auto"/>
                                                            <w:left w:val="none" w:sz="0" w:space="0" w:color="auto"/>
                                                            <w:bottom w:val="none" w:sz="0" w:space="0" w:color="auto"/>
                                                            <w:right w:val="none" w:sz="0" w:space="0" w:color="auto"/>
                                                          </w:divBdr>
                                                          <w:divsChild>
                                                            <w:div w:id="504171706">
                                                              <w:marLeft w:val="0"/>
                                                              <w:marRight w:val="0"/>
                                                              <w:marTop w:val="0"/>
                                                              <w:marBottom w:val="0"/>
                                                              <w:divBdr>
                                                                <w:top w:val="none" w:sz="0" w:space="0" w:color="auto"/>
                                                                <w:left w:val="none" w:sz="0" w:space="0" w:color="auto"/>
                                                                <w:bottom w:val="none" w:sz="0" w:space="0" w:color="auto"/>
                                                                <w:right w:val="none" w:sz="0" w:space="0" w:color="auto"/>
                                                              </w:divBdr>
                                                            </w:div>
                                                            <w:div w:id="1340084145">
                                                              <w:marLeft w:val="0"/>
                                                              <w:marRight w:val="0"/>
                                                              <w:marTop w:val="0"/>
                                                              <w:marBottom w:val="0"/>
                                                              <w:divBdr>
                                                                <w:top w:val="none" w:sz="0" w:space="0" w:color="auto"/>
                                                                <w:left w:val="none" w:sz="0" w:space="0" w:color="auto"/>
                                                                <w:bottom w:val="none" w:sz="0" w:space="0" w:color="auto"/>
                                                                <w:right w:val="none" w:sz="0" w:space="0" w:color="auto"/>
                                                              </w:divBdr>
                                                            </w:div>
                                                          </w:divsChild>
                                                        </w:div>
                                                        <w:div w:id="523056679">
                                                          <w:marLeft w:val="0"/>
                                                          <w:marRight w:val="0"/>
                                                          <w:marTop w:val="0"/>
                                                          <w:marBottom w:val="0"/>
                                                          <w:divBdr>
                                                            <w:top w:val="none" w:sz="0" w:space="0" w:color="auto"/>
                                                            <w:left w:val="none" w:sz="0" w:space="0" w:color="auto"/>
                                                            <w:bottom w:val="none" w:sz="0" w:space="0" w:color="auto"/>
                                                            <w:right w:val="none" w:sz="0" w:space="0" w:color="auto"/>
                                                          </w:divBdr>
                                                        </w:div>
                                                      </w:divsChild>
                                                    </w:div>
                                                    <w:div w:id="540702699">
                                                      <w:marLeft w:val="0"/>
                                                      <w:marRight w:val="0"/>
                                                      <w:marTop w:val="0"/>
                                                      <w:marBottom w:val="0"/>
                                                      <w:divBdr>
                                                        <w:top w:val="none" w:sz="0" w:space="0" w:color="auto"/>
                                                        <w:left w:val="none" w:sz="0" w:space="0" w:color="auto"/>
                                                        <w:bottom w:val="none" w:sz="0" w:space="0" w:color="auto"/>
                                                        <w:right w:val="none" w:sz="0" w:space="0" w:color="auto"/>
                                                      </w:divBdr>
                                                      <w:divsChild>
                                                        <w:div w:id="585040595">
                                                          <w:marLeft w:val="0"/>
                                                          <w:marRight w:val="0"/>
                                                          <w:marTop w:val="0"/>
                                                          <w:marBottom w:val="0"/>
                                                          <w:divBdr>
                                                            <w:top w:val="none" w:sz="0" w:space="0" w:color="auto"/>
                                                            <w:left w:val="none" w:sz="0" w:space="0" w:color="auto"/>
                                                            <w:bottom w:val="none" w:sz="0" w:space="0" w:color="auto"/>
                                                            <w:right w:val="none" w:sz="0" w:space="0" w:color="auto"/>
                                                          </w:divBdr>
                                                        </w:div>
                                                        <w:div w:id="727849633">
                                                          <w:marLeft w:val="0"/>
                                                          <w:marRight w:val="0"/>
                                                          <w:marTop w:val="0"/>
                                                          <w:marBottom w:val="0"/>
                                                          <w:divBdr>
                                                            <w:top w:val="none" w:sz="0" w:space="0" w:color="auto"/>
                                                            <w:left w:val="none" w:sz="0" w:space="0" w:color="auto"/>
                                                            <w:bottom w:val="none" w:sz="0" w:space="0" w:color="auto"/>
                                                            <w:right w:val="none" w:sz="0" w:space="0" w:color="auto"/>
                                                          </w:divBdr>
                                                          <w:divsChild>
                                                            <w:div w:id="167661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236294">
                              <w:marLeft w:val="0"/>
                              <w:marRight w:val="0"/>
                              <w:marTop w:val="0"/>
                              <w:marBottom w:val="0"/>
                              <w:divBdr>
                                <w:top w:val="none" w:sz="0" w:space="0" w:color="auto"/>
                                <w:left w:val="none" w:sz="0" w:space="0" w:color="auto"/>
                                <w:bottom w:val="none" w:sz="0" w:space="0" w:color="auto"/>
                                <w:right w:val="none" w:sz="0" w:space="0" w:color="auto"/>
                              </w:divBdr>
                              <w:divsChild>
                                <w:div w:id="287929345">
                                  <w:marLeft w:val="0"/>
                                  <w:marRight w:val="0"/>
                                  <w:marTop w:val="0"/>
                                  <w:marBottom w:val="0"/>
                                  <w:divBdr>
                                    <w:top w:val="none" w:sz="0" w:space="0" w:color="auto"/>
                                    <w:left w:val="none" w:sz="0" w:space="0" w:color="auto"/>
                                    <w:bottom w:val="none" w:sz="0" w:space="0" w:color="auto"/>
                                    <w:right w:val="none" w:sz="0" w:space="0" w:color="auto"/>
                                  </w:divBdr>
                                  <w:divsChild>
                                    <w:div w:id="1757433044">
                                      <w:marLeft w:val="0"/>
                                      <w:marRight w:val="0"/>
                                      <w:marTop w:val="0"/>
                                      <w:marBottom w:val="0"/>
                                      <w:divBdr>
                                        <w:top w:val="none" w:sz="0" w:space="0" w:color="auto"/>
                                        <w:left w:val="none" w:sz="0" w:space="0" w:color="auto"/>
                                        <w:bottom w:val="none" w:sz="0" w:space="0" w:color="auto"/>
                                        <w:right w:val="none" w:sz="0" w:space="0" w:color="auto"/>
                                      </w:divBdr>
                                    </w:div>
                                  </w:divsChild>
                                </w:div>
                                <w:div w:id="401292457">
                                  <w:marLeft w:val="0"/>
                                  <w:marRight w:val="0"/>
                                  <w:marTop w:val="0"/>
                                  <w:marBottom w:val="0"/>
                                  <w:divBdr>
                                    <w:top w:val="none" w:sz="0" w:space="0" w:color="auto"/>
                                    <w:left w:val="none" w:sz="0" w:space="0" w:color="auto"/>
                                    <w:bottom w:val="none" w:sz="0" w:space="0" w:color="auto"/>
                                    <w:right w:val="none" w:sz="0" w:space="0" w:color="auto"/>
                                  </w:divBdr>
                                  <w:divsChild>
                                    <w:div w:id="1563909246">
                                      <w:marLeft w:val="0"/>
                                      <w:marRight w:val="0"/>
                                      <w:marTop w:val="0"/>
                                      <w:marBottom w:val="0"/>
                                      <w:divBdr>
                                        <w:top w:val="none" w:sz="0" w:space="0" w:color="auto"/>
                                        <w:left w:val="none" w:sz="0" w:space="0" w:color="auto"/>
                                        <w:bottom w:val="none" w:sz="0" w:space="0" w:color="auto"/>
                                        <w:right w:val="none" w:sz="0" w:space="0" w:color="auto"/>
                                      </w:divBdr>
                                      <w:divsChild>
                                        <w:div w:id="1357847022">
                                          <w:marLeft w:val="0"/>
                                          <w:marRight w:val="0"/>
                                          <w:marTop w:val="0"/>
                                          <w:marBottom w:val="0"/>
                                          <w:divBdr>
                                            <w:top w:val="none" w:sz="0" w:space="0" w:color="auto"/>
                                            <w:left w:val="none" w:sz="0" w:space="0" w:color="auto"/>
                                            <w:bottom w:val="none" w:sz="0" w:space="0" w:color="auto"/>
                                            <w:right w:val="none" w:sz="0" w:space="0" w:color="auto"/>
                                          </w:divBdr>
                                          <w:divsChild>
                                            <w:div w:id="778914697">
                                              <w:marLeft w:val="0"/>
                                              <w:marRight w:val="0"/>
                                              <w:marTop w:val="0"/>
                                              <w:marBottom w:val="0"/>
                                              <w:divBdr>
                                                <w:top w:val="none" w:sz="0" w:space="0" w:color="auto"/>
                                                <w:left w:val="none" w:sz="0" w:space="0" w:color="auto"/>
                                                <w:bottom w:val="none" w:sz="0" w:space="0" w:color="auto"/>
                                                <w:right w:val="none" w:sz="0" w:space="0" w:color="auto"/>
                                              </w:divBdr>
                                              <w:divsChild>
                                                <w:div w:id="1972051002">
                                                  <w:marLeft w:val="0"/>
                                                  <w:marRight w:val="0"/>
                                                  <w:marTop w:val="0"/>
                                                  <w:marBottom w:val="0"/>
                                                  <w:divBdr>
                                                    <w:top w:val="none" w:sz="0" w:space="0" w:color="auto"/>
                                                    <w:left w:val="none" w:sz="0" w:space="0" w:color="auto"/>
                                                    <w:bottom w:val="none" w:sz="0" w:space="0" w:color="auto"/>
                                                    <w:right w:val="none" w:sz="0" w:space="0" w:color="auto"/>
                                                  </w:divBdr>
                                                </w:div>
                                                <w:div w:id="1541168543">
                                                  <w:marLeft w:val="0"/>
                                                  <w:marRight w:val="0"/>
                                                  <w:marTop w:val="0"/>
                                                  <w:marBottom w:val="0"/>
                                                  <w:divBdr>
                                                    <w:top w:val="none" w:sz="0" w:space="0" w:color="auto"/>
                                                    <w:left w:val="none" w:sz="0" w:space="0" w:color="auto"/>
                                                    <w:bottom w:val="none" w:sz="0" w:space="0" w:color="auto"/>
                                                    <w:right w:val="none" w:sz="0" w:space="0" w:color="auto"/>
                                                  </w:divBdr>
                                                </w:div>
                                              </w:divsChild>
                                            </w:div>
                                            <w:div w:id="1975720106">
                                              <w:marLeft w:val="0"/>
                                              <w:marRight w:val="0"/>
                                              <w:marTop w:val="0"/>
                                              <w:marBottom w:val="0"/>
                                              <w:divBdr>
                                                <w:top w:val="none" w:sz="0" w:space="0" w:color="auto"/>
                                                <w:left w:val="none" w:sz="0" w:space="0" w:color="auto"/>
                                                <w:bottom w:val="none" w:sz="0" w:space="0" w:color="auto"/>
                                                <w:right w:val="none" w:sz="0" w:space="0" w:color="auto"/>
                                              </w:divBdr>
                                            </w:div>
                                          </w:divsChild>
                                        </w:div>
                                        <w:div w:id="79764197">
                                          <w:marLeft w:val="0"/>
                                          <w:marRight w:val="0"/>
                                          <w:marTop w:val="0"/>
                                          <w:marBottom w:val="0"/>
                                          <w:divBdr>
                                            <w:top w:val="none" w:sz="0" w:space="0" w:color="auto"/>
                                            <w:left w:val="none" w:sz="0" w:space="0" w:color="auto"/>
                                            <w:bottom w:val="none" w:sz="0" w:space="0" w:color="auto"/>
                                            <w:right w:val="none" w:sz="0" w:space="0" w:color="auto"/>
                                          </w:divBdr>
                                          <w:divsChild>
                                            <w:div w:id="1278220106">
                                              <w:marLeft w:val="0"/>
                                              <w:marRight w:val="0"/>
                                              <w:marTop w:val="0"/>
                                              <w:marBottom w:val="0"/>
                                              <w:divBdr>
                                                <w:top w:val="none" w:sz="0" w:space="0" w:color="auto"/>
                                                <w:left w:val="none" w:sz="0" w:space="0" w:color="auto"/>
                                                <w:bottom w:val="none" w:sz="0" w:space="0" w:color="auto"/>
                                                <w:right w:val="none" w:sz="0" w:space="0" w:color="auto"/>
                                              </w:divBdr>
                                              <w:divsChild>
                                                <w:div w:id="68892611">
                                                  <w:marLeft w:val="0"/>
                                                  <w:marRight w:val="0"/>
                                                  <w:marTop w:val="0"/>
                                                  <w:marBottom w:val="0"/>
                                                  <w:divBdr>
                                                    <w:top w:val="none" w:sz="0" w:space="0" w:color="auto"/>
                                                    <w:left w:val="none" w:sz="0" w:space="0" w:color="auto"/>
                                                    <w:bottom w:val="none" w:sz="0" w:space="0" w:color="auto"/>
                                                    <w:right w:val="none" w:sz="0" w:space="0" w:color="auto"/>
                                                  </w:divBdr>
                                                </w:div>
                                              </w:divsChild>
                                            </w:div>
                                            <w:div w:id="416099161">
                                              <w:marLeft w:val="0"/>
                                              <w:marRight w:val="0"/>
                                              <w:marTop w:val="0"/>
                                              <w:marBottom w:val="0"/>
                                              <w:divBdr>
                                                <w:top w:val="none" w:sz="0" w:space="0" w:color="auto"/>
                                                <w:left w:val="none" w:sz="0" w:space="0" w:color="auto"/>
                                                <w:bottom w:val="none" w:sz="0" w:space="0" w:color="auto"/>
                                                <w:right w:val="none" w:sz="0" w:space="0" w:color="auto"/>
                                              </w:divBdr>
                                              <w:divsChild>
                                                <w:div w:id="31091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51412">
                                      <w:marLeft w:val="0"/>
                                      <w:marRight w:val="0"/>
                                      <w:marTop w:val="0"/>
                                      <w:marBottom w:val="0"/>
                                      <w:divBdr>
                                        <w:top w:val="none" w:sz="0" w:space="0" w:color="auto"/>
                                        <w:left w:val="none" w:sz="0" w:space="0" w:color="auto"/>
                                        <w:bottom w:val="none" w:sz="0" w:space="0" w:color="auto"/>
                                        <w:right w:val="none" w:sz="0" w:space="0" w:color="auto"/>
                                      </w:divBdr>
                                      <w:divsChild>
                                        <w:div w:id="1762221632">
                                          <w:marLeft w:val="0"/>
                                          <w:marRight w:val="0"/>
                                          <w:marTop w:val="0"/>
                                          <w:marBottom w:val="0"/>
                                          <w:divBdr>
                                            <w:top w:val="none" w:sz="0" w:space="0" w:color="auto"/>
                                            <w:left w:val="none" w:sz="0" w:space="0" w:color="auto"/>
                                            <w:bottom w:val="none" w:sz="0" w:space="0" w:color="auto"/>
                                            <w:right w:val="none" w:sz="0" w:space="0" w:color="auto"/>
                                          </w:divBdr>
                                          <w:divsChild>
                                            <w:div w:id="1867668548">
                                              <w:marLeft w:val="0"/>
                                              <w:marRight w:val="0"/>
                                              <w:marTop w:val="0"/>
                                              <w:marBottom w:val="0"/>
                                              <w:divBdr>
                                                <w:top w:val="none" w:sz="0" w:space="0" w:color="auto"/>
                                                <w:left w:val="none" w:sz="0" w:space="0" w:color="auto"/>
                                                <w:bottom w:val="none" w:sz="0" w:space="0" w:color="auto"/>
                                                <w:right w:val="none" w:sz="0" w:space="0" w:color="auto"/>
                                              </w:divBdr>
                                            </w:div>
                                            <w:div w:id="1848060273">
                                              <w:marLeft w:val="0"/>
                                              <w:marRight w:val="0"/>
                                              <w:marTop w:val="0"/>
                                              <w:marBottom w:val="0"/>
                                              <w:divBdr>
                                                <w:top w:val="none" w:sz="0" w:space="0" w:color="auto"/>
                                                <w:left w:val="none" w:sz="0" w:space="0" w:color="auto"/>
                                                <w:bottom w:val="none" w:sz="0" w:space="0" w:color="auto"/>
                                                <w:right w:val="none" w:sz="0" w:space="0" w:color="auto"/>
                                              </w:divBdr>
                                              <w:divsChild>
                                                <w:div w:id="950937182">
                                                  <w:marLeft w:val="0"/>
                                                  <w:marRight w:val="0"/>
                                                  <w:marTop w:val="0"/>
                                                  <w:marBottom w:val="0"/>
                                                  <w:divBdr>
                                                    <w:top w:val="none" w:sz="0" w:space="0" w:color="auto"/>
                                                    <w:left w:val="none" w:sz="0" w:space="0" w:color="auto"/>
                                                    <w:bottom w:val="none" w:sz="0" w:space="0" w:color="auto"/>
                                                    <w:right w:val="none" w:sz="0" w:space="0" w:color="auto"/>
                                                  </w:divBdr>
                                                  <w:divsChild>
                                                    <w:div w:id="831139611">
                                                      <w:marLeft w:val="0"/>
                                                      <w:marRight w:val="0"/>
                                                      <w:marTop w:val="0"/>
                                                      <w:marBottom w:val="0"/>
                                                      <w:divBdr>
                                                        <w:top w:val="none" w:sz="0" w:space="0" w:color="auto"/>
                                                        <w:left w:val="none" w:sz="0" w:space="0" w:color="auto"/>
                                                        <w:bottom w:val="none" w:sz="0" w:space="0" w:color="auto"/>
                                                        <w:right w:val="none" w:sz="0" w:space="0" w:color="auto"/>
                                                      </w:divBdr>
                                                      <w:divsChild>
                                                        <w:div w:id="1712337463">
                                                          <w:marLeft w:val="0"/>
                                                          <w:marRight w:val="0"/>
                                                          <w:marTop w:val="0"/>
                                                          <w:marBottom w:val="0"/>
                                                          <w:divBdr>
                                                            <w:top w:val="none" w:sz="0" w:space="0" w:color="auto"/>
                                                            <w:left w:val="none" w:sz="0" w:space="0" w:color="auto"/>
                                                            <w:bottom w:val="none" w:sz="0" w:space="0" w:color="auto"/>
                                                            <w:right w:val="none" w:sz="0" w:space="0" w:color="auto"/>
                                                          </w:divBdr>
                                                          <w:divsChild>
                                                            <w:div w:id="1349676879">
                                                              <w:marLeft w:val="0"/>
                                                              <w:marRight w:val="0"/>
                                                              <w:marTop w:val="0"/>
                                                              <w:marBottom w:val="0"/>
                                                              <w:divBdr>
                                                                <w:top w:val="none" w:sz="0" w:space="0" w:color="auto"/>
                                                                <w:left w:val="none" w:sz="0" w:space="0" w:color="auto"/>
                                                                <w:bottom w:val="none" w:sz="0" w:space="0" w:color="auto"/>
                                                                <w:right w:val="none" w:sz="0" w:space="0" w:color="auto"/>
                                                              </w:divBdr>
                                                            </w:div>
                                                            <w:div w:id="1146312456">
                                                              <w:marLeft w:val="0"/>
                                                              <w:marRight w:val="0"/>
                                                              <w:marTop w:val="0"/>
                                                              <w:marBottom w:val="0"/>
                                                              <w:divBdr>
                                                                <w:top w:val="none" w:sz="0" w:space="0" w:color="auto"/>
                                                                <w:left w:val="none" w:sz="0" w:space="0" w:color="auto"/>
                                                                <w:bottom w:val="none" w:sz="0" w:space="0" w:color="auto"/>
                                                                <w:right w:val="none" w:sz="0" w:space="0" w:color="auto"/>
                                                              </w:divBdr>
                                                            </w:div>
                                                          </w:divsChild>
                                                        </w:div>
                                                        <w:div w:id="282461639">
                                                          <w:marLeft w:val="0"/>
                                                          <w:marRight w:val="0"/>
                                                          <w:marTop w:val="0"/>
                                                          <w:marBottom w:val="0"/>
                                                          <w:divBdr>
                                                            <w:top w:val="none" w:sz="0" w:space="0" w:color="auto"/>
                                                            <w:left w:val="none" w:sz="0" w:space="0" w:color="auto"/>
                                                            <w:bottom w:val="none" w:sz="0" w:space="0" w:color="auto"/>
                                                            <w:right w:val="none" w:sz="0" w:space="0" w:color="auto"/>
                                                          </w:divBdr>
                                                        </w:div>
                                                      </w:divsChild>
                                                    </w:div>
                                                    <w:div w:id="1515145596">
                                                      <w:marLeft w:val="0"/>
                                                      <w:marRight w:val="0"/>
                                                      <w:marTop w:val="0"/>
                                                      <w:marBottom w:val="0"/>
                                                      <w:divBdr>
                                                        <w:top w:val="none" w:sz="0" w:space="0" w:color="auto"/>
                                                        <w:left w:val="none" w:sz="0" w:space="0" w:color="auto"/>
                                                        <w:bottom w:val="none" w:sz="0" w:space="0" w:color="auto"/>
                                                        <w:right w:val="none" w:sz="0" w:space="0" w:color="auto"/>
                                                      </w:divBdr>
                                                      <w:divsChild>
                                                        <w:div w:id="344409394">
                                                          <w:marLeft w:val="0"/>
                                                          <w:marRight w:val="0"/>
                                                          <w:marTop w:val="0"/>
                                                          <w:marBottom w:val="0"/>
                                                          <w:divBdr>
                                                            <w:top w:val="none" w:sz="0" w:space="0" w:color="auto"/>
                                                            <w:left w:val="none" w:sz="0" w:space="0" w:color="auto"/>
                                                            <w:bottom w:val="none" w:sz="0" w:space="0" w:color="auto"/>
                                                            <w:right w:val="none" w:sz="0" w:space="0" w:color="auto"/>
                                                          </w:divBdr>
                                                        </w:div>
                                                        <w:div w:id="1299995910">
                                                          <w:marLeft w:val="0"/>
                                                          <w:marRight w:val="0"/>
                                                          <w:marTop w:val="0"/>
                                                          <w:marBottom w:val="0"/>
                                                          <w:divBdr>
                                                            <w:top w:val="none" w:sz="0" w:space="0" w:color="auto"/>
                                                            <w:left w:val="none" w:sz="0" w:space="0" w:color="auto"/>
                                                            <w:bottom w:val="none" w:sz="0" w:space="0" w:color="auto"/>
                                                            <w:right w:val="none" w:sz="0" w:space="0" w:color="auto"/>
                                                          </w:divBdr>
                                                          <w:divsChild>
                                                            <w:div w:id="96299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3772775">
              <w:marLeft w:val="0"/>
              <w:marRight w:val="0"/>
              <w:marTop w:val="0"/>
              <w:marBottom w:val="0"/>
              <w:divBdr>
                <w:top w:val="none" w:sz="0" w:space="0" w:color="auto"/>
                <w:left w:val="none" w:sz="0" w:space="0" w:color="auto"/>
                <w:bottom w:val="none" w:sz="0" w:space="0" w:color="auto"/>
                <w:right w:val="none" w:sz="0" w:space="0" w:color="auto"/>
              </w:divBdr>
              <w:divsChild>
                <w:div w:id="1874414619">
                  <w:marLeft w:val="0"/>
                  <w:marRight w:val="0"/>
                  <w:marTop w:val="0"/>
                  <w:marBottom w:val="0"/>
                  <w:divBdr>
                    <w:top w:val="none" w:sz="0" w:space="0" w:color="auto"/>
                    <w:left w:val="none" w:sz="0" w:space="0" w:color="auto"/>
                    <w:bottom w:val="none" w:sz="0" w:space="0" w:color="auto"/>
                    <w:right w:val="none" w:sz="0" w:space="0" w:color="auto"/>
                  </w:divBdr>
                  <w:divsChild>
                    <w:div w:id="182981986">
                      <w:marLeft w:val="0"/>
                      <w:marRight w:val="0"/>
                      <w:marTop w:val="0"/>
                      <w:marBottom w:val="0"/>
                      <w:divBdr>
                        <w:top w:val="none" w:sz="0" w:space="0" w:color="auto"/>
                        <w:left w:val="none" w:sz="0" w:space="0" w:color="auto"/>
                        <w:bottom w:val="none" w:sz="0" w:space="0" w:color="auto"/>
                        <w:right w:val="none" w:sz="0" w:space="0" w:color="auto"/>
                      </w:divBdr>
                    </w:div>
                    <w:div w:id="247468374">
                      <w:marLeft w:val="0"/>
                      <w:marRight w:val="0"/>
                      <w:marTop w:val="0"/>
                      <w:marBottom w:val="0"/>
                      <w:divBdr>
                        <w:top w:val="none" w:sz="0" w:space="0" w:color="auto"/>
                        <w:left w:val="none" w:sz="0" w:space="0" w:color="auto"/>
                        <w:bottom w:val="none" w:sz="0" w:space="0" w:color="auto"/>
                        <w:right w:val="none" w:sz="0" w:space="0" w:color="auto"/>
                      </w:divBdr>
                    </w:div>
                    <w:div w:id="1134906701">
                      <w:marLeft w:val="0"/>
                      <w:marRight w:val="0"/>
                      <w:marTop w:val="0"/>
                      <w:marBottom w:val="0"/>
                      <w:divBdr>
                        <w:top w:val="none" w:sz="0" w:space="0" w:color="auto"/>
                        <w:left w:val="none" w:sz="0" w:space="0" w:color="auto"/>
                        <w:bottom w:val="none" w:sz="0" w:space="0" w:color="auto"/>
                        <w:right w:val="none" w:sz="0" w:space="0" w:color="auto"/>
                      </w:divBdr>
                      <w:divsChild>
                        <w:div w:id="10038680">
                          <w:marLeft w:val="0"/>
                          <w:marRight w:val="0"/>
                          <w:marTop w:val="0"/>
                          <w:marBottom w:val="0"/>
                          <w:divBdr>
                            <w:top w:val="none" w:sz="0" w:space="0" w:color="auto"/>
                            <w:left w:val="none" w:sz="0" w:space="0" w:color="auto"/>
                            <w:bottom w:val="none" w:sz="0" w:space="0" w:color="auto"/>
                            <w:right w:val="none" w:sz="0" w:space="0" w:color="auto"/>
                          </w:divBdr>
                          <w:divsChild>
                            <w:div w:id="102115117">
                              <w:marLeft w:val="0"/>
                              <w:marRight w:val="0"/>
                              <w:marTop w:val="0"/>
                              <w:marBottom w:val="0"/>
                              <w:divBdr>
                                <w:top w:val="none" w:sz="0" w:space="0" w:color="auto"/>
                                <w:left w:val="none" w:sz="0" w:space="0" w:color="auto"/>
                                <w:bottom w:val="none" w:sz="0" w:space="0" w:color="auto"/>
                                <w:right w:val="none" w:sz="0" w:space="0" w:color="auto"/>
                              </w:divBdr>
                              <w:divsChild>
                                <w:div w:id="188303248">
                                  <w:marLeft w:val="0"/>
                                  <w:marRight w:val="0"/>
                                  <w:marTop w:val="0"/>
                                  <w:marBottom w:val="0"/>
                                  <w:divBdr>
                                    <w:top w:val="none" w:sz="0" w:space="0" w:color="auto"/>
                                    <w:left w:val="none" w:sz="0" w:space="0" w:color="auto"/>
                                    <w:bottom w:val="none" w:sz="0" w:space="0" w:color="auto"/>
                                    <w:right w:val="none" w:sz="0" w:space="0" w:color="auto"/>
                                  </w:divBdr>
                                  <w:divsChild>
                                    <w:div w:id="381833459">
                                      <w:marLeft w:val="0"/>
                                      <w:marRight w:val="0"/>
                                      <w:marTop w:val="0"/>
                                      <w:marBottom w:val="0"/>
                                      <w:divBdr>
                                        <w:top w:val="none" w:sz="0" w:space="0" w:color="auto"/>
                                        <w:left w:val="none" w:sz="0" w:space="0" w:color="auto"/>
                                        <w:bottom w:val="none" w:sz="0" w:space="0" w:color="auto"/>
                                        <w:right w:val="none" w:sz="0" w:space="0" w:color="auto"/>
                                      </w:divBdr>
                                    </w:div>
                                  </w:divsChild>
                                </w:div>
                                <w:div w:id="1738698863">
                                  <w:marLeft w:val="0"/>
                                  <w:marRight w:val="0"/>
                                  <w:marTop w:val="0"/>
                                  <w:marBottom w:val="0"/>
                                  <w:divBdr>
                                    <w:top w:val="none" w:sz="0" w:space="0" w:color="auto"/>
                                    <w:left w:val="none" w:sz="0" w:space="0" w:color="auto"/>
                                    <w:bottom w:val="none" w:sz="0" w:space="0" w:color="auto"/>
                                    <w:right w:val="none" w:sz="0" w:space="0" w:color="auto"/>
                                  </w:divBdr>
                                  <w:divsChild>
                                    <w:div w:id="807669470">
                                      <w:marLeft w:val="0"/>
                                      <w:marRight w:val="0"/>
                                      <w:marTop w:val="0"/>
                                      <w:marBottom w:val="0"/>
                                      <w:divBdr>
                                        <w:top w:val="none" w:sz="0" w:space="0" w:color="auto"/>
                                        <w:left w:val="none" w:sz="0" w:space="0" w:color="auto"/>
                                        <w:bottom w:val="none" w:sz="0" w:space="0" w:color="auto"/>
                                        <w:right w:val="none" w:sz="0" w:space="0" w:color="auto"/>
                                      </w:divBdr>
                                    </w:div>
                                    <w:div w:id="203738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848114">
                      <w:marLeft w:val="0"/>
                      <w:marRight w:val="0"/>
                      <w:marTop w:val="0"/>
                      <w:marBottom w:val="0"/>
                      <w:divBdr>
                        <w:top w:val="none" w:sz="0" w:space="0" w:color="auto"/>
                        <w:left w:val="none" w:sz="0" w:space="0" w:color="auto"/>
                        <w:bottom w:val="none" w:sz="0" w:space="0" w:color="auto"/>
                        <w:right w:val="none" w:sz="0" w:space="0" w:color="auto"/>
                      </w:divBdr>
                    </w:div>
                    <w:div w:id="99611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922429">
      <w:bodyDiv w:val="1"/>
      <w:marLeft w:val="0"/>
      <w:marRight w:val="0"/>
      <w:marTop w:val="0"/>
      <w:marBottom w:val="0"/>
      <w:divBdr>
        <w:top w:val="none" w:sz="0" w:space="0" w:color="auto"/>
        <w:left w:val="none" w:sz="0" w:space="0" w:color="auto"/>
        <w:bottom w:val="none" w:sz="0" w:space="0" w:color="auto"/>
        <w:right w:val="none" w:sz="0" w:space="0" w:color="auto"/>
      </w:divBdr>
    </w:div>
    <w:div w:id="1399017815">
      <w:bodyDiv w:val="1"/>
      <w:marLeft w:val="0"/>
      <w:marRight w:val="0"/>
      <w:marTop w:val="0"/>
      <w:marBottom w:val="0"/>
      <w:divBdr>
        <w:top w:val="none" w:sz="0" w:space="0" w:color="auto"/>
        <w:left w:val="none" w:sz="0" w:space="0" w:color="auto"/>
        <w:bottom w:val="none" w:sz="0" w:space="0" w:color="auto"/>
        <w:right w:val="none" w:sz="0" w:space="0" w:color="auto"/>
      </w:divBdr>
      <w:divsChild>
        <w:div w:id="1692340324">
          <w:marLeft w:val="0"/>
          <w:marRight w:val="0"/>
          <w:marTop w:val="0"/>
          <w:marBottom w:val="0"/>
          <w:divBdr>
            <w:top w:val="none" w:sz="0" w:space="0" w:color="auto"/>
            <w:left w:val="none" w:sz="0" w:space="0" w:color="auto"/>
            <w:bottom w:val="none" w:sz="0" w:space="0" w:color="auto"/>
            <w:right w:val="none" w:sz="0" w:space="0" w:color="auto"/>
          </w:divBdr>
          <w:divsChild>
            <w:div w:id="982660649">
              <w:marLeft w:val="0"/>
              <w:marRight w:val="0"/>
              <w:marTop w:val="0"/>
              <w:marBottom w:val="0"/>
              <w:divBdr>
                <w:top w:val="none" w:sz="0" w:space="0" w:color="auto"/>
                <w:left w:val="none" w:sz="0" w:space="0" w:color="auto"/>
                <w:bottom w:val="none" w:sz="0" w:space="0" w:color="auto"/>
                <w:right w:val="none" w:sz="0" w:space="0" w:color="auto"/>
              </w:divBdr>
              <w:divsChild>
                <w:div w:id="98520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guardian.com/film/2011/mar/27/cave-of-forgotten-dreams-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7B879-E5F9-45C1-A6ED-665EC1463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Pages>
  <Words>3402</Words>
  <Characters>19397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Burke (1706527)</dc:creator>
  <cp:lastModifiedBy>jimbu</cp:lastModifiedBy>
  <cp:revision>12</cp:revision>
  <dcterms:created xsi:type="dcterms:W3CDTF">2017-12-07T19:33:00Z</dcterms:created>
  <dcterms:modified xsi:type="dcterms:W3CDTF">2017-12-07T22:56:00Z</dcterms:modified>
</cp:coreProperties>
</file>