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3CCA7E" w14:textId="77777777" w:rsidR="004E51F5" w:rsidRDefault="004E51F5" w:rsidP="004E51F5">
      <w:pPr>
        <w:pStyle w:val="NormalWeb"/>
        <w:jc w:val="center"/>
      </w:pPr>
      <w:r>
        <w:rPr>
          <w:noProof/>
          <w14:ligatures w14:val="standardContextual"/>
        </w:rPr>
        <w:drawing>
          <wp:inline distT="0" distB="0" distL="0" distR="0" wp14:anchorId="1BAA7A49" wp14:editId="32106F9E">
            <wp:extent cx="3632200" cy="1618917"/>
            <wp:effectExtent l="0" t="0" r="635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les-TSD-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43129" cy="1623788"/>
                    </a:xfrm>
                    <a:prstGeom prst="rect">
                      <a:avLst/>
                    </a:prstGeom>
                  </pic:spPr>
                </pic:pic>
              </a:graphicData>
            </a:graphic>
          </wp:inline>
        </w:drawing>
      </w:r>
    </w:p>
    <w:p w14:paraId="071E2887" w14:textId="3B96C628" w:rsidR="004E51F5" w:rsidRPr="004E51F5" w:rsidRDefault="004E51F5" w:rsidP="004E51F5">
      <w:pPr>
        <w:pStyle w:val="NormalWeb"/>
        <w:jc w:val="center"/>
        <w:rPr>
          <w:sz w:val="48"/>
        </w:rPr>
      </w:pPr>
      <w:r w:rsidRPr="004E51F5">
        <w:rPr>
          <w:sz w:val="48"/>
        </w:rPr>
        <w:t>University of Wales Trinity Saint David</w:t>
      </w:r>
      <w:r w:rsidRPr="004E51F5">
        <w:rPr>
          <w:sz w:val="48"/>
        </w:rPr>
        <w:br/>
      </w:r>
      <w:r w:rsidRPr="004E51F5">
        <w:rPr>
          <w:sz w:val="48"/>
        </w:rPr>
        <w:t>London</w:t>
      </w:r>
    </w:p>
    <w:p w14:paraId="2B05844F" w14:textId="77777777" w:rsidR="004E51F5" w:rsidRPr="004E51F5" w:rsidRDefault="004E51F5" w:rsidP="004E51F5">
      <w:pPr>
        <w:pStyle w:val="NormalWeb"/>
        <w:jc w:val="center"/>
        <w:rPr>
          <w:sz w:val="48"/>
        </w:rPr>
      </w:pPr>
      <w:r w:rsidRPr="004E51F5">
        <w:rPr>
          <w:sz w:val="48"/>
        </w:rPr>
        <w:t>MSc Cyber Security and Digital Forensics</w:t>
      </w:r>
    </w:p>
    <w:p w14:paraId="0DB191B2" w14:textId="77777777" w:rsidR="004E51F5" w:rsidRPr="004E51F5" w:rsidRDefault="004E51F5" w:rsidP="004E51F5">
      <w:pPr>
        <w:pStyle w:val="NormalWeb"/>
        <w:jc w:val="center"/>
        <w:rPr>
          <w:sz w:val="48"/>
        </w:rPr>
      </w:pPr>
      <w:r w:rsidRPr="004E51F5">
        <w:rPr>
          <w:sz w:val="48"/>
        </w:rPr>
        <w:t>Module Name: Digital Forensics Analysis</w:t>
      </w:r>
      <w:r w:rsidRPr="004E51F5">
        <w:rPr>
          <w:sz w:val="48"/>
        </w:rPr>
        <w:br/>
        <w:t>Module Code: ACCA7031</w:t>
      </w:r>
    </w:p>
    <w:p w14:paraId="702F2454" w14:textId="77777777" w:rsidR="004E51F5" w:rsidRPr="004E51F5" w:rsidRDefault="004E51F5" w:rsidP="004E51F5">
      <w:pPr>
        <w:pStyle w:val="NormalWeb"/>
        <w:jc w:val="center"/>
        <w:rPr>
          <w:sz w:val="48"/>
        </w:rPr>
      </w:pPr>
      <w:r w:rsidRPr="004E51F5">
        <w:rPr>
          <w:sz w:val="48"/>
        </w:rPr>
        <w:t>Assignment Title:</w:t>
      </w:r>
      <w:r w:rsidRPr="004E51F5">
        <w:rPr>
          <w:sz w:val="48"/>
        </w:rPr>
        <w:br/>
        <w:t>Research, Analyse and Investigate Cybersecurity Incidents and Perform Digital Forensic Assessment</w:t>
      </w:r>
    </w:p>
    <w:p w14:paraId="5B9197B9" w14:textId="3D301B38" w:rsidR="004E51F5" w:rsidRPr="004E51F5" w:rsidRDefault="004E51F5" w:rsidP="004E51F5">
      <w:pPr>
        <w:pStyle w:val="NormalWeb"/>
        <w:jc w:val="center"/>
        <w:rPr>
          <w:sz w:val="48"/>
        </w:rPr>
      </w:pPr>
      <w:r w:rsidRPr="004E51F5">
        <w:rPr>
          <w:sz w:val="48"/>
        </w:rPr>
        <w:t>Student Name: Shah Neelkumar Jigarkumar</w:t>
      </w:r>
      <w:r w:rsidRPr="004E51F5">
        <w:rPr>
          <w:sz w:val="48"/>
        </w:rPr>
        <w:br/>
        <w:t xml:space="preserve">Student ID: </w:t>
      </w:r>
      <w:r w:rsidRPr="004E51F5">
        <w:rPr>
          <w:sz w:val="48"/>
        </w:rPr>
        <w:t>2506171</w:t>
      </w:r>
    </w:p>
    <w:p w14:paraId="7B767755" w14:textId="77777777" w:rsidR="004E51F5" w:rsidRPr="004E51F5" w:rsidRDefault="004E51F5" w:rsidP="004E51F5">
      <w:pPr>
        <w:pStyle w:val="NormalWeb"/>
        <w:jc w:val="center"/>
        <w:rPr>
          <w:sz w:val="48"/>
        </w:rPr>
      </w:pPr>
      <w:r w:rsidRPr="004E51F5">
        <w:rPr>
          <w:sz w:val="48"/>
        </w:rPr>
        <w:t>Lecturer: Dr. Mohamed Ghanem</w:t>
      </w:r>
    </w:p>
    <w:p w14:paraId="0ACD0400" w14:textId="79911A4B" w:rsidR="004E51F5" w:rsidRPr="004E51F5" w:rsidRDefault="004E51F5" w:rsidP="004E51F5">
      <w:pPr>
        <w:pStyle w:val="NormalWeb"/>
        <w:jc w:val="center"/>
        <w:rPr>
          <w:sz w:val="32"/>
        </w:rPr>
      </w:pPr>
      <w:r w:rsidRPr="004E51F5">
        <w:rPr>
          <w:sz w:val="48"/>
        </w:rPr>
        <w:t>Submission Date: 27 April 2026</w:t>
      </w:r>
      <w:r w:rsidRPr="004E51F5">
        <w:rPr>
          <w:sz w:val="32"/>
        </w:rPr>
        <w:br/>
      </w:r>
    </w:p>
    <w:sdt>
      <w:sdtPr>
        <w:rPr>
          <w:rFonts w:asciiTheme="minorHAnsi" w:eastAsiaTheme="minorHAnsi" w:hAnsiTheme="minorHAnsi" w:cstheme="minorBidi"/>
          <w:color w:val="auto"/>
          <w:kern w:val="2"/>
          <w:sz w:val="24"/>
          <w:szCs w:val="24"/>
          <w:lang w:val="en-IN"/>
          <w14:ligatures w14:val="standardContextual"/>
        </w:rPr>
        <w:id w:val="1875193048"/>
        <w:docPartObj>
          <w:docPartGallery w:val="Table of Contents"/>
          <w:docPartUnique/>
        </w:docPartObj>
      </w:sdtPr>
      <w:sdtEndPr>
        <w:rPr>
          <w:b/>
          <w:bCs/>
          <w:noProof/>
        </w:rPr>
      </w:sdtEndPr>
      <w:sdtContent>
        <w:p w14:paraId="4B86BBD0" w14:textId="77777777" w:rsidR="004E51F5" w:rsidRDefault="004E51F5">
          <w:pPr>
            <w:pStyle w:val="TOCHeading"/>
            <w:rPr>
              <w:rFonts w:asciiTheme="minorHAnsi" w:eastAsiaTheme="minorHAnsi" w:hAnsiTheme="minorHAnsi" w:cstheme="minorBidi"/>
              <w:color w:val="auto"/>
              <w:kern w:val="2"/>
              <w:sz w:val="24"/>
              <w:szCs w:val="24"/>
              <w:lang w:val="en-IN"/>
              <w14:ligatures w14:val="standardContextual"/>
            </w:rPr>
          </w:pPr>
        </w:p>
        <w:p w14:paraId="4D9B9A7C" w14:textId="77777777" w:rsidR="004E51F5" w:rsidRDefault="004E51F5">
          <w:r>
            <w:br w:type="page"/>
          </w:r>
          <w:bookmarkStart w:id="0" w:name="_GoBack"/>
          <w:bookmarkEnd w:id="0"/>
        </w:p>
        <w:p w14:paraId="0934E239" w14:textId="0ADFFA8D" w:rsidR="001A0CD1" w:rsidRDefault="001A0CD1">
          <w:pPr>
            <w:pStyle w:val="TOCHeading"/>
          </w:pPr>
          <w:r>
            <w:lastRenderedPageBreak/>
            <w:t>Table of Contents</w:t>
          </w:r>
        </w:p>
        <w:p w14:paraId="3231F656" w14:textId="27164BFB" w:rsidR="00C96513" w:rsidRDefault="001A0CD1">
          <w:pPr>
            <w:pStyle w:val="TOC1"/>
            <w:tabs>
              <w:tab w:val="right" w:leader="dot" w:pos="9016"/>
            </w:tabs>
            <w:rPr>
              <w:rFonts w:eastAsiaTheme="minorEastAsia"/>
              <w:noProof/>
              <w:kern w:val="0"/>
              <w:sz w:val="22"/>
              <w:szCs w:val="22"/>
              <w:lang w:val="en-GB" w:eastAsia="en-GB"/>
              <w14:ligatures w14:val="none"/>
            </w:rPr>
          </w:pPr>
          <w:r>
            <w:fldChar w:fldCharType="begin"/>
          </w:r>
          <w:r>
            <w:instrText xml:space="preserve"> TOC \o "1-3" \h \z \u </w:instrText>
          </w:r>
          <w:r>
            <w:fldChar w:fldCharType="separate"/>
          </w:r>
          <w:hyperlink w:anchor="_Toc228318109" w:history="1">
            <w:r w:rsidR="00C96513" w:rsidRPr="00960892">
              <w:rPr>
                <w:rStyle w:val="Hyperlink"/>
                <w:rFonts w:ascii="Times New Roman" w:hAnsi="Times New Roman" w:cs="Times New Roman"/>
                <w:b/>
                <w:bCs/>
                <w:noProof/>
              </w:rPr>
              <w:t>Task 1: Research Report – Digital Forensics</w:t>
            </w:r>
            <w:r w:rsidR="00C96513">
              <w:rPr>
                <w:noProof/>
                <w:webHidden/>
              </w:rPr>
              <w:tab/>
            </w:r>
            <w:r w:rsidR="00C96513">
              <w:rPr>
                <w:noProof/>
                <w:webHidden/>
              </w:rPr>
              <w:fldChar w:fldCharType="begin"/>
            </w:r>
            <w:r w:rsidR="00C96513">
              <w:rPr>
                <w:noProof/>
                <w:webHidden/>
              </w:rPr>
              <w:instrText xml:space="preserve"> PAGEREF _Toc228318109 \h </w:instrText>
            </w:r>
            <w:r w:rsidR="00C96513">
              <w:rPr>
                <w:noProof/>
                <w:webHidden/>
              </w:rPr>
            </w:r>
            <w:r w:rsidR="00C96513">
              <w:rPr>
                <w:noProof/>
                <w:webHidden/>
              </w:rPr>
              <w:fldChar w:fldCharType="separate"/>
            </w:r>
            <w:r w:rsidR="00C96513">
              <w:rPr>
                <w:noProof/>
                <w:webHidden/>
              </w:rPr>
              <w:t>3</w:t>
            </w:r>
            <w:r w:rsidR="00C96513">
              <w:rPr>
                <w:noProof/>
                <w:webHidden/>
              </w:rPr>
              <w:fldChar w:fldCharType="end"/>
            </w:r>
          </w:hyperlink>
        </w:p>
        <w:p w14:paraId="41C4074D" w14:textId="1F9FF562"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0" w:history="1">
            <w:r w:rsidRPr="00960892">
              <w:rPr>
                <w:rStyle w:val="Hyperlink"/>
                <w:rFonts w:ascii="Times New Roman" w:hAnsi="Times New Roman" w:cs="Times New Roman"/>
                <w:b/>
                <w:bCs/>
                <w:noProof/>
              </w:rPr>
              <w:t>1.1 Introduction</w:t>
            </w:r>
            <w:r>
              <w:rPr>
                <w:noProof/>
                <w:webHidden/>
              </w:rPr>
              <w:tab/>
            </w:r>
            <w:r>
              <w:rPr>
                <w:noProof/>
                <w:webHidden/>
              </w:rPr>
              <w:fldChar w:fldCharType="begin"/>
            </w:r>
            <w:r>
              <w:rPr>
                <w:noProof/>
                <w:webHidden/>
              </w:rPr>
              <w:instrText xml:space="preserve"> PAGEREF _Toc228318110 \h </w:instrText>
            </w:r>
            <w:r>
              <w:rPr>
                <w:noProof/>
                <w:webHidden/>
              </w:rPr>
            </w:r>
            <w:r>
              <w:rPr>
                <w:noProof/>
                <w:webHidden/>
              </w:rPr>
              <w:fldChar w:fldCharType="separate"/>
            </w:r>
            <w:r>
              <w:rPr>
                <w:noProof/>
                <w:webHidden/>
              </w:rPr>
              <w:t>3</w:t>
            </w:r>
            <w:r>
              <w:rPr>
                <w:noProof/>
                <w:webHidden/>
              </w:rPr>
              <w:fldChar w:fldCharType="end"/>
            </w:r>
          </w:hyperlink>
        </w:p>
        <w:p w14:paraId="1858E872" w14:textId="62124C96"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1" w:history="1">
            <w:r w:rsidRPr="00960892">
              <w:rPr>
                <w:rStyle w:val="Hyperlink"/>
                <w:rFonts w:ascii="Times New Roman" w:hAnsi="Times New Roman" w:cs="Times New Roman"/>
                <w:b/>
                <w:bCs/>
                <w:noProof/>
              </w:rPr>
              <w:t>1.2 Digital Forensics and Tools Current State</w:t>
            </w:r>
            <w:r>
              <w:rPr>
                <w:noProof/>
                <w:webHidden/>
              </w:rPr>
              <w:tab/>
            </w:r>
            <w:r>
              <w:rPr>
                <w:noProof/>
                <w:webHidden/>
              </w:rPr>
              <w:fldChar w:fldCharType="begin"/>
            </w:r>
            <w:r>
              <w:rPr>
                <w:noProof/>
                <w:webHidden/>
              </w:rPr>
              <w:instrText xml:space="preserve"> PAGEREF _Toc228318111 \h </w:instrText>
            </w:r>
            <w:r>
              <w:rPr>
                <w:noProof/>
                <w:webHidden/>
              </w:rPr>
            </w:r>
            <w:r>
              <w:rPr>
                <w:noProof/>
                <w:webHidden/>
              </w:rPr>
              <w:fldChar w:fldCharType="separate"/>
            </w:r>
            <w:r>
              <w:rPr>
                <w:noProof/>
                <w:webHidden/>
              </w:rPr>
              <w:t>3</w:t>
            </w:r>
            <w:r>
              <w:rPr>
                <w:noProof/>
                <w:webHidden/>
              </w:rPr>
              <w:fldChar w:fldCharType="end"/>
            </w:r>
          </w:hyperlink>
        </w:p>
        <w:p w14:paraId="25DA1E3B" w14:textId="4091F65E"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2" w:history="1">
            <w:r w:rsidRPr="00960892">
              <w:rPr>
                <w:rStyle w:val="Hyperlink"/>
                <w:rFonts w:ascii="Times New Roman" w:hAnsi="Times New Roman" w:cs="Times New Roman"/>
                <w:b/>
                <w:bCs/>
                <w:noProof/>
              </w:rPr>
              <w:t>1.3 Intersection of Digital Forensics and Cybersecurity</w:t>
            </w:r>
            <w:r>
              <w:rPr>
                <w:noProof/>
                <w:webHidden/>
              </w:rPr>
              <w:tab/>
            </w:r>
            <w:r>
              <w:rPr>
                <w:noProof/>
                <w:webHidden/>
              </w:rPr>
              <w:fldChar w:fldCharType="begin"/>
            </w:r>
            <w:r>
              <w:rPr>
                <w:noProof/>
                <w:webHidden/>
              </w:rPr>
              <w:instrText xml:space="preserve"> PAGEREF _Toc228318112 \h </w:instrText>
            </w:r>
            <w:r>
              <w:rPr>
                <w:noProof/>
                <w:webHidden/>
              </w:rPr>
            </w:r>
            <w:r>
              <w:rPr>
                <w:noProof/>
                <w:webHidden/>
              </w:rPr>
              <w:fldChar w:fldCharType="separate"/>
            </w:r>
            <w:r>
              <w:rPr>
                <w:noProof/>
                <w:webHidden/>
              </w:rPr>
              <w:t>3</w:t>
            </w:r>
            <w:r>
              <w:rPr>
                <w:noProof/>
                <w:webHidden/>
              </w:rPr>
              <w:fldChar w:fldCharType="end"/>
            </w:r>
          </w:hyperlink>
        </w:p>
        <w:p w14:paraId="3BC6757B" w14:textId="2120E5EF"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3" w:history="1">
            <w:r w:rsidRPr="00960892">
              <w:rPr>
                <w:rStyle w:val="Hyperlink"/>
                <w:rFonts w:ascii="Times New Roman" w:hAnsi="Times New Roman" w:cs="Times New Roman"/>
                <w:b/>
                <w:bCs/>
                <w:noProof/>
              </w:rPr>
              <w:t>1.4 New Technologies in Digital Forensics</w:t>
            </w:r>
            <w:r>
              <w:rPr>
                <w:noProof/>
                <w:webHidden/>
              </w:rPr>
              <w:tab/>
            </w:r>
            <w:r>
              <w:rPr>
                <w:noProof/>
                <w:webHidden/>
              </w:rPr>
              <w:fldChar w:fldCharType="begin"/>
            </w:r>
            <w:r>
              <w:rPr>
                <w:noProof/>
                <w:webHidden/>
              </w:rPr>
              <w:instrText xml:space="preserve"> PAGEREF _Toc228318113 \h </w:instrText>
            </w:r>
            <w:r>
              <w:rPr>
                <w:noProof/>
                <w:webHidden/>
              </w:rPr>
            </w:r>
            <w:r>
              <w:rPr>
                <w:noProof/>
                <w:webHidden/>
              </w:rPr>
              <w:fldChar w:fldCharType="separate"/>
            </w:r>
            <w:r>
              <w:rPr>
                <w:noProof/>
                <w:webHidden/>
              </w:rPr>
              <w:t>4</w:t>
            </w:r>
            <w:r>
              <w:rPr>
                <w:noProof/>
                <w:webHidden/>
              </w:rPr>
              <w:fldChar w:fldCharType="end"/>
            </w:r>
          </w:hyperlink>
        </w:p>
        <w:p w14:paraId="4795C46D" w14:textId="5631D8A5"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4" w:history="1">
            <w:r w:rsidRPr="00960892">
              <w:rPr>
                <w:rStyle w:val="Hyperlink"/>
                <w:rFonts w:ascii="Times New Roman" w:hAnsi="Times New Roman" w:cs="Times New Roman"/>
                <w:b/>
                <w:bCs/>
                <w:noProof/>
              </w:rPr>
              <w:t>1.5 Key Challenges in Digital Forensics</w:t>
            </w:r>
            <w:r>
              <w:rPr>
                <w:noProof/>
                <w:webHidden/>
              </w:rPr>
              <w:tab/>
            </w:r>
            <w:r>
              <w:rPr>
                <w:noProof/>
                <w:webHidden/>
              </w:rPr>
              <w:fldChar w:fldCharType="begin"/>
            </w:r>
            <w:r>
              <w:rPr>
                <w:noProof/>
                <w:webHidden/>
              </w:rPr>
              <w:instrText xml:space="preserve"> PAGEREF _Toc228318114 \h </w:instrText>
            </w:r>
            <w:r>
              <w:rPr>
                <w:noProof/>
                <w:webHidden/>
              </w:rPr>
            </w:r>
            <w:r>
              <w:rPr>
                <w:noProof/>
                <w:webHidden/>
              </w:rPr>
              <w:fldChar w:fldCharType="separate"/>
            </w:r>
            <w:r>
              <w:rPr>
                <w:noProof/>
                <w:webHidden/>
              </w:rPr>
              <w:t>4</w:t>
            </w:r>
            <w:r>
              <w:rPr>
                <w:noProof/>
                <w:webHidden/>
              </w:rPr>
              <w:fldChar w:fldCharType="end"/>
            </w:r>
          </w:hyperlink>
        </w:p>
        <w:p w14:paraId="579D7425" w14:textId="27E9138C"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5" w:history="1">
            <w:r w:rsidRPr="00960892">
              <w:rPr>
                <w:rStyle w:val="Hyperlink"/>
                <w:rFonts w:ascii="Times New Roman" w:hAnsi="Times New Roman" w:cs="Times New Roman"/>
                <w:b/>
                <w:bCs/>
                <w:noProof/>
              </w:rPr>
              <w:t>1.6 National and International Job Market</w:t>
            </w:r>
            <w:r>
              <w:rPr>
                <w:noProof/>
                <w:webHidden/>
              </w:rPr>
              <w:tab/>
            </w:r>
            <w:r>
              <w:rPr>
                <w:noProof/>
                <w:webHidden/>
              </w:rPr>
              <w:fldChar w:fldCharType="begin"/>
            </w:r>
            <w:r>
              <w:rPr>
                <w:noProof/>
                <w:webHidden/>
              </w:rPr>
              <w:instrText xml:space="preserve"> PAGEREF _Toc228318115 \h </w:instrText>
            </w:r>
            <w:r>
              <w:rPr>
                <w:noProof/>
                <w:webHidden/>
              </w:rPr>
            </w:r>
            <w:r>
              <w:rPr>
                <w:noProof/>
                <w:webHidden/>
              </w:rPr>
              <w:fldChar w:fldCharType="separate"/>
            </w:r>
            <w:r>
              <w:rPr>
                <w:noProof/>
                <w:webHidden/>
              </w:rPr>
              <w:t>5</w:t>
            </w:r>
            <w:r>
              <w:rPr>
                <w:noProof/>
                <w:webHidden/>
              </w:rPr>
              <w:fldChar w:fldCharType="end"/>
            </w:r>
          </w:hyperlink>
        </w:p>
        <w:p w14:paraId="4E7D9485" w14:textId="1E4E5F3E"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6" w:history="1">
            <w:r w:rsidRPr="00960892">
              <w:rPr>
                <w:rStyle w:val="Hyperlink"/>
                <w:rFonts w:ascii="Times New Roman" w:hAnsi="Times New Roman" w:cs="Times New Roman"/>
                <w:b/>
                <w:bCs/>
                <w:noProof/>
              </w:rPr>
              <w:t>1.7 Conclusion</w:t>
            </w:r>
            <w:r>
              <w:rPr>
                <w:noProof/>
                <w:webHidden/>
              </w:rPr>
              <w:tab/>
            </w:r>
            <w:r>
              <w:rPr>
                <w:noProof/>
                <w:webHidden/>
              </w:rPr>
              <w:fldChar w:fldCharType="begin"/>
            </w:r>
            <w:r>
              <w:rPr>
                <w:noProof/>
                <w:webHidden/>
              </w:rPr>
              <w:instrText xml:space="preserve"> PAGEREF _Toc228318116 \h </w:instrText>
            </w:r>
            <w:r>
              <w:rPr>
                <w:noProof/>
                <w:webHidden/>
              </w:rPr>
            </w:r>
            <w:r>
              <w:rPr>
                <w:noProof/>
                <w:webHidden/>
              </w:rPr>
              <w:fldChar w:fldCharType="separate"/>
            </w:r>
            <w:r>
              <w:rPr>
                <w:noProof/>
                <w:webHidden/>
              </w:rPr>
              <w:t>5</w:t>
            </w:r>
            <w:r>
              <w:rPr>
                <w:noProof/>
                <w:webHidden/>
              </w:rPr>
              <w:fldChar w:fldCharType="end"/>
            </w:r>
          </w:hyperlink>
        </w:p>
        <w:p w14:paraId="42B78D6E" w14:textId="23E0D08E" w:rsidR="00C96513" w:rsidRDefault="00C96513">
          <w:pPr>
            <w:pStyle w:val="TOC1"/>
            <w:tabs>
              <w:tab w:val="right" w:leader="dot" w:pos="9016"/>
            </w:tabs>
            <w:rPr>
              <w:rFonts w:eastAsiaTheme="minorEastAsia"/>
              <w:noProof/>
              <w:kern w:val="0"/>
              <w:sz w:val="22"/>
              <w:szCs w:val="22"/>
              <w:lang w:val="en-GB" w:eastAsia="en-GB"/>
              <w14:ligatures w14:val="none"/>
            </w:rPr>
          </w:pPr>
          <w:hyperlink w:anchor="_Toc228318117" w:history="1">
            <w:r w:rsidRPr="00960892">
              <w:rPr>
                <w:rStyle w:val="Hyperlink"/>
                <w:rFonts w:ascii="Times New Roman" w:hAnsi="Times New Roman" w:cs="Times New Roman"/>
                <w:b/>
                <w:bCs/>
                <w:noProof/>
              </w:rPr>
              <w:t>TASK 2: DIGITAL FORENSIC INVESTIGATION REPORT</w:t>
            </w:r>
            <w:r>
              <w:rPr>
                <w:noProof/>
                <w:webHidden/>
              </w:rPr>
              <w:tab/>
            </w:r>
            <w:r>
              <w:rPr>
                <w:noProof/>
                <w:webHidden/>
              </w:rPr>
              <w:fldChar w:fldCharType="begin"/>
            </w:r>
            <w:r>
              <w:rPr>
                <w:noProof/>
                <w:webHidden/>
              </w:rPr>
              <w:instrText xml:space="preserve"> PAGEREF _Toc228318117 \h </w:instrText>
            </w:r>
            <w:r>
              <w:rPr>
                <w:noProof/>
                <w:webHidden/>
              </w:rPr>
            </w:r>
            <w:r>
              <w:rPr>
                <w:noProof/>
                <w:webHidden/>
              </w:rPr>
              <w:fldChar w:fldCharType="separate"/>
            </w:r>
            <w:r>
              <w:rPr>
                <w:noProof/>
                <w:webHidden/>
              </w:rPr>
              <w:t>5</w:t>
            </w:r>
            <w:r>
              <w:rPr>
                <w:noProof/>
                <w:webHidden/>
              </w:rPr>
              <w:fldChar w:fldCharType="end"/>
            </w:r>
          </w:hyperlink>
        </w:p>
        <w:p w14:paraId="16B98A02" w14:textId="7B0AF561"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8" w:history="1">
            <w:r w:rsidRPr="00960892">
              <w:rPr>
                <w:rStyle w:val="Hyperlink"/>
                <w:rFonts w:ascii="Times New Roman" w:hAnsi="Times New Roman" w:cs="Times New Roman"/>
                <w:b/>
                <w:bCs/>
                <w:noProof/>
              </w:rPr>
              <w:t>2.1 Case Background</w:t>
            </w:r>
            <w:r>
              <w:rPr>
                <w:noProof/>
                <w:webHidden/>
              </w:rPr>
              <w:tab/>
            </w:r>
            <w:r>
              <w:rPr>
                <w:noProof/>
                <w:webHidden/>
              </w:rPr>
              <w:fldChar w:fldCharType="begin"/>
            </w:r>
            <w:r>
              <w:rPr>
                <w:noProof/>
                <w:webHidden/>
              </w:rPr>
              <w:instrText xml:space="preserve"> PAGEREF _Toc228318118 \h </w:instrText>
            </w:r>
            <w:r>
              <w:rPr>
                <w:noProof/>
                <w:webHidden/>
              </w:rPr>
            </w:r>
            <w:r>
              <w:rPr>
                <w:noProof/>
                <w:webHidden/>
              </w:rPr>
              <w:fldChar w:fldCharType="separate"/>
            </w:r>
            <w:r>
              <w:rPr>
                <w:noProof/>
                <w:webHidden/>
              </w:rPr>
              <w:t>5</w:t>
            </w:r>
            <w:r>
              <w:rPr>
                <w:noProof/>
                <w:webHidden/>
              </w:rPr>
              <w:fldChar w:fldCharType="end"/>
            </w:r>
          </w:hyperlink>
        </w:p>
        <w:p w14:paraId="66F0286B" w14:textId="0B1C7F08"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19" w:history="1">
            <w:r w:rsidRPr="00960892">
              <w:rPr>
                <w:rStyle w:val="Hyperlink"/>
                <w:rFonts w:ascii="Times New Roman" w:hAnsi="Times New Roman" w:cs="Times New Roman"/>
                <w:b/>
                <w:bCs/>
                <w:noProof/>
              </w:rPr>
              <w:t>2.2 Evidence Inventory and Chain of Custody</w:t>
            </w:r>
            <w:r>
              <w:rPr>
                <w:noProof/>
                <w:webHidden/>
              </w:rPr>
              <w:tab/>
            </w:r>
            <w:r>
              <w:rPr>
                <w:noProof/>
                <w:webHidden/>
              </w:rPr>
              <w:fldChar w:fldCharType="begin"/>
            </w:r>
            <w:r>
              <w:rPr>
                <w:noProof/>
                <w:webHidden/>
              </w:rPr>
              <w:instrText xml:space="preserve"> PAGEREF _Toc228318119 \h </w:instrText>
            </w:r>
            <w:r>
              <w:rPr>
                <w:noProof/>
                <w:webHidden/>
              </w:rPr>
            </w:r>
            <w:r>
              <w:rPr>
                <w:noProof/>
                <w:webHidden/>
              </w:rPr>
              <w:fldChar w:fldCharType="separate"/>
            </w:r>
            <w:r>
              <w:rPr>
                <w:noProof/>
                <w:webHidden/>
              </w:rPr>
              <w:t>6</w:t>
            </w:r>
            <w:r>
              <w:rPr>
                <w:noProof/>
                <w:webHidden/>
              </w:rPr>
              <w:fldChar w:fldCharType="end"/>
            </w:r>
          </w:hyperlink>
        </w:p>
        <w:p w14:paraId="264B8BD5" w14:textId="5381A7C0"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20" w:history="1">
            <w:r w:rsidRPr="00960892">
              <w:rPr>
                <w:rStyle w:val="Hyperlink"/>
                <w:rFonts w:ascii="Times New Roman" w:hAnsi="Times New Roman" w:cs="Times New Roman"/>
                <w:b/>
                <w:bCs/>
                <w:noProof/>
              </w:rPr>
              <w:t>2.3 Methodology</w:t>
            </w:r>
            <w:r>
              <w:rPr>
                <w:noProof/>
                <w:webHidden/>
              </w:rPr>
              <w:tab/>
            </w:r>
            <w:r>
              <w:rPr>
                <w:noProof/>
                <w:webHidden/>
              </w:rPr>
              <w:fldChar w:fldCharType="begin"/>
            </w:r>
            <w:r>
              <w:rPr>
                <w:noProof/>
                <w:webHidden/>
              </w:rPr>
              <w:instrText xml:space="preserve"> PAGEREF _Toc228318120 \h </w:instrText>
            </w:r>
            <w:r>
              <w:rPr>
                <w:noProof/>
                <w:webHidden/>
              </w:rPr>
            </w:r>
            <w:r>
              <w:rPr>
                <w:noProof/>
                <w:webHidden/>
              </w:rPr>
              <w:fldChar w:fldCharType="separate"/>
            </w:r>
            <w:r>
              <w:rPr>
                <w:noProof/>
                <w:webHidden/>
              </w:rPr>
              <w:t>8</w:t>
            </w:r>
            <w:r>
              <w:rPr>
                <w:noProof/>
                <w:webHidden/>
              </w:rPr>
              <w:fldChar w:fldCharType="end"/>
            </w:r>
          </w:hyperlink>
        </w:p>
        <w:p w14:paraId="3B4020A1" w14:textId="79101995" w:rsidR="00C96513" w:rsidRDefault="00C96513">
          <w:pPr>
            <w:pStyle w:val="TOC3"/>
            <w:tabs>
              <w:tab w:val="right" w:leader="dot" w:pos="9016"/>
            </w:tabs>
            <w:rPr>
              <w:rFonts w:eastAsiaTheme="minorEastAsia"/>
              <w:noProof/>
              <w:kern w:val="0"/>
              <w:sz w:val="22"/>
              <w:szCs w:val="22"/>
              <w:lang w:val="en-GB" w:eastAsia="en-GB"/>
              <w14:ligatures w14:val="none"/>
            </w:rPr>
          </w:pPr>
          <w:hyperlink w:anchor="_Toc228318121" w:history="1">
            <w:r w:rsidRPr="00960892">
              <w:rPr>
                <w:rStyle w:val="Hyperlink"/>
                <w:rFonts w:ascii="Times New Roman" w:hAnsi="Times New Roman" w:cs="Times New Roman"/>
                <w:b/>
                <w:bCs/>
                <w:noProof/>
              </w:rPr>
              <w:t>2.3.1 Evidence Acquisition</w:t>
            </w:r>
            <w:r>
              <w:rPr>
                <w:noProof/>
                <w:webHidden/>
              </w:rPr>
              <w:tab/>
            </w:r>
            <w:r>
              <w:rPr>
                <w:noProof/>
                <w:webHidden/>
              </w:rPr>
              <w:fldChar w:fldCharType="begin"/>
            </w:r>
            <w:r>
              <w:rPr>
                <w:noProof/>
                <w:webHidden/>
              </w:rPr>
              <w:instrText xml:space="preserve"> PAGEREF _Toc228318121 \h </w:instrText>
            </w:r>
            <w:r>
              <w:rPr>
                <w:noProof/>
                <w:webHidden/>
              </w:rPr>
            </w:r>
            <w:r>
              <w:rPr>
                <w:noProof/>
                <w:webHidden/>
              </w:rPr>
              <w:fldChar w:fldCharType="separate"/>
            </w:r>
            <w:r>
              <w:rPr>
                <w:noProof/>
                <w:webHidden/>
              </w:rPr>
              <w:t>8</w:t>
            </w:r>
            <w:r>
              <w:rPr>
                <w:noProof/>
                <w:webHidden/>
              </w:rPr>
              <w:fldChar w:fldCharType="end"/>
            </w:r>
          </w:hyperlink>
        </w:p>
        <w:p w14:paraId="26308773" w14:textId="7B4B6DCB" w:rsidR="00C96513" w:rsidRDefault="00C96513">
          <w:pPr>
            <w:pStyle w:val="TOC3"/>
            <w:tabs>
              <w:tab w:val="right" w:leader="dot" w:pos="9016"/>
            </w:tabs>
            <w:rPr>
              <w:rFonts w:eastAsiaTheme="minorEastAsia"/>
              <w:noProof/>
              <w:kern w:val="0"/>
              <w:sz w:val="22"/>
              <w:szCs w:val="22"/>
              <w:lang w:val="en-GB" w:eastAsia="en-GB"/>
              <w14:ligatures w14:val="none"/>
            </w:rPr>
          </w:pPr>
          <w:hyperlink w:anchor="_Toc228318122" w:history="1">
            <w:r w:rsidRPr="00960892">
              <w:rPr>
                <w:rStyle w:val="Hyperlink"/>
                <w:rFonts w:ascii="Times New Roman" w:hAnsi="Times New Roman" w:cs="Times New Roman"/>
                <w:b/>
                <w:bCs/>
                <w:noProof/>
              </w:rPr>
              <w:t>2.3.2 Analysis Techniques</w:t>
            </w:r>
            <w:r>
              <w:rPr>
                <w:noProof/>
                <w:webHidden/>
              </w:rPr>
              <w:tab/>
            </w:r>
            <w:r>
              <w:rPr>
                <w:noProof/>
                <w:webHidden/>
              </w:rPr>
              <w:fldChar w:fldCharType="begin"/>
            </w:r>
            <w:r>
              <w:rPr>
                <w:noProof/>
                <w:webHidden/>
              </w:rPr>
              <w:instrText xml:space="preserve"> PAGEREF _Toc228318122 \h </w:instrText>
            </w:r>
            <w:r>
              <w:rPr>
                <w:noProof/>
                <w:webHidden/>
              </w:rPr>
            </w:r>
            <w:r>
              <w:rPr>
                <w:noProof/>
                <w:webHidden/>
              </w:rPr>
              <w:fldChar w:fldCharType="separate"/>
            </w:r>
            <w:r>
              <w:rPr>
                <w:noProof/>
                <w:webHidden/>
              </w:rPr>
              <w:t>13</w:t>
            </w:r>
            <w:r>
              <w:rPr>
                <w:noProof/>
                <w:webHidden/>
              </w:rPr>
              <w:fldChar w:fldCharType="end"/>
            </w:r>
          </w:hyperlink>
        </w:p>
        <w:p w14:paraId="2EC8FAC7" w14:textId="7A08D2ED"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23" w:history="1">
            <w:r w:rsidRPr="00960892">
              <w:rPr>
                <w:rStyle w:val="Hyperlink"/>
                <w:rFonts w:ascii="Times New Roman" w:hAnsi="Times New Roman" w:cs="Times New Roman"/>
                <w:b/>
                <w:bCs/>
                <w:noProof/>
              </w:rPr>
              <w:t>2.4 Findings</w:t>
            </w:r>
            <w:r>
              <w:rPr>
                <w:noProof/>
                <w:webHidden/>
              </w:rPr>
              <w:tab/>
            </w:r>
            <w:r>
              <w:rPr>
                <w:noProof/>
                <w:webHidden/>
              </w:rPr>
              <w:fldChar w:fldCharType="begin"/>
            </w:r>
            <w:r>
              <w:rPr>
                <w:noProof/>
                <w:webHidden/>
              </w:rPr>
              <w:instrText xml:space="preserve"> PAGEREF _Toc228318123 \h </w:instrText>
            </w:r>
            <w:r>
              <w:rPr>
                <w:noProof/>
                <w:webHidden/>
              </w:rPr>
            </w:r>
            <w:r>
              <w:rPr>
                <w:noProof/>
                <w:webHidden/>
              </w:rPr>
              <w:fldChar w:fldCharType="separate"/>
            </w:r>
            <w:r>
              <w:rPr>
                <w:noProof/>
                <w:webHidden/>
              </w:rPr>
              <w:t>13</w:t>
            </w:r>
            <w:r>
              <w:rPr>
                <w:noProof/>
                <w:webHidden/>
              </w:rPr>
              <w:fldChar w:fldCharType="end"/>
            </w:r>
          </w:hyperlink>
        </w:p>
        <w:p w14:paraId="6F498061" w14:textId="5D25E5F0" w:rsidR="00C96513" w:rsidRDefault="00C96513">
          <w:pPr>
            <w:pStyle w:val="TOC3"/>
            <w:tabs>
              <w:tab w:val="right" w:leader="dot" w:pos="9016"/>
            </w:tabs>
            <w:rPr>
              <w:rFonts w:eastAsiaTheme="minorEastAsia"/>
              <w:noProof/>
              <w:kern w:val="0"/>
              <w:sz w:val="22"/>
              <w:szCs w:val="22"/>
              <w:lang w:val="en-GB" w:eastAsia="en-GB"/>
              <w14:ligatures w14:val="none"/>
            </w:rPr>
          </w:pPr>
          <w:hyperlink w:anchor="_Toc228318124" w:history="1">
            <w:r w:rsidRPr="00960892">
              <w:rPr>
                <w:rStyle w:val="Hyperlink"/>
                <w:rFonts w:ascii="Times New Roman" w:hAnsi="Times New Roman" w:cs="Times New Roman"/>
                <w:b/>
                <w:bCs/>
                <w:noProof/>
              </w:rPr>
              <w:t>2.4.1 WhatsApp Artefacts (EX-01)</w:t>
            </w:r>
            <w:r>
              <w:rPr>
                <w:noProof/>
                <w:webHidden/>
              </w:rPr>
              <w:tab/>
            </w:r>
            <w:r>
              <w:rPr>
                <w:noProof/>
                <w:webHidden/>
              </w:rPr>
              <w:fldChar w:fldCharType="begin"/>
            </w:r>
            <w:r>
              <w:rPr>
                <w:noProof/>
                <w:webHidden/>
              </w:rPr>
              <w:instrText xml:space="preserve"> PAGEREF _Toc228318124 \h </w:instrText>
            </w:r>
            <w:r>
              <w:rPr>
                <w:noProof/>
                <w:webHidden/>
              </w:rPr>
            </w:r>
            <w:r>
              <w:rPr>
                <w:noProof/>
                <w:webHidden/>
              </w:rPr>
              <w:fldChar w:fldCharType="separate"/>
            </w:r>
            <w:r>
              <w:rPr>
                <w:noProof/>
                <w:webHidden/>
              </w:rPr>
              <w:t>13</w:t>
            </w:r>
            <w:r>
              <w:rPr>
                <w:noProof/>
                <w:webHidden/>
              </w:rPr>
              <w:fldChar w:fldCharType="end"/>
            </w:r>
          </w:hyperlink>
        </w:p>
        <w:p w14:paraId="71CEEC24" w14:textId="53E7E8CE" w:rsidR="00C96513" w:rsidRDefault="00C96513">
          <w:pPr>
            <w:pStyle w:val="TOC3"/>
            <w:tabs>
              <w:tab w:val="right" w:leader="dot" w:pos="9016"/>
            </w:tabs>
            <w:rPr>
              <w:rFonts w:eastAsiaTheme="minorEastAsia"/>
              <w:noProof/>
              <w:kern w:val="0"/>
              <w:sz w:val="22"/>
              <w:szCs w:val="22"/>
              <w:lang w:val="en-GB" w:eastAsia="en-GB"/>
              <w14:ligatures w14:val="none"/>
            </w:rPr>
          </w:pPr>
          <w:hyperlink w:anchor="_Toc228318125" w:history="1">
            <w:r w:rsidRPr="00960892">
              <w:rPr>
                <w:rStyle w:val="Hyperlink"/>
                <w:rFonts w:ascii="Times New Roman" w:hAnsi="Times New Roman" w:cs="Times New Roman"/>
                <w:b/>
                <w:bCs/>
                <w:noProof/>
              </w:rPr>
              <w:t>2.4.2 Financial Evidence (Critical Finding)</w:t>
            </w:r>
            <w:r>
              <w:rPr>
                <w:noProof/>
                <w:webHidden/>
              </w:rPr>
              <w:tab/>
            </w:r>
            <w:r>
              <w:rPr>
                <w:noProof/>
                <w:webHidden/>
              </w:rPr>
              <w:fldChar w:fldCharType="begin"/>
            </w:r>
            <w:r>
              <w:rPr>
                <w:noProof/>
                <w:webHidden/>
              </w:rPr>
              <w:instrText xml:space="preserve"> PAGEREF _Toc228318125 \h </w:instrText>
            </w:r>
            <w:r>
              <w:rPr>
                <w:noProof/>
                <w:webHidden/>
              </w:rPr>
            </w:r>
            <w:r>
              <w:rPr>
                <w:noProof/>
                <w:webHidden/>
              </w:rPr>
              <w:fldChar w:fldCharType="separate"/>
            </w:r>
            <w:r>
              <w:rPr>
                <w:noProof/>
                <w:webHidden/>
              </w:rPr>
              <w:t>18</w:t>
            </w:r>
            <w:r>
              <w:rPr>
                <w:noProof/>
                <w:webHidden/>
              </w:rPr>
              <w:fldChar w:fldCharType="end"/>
            </w:r>
          </w:hyperlink>
        </w:p>
        <w:p w14:paraId="2A46184A" w14:textId="17A54D35" w:rsidR="00C96513" w:rsidRDefault="00C96513">
          <w:pPr>
            <w:pStyle w:val="TOC3"/>
            <w:tabs>
              <w:tab w:val="right" w:leader="dot" w:pos="9016"/>
            </w:tabs>
            <w:rPr>
              <w:rFonts w:eastAsiaTheme="minorEastAsia"/>
              <w:noProof/>
              <w:kern w:val="0"/>
              <w:sz w:val="22"/>
              <w:szCs w:val="22"/>
              <w:lang w:val="en-GB" w:eastAsia="en-GB"/>
              <w14:ligatures w14:val="none"/>
            </w:rPr>
          </w:pPr>
          <w:hyperlink w:anchor="_Toc228318126" w:history="1">
            <w:r w:rsidRPr="00960892">
              <w:rPr>
                <w:rStyle w:val="Hyperlink"/>
                <w:rFonts w:ascii="Times New Roman" w:hAnsi="Times New Roman" w:cs="Times New Roman"/>
                <w:b/>
                <w:bCs/>
                <w:noProof/>
              </w:rPr>
              <w:t>2.4.3 USB Flash Drive (EX-02)</w:t>
            </w:r>
            <w:r>
              <w:rPr>
                <w:noProof/>
                <w:webHidden/>
              </w:rPr>
              <w:tab/>
            </w:r>
            <w:r>
              <w:rPr>
                <w:noProof/>
                <w:webHidden/>
              </w:rPr>
              <w:fldChar w:fldCharType="begin"/>
            </w:r>
            <w:r>
              <w:rPr>
                <w:noProof/>
                <w:webHidden/>
              </w:rPr>
              <w:instrText xml:space="preserve"> PAGEREF _Toc228318126 \h </w:instrText>
            </w:r>
            <w:r>
              <w:rPr>
                <w:noProof/>
                <w:webHidden/>
              </w:rPr>
            </w:r>
            <w:r>
              <w:rPr>
                <w:noProof/>
                <w:webHidden/>
              </w:rPr>
              <w:fldChar w:fldCharType="separate"/>
            </w:r>
            <w:r>
              <w:rPr>
                <w:noProof/>
                <w:webHidden/>
              </w:rPr>
              <w:t>20</w:t>
            </w:r>
            <w:r>
              <w:rPr>
                <w:noProof/>
                <w:webHidden/>
              </w:rPr>
              <w:fldChar w:fldCharType="end"/>
            </w:r>
          </w:hyperlink>
        </w:p>
        <w:p w14:paraId="5E1EA86C" w14:textId="7923A65E" w:rsidR="00C96513" w:rsidRDefault="00C96513">
          <w:pPr>
            <w:pStyle w:val="TOC3"/>
            <w:tabs>
              <w:tab w:val="right" w:leader="dot" w:pos="9016"/>
            </w:tabs>
            <w:rPr>
              <w:rFonts w:eastAsiaTheme="minorEastAsia"/>
              <w:noProof/>
              <w:kern w:val="0"/>
              <w:sz w:val="22"/>
              <w:szCs w:val="22"/>
              <w:lang w:val="en-GB" w:eastAsia="en-GB"/>
              <w14:ligatures w14:val="none"/>
            </w:rPr>
          </w:pPr>
          <w:hyperlink w:anchor="_Toc228318127" w:history="1">
            <w:r w:rsidRPr="00960892">
              <w:rPr>
                <w:rStyle w:val="Hyperlink"/>
                <w:rFonts w:ascii="Times New Roman" w:hAnsi="Times New Roman" w:cs="Times New Roman"/>
                <w:b/>
                <w:bCs/>
                <w:noProof/>
              </w:rPr>
              <w:t>2.4.4 Communication Devices ( EX- 03 and EX-04)</w:t>
            </w:r>
            <w:r>
              <w:rPr>
                <w:noProof/>
                <w:webHidden/>
              </w:rPr>
              <w:tab/>
            </w:r>
            <w:r>
              <w:rPr>
                <w:noProof/>
                <w:webHidden/>
              </w:rPr>
              <w:fldChar w:fldCharType="begin"/>
            </w:r>
            <w:r>
              <w:rPr>
                <w:noProof/>
                <w:webHidden/>
              </w:rPr>
              <w:instrText xml:space="preserve"> PAGEREF _Toc228318127 \h </w:instrText>
            </w:r>
            <w:r>
              <w:rPr>
                <w:noProof/>
                <w:webHidden/>
              </w:rPr>
            </w:r>
            <w:r>
              <w:rPr>
                <w:noProof/>
                <w:webHidden/>
              </w:rPr>
              <w:fldChar w:fldCharType="separate"/>
            </w:r>
            <w:r>
              <w:rPr>
                <w:noProof/>
                <w:webHidden/>
              </w:rPr>
              <w:t>21</w:t>
            </w:r>
            <w:r>
              <w:rPr>
                <w:noProof/>
                <w:webHidden/>
              </w:rPr>
              <w:fldChar w:fldCharType="end"/>
            </w:r>
          </w:hyperlink>
        </w:p>
        <w:p w14:paraId="59301365" w14:textId="01A7E976"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28" w:history="1">
            <w:r w:rsidRPr="00960892">
              <w:rPr>
                <w:rStyle w:val="Hyperlink"/>
                <w:rFonts w:ascii="Times New Roman" w:hAnsi="Times New Roman" w:cs="Times New Roman"/>
                <w:b/>
                <w:bCs/>
                <w:noProof/>
              </w:rPr>
              <w:t>2.5 Timeline of Events</w:t>
            </w:r>
            <w:r>
              <w:rPr>
                <w:noProof/>
                <w:webHidden/>
              </w:rPr>
              <w:tab/>
            </w:r>
            <w:r>
              <w:rPr>
                <w:noProof/>
                <w:webHidden/>
              </w:rPr>
              <w:fldChar w:fldCharType="begin"/>
            </w:r>
            <w:r>
              <w:rPr>
                <w:noProof/>
                <w:webHidden/>
              </w:rPr>
              <w:instrText xml:space="preserve"> PAGEREF _Toc228318128 \h </w:instrText>
            </w:r>
            <w:r>
              <w:rPr>
                <w:noProof/>
                <w:webHidden/>
              </w:rPr>
            </w:r>
            <w:r>
              <w:rPr>
                <w:noProof/>
                <w:webHidden/>
              </w:rPr>
              <w:fldChar w:fldCharType="separate"/>
            </w:r>
            <w:r>
              <w:rPr>
                <w:noProof/>
                <w:webHidden/>
              </w:rPr>
              <w:t>24</w:t>
            </w:r>
            <w:r>
              <w:rPr>
                <w:noProof/>
                <w:webHidden/>
              </w:rPr>
              <w:fldChar w:fldCharType="end"/>
            </w:r>
          </w:hyperlink>
        </w:p>
        <w:p w14:paraId="2464F391" w14:textId="26CC36F9" w:rsidR="00C96513" w:rsidRDefault="00C96513">
          <w:pPr>
            <w:pStyle w:val="TOC2"/>
            <w:tabs>
              <w:tab w:val="right" w:leader="dot" w:pos="9016"/>
            </w:tabs>
            <w:rPr>
              <w:rFonts w:eastAsiaTheme="minorEastAsia"/>
              <w:noProof/>
              <w:kern w:val="0"/>
              <w:sz w:val="22"/>
              <w:szCs w:val="22"/>
              <w:lang w:val="en-GB" w:eastAsia="en-GB"/>
              <w14:ligatures w14:val="none"/>
            </w:rPr>
          </w:pPr>
          <w:hyperlink w:anchor="_Toc228318129" w:history="1">
            <w:r w:rsidRPr="00960892">
              <w:rPr>
                <w:rStyle w:val="Hyperlink"/>
                <w:rFonts w:ascii="Times New Roman" w:hAnsi="Times New Roman" w:cs="Times New Roman"/>
                <w:b/>
                <w:bCs/>
                <w:noProof/>
              </w:rPr>
              <w:t>2.7 Additional Offences</w:t>
            </w:r>
            <w:r>
              <w:rPr>
                <w:noProof/>
                <w:webHidden/>
              </w:rPr>
              <w:tab/>
            </w:r>
            <w:r>
              <w:rPr>
                <w:noProof/>
                <w:webHidden/>
              </w:rPr>
              <w:fldChar w:fldCharType="begin"/>
            </w:r>
            <w:r>
              <w:rPr>
                <w:noProof/>
                <w:webHidden/>
              </w:rPr>
              <w:instrText xml:space="preserve"> PAGEREF _Toc228318129 \h </w:instrText>
            </w:r>
            <w:r>
              <w:rPr>
                <w:noProof/>
                <w:webHidden/>
              </w:rPr>
            </w:r>
            <w:r>
              <w:rPr>
                <w:noProof/>
                <w:webHidden/>
              </w:rPr>
              <w:fldChar w:fldCharType="separate"/>
            </w:r>
            <w:r>
              <w:rPr>
                <w:noProof/>
                <w:webHidden/>
              </w:rPr>
              <w:t>26</w:t>
            </w:r>
            <w:r>
              <w:rPr>
                <w:noProof/>
                <w:webHidden/>
              </w:rPr>
              <w:fldChar w:fldCharType="end"/>
            </w:r>
          </w:hyperlink>
        </w:p>
        <w:p w14:paraId="4FE0CE67" w14:textId="6D49F5DF" w:rsidR="00C96513" w:rsidRDefault="00C96513">
          <w:pPr>
            <w:pStyle w:val="TOC1"/>
            <w:tabs>
              <w:tab w:val="right" w:leader="dot" w:pos="9016"/>
            </w:tabs>
            <w:rPr>
              <w:rFonts w:eastAsiaTheme="minorEastAsia"/>
              <w:noProof/>
              <w:kern w:val="0"/>
              <w:sz w:val="22"/>
              <w:szCs w:val="22"/>
              <w:lang w:val="en-GB" w:eastAsia="en-GB"/>
              <w14:ligatures w14:val="none"/>
            </w:rPr>
          </w:pPr>
          <w:hyperlink w:anchor="_Toc228318130" w:history="1">
            <w:r w:rsidRPr="00960892">
              <w:rPr>
                <w:rStyle w:val="Hyperlink"/>
                <w:rFonts w:ascii="Times New Roman" w:hAnsi="Times New Roman" w:cs="Times New Roman"/>
                <w:b/>
                <w:noProof/>
              </w:rPr>
              <w:t>Challenges Encountered</w:t>
            </w:r>
            <w:r>
              <w:rPr>
                <w:noProof/>
                <w:webHidden/>
              </w:rPr>
              <w:tab/>
            </w:r>
            <w:r>
              <w:rPr>
                <w:noProof/>
                <w:webHidden/>
              </w:rPr>
              <w:fldChar w:fldCharType="begin"/>
            </w:r>
            <w:r>
              <w:rPr>
                <w:noProof/>
                <w:webHidden/>
              </w:rPr>
              <w:instrText xml:space="preserve"> PAGEREF _Toc228318130 \h </w:instrText>
            </w:r>
            <w:r>
              <w:rPr>
                <w:noProof/>
                <w:webHidden/>
              </w:rPr>
            </w:r>
            <w:r>
              <w:rPr>
                <w:noProof/>
                <w:webHidden/>
              </w:rPr>
              <w:fldChar w:fldCharType="separate"/>
            </w:r>
            <w:r>
              <w:rPr>
                <w:noProof/>
                <w:webHidden/>
              </w:rPr>
              <w:t>26</w:t>
            </w:r>
            <w:r>
              <w:rPr>
                <w:noProof/>
                <w:webHidden/>
              </w:rPr>
              <w:fldChar w:fldCharType="end"/>
            </w:r>
          </w:hyperlink>
        </w:p>
        <w:p w14:paraId="7E5B1F41" w14:textId="598EFF63" w:rsidR="00C96513" w:rsidRDefault="00C96513">
          <w:pPr>
            <w:pStyle w:val="TOC1"/>
            <w:tabs>
              <w:tab w:val="right" w:leader="dot" w:pos="9016"/>
            </w:tabs>
            <w:rPr>
              <w:rFonts w:eastAsiaTheme="minorEastAsia"/>
              <w:noProof/>
              <w:kern w:val="0"/>
              <w:sz w:val="22"/>
              <w:szCs w:val="22"/>
              <w:lang w:val="en-GB" w:eastAsia="en-GB"/>
              <w14:ligatures w14:val="none"/>
            </w:rPr>
          </w:pPr>
          <w:hyperlink w:anchor="_Toc228318131" w:history="1">
            <w:r w:rsidRPr="00960892">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_Toc228318131 \h </w:instrText>
            </w:r>
            <w:r>
              <w:rPr>
                <w:noProof/>
                <w:webHidden/>
              </w:rPr>
            </w:r>
            <w:r>
              <w:rPr>
                <w:noProof/>
                <w:webHidden/>
              </w:rPr>
              <w:fldChar w:fldCharType="separate"/>
            </w:r>
            <w:r>
              <w:rPr>
                <w:noProof/>
                <w:webHidden/>
              </w:rPr>
              <w:t>27</w:t>
            </w:r>
            <w:r>
              <w:rPr>
                <w:noProof/>
                <w:webHidden/>
              </w:rPr>
              <w:fldChar w:fldCharType="end"/>
            </w:r>
          </w:hyperlink>
        </w:p>
        <w:p w14:paraId="08CAF8A7" w14:textId="63A4DBD2" w:rsidR="00C96513" w:rsidRDefault="00C96513">
          <w:pPr>
            <w:pStyle w:val="TOC1"/>
            <w:tabs>
              <w:tab w:val="right" w:leader="dot" w:pos="9016"/>
            </w:tabs>
            <w:rPr>
              <w:rFonts w:eastAsiaTheme="minorEastAsia"/>
              <w:noProof/>
              <w:kern w:val="0"/>
              <w:sz w:val="22"/>
              <w:szCs w:val="22"/>
              <w:lang w:val="en-GB" w:eastAsia="en-GB"/>
              <w14:ligatures w14:val="none"/>
            </w:rPr>
          </w:pPr>
          <w:hyperlink w:anchor="_Toc228318132" w:history="1">
            <w:r w:rsidRPr="00960892">
              <w:rPr>
                <w:rStyle w:val="Hyperlink"/>
                <w:rFonts w:ascii="Times New Roman" w:hAnsi="Times New Roman" w:cs="Times New Roman"/>
                <w:b/>
                <w:noProof/>
              </w:rPr>
              <w:t>Recommendations</w:t>
            </w:r>
            <w:r>
              <w:rPr>
                <w:noProof/>
                <w:webHidden/>
              </w:rPr>
              <w:tab/>
            </w:r>
            <w:r>
              <w:rPr>
                <w:noProof/>
                <w:webHidden/>
              </w:rPr>
              <w:fldChar w:fldCharType="begin"/>
            </w:r>
            <w:r>
              <w:rPr>
                <w:noProof/>
                <w:webHidden/>
              </w:rPr>
              <w:instrText xml:space="preserve"> PAGEREF _Toc228318132 \h </w:instrText>
            </w:r>
            <w:r>
              <w:rPr>
                <w:noProof/>
                <w:webHidden/>
              </w:rPr>
            </w:r>
            <w:r>
              <w:rPr>
                <w:noProof/>
                <w:webHidden/>
              </w:rPr>
              <w:fldChar w:fldCharType="separate"/>
            </w:r>
            <w:r>
              <w:rPr>
                <w:noProof/>
                <w:webHidden/>
              </w:rPr>
              <w:t>28</w:t>
            </w:r>
            <w:r>
              <w:rPr>
                <w:noProof/>
                <w:webHidden/>
              </w:rPr>
              <w:fldChar w:fldCharType="end"/>
            </w:r>
          </w:hyperlink>
        </w:p>
        <w:p w14:paraId="6DB1D1D7" w14:textId="282FA6F0" w:rsidR="00C96513" w:rsidRDefault="00C96513">
          <w:pPr>
            <w:pStyle w:val="TOC1"/>
            <w:tabs>
              <w:tab w:val="right" w:leader="dot" w:pos="9016"/>
            </w:tabs>
            <w:rPr>
              <w:rFonts w:eastAsiaTheme="minorEastAsia"/>
              <w:noProof/>
              <w:kern w:val="0"/>
              <w:sz w:val="22"/>
              <w:szCs w:val="22"/>
              <w:lang w:val="en-GB" w:eastAsia="en-GB"/>
              <w14:ligatures w14:val="none"/>
            </w:rPr>
          </w:pPr>
          <w:hyperlink w:anchor="_Toc228318133" w:history="1">
            <w:r w:rsidRPr="00960892">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_Toc228318133 \h </w:instrText>
            </w:r>
            <w:r>
              <w:rPr>
                <w:noProof/>
                <w:webHidden/>
              </w:rPr>
            </w:r>
            <w:r>
              <w:rPr>
                <w:noProof/>
                <w:webHidden/>
              </w:rPr>
              <w:fldChar w:fldCharType="separate"/>
            </w:r>
            <w:r>
              <w:rPr>
                <w:noProof/>
                <w:webHidden/>
              </w:rPr>
              <w:t>29</w:t>
            </w:r>
            <w:r>
              <w:rPr>
                <w:noProof/>
                <w:webHidden/>
              </w:rPr>
              <w:fldChar w:fldCharType="end"/>
            </w:r>
          </w:hyperlink>
        </w:p>
        <w:p w14:paraId="59CC27A1" w14:textId="60AA76AC" w:rsidR="00C96513" w:rsidRDefault="00C96513">
          <w:pPr>
            <w:pStyle w:val="TOC1"/>
            <w:tabs>
              <w:tab w:val="right" w:leader="dot" w:pos="9016"/>
            </w:tabs>
            <w:rPr>
              <w:rFonts w:eastAsiaTheme="minorEastAsia"/>
              <w:noProof/>
              <w:kern w:val="0"/>
              <w:sz w:val="22"/>
              <w:szCs w:val="22"/>
              <w:lang w:val="en-GB" w:eastAsia="en-GB"/>
              <w14:ligatures w14:val="none"/>
            </w:rPr>
          </w:pPr>
          <w:hyperlink w:anchor="_Toc228318134" w:history="1">
            <w:r w:rsidRPr="00960892">
              <w:rPr>
                <w:rStyle w:val="Hyperlink"/>
                <w:rFonts w:ascii="Times New Roman" w:hAnsi="Times New Roman" w:cs="Times New Roman"/>
                <w:b/>
                <w:noProof/>
              </w:rPr>
              <w:t>Appendix: (Additional Screenshots)</w:t>
            </w:r>
            <w:r>
              <w:rPr>
                <w:noProof/>
                <w:webHidden/>
              </w:rPr>
              <w:tab/>
            </w:r>
            <w:r>
              <w:rPr>
                <w:noProof/>
                <w:webHidden/>
              </w:rPr>
              <w:fldChar w:fldCharType="begin"/>
            </w:r>
            <w:r>
              <w:rPr>
                <w:noProof/>
                <w:webHidden/>
              </w:rPr>
              <w:instrText xml:space="preserve"> PAGEREF _Toc228318134 \h </w:instrText>
            </w:r>
            <w:r>
              <w:rPr>
                <w:noProof/>
                <w:webHidden/>
              </w:rPr>
            </w:r>
            <w:r>
              <w:rPr>
                <w:noProof/>
                <w:webHidden/>
              </w:rPr>
              <w:fldChar w:fldCharType="separate"/>
            </w:r>
            <w:r>
              <w:rPr>
                <w:noProof/>
                <w:webHidden/>
              </w:rPr>
              <w:t>33</w:t>
            </w:r>
            <w:r>
              <w:rPr>
                <w:noProof/>
                <w:webHidden/>
              </w:rPr>
              <w:fldChar w:fldCharType="end"/>
            </w:r>
          </w:hyperlink>
        </w:p>
        <w:p w14:paraId="4CD75842" w14:textId="7B2E16EA" w:rsidR="001A0CD1" w:rsidRDefault="001A0CD1">
          <w:r>
            <w:rPr>
              <w:b/>
              <w:bCs/>
              <w:noProof/>
            </w:rPr>
            <w:fldChar w:fldCharType="end"/>
          </w:r>
        </w:p>
      </w:sdtContent>
    </w:sdt>
    <w:p w14:paraId="2CB966D2" w14:textId="602CC72E" w:rsidR="00FA114B" w:rsidRPr="00FA114B" w:rsidRDefault="00FA114B" w:rsidP="00FA114B">
      <w:pPr>
        <w:spacing w:line="360" w:lineRule="auto"/>
        <w:jc w:val="center"/>
        <w:rPr>
          <w:rFonts w:ascii="Times New Roman" w:eastAsiaTheme="majorEastAsia" w:hAnsi="Times New Roman" w:cs="Times New Roman"/>
          <w:b/>
          <w:bCs/>
          <w:color w:val="000000" w:themeColor="text1"/>
        </w:rPr>
      </w:pPr>
      <w:r w:rsidRPr="00FA114B">
        <w:rPr>
          <w:rFonts w:ascii="Times New Roman" w:hAnsi="Times New Roman" w:cs="Times New Roman"/>
          <w:b/>
          <w:bCs/>
          <w:color w:val="000000" w:themeColor="text1"/>
        </w:rPr>
        <w:br w:type="page"/>
      </w:r>
    </w:p>
    <w:p w14:paraId="696D7FF2" w14:textId="0ACE705D" w:rsidR="00AE3C22" w:rsidRPr="00FA114B" w:rsidRDefault="00AE3C22" w:rsidP="00FA114B">
      <w:pPr>
        <w:pStyle w:val="Heading1"/>
        <w:spacing w:line="360" w:lineRule="auto"/>
        <w:jc w:val="both"/>
        <w:rPr>
          <w:rFonts w:ascii="Times New Roman" w:hAnsi="Times New Roman" w:cs="Times New Roman"/>
          <w:b/>
          <w:bCs/>
          <w:color w:val="000000" w:themeColor="text1"/>
          <w:sz w:val="24"/>
          <w:szCs w:val="24"/>
        </w:rPr>
      </w:pPr>
      <w:bookmarkStart w:id="1" w:name="_Toc228318109"/>
      <w:r w:rsidRPr="00FA114B">
        <w:rPr>
          <w:rFonts w:ascii="Times New Roman" w:hAnsi="Times New Roman" w:cs="Times New Roman"/>
          <w:b/>
          <w:bCs/>
          <w:color w:val="000000" w:themeColor="text1"/>
          <w:sz w:val="24"/>
          <w:szCs w:val="24"/>
        </w:rPr>
        <w:lastRenderedPageBreak/>
        <w:t>Task 1: Research Report – Digital Forensics</w:t>
      </w:r>
      <w:bookmarkEnd w:id="1"/>
    </w:p>
    <w:p w14:paraId="71A0586E" w14:textId="5D2F0CBD"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2" w:name="_Toc228318110"/>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1 Introduction</w:t>
      </w:r>
      <w:bookmarkEnd w:id="2"/>
    </w:p>
    <w:p w14:paraId="1433CAD6" w14:textId="13DCD413"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is a key field of study in the area of cybersecurity that deals with the identification, acquisition, analysis and presentation of computer evidence in a legally acceptable way</w:t>
      </w:r>
      <w:r w:rsidR="00024519" w:rsidRPr="00FA114B">
        <w:rPr>
          <w:rFonts w:ascii="Times New Roman" w:hAnsi="Times New Roman" w:cs="Times New Roman"/>
          <w:color w:val="000000" w:themeColor="text1"/>
        </w:rPr>
        <w:t xml:space="preserve"> [6]</w:t>
      </w:r>
      <w:r w:rsidRPr="00FA114B">
        <w:rPr>
          <w:rFonts w:ascii="Times New Roman" w:hAnsi="Times New Roman" w:cs="Times New Roman"/>
          <w:color w:val="000000" w:themeColor="text1"/>
        </w:rPr>
        <w:t xml:space="preserve">. Due to the booming development of digital technologies and cybercrime, organisations are turning to digital forensics as a vital tool to investigate different incidents like data breaches, insider threats, and theft of intellectual property. It is beneficial in both investigation and legal processes, as well as enhancing organisational security. This report critically assesses contemporary digital forensics, its tools and capabilities, how it interrelates with cybersecurity, upcoming trends, challenges, and </w:t>
      </w:r>
      <w:r w:rsidR="0066398E" w:rsidRPr="00FA114B">
        <w:rPr>
          <w:rFonts w:ascii="Times New Roman" w:hAnsi="Times New Roman" w:cs="Times New Roman"/>
          <w:color w:val="000000" w:themeColor="text1"/>
        </w:rPr>
        <w:t xml:space="preserve">the </w:t>
      </w:r>
      <w:r w:rsidRPr="00FA114B">
        <w:rPr>
          <w:rFonts w:ascii="Times New Roman" w:hAnsi="Times New Roman" w:cs="Times New Roman"/>
          <w:color w:val="000000" w:themeColor="text1"/>
        </w:rPr>
        <w:t>international job market</w:t>
      </w:r>
      <w:r w:rsidR="004F789C" w:rsidRPr="00FA114B">
        <w:rPr>
          <w:rFonts w:ascii="Times New Roman" w:hAnsi="Times New Roman" w:cs="Times New Roman"/>
          <w:color w:val="000000" w:themeColor="text1"/>
        </w:rPr>
        <w:t xml:space="preserve"> [1]</w:t>
      </w:r>
      <w:r w:rsidRPr="00FA114B">
        <w:rPr>
          <w:rFonts w:ascii="Times New Roman" w:hAnsi="Times New Roman" w:cs="Times New Roman"/>
          <w:color w:val="000000" w:themeColor="text1"/>
        </w:rPr>
        <w:t>.</w:t>
      </w:r>
    </w:p>
    <w:p w14:paraId="704DEAE6" w14:textId="233F41D3"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3" w:name="_Toc228318111"/>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2 Digital Forensics and Tools Current State</w:t>
      </w:r>
      <w:bookmarkEnd w:id="3"/>
    </w:p>
    <w:p w14:paraId="4DD0525E" w14:textId="79607C1A"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Digital forensics has grown out of the </w:t>
      </w:r>
      <w:r w:rsidR="0066398E" w:rsidRPr="00FA114B">
        <w:rPr>
          <w:rFonts w:ascii="Times New Roman" w:hAnsi="Times New Roman" w:cs="Times New Roman"/>
          <w:color w:val="000000" w:themeColor="text1"/>
        </w:rPr>
        <w:t>computer</w:t>
      </w:r>
      <w:r w:rsidRPr="00FA114B">
        <w:rPr>
          <w:rFonts w:ascii="Times New Roman" w:hAnsi="Times New Roman" w:cs="Times New Roman"/>
          <w:color w:val="000000" w:themeColor="text1"/>
        </w:rPr>
        <w:t xml:space="preserve"> investigations in the past into multi-domain, semi-complex and multi-technology investigations or mobile devices, cloud environments, networks, and IoT. Such a transition is a sign of the growing variety of data sources and </w:t>
      </w:r>
      <w:r w:rsidR="0066398E" w:rsidRPr="00FA114B">
        <w:rPr>
          <w:rFonts w:ascii="Times New Roman" w:hAnsi="Times New Roman" w:cs="Times New Roman"/>
          <w:color w:val="000000" w:themeColor="text1"/>
        </w:rPr>
        <w:t xml:space="preserve">the </w:t>
      </w:r>
      <w:r w:rsidRPr="00FA114B">
        <w:rPr>
          <w:rFonts w:ascii="Times New Roman" w:hAnsi="Times New Roman" w:cs="Times New Roman"/>
          <w:color w:val="000000" w:themeColor="text1"/>
        </w:rPr>
        <w:t>sophisticated nature of contemporary digital ecosystems</w:t>
      </w:r>
      <w:r w:rsidR="004F789C" w:rsidRPr="00FA114B">
        <w:rPr>
          <w:rFonts w:ascii="Times New Roman" w:hAnsi="Times New Roman" w:cs="Times New Roman"/>
          <w:color w:val="000000" w:themeColor="text1"/>
        </w:rPr>
        <w:t xml:space="preserve"> [3]</w:t>
      </w:r>
      <w:r w:rsidRPr="00FA114B">
        <w:rPr>
          <w:rFonts w:ascii="Times New Roman" w:hAnsi="Times New Roman" w:cs="Times New Roman"/>
          <w:color w:val="000000" w:themeColor="text1"/>
        </w:rPr>
        <w:t>.</w:t>
      </w:r>
    </w:p>
    <w:p w14:paraId="0633F4B9" w14:textId="650F3DA3"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Contemporary forensics </w:t>
      </w:r>
      <w:r w:rsidR="0066398E" w:rsidRPr="00FA114B">
        <w:rPr>
          <w:rFonts w:ascii="Times New Roman" w:hAnsi="Times New Roman" w:cs="Times New Roman"/>
          <w:color w:val="000000" w:themeColor="text1"/>
        </w:rPr>
        <w:t>has</w:t>
      </w:r>
      <w:r w:rsidRPr="00FA114B">
        <w:rPr>
          <w:rFonts w:ascii="Times New Roman" w:hAnsi="Times New Roman" w:cs="Times New Roman"/>
          <w:color w:val="000000" w:themeColor="text1"/>
        </w:rPr>
        <w:t xml:space="preserve"> developed high-end evidence gathering and examination. Physical and logical recovery of mobile information via tools like Cellebrite UFED (messages, media and artefacts) </w:t>
      </w:r>
      <w:r w:rsidR="0066398E" w:rsidRPr="00FA114B">
        <w:rPr>
          <w:rFonts w:ascii="Times New Roman" w:hAnsi="Times New Roman" w:cs="Times New Roman"/>
          <w:color w:val="000000" w:themeColor="text1"/>
        </w:rPr>
        <w:t>makes</w:t>
      </w:r>
      <w:r w:rsidRPr="00FA114B">
        <w:rPr>
          <w:rFonts w:ascii="Times New Roman" w:hAnsi="Times New Roman" w:cs="Times New Roman"/>
          <w:color w:val="000000" w:themeColor="text1"/>
        </w:rPr>
        <w:t xml:space="preserve"> this possible. Likewise, FTK Imager and Autopsy facilitates disk imaging, file system analysis and deleted file recovery. The tools are made to process very high amounts of data without interference to the forensic integrity</w:t>
      </w:r>
      <w:r w:rsidR="004F789C" w:rsidRPr="00FA114B">
        <w:rPr>
          <w:rFonts w:ascii="Times New Roman" w:hAnsi="Times New Roman" w:cs="Times New Roman"/>
          <w:color w:val="000000" w:themeColor="text1"/>
        </w:rPr>
        <w:t xml:space="preserve"> [2]</w:t>
      </w:r>
      <w:r w:rsidRPr="00FA114B">
        <w:rPr>
          <w:rFonts w:ascii="Times New Roman" w:hAnsi="Times New Roman" w:cs="Times New Roman"/>
          <w:color w:val="000000" w:themeColor="text1"/>
        </w:rPr>
        <w:t>.</w:t>
      </w:r>
    </w:p>
    <w:p w14:paraId="413F7F0E" w14:textId="61291BCD"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Hashing cryptographic hash functions like MD5 and SHA-256 </w:t>
      </w:r>
      <w:r w:rsidR="0066398E" w:rsidRPr="00FA114B">
        <w:rPr>
          <w:rFonts w:ascii="Times New Roman" w:hAnsi="Times New Roman" w:cs="Times New Roman"/>
          <w:color w:val="000000" w:themeColor="text1"/>
        </w:rPr>
        <w:t>is</w:t>
      </w:r>
      <w:r w:rsidRPr="00FA114B">
        <w:rPr>
          <w:rFonts w:ascii="Times New Roman" w:hAnsi="Times New Roman" w:cs="Times New Roman"/>
          <w:color w:val="000000" w:themeColor="text1"/>
        </w:rPr>
        <w:t xml:space="preserve"> a core component of digital forensics and are used in assuring evidence integrity. This will make sure that there is no alteration of data during the investigation. Other advantages like the ability to search using keywords, analyze metadata and reconstruct the history make the investigators see patterns and recreate the events</w:t>
      </w:r>
      <w:r w:rsidR="004F789C" w:rsidRPr="00FA114B">
        <w:rPr>
          <w:rFonts w:ascii="Times New Roman" w:hAnsi="Times New Roman" w:cs="Times New Roman"/>
          <w:color w:val="000000" w:themeColor="text1"/>
        </w:rPr>
        <w:t xml:space="preserve"> [4]</w:t>
      </w:r>
      <w:r w:rsidRPr="00FA114B">
        <w:rPr>
          <w:rFonts w:ascii="Times New Roman" w:hAnsi="Times New Roman" w:cs="Times New Roman"/>
          <w:color w:val="000000" w:themeColor="text1"/>
        </w:rPr>
        <w:t>. Comprehensively, the discipline can be described as automated, scalable, and capable of analysing complex data.</w:t>
      </w:r>
    </w:p>
    <w:p w14:paraId="01AF933A" w14:textId="7C0D20D1"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4" w:name="_Toc228318112"/>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3 Intersection of Digital Forensics and Cybersecurity</w:t>
      </w:r>
      <w:bookmarkEnd w:id="4"/>
    </w:p>
    <w:p w14:paraId="3BF2E4A0" w14:textId="1CB50C96"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and cybersecurity are analogous to each other and the two are significant to one another forming the backbone of Digital Forensics and Incident Response (DFIR). Cybersecurity is concerned with threats prevention and detection whereas digital forensics investigates events and offers evidence-based information</w:t>
      </w:r>
      <w:r w:rsidR="004F789C" w:rsidRPr="00FA114B">
        <w:rPr>
          <w:rFonts w:ascii="Times New Roman" w:hAnsi="Times New Roman" w:cs="Times New Roman"/>
          <w:color w:val="000000" w:themeColor="text1"/>
        </w:rPr>
        <w:t xml:space="preserve"> [3]</w:t>
      </w:r>
      <w:r w:rsidRPr="00FA114B">
        <w:rPr>
          <w:rFonts w:ascii="Times New Roman" w:hAnsi="Times New Roman" w:cs="Times New Roman"/>
          <w:color w:val="000000" w:themeColor="text1"/>
        </w:rPr>
        <w:t>.</w:t>
      </w:r>
    </w:p>
    <w:p w14:paraId="6BA3464B" w14:textId="7D242018"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Cybersecurity systems in practice produce alerts at the time of detection of suspicious activity. The digital forensics will then re-assemble the events sequence, whereby it will ascertain where the attack originated, and the level of damage. This unification improves incident response and helps organisations to learn through attacks</w:t>
      </w:r>
      <w:r w:rsidR="004F789C" w:rsidRPr="00FA114B">
        <w:rPr>
          <w:rFonts w:ascii="Times New Roman" w:hAnsi="Times New Roman" w:cs="Times New Roman"/>
          <w:color w:val="000000" w:themeColor="text1"/>
        </w:rPr>
        <w:t xml:space="preserve"> [1]</w:t>
      </w:r>
      <w:r w:rsidRPr="00FA114B">
        <w:rPr>
          <w:rFonts w:ascii="Times New Roman" w:hAnsi="Times New Roman" w:cs="Times New Roman"/>
          <w:color w:val="000000" w:themeColor="text1"/>
        </w:rPr>
        <w:t>.</w:t>
      </w:r>
    </w:p>
    <w:p w14:paraId="50C68FF5" w14:textId="2E3EC1AA"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Also, forensic findings are used in intelligence regarding threats by exposing the behaviour and methods of the attacker. This data assists to enhance defensive strategies. Legality is also important relating to the relationship since compliance, litigation and internal investigations are not possible without forensic evidence</w:t>
      </w:r>
      <w:r w:rsidR="00024519" w:rsidRPr="00FA114B">
        <w:rPr>
          <w:rFonts w:ascii="Times New Roman" w:hAnsi="Times New Roman" w:cs="Times New Roman"/>
          <w:color w:val="000000" w:themeColor="text1"/>
        </w:rPr>
        <w:t xml:space="preserve"> [6]</w:t>
      </w:r>
      <w:r w:rsidRPr="00FA114B">
        <w:rPr>
          <w:rFonts w:ascii="Times New Roman" w:hAnsi="Times New Roman" w:cs="Times New Roman"/>
          <w:color w:val="000000" w:themeColor="text1"/>
        </w:rPr>
        <w:t>.</w:t>
      </w:r>
    </w:p>
    <w:p w14:paraId="0F82DF0E" w14:textId="09981E83"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5" w:name="_Toc228318113"/>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4 New Technologies in Digital Forensics</w:t>
      </w:r>
      <w:bookmarkEnd w:id="5"/>
    </w:p>
    <w:p w14:paraId="4D62ADAD" w14:textId="66B3B9B0"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Various emerging trends in digital forensics are brought about by the technological developments. The role of cloud forensics is rapidly growing with the understanding that data is now distributed to the system of distributed systems posing issues concerning access and jurisdiction. Mobile forensics is on the rise as a result of the proliferation of smartphones and encrypted applications</w:t>
      </w:r>
      <w:r w:rsidR="004F789C" w:rsidRPr="00FA114B">
        <w:rPr>
          <w:rFonts w:ascii="Times New Roman" w:hAnsi="Times New Roman" w:cs="Times New Roman"/>
          <w:color w:val="000000" w:themeColor="text1"/>
        </w:rPr>
        <w:t xml:space="preserve"> [2]</w:t>
      </w:r>
      <w:r w:rsidRPr="00FA114B">
        <w:rPr>
          <w:rFonts w:ascii="Times New Roman" w:hAnsi="Times New Roman" w:cs="Times New Roman"/>
          <w:color w:val="000000" w:themeColor="text1"/>
        </w:rPr>
        <w:t>.</w:t>
      </w:r>
    </w:p>
    <w:p w14:paraId="69D6A8F8" w14:textId="00D1AEC2"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Artificial intelligence and machine learning are introducing changes to the field, as it will allow the automated analysis of data, detection of anomalies, and prioritisation of evidence. The technologies enhance efficiency and save on the time of investigation. Another area is IoT forensics, connected devices produce valuable but novel evidence.</w:t>
      </w:r>
    </w:p>
    <w:p w14:paraId="56370C49" w14:textId="11706108"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Another emerging field in the field of data analysis, which is important to cryptocurrency, is cryptocurrency forensics since cybercrime hinges on digital currencies all the time. Researchers should come up with specific methods of tracking blockchain transactions to detect fraudulent transactions</w:t>
      </w:r>
      <w:r w:rsidR="00024519" w:rsidRPr="00FA114B">
        <w:rPr>
          <w:rFonts w:ascii="Times New Roman" w:hAnsi="Times New Roman" w:cs="Times New Roman"/>
          <w:color w:val="000000" w:themeColor="text1"/>
        </w:rPr>
        <w:t xml:space="preserve"> [5]</w:t>
      </w:r>
      <w:r w:rsidRPr="00FA114B">
        <w:rPr>
          <w:rFonts w:ascii="Times New Roman" w:hAnsi="Times New Roman" w:cs="Times New Roman"/>
          <w:color w:val="000000" w:themeColor="text1"/>
        </w:rPr>
        <w:t>.</w:t>
      </w:r>
    </w:p>
    <w:p w14:paraId="32288558" w14:textId="1A96381D" w:rsidR="0066398E"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6" w:name="_Toc228318114"/>
      <w:r w:rsidRPr="00FA114B">
        <w:rPr>
          <w:rFonts w:ascii="Times New Roman" w:hAnsi="Times New Roman" w:cs="Times New Roman"/>
          <w:b/>
          <w:bCs/>
          <w:color w:val="000000" w:themeColor="text1"/>
          <w:sz w:val="24"/>
          <w:szCs w:val="24"/>
        </w:rPr>
        <w:t>1.</w:t>
      </w:r>
      <w:r w:rsidR="0066398E" w:rsidRPr="00FA114B">
        <w:rPr>
          <w:rFonts w:ascii="Times New Roman" w:hAnsi="Times New Roman" w:cs="Times New Roman"/>
          <w:b/>
          <w:bCs/>
          <w:color w:val="000000" w:themeColor="text1"/>
          <w:sz w:val="24"/>
          <w:szCs w:val="24"/>
        </w:rPr>
        <w:t>5 Key Challenges in Digital Forensics</w:t>
      </w:r>
      <w:bookmarkEnd w:id="6"/>
    </w:p>
    <w:p w14:paraId="0F910255" w14:textId="108A3B9D"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has a number of challenges despite this development. The growing amounts of data are considered one of the biggest problems as they may contaminate investigators and slow down the analysis. There must be efficient data filtering and prioritisation</w:t>
      </w:r>
      <w:r w:rsidR="004F789C" w:rsidRPr="00FA114B">
        <w:rPr>
          <w:rFonts w:ascii="Times New Roman" w:hAnsi="Times New Roman" w:cs="Times New Roman"/>
          <w:color w:val="000000" w:themeColor="text1"/>
        </w:rPr>
        <w:t xml:space="preserve"> [1]</w:t>
      </w:r>
      <w:r w:rsidRPr="00FA114B">
        <w:rPr>
          <w:rFonts w:ascii="Times New Roman" w:hAnsi="Times New Roman" w:cs="Times New Roman"/>
          <w:color w:val="000000" w:themeColor="text1"/>
        </w:rPr>
        <w:t>.</w:t>
      </w:r>
    </w:p>
    <w:p w14:paraId="7F583636" w14:textId="01608697"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Another major challenge is encryption since most of the current devices and applications possess powerful encryption, which restricts access to data. Such information might need highly-structured instruments or court permission to be obtained by investigators</w:t>
      </w:r>
      <w:r w:rsidR="004F789C" w:rsidRPr="00FA114B">
        <w:rPr>
          <w:rFonts w:ascii="Times New Roman" w:hAnsi="Times New Roman" w:cs="Times New Roman"/>
          <w:color w:val="000000" w:themeColor="text1"/>
        </w:rPr>
        <w:t xml:space="preserve"> [4]</w:t>
      </w:r>
      <w:r w:rsidRPr="00FA114B">
        <w:rPr>
          <w:rFonts w:ascii="Times New Roman" w:hAnsi="Times New Roman" w:cs="Times New Roman"/>
          <w:color w:val="000000" w:themeColor="text1"/>
        </w:rPr>
        <w:t>.</w:t>
      </w:r>
    </w:p>
    <w:p w14:paraId="76D66843" w14:textId="0712340C"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Anti-forensic tools, such as deleting evidence, obfuscation, and manipulation of timestamps are applied to cover the tracks and make investigations challenging. The jurisdictional and legal issues also occur when there is a need to store data in more than one country with varying regulations. Moreover, the fast technical evolution whitens the necessity to acquire and update the knowledge and skills of forensics workers</w:t>
      </w:r>
      <w:r w:rsidR="004F789C" w:rsidRPr="00FA114B">
        <w:rPr>
          <w:rFonts w:ascii="Times New Roman" w:hAnsi="Times New Roman" w:cs="Times New Roman"/>
          <w:color w:val="000000" w:themeColor="text1"/>
        </w:rPr>
        <w:t xml:space="preserve"> [3]</w:t>
      </w:r>
      <w:r w:rsidRPr="00FA114B">
        <w:rPr>
          <w:rFonts w:ascii="Times New Roman" w:hAnsi="Times New Roman" w:cs="Times New Roman"/>
          <w:color w:val="000000" w:themeColor="text1"/>
        </w:rPr>
        <w:t>.</w:t>
      </w:r>
    </w:p>
    <w:p w14:paraId="274F89AF" w14:textId="2CB512B5" w:rsidR="0066398E"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7" w:name="_Toc228318115"/>
      <w:r w:rsidRPr="00FA114B">
        <w:rPr>
          <w:rFonts w:ascii="Times New Roman" w:hAnsi="Times New Roman" w:cs="Times New Roman"/>
          <w:b/>
          <w:bCs/>
          <w:color w:val="000000" w:themeColor="text1"/>
          <w:sz w:val="24"/>
          <w:szCs w:val="24"/>
        </w:rPr>
        <w:t>1.</w:t>
      </w:r>
      <w:r w:rsidR="0066398E" w:rsidRPr="00FA114B">
        <w:rPr>
          <w:rFonts w:ascii="Times New Roman" w:hAnsi="Times New Roman" w:cs="Times New Roman"/>
          <w:b/>
          <w:bCs/>
          <w:color w:val="000000" w:themeColor="text1"/>
          <w:sz w:val="24"/>
          <w:szCs w:val="24"/>
        </w:rPr>
        <w:t>6 National and International Job Market</w:t>
      </w:r>
      <w:bookmarkEnd w:id="7"/>
    </w:p>
    <w:p w14:paraId="27870107" w14:textId="73BCA695"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are in high demand throughout the world as cyber threats are on the rise along with the necessity to prioritize data protection. Skilled investigators are needed by organisations in all fields including finance, health care, and government.</w:t>
      </w:r>
    </w:p>
    <w:p w14:paraId="70541770" w14:textId="7BEF7A36"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 analyst, incident responder, and cybercrime investigator are the key positions that involve technical knowledge, analytic abilities, and legal knowledge. Governments and organisations are spending a lot on the cybersecurity infrastructure, which is generating good jobs</w:t>
      </w:r>
      <w:r w:rsidR="004F789C" w:rsidRPr="00FA114B">
        <w:rPr>
          <w:rFonts w:ascii="Times New Roman" w:hAnsi="Times New Roman" w:cs="Times New Roman"/>
          <w:color w:val="000000" w:themeColor="text1"/>
        </w:rPr>
        <w:t xml:space="preserve"> [2]</w:t>
      </w:r>
      <w:r w:rsidRPr="00FA114B">
        <w:rPr>
          <w:rFonts w:ascii="Times New Roman" w:hAnsi="Times New Roman" w:cs="Times New Roman"/>
          <w:color w:val="000000" w:themeColor="text1"/>
        </w:rPr>
        <w:t>.</w:t>
      </w:r>
    </w:p>
    <w:p w14:paraId="4FFCA730" w14:textId="507E2C9A"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market in other countries is more demanded as well, where salaries are competitive and career development is high. The professional development of the field is a necessity that is not to be neglected because it changes quickly due to the emergence of some new technologies and threats</w:t>
      </w:r>
      <w:r w:rsidR="00024519" w:rsidRPr="00FA114B">
        <w:rPr>
          <w:rFonts w:ascii="Times New Roman" w:hAnsi="Times New Roman" w:cs="Times New Roman"/>
          <w:color w:val="000000" w:themeColor="text1"/>
        </w:rPr>
        <w:t xml:space="preserve"> [5]</w:t>
      </w:r>
      <w:r w:rsidRPr="00FA114B">
        <w:rPr>
          <w:rFonts w:ascii="Times New Roman" w:hAnsi="Times New Roman" w:cs="Times New Roman"/>
          <w:color w:val="000000" w:themeColor="text1"/>
        </w:rPr>
        <w:t>.</w:t>
      </w:r>
    </w:p>
    <w:p w14:paraId="571C0571" w14:textId="0AF8AD05" w:rsidR="00AF7E95"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8" w:name="_Toc228318116"/>
      <w:r w:rsidRPr="00FA114B">
        <w:rPr>
          <w:rFonts w:ascii="Times New Roman" w:hAnsi="Times New Roman" w:cs="Times New Roman"/>
          <w:b/>
          <w:bCs/>
          <w:color w:val="000000" w:themeColor="text1"/>
          <w:sz w:val="24"/>
          <w:szCs w:val="24"/>
        </w:rPr>
        <w:t>1.</w:t>
      </w:r>
      <w:r w:rsidR="00AF7E95" w:rsidRPr="00FA114B">
        <w:rPr>
          <w:rFonts w:ascii="Times New Roman" w:hAnsi="Times New Roman" w:cs="Times New Roman"/>
          <w:b/>
          <w:bCs/>
          <w:color w:val="000000" w:themeColor="text1"/>
          <w:sz w:val="24"/>
          <w:szCs w:val="24"/>
        </w:rPr>
        <w:t>7 Conclusion</w:t>
      </w:r>
      <w:bookmarkEnd w:id="8"/>
    </w:p>
    <w:p w14:paraId="5FEB0DEC" w14:textId="0213C8AE"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Digital forensics is an emerging and important field that aids in cybersecurity by facilitating the study and examination of digital evidence</w:t>
      </w:r>
      <w:r w:rsidR="004F789C" w:rsidRPr="00FA114B">
        <w:rPr>
          <w:rFonts w:ascii="Times New Roman" w:hAnsi="Times New Roman" w:cs="Times New Roman"/>
          <w:color w:val="000000" w:themeColor="text1"/>
        </w:rPr>
        <w:t xml:space="preserve"> [4]</w:t>
      </w:r>
      <w:r w:rsidRPr="00FA114B">
        <w:rPr>
          <w:rFonts w:ascii="Times New Roman" w:hAnsi="Times New Roman" w:cs="Times New Roman"/>
          <w:color w:val="000000" w:themeColor="text1"/>
        </w:rPr>
        <w:t xml:space="preserve">. Even as data complexity, encryption, and even legal limitations continue to be </w:t>
      </w:r>
      <w:r w:rsidR="0066398E" w:rsidRPr="00FA114B">
        <w:rPr>
          <w:rFonts w:ascii="Times New Roman" w:hAnsi="Times New Roman" w:cs="Times New Roman"/>
          <w:color w:val="000000" w:themeColor="text1"/>
        </w:rPr>
        <w:t>obstacles</w:t>
      </w:r>
      <w:r w:rsidRPr="00FA114B">
        <w:rPr>
          <w:rFonts w:ascii="Times New Roman" w:hAnsi="Times New Roman" w:cs="Times New Roman"/>
          <w:color w:val="000000" w:themeColor="text1"/>
        </w:rPr>
        <w:t>, the use of tools and technologies is enhancing the investigation capacities. As the use of digital systems grows, as do cybercrimes, digital forensics will be more instrumental in the provision of security, accountability, and justice.</w:t>
      </w:r>
    </w:p>
    <w:p w14:paraId="4A9B17D1" w14:textId="5A2E7091" w:rsidR="00AE3C22" w:rsidRPr="00FA114B" w:rsidRDefault="00AE3C22" w:rsidP="00FA114B">
      <w:pPr>
        <w:pStyle w:val="Heading1"/>
        <w:spacing w:line="360" w:lineRule="auto"/>
        <w:jc w:val="both"/>
        <w:rPr>
          <w:rFonts w:ascii="Times New Roman" w:hAnsi="Times New Roman" w:cs="Times New Roman"/>
          <w:b/>
          <w:bCs/>
          <w:color w:val="000000" w:themeColor="text1"/>
          <w:sz w:val="24"/>
          <w:szCs w:val="24"/>
        </w:rPr>
      </w:pPr>
      <w:bookmarkStart w:id="9" w:name="_Toc228318117"/>
      <w:r w:rsidRPr="00FA114B">
        <w:rPr>
          <w:rFonts w:ascii="Times New Roman" w:hAnsi="Times New Roman" w:cs="Times New Roman"/>
          <w:b/>
          <w:bCs/>
          <w:color w:val="000000" w:themeColor="text1"/>
          <w:sz w:val="24"/>
          <w:szCs w:val="24"/>
        </w:rPr>
        <w:t>TASK 2: DIGITAL FORENSIC INVESTIGATION REPORT</w:t>
      </w:r>
      <w:bookmarkEnd w:id="9"/>
      <w:r w:rsidRPr="00FA114B">
        <w:rPr>
          <w:rFonts w:ascii="Times New Roman" w:hAnsi="Times New Roman" w:cs="Times New Roman"/>
          <w:b/>
          <w:bCs/>
          <w:color w:val="000000" w:themeColor="text1"/>
          <w:sz w:val="24"/>
          <w:szCs w:val="24"/>
        </w:rPr>
        <w:t xml:space="preserve"> </w:t>
      </w:r>
    </w:p>
    <w:p w14:paraId="4678765F" w14:textId="4D03DCF4"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10" w:name="_Toc228318118"/>
      <w:r w:rsidRPr="00FA114B">
        <w:rPr>
          <w:rFonts w:ascii="Times New Roman" w:hAnsi="Times New Roman" w:cs="Times New Roman"/>
          <w:b/>
          <w:bCs/>
          <w:color w:val="000000" w:themeColor="text1"/>
          <w:sz w:val="24"/>
          <w:szCs w:val="24"/>
        </w:rPr>
        <w:t>2.1 Case Background</w:t>
      </w:r>
      <w:bookmarkEnd w:id="10"/>
      <w:r w:rsidRPr="00FA114B">
        <w:rPr>
          <w:rFonts w:ascii="Times New Roman" w:hAnsi="Times New Roman" w:cs="Times New Roman"/>
          <w:b/>
          <w:bCs/>
          <w:color w:val="000000" w:themeColor="text1"/>
          <w:sz w:val="24"/>
          <w:szCs w:val="24"/>
        </w:rPr>
        <w:t xml:space="preserve"> </w:t>
      </w:r>
    </w:p>
    <w:p w14:paraId="464CB95A" w14:textId="0C17396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Quantum Tech Ltd refers to a high-tech organisation, which specializes in development of high-tech hardware systems that involve artificial intelligence. The company has indicated that there was a suspected security breach wherein there was unauthorized access into its proprietary patent database. The specified property, QT-AI-2025 is a very valuable intellectual property with great commercial and competitive impact. Any breach of this sensitive information may </w:t>
      </w:r>
      <w:r w:rsidRPr="00FA114B">
        <w:rPr>
          <w:rFonts w:ascii="Times New Roman" w:hAnsi="Times New Roman" w:cs="Times New Roman"/>
          <w:color w:val="000000" w:themeColor="text1"/>
        </w:rPr>
        <w:lastRenderedPageBreak/>
        <w:t>lead to very serious losses of money, damage to reputation, and competitive advantage in the industry</w:t>
      </w:r>
      <w:r w:rsidR="00C260B8" w:rsidRPr="00FA114B">
        <w:rPr>
          <w:rFonts w:ascii="Times New Roman" w:hAnsi="Times New Roman" w:cs="Times New Roman"/>
          <w:color w:val="000000" w:themeColor="text1"/>
        </w:rPr>
        <w:t xml:space="preserve"> [7]</w:t>
      </w:r>
      <w:r w:rsidRPr="00FA114B">
        <w:rPr>
          <w:rFonts w:ascii="Times New Roman" w:hAnsi="Times New Roman" w:cs="Times New Roman"/>
          <w:color w:val="000000" w:themeColor="text1"/>
        </w:rPr>
        <w:t>.</w:t>
      </w:r>
    </w:p>
    <w:p w14:paraId="086F8372" w14:textId="146DABFC"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Internal monitoring systems first identified the incident that alerted about the presence of abnormal data queries involving the database about patents with unusual access patterns. All of these anomalies were not in line with the regular user behaviour indicating that the access was not a part of normal operation</w:t>
      </w:r>
      <w:r w:rsidR="002171A6" w:rsidRPr="00FA114B">
        <w:rPr>
          <w:rFonts w:ascii="Times New Roman" w:hAnsi="Times New Roman" w:cs="Times New Roman"/>
          <w:color w:val="000000" w:themeColor="text1"/>
        </w:rPr>
        <w:t xml:space="preserve"> [11]</w:t>
      </w:r>
      <w:r w:rsidRPr="00FA114B">
        <w:rPr>
          <w:rFonts w:ascii="Times New Roman" w:hAnsi="Times New Roman" w:cs="Times New Roman"/>
          <w:color w:val="000000" w:themeColor="text1"/>
        </w:rPr>
        <w:t>. The type of activity signified an insider threat but not an external cyberattack as the operation began under an authorized user account and had sufficient privileges.</w:t>
      </w:r>
    </w:p>
    <w:p w14:paraId="39126669" w14:textId="77777777" w:rsidR="00AE3C22" w:rsidRPr="00FA114B" w:rsidRDefault="00AE3C22" w:rsidP="00FA114B">
      <w:pPr>
        <w:spacing w:line="360" w:lineRule="auto"/>
        <w:jc w:val="both"/>
        <w:rPr>
          <w:rFonts w:ascii="Times New Roman" w:hAnsi="Times New Roman" w:cs="Times New Roman"/>
          <w:color w:val="000000" w:themeColor="text1"/>
        </w:rPr>
      </w:pPr>
    </w:p>
    <w:p w14:paraId="2F172761" w14:textId="3E67AE00"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After investigations were conducted internally, Emma, who had been appointed a senior engineer in the company, was declared as the first suspect. Emma had approved entry to the database of patents and it gave the opportunity and ability to retrieve the sensitive information. The suspected breach was especially serious because of her position in the organisation which made her a person of trust</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2C1284F1" w14:textId="4BDC2450"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Subsequent intelligence indicated that Emma might have participated in an organized scheme with a third-party, Joe, to steal and deliver sensitive patent data. Joe is thought to have served as a communication liaison, making the passage of information to third parties</w:t>
      </w:r>
      <w:r w:rsidR="002171A6" w:rsidRPr="00FA114B">
        <w:rPr>
          <w:rFonts w:ascii="Times New Roman" w:hAnsi="Times New Roman" w:cs="Times New Roman"/>
          <w:color w:val="000000" w:themeColor="text1"/>
        </w:rPr>
        <w:t xml:space="preserve"> [25]</w:t>
      </w:r>
      <w:r w:rsidRPr="00FA114B">
        <w:rPr>
          <w:rFonts w:ascii="Times New Roman" w:hAnsi="Times New Roman" w:cs="Times New Roman"/>
          <w:color w:val="000000" w:themeColor="text1"/>
        </w:rPr>
        <w:t>. NexGen Circuits was a company where Norman worked and he was the probable recipient of the stolen information, there was a possibility of corporate espionage.</w:t>
      </w:r>
    </w:p>
    <w:p w14:paraId="0208F2F4" w14:textId="73F246A4"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incident was severe, which is why law enforcement agencies were involved to investigate the incident in a formal manner. Various electronic gadgets that were in the possession of the suspects were taken to do forensic examination. The main goal of this investigation is to locate, preserve, examine, and comprehend digital evidence so as to ascertain whether the unlawful access, data exfiltration and similar criminal acts have been committed</w:t>
      </w:r>
      <w:r w:rsidR="002171A6" w:rsidRPr="00FA114B">
        <w:rPr>
          <w:rFonts w:ascii="Times New Roman" w:hAnsi="Times New Roman" w:cs="Times New Roman"/>
          <w:color w:val="000000" w:themeColor="text1"/>
        </w:rPr>
        <w:t xml:space="preserve"> [18]</w:t>
      </w:r>
      <w:r w:rsidRPr="00FA114B">
        <w:rPr>
          <w:rFonts w:ascii="Times New Roman" w:hAnsi="Times New Roman" w:cs="Times New Roman"/>
          <w:color w:val="000000" w:themeColor="text1"/>
        </w:rPr>
        <w:t>.</w:t>
      </w:r>
    </w:p>
    <w:p w14:paraId="0D578B3B" w14:textId="764EB74C"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11" w:name="_Toc228318119"/>
      <w:r w:rsidRPr="00FA114B">
        <w:rPr>
          <w:rFonts w:ascii="Times New Roman" w:hAnsi="Times New Roman" w:cs="Times New Roman"/>
          <w:b/>
          <w:bCs/>
          <w:color w:val="000000" w:themeColor="text1"/>
          <w:sz w:val="24"/>
          <w:szCs w:val="24"/>
        </w:rPr>
        <w:t>2.2 Evidence Inventory and Chain of Custody</w:t>
      </w:r>
      <w:bookmarkEnd w:id="11"/>
      <w:r w:rsidRPr="00FA114B">
        <w:rPr>
          <w:rFonts w:ascii="Times New Roman" w:hAnsi="Times New Roman" w:cs="Times New Roman"/>
          <w:b/>
          <w:bCs/>
          <w:color w:val="000000" w:themeColor="text1"/>
          <w:sz w:val="24"/>
          <w:szCs w:val="24"/>
        </w:rPr>
        <w:t xml:space="preserve"> </w:t>
      </w:r>
    </w:p>
    <w:p w14:paraId="7777C32E" w14:textId="716E2517"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This resulted in the gathering of four exhibits during the investigation. All possible measures concerning the digital forensic best practices were applied to each item to prevent cases of evidential distortion and inadmissibility as part of the legal process</w:t>
      </w:r>
      <w:r w:rsidR="002171A6" w:rsidRPr="00FA114B">
        <w:rPr>
          <w:rFonts w:ascii="Times New Roman" w:hAnsi="Times New Roman" w:cs="Times New Roman"/>
          <w:color w:val="000000" w:themeColor="text1"/>
        </w:rPr>
        <w:t xml:space="preserve"> [25]</w:t>
      </w:r>
      <w:r w:rsidRPr="00FA114B">
        <w:rPr>
          <w:rFonts w:ascii="Times New Roman" w:hAnsi="Times New Roman" w:cs="Times New Roman"/>
          <w:color w:val="000000" w:themeColor="text1"/>
        </w:rPr>
        <w:t>.</w:t>
      </w:r>
    </w:p>
    <w:tbl>
      <w:tblPr>
        <w:tblStyle w:val="GridTable1Light"/>
        <w:tblW w:w="0" w:type="auto"/>
        <w:tblLook w:val="04A0" w:firstRow="1" w:lastRow="0" w:firstColumn="1" w:lastColumn="0" w:noHBand="0" w:noVBand="1"/>
      </w:tblPr>
      <w:tblGrid>
        <w:gridCol w:w="1054"/>
        <w:gridCol w:w="1811"/>
        <w:gridCol w:w="1003"/>
        <w:gridCol w:w="2245"/>
        <w:gridCol w:w="2903"/>
      </w:tblGrid>
      <w:tr w:rsidR="00FA114B" w:rsidRPr="004F789C" w14:paraId="4A0A0AF1" w14:textId="77777777" w:rsidTr="004D6C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363909"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t>Exhibit ID</w:t>
            </w:r>
          </w:p>
        </w:tc>
        <w:tc>
          <w:tcPr>
            <w:tcW w:w="0" w:type="auto"/>
            <w:hideMark/>
          </w:tcPr>
          <w:p w14:paraId="1836B28A" w14:textId="77777777" w:rsidR="004F789C" w:rsidRPr="004F789C" w:rsidRDefault="004F789C"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Device Type</w:t>
            </w:r>
          </w:p>
        </w:tc>
        <w:tc>
          <w:tcPr>
            <w:tcW w:w="0" w:type="auto"/>
            <w:hideMark/>
          </w:tcPr>
          <w:p w14:paraId="056C0851" w14:textId="77777777" w:rsidR="004F789C" w:rsidRPr="004F789C" w:rsidRDefault="004F789C"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Owner</w:t>
            </w:r>
          </w:p>
        </w:tc>
        <w:tc>
          <w:tcPr>
            <w:tcW w:w="0" w:type="auto"/>
            <w:hideMark/>
          </w:tcPr>
          <w:p w14:paraId="1C87C28A" w14:textId="77777777" w:rsidR="004F789C" w:rsidRPr="004F789C" w:rsidRDefault="004F789C"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Description</w:t>
            </w:r>
          </w:p>
        </w:tc>
        <w:tc>
          <w:tcPr>
            <w:tcW w:w="0" w:type="auto"/>
            <w:hideMark/>
          </w:tcPr>
          <w:p w14:paraId="1F3EDF52" w14:textId="77777777" w:rsidR="004F789C" w:rsidRPr="004F789C" w:rsidRDefault="004F789C"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Forensic Relevance</w:t>
            </w:r>
          </w:p>
        </w:tc>
      </w:tr>
      <w:tr w:rsidR="00FA114B" w:rsidRPr="004F789C" w14:paraId="60B5B094"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7E529FF1"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lastRenderedPageBreak/>
              <w:t>EX-01</w:t>
            </w:r>
          </w:p>
        </w:tc>
        <w:tc>
          <w:tcPr>
            <w:tcW w:w="0" w:type="auto"/>
            <w:hideMark/>
          </w:tcPr>
          <w:p w14:paraId="42CEE7B9"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Nokia C2 Android Smartphone</w:t>
            </w:r>
          </w:p>
        </w:tc>
        <w:tc>
          <w:tcPr>
            <w:tcW w:w="0" w:type="auto"/>
            <w:hideMark/>
          </w:tcPr>
          <w:p w14:paraId="169C71C3"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Emma</w:t>
            </w:r>
          </w:p>
        </w:tc>
        <w:tc>
          <w:tcPr>
            <w:tcW w:w="0" w:type="auto"/>
            <w:hideMark/>
          </w:tcPr>
          <w:p w14:paraId="0AC4F93F"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Primary mobile device used by suspect</w:t>
            </w:r>
          </w:p>
        </w:tc>
        <w:tc>
          <w:tcPr>
            <w:tcW w:w="0" w:type="auto"/>
            <w:hideMark/>
          </w:tcPr>
          <w:p w14:paraId="419A8A3A"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Contains WhatsApp data, images, communication artefacts</w:t>
            </w:r>
          </w:p>
        </w:tc>
      </w:tr>
      <w:tr w:rsidR="00FA114B" w:rsidRPr="004F789C" w14:paraId="4A140291"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354411FB"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t>EX-02</w:t>
            </w:r>
          </w:p>
        </w:tc>
        <w:tc>
          <w:tcPr>
            <w:tcW w:w="0" w:type="auto"/>
            <w:hideMark/>
          </w:tcPr>
          <w:p w14:paraId="0F729976"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USB Flash Drive (16GB)</w:t>
            </w:r>
          </w:p>
        </w:tc>
        <w:tc>
          <w:tcPr>
            <w:tcW w:w="0" w:type="auto"/>
            <w:hideMark/>
          </w:tcPr>
          <w:p w14:paraId="3A75FE16"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Emma</w:t>
            </w:r>
          </w:p>
        </w:tc>
        <w:tc>
          <w:tcPr>
            <w:tcW w:w="0" w:type="auto"/>
            <w:hideMark/>
          </w:tcPr>
          <w:p w14:paraId="5BA17100"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External storage device</w:t>
            </w:r>
          </w:p>
        </w:tc>
        <w:tc>
          <w:tcPr>
            <w:tcW w:w="0" w:type="auto"/>
            <w:hideMark/>
          </w:tcPr>
          <w:p w14:paraId="5B78F320"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Potential medium for storing or transferring confidential patent files</w:t>
            </w:r>
          </w:p>
        </w:tc>
      </w:tr>
      <w:tr w:rsidR="00FA114B" w:rsidRPr="004F789C" w14:paraId="1AA23D6F"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7CB35CBF"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t>EX-03</w:t>
            </w:r>
          </w:p>
        </w:tc>
        <w:tc>
          <w:tcPr>
            <w:tcW w:w="0" w:type="auto"/>
            <w:hideMark/>
          </w:tcPr>
          <w:p w14:paraId="07FA170F"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Android Smartphone</w:t>
            </w:r>
          </w:p>
        </w:tc>
        <w:tc>
          <w:tcPr>
            <w:tcW w:w="0" w:type="auto"/>
            <w:hideMark/>
          </w:tcPr>
          <w:p w14:paraId="20533DBE"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Joe</w:t>
            </w:r>
          </w:p>
        </w:tc>
        <w:tc>
          <w:tcPr>
            <w:tcW w:w="0" w:type="auto"/>
            <w:hideMark/>
          </w:tcPr>
          <w:p w14:paraId="34746AB4"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Intermediary communication device</w:t>
            </w:r>
          </w:p>
        </w:tc>
        <w:tc>
          <w:tcPr>
            <w:tcW w:w="0" w:type="auto"/>
            <w:hideMark/>
          </w:tcPr>
          <w:p w14:paraId="712E5C92"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May contain communication linking Emma to external parties</w:t>
            </w:r>
          </w:p>
        </w:tc>
      </w:tr>
      <w:tr w:rsidR="00FA114B" w:rsidRPr="004F789C" w14:paraId="3B8AA9B7"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5D1B907B" w14:textId="77777777" w:rsidR="004F789C" w:rsidRPr="004F789C" w:rsidRDefault="004F789C" w:rsidP="00FA114B">
            <w:pPr>
              <w:spacing w:after="160" w:line="360" w:lineRule="auto"/>
              <w:jc w:val="both"/>
              <w:rPr>
                <w:rFonts w:ascii="Times New Roman" w:hAnsi="Times New Roman" w:cs="Times New Roman"/>
                <w:color w:val="000000" w:themeColor="text1"/>
              </w:rPr>
            </w:pPr>
            <w:r w:rsidRPr="004F789C">
              <w:rPr>
                <w:rFonts w:ascii="Times New Roman" w:hAnsi="Times New Roman" w:cs="Times New Roman"/>
                <w:color w:val="000000" w:themeColor="text1"/>
              </w:rPr>
              <w:t>EX-04</w:t>
            </w:r>
          </w:p>
        </w:tc>
        <w:tc>
          <w:tcPr>
            <w:tcW w:w="0" w:type="auto"/>
            <w:hideMark/>
          </w:tcPr>
          <w:p w14:paraId="0582B1A1"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Android Smartphone</w:t>
            </w:r>
          </w:p>
        </w:tc>
        <w:tc>
          <w:tcPr>
            <w:tcW w:w="0" w:type="auto"/>
            <w:hideMark/>
          </w:tcPr>
          <w:p w14:paraId="01E51308"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Norman</w:t>
            </w:r>
          </w:p>
        </w:tc>
        <w:tc>
          <w:tcPr>
            <w:tcW w:w="0" w:type="auto"/>
            <w:hideMark/>
          </w:tcPr>
          <w:p w14:paraId="4C17CD75"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Recipient communication device</w:t>
            </w:r>
          </w:p>
        </w:tc>
        <w:tc>
          <w:tcPr>
            <w:tcW w:w="0" w:type="auto"/>
            <w:hideMark/>
          </w:tcPr>
          <w:p w14:paraId="4831DA25" w14:textId="77777777" w:rsidR="004F789C" w:rsidRPr="004F789C" w:rsidRDefault="004F789C"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F789C">
              <w:rPr>
                <w:rFonts w:ascii="Times New Roman" w:hAnsi="Times New Roman" w:cs="Times New Roman"/>
                <w:color w:val="000000" w:themeColor="text1"/>
              </w:rPr>
              <w:t>Suspected endpoint for receiving stolen data</w:t>
            </w:r>
          </w:p>
        </w:tc>
      </w:tr>
    </w:tbl>
    <w:p w14:paraId="53F87F09" w14:textId="77777777" w:rsidR="004F789C" w:rsidRPr="00FA114B" w:rsidRDefault="004F789C" w:rsidP="00FA114B">
      <w:pPr>
        <w:spacing w:line="360" w:lineRule="auto"/>
        <w:jc w:val="both"/>
        <w:rPr>
          <w:rFonts w:ascii="Times New Roman" w:hAnsi="Times New Roman" w:cs="Times New Roman"/>
          <w:color w:val="000000" w:themeColor="text1"/>
        </w:rPr>
      </w:pPr>
    </w:p>
    <w:p w14:paraId="51D0DD01" w14:textId="1EA5EF48"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Extensive documentation of each device at the time of seizure was done by photography to record the physical state of the device, the connecting cables and the surrounding environment. This primary record is important in determining the condition of the evidence before forensic analysis</w:t>
      </w:r>
      <w:r w:rsidR="002171A6" w:rsidRPr="00FA114B">
        <w:rPr>
          <w:rFonts w:ascii="Times New Roman" w:hAnsi="Times New Roman" w:cs="Times New Roman"/>
          <w:color w:val="000000" w:themeColor="text1"/>
        </w:rPr>
        <w:t xml:space="preserve"> [17]</w:t>
      </w:r>
      <w:r w:rsidRPr="00FA114B">
        <w:rPr>
          <w:rFonts w:ascii="Times New Roman" w:hAnsi="Times New Roman" w:cs="Times New Roman"/>
          <w:color w:val="000000" w:themeColor="text1"/>
        </w:rPr>
        <w:t>.</w:t>
      </w:r>
    </w:p>
    <w:p w14:paraId="32B461E1" w14:textId="41C13C11"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To block remote access, tampering or data destruction, all the devices were immersed in anti-static Faraday bags within minutes. These specialised bags shield the electromagnetic signals and thus no external communication should take place with the devices when in storage.</w:t>
      </w:r>
    </w:p>
    <w:p w14:paraId="3CEB0B4B" w14:textId="104245F8"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 extensive record of custody chain was kept during the investigation. Detailed log This log records every contact with the evidence and gives details on the date, time and place of seizure, the personnel involved in handling the evidence and all of the exchanges between individuals. Having a clean chain of custody is certain to prove that the evidence has not been changed or mishandled</w:t>
      </w:r>
      <w:r w:rsidR="00C260B8" w:rsidRPr="00FA114B">
        <w:rPr>
          <w:rFonts w:ascii="Times New Roman" w:hAnsi="Times New Roman" w:cs="Times New Roman"/>
          <w:color w:val="000000" w:themeColor="text1"/>
        </w:rPr>
        <w:t xml:space="preserve"> [7]</w:t>
      </w:r>
      <w:r w:rsidRPr="00FA114B">
        <w:rPr>
          <w:rFonts w:ascii="Times New Roman" w:hAnsi="Times New Roman" w:cs="Times New Roman"/>
          <w:color w:val="000000" w:themeColor="text1"/>
        </w:rPr>
        <w:t>.</w:t>
      </w:r>
    </w:p>
    <w:p w14:paraId="17B6F23A" w14:textId="5A16A9A8"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Forensic imaging was used to make precise digital representations of the original machines. This makes the process enable the investigators to examine the data without the original evidence being manipulated. To create personal digital fingerprints of data during acquisition, cryptographic hash functions such as MD5 and SHA-256 generated this unique value of the </w:t>
      </w:r>
      <w:r w:rsidRPr="00FA114B">
        <w:rPr>
          <w:rFonts w:ascii="Times New Roman" w:hAnsi="Times New Roman" w:cs="Times New Roman"/>
          <w:color w:val="000000" w:themeColor="text1"/>
        </w:rPr>
        <w:lastRenderedPageBreak/>
        <w:t>data. The converted hash values were re-checked at the end of analysis to verify that there were no alterations</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5CE4B8D5" w14:textId="5DD7439D"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Hashing is one of the most crucial aspects in digital forensics as it verifies the integrity of the evidence and authenticity. Any change in the data would lead to a change in the value of the hash which would instantly reveal that someone has changed it</w:t>
      </w:r>
      <w:r w:rsidR="002171A6" w:rsidRPr="00FA114B">
        <w:rPr>
          <w:rFonts w:ascii="Times New Roman" w:hAnsi="Times New Roman" w:cs="Times New Roman"/>
          <w:color w:val="000000" w:themeColor="text1"/>
        </w:rPr>
        <w:t xml:space="preserve"> [11]</w:t>
      </w:r>
      <w:r w:rsidRPr="00FA114B">
        <w:rPr>
          <w:rFonts w:ascii="Times New Roman" w:hAnsi="Times New Roman" w:cs="Times New Roman"/>
          <w:color w:val="000000" w:themeColor="text1"/>
        </w:rPr>
        <w:t>.</w:t>
      </w:r>
    </w:p>
    <w:p w14:paraId="329EA38B" w14:textId="26D1064F"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Generally, the evidence handling procedure followed accepted forensic practices to make sure that all the conclusions drawn can be considered reliable, verifiable, and presentable in court.</w:t>
      </w:r>
    </w:p>
    <w:p w14:paraId="0AF4DBAC" w14:textId="77777777"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12" w:name="_Toc228318120"/>
      <w:r w:rsidRPr="00FA114B">
        <w:rPr>
          <w:rFonts w:ascii="Times New Roman" w:hAnsi="Times New Roman" w:cs="Times New Roman"/>
          <w:b/>
          <w:bCs/>
          <w:color w:val="000000" w:themeColor="text1"/>
          <w:sz w:val="24"/>
          <w:szCs w:val="24"/>
        </w:rPr>
        <w:t>2.3 Methodology</w:t>
      </w:r>
      <w:bookmarkEnd w:id="12"/>
    </w:p>
    <w:p w14:paraId="751BBF80" w14:textId="3BEBBC39"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3" w:name="_Toc228318121"/>
      <w:r w:rsidRPr="00FA114B">
        <w:rPr>
          <w:rFonts w:ascii="Times New Roman" w:hAnsi="Times New Roman" w:cs="Times New Roman"/>
          <w:b/>
          <w:bCs/>
          <w:color w:val="000000" w:themeColor="text1"/>
          <w:sz w:val="24"/>
          <w:szCs w:val="24"/>
        </w:rPr>
        <w:t>2.3.1 Evidence Acquisition</w:t>
      </w:r>
      <w:bookmarkEnd w:id="13"/>
    </w:p>
    <w:p w14:paraId="293C9D63" w14:textId="15DAF9D6"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process of acquisition was carried out according to the agreed-upon standards of applying digital forensics in order to guarantee that all the evidence was stored in its original form and will be admissible in a court of law. The main aim of this step was to produce the proper forensic replicates of the equipment without modifying the original data.</w:t>
      </w:r>
    </w:p>
    <w:p w14:paraId="4E92E39C" w14:textId="0BF5CBF8"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Principal processing of the primary device (EX-01) was done with Cellebrite UFED, a well-established industry-standard mobile device processing tool. UFED is also optimized to give smartphone information, and it has extensive coverage in smartphone operating systems and devices. It allows investigators to conduct logic and physical extractions and it makes it a valid, and a forensically acceptable way to conduct mobile investigations. A logical extraction was carried out in this instance and the file system of the device, along with applications data, media data, and user-created content, were accessed.</w:t>
      </w:r>
    </w:p>
    <w:p w14:paraId="6F9E9141" w14:textId="1B3B7FA6" w:rsidR="004D706E" w:rsidRDefault="004D706E" w:rsidP="00FA114B">
      <w:pPr>
        <w:spacing w:line="360" w:lineRule="auto"/>
        <w:jc w:val="both"/>
        <w:rPr>
          <w:rFonts w:ascii="Times New Roman" w:hAnsi="Times New Roman" w:cs="Times New Roman"/>
          <w:color w:val="000000" w:themeColor="text1"/>
        </w:rPr>
      </w:pPr>
      <w:r w:rsidRPr="004D706E">
        <w:rPr>
          <w:rFonts w:ascii="Times New Roman" w:hAnsi="Times New Roman" w:cs="Times New Roman"/>
          <w:color w:val="000000" w:themeColor="text1"/>
        </w:rPr>
        <w:t>The practical extraction process carried out during the investigation is illustrated below</w:t>
      </w:r>
      <w:r>
        <w:rPr>
          <w:rFonts w:ascii="Times New Roman" w:hAnsi="Times New Roman" w:cs="Times New Roman"/>
          <w:color w:val="000000" w:themeColor="text1"/>
        </w:rPr>
        <w:t>:</w:t>
      </w:r>
    </w:p>
    <w:p w14:paraId="549CCCA9" w14:textId="6EB3D5D4" w:rsidR="004D706E" w:rsidRDefault="004D706E" w:rsidP="00FA114B">
      <w:pPr>
        <w:spacing w:line="360" w:lineRule="auto"/>
        <w:jc w:val="both"/>
        <w:rPr>
          <w:rFonts w:ascii="Times New Roman" w:hAnsi="Times New Roman" w:cs="Times New Roman"/>
          <w:color w:val="000000" w:themeColor="text1"/>
        </w:rPr>
      </w:pPr>
      <w:r w:rsidRPr="004D706E">
        <w:rPr>
          <w:rFonts w:ascii="Times New Roman" w:hAnsi="Times New Roman" w:cs="Times New Roman"/>
          <w:color w:val="000000" w:themeColor="text1"/>
        </w:rPr>
        <w:t xml:space="preserve">The extraction process was carried out using Cellebrite UFED, where a new case was first created and the device was connected for automatic detection. Once the device was successfully recognised, the system displayed key device information such as model, operating system, and storage details, confirming a stable connection for acquisition. Relevant data categories including call logs, messages, contacts, locations, and files were selected to ensure comprehensive evidence collection. The extraction was then executed using a logical acquisition method, and the process completed successfully with a significant volume of data recovered, including thousands of call logs, messages, and files. The extracted data was subsequently processed in Cellebrite Physical Analyzer, where the extraction summary and application data were reviewed, and hash verification confirmed the integrity of the acquired </w:t>
      </w:r>
      <w:r w:rsidRPr="004D706E">
        <w:rPr>
          <w:rFonts w:ascii="Times New Roman" w:hAnsi="Times New Roman" w:cs="Times New Roman"/>
          <w:color w:val="000000" w:themeColor="text1"/>
        </w:rPr>
        <w:lastRenderedPageBreak/>
        <w:t>data. This process ensured that the evidence was collected in a forensically sound manner without altering the original device.</w:t>
      </w:r>
    </w:p>
    <w:p w14:paraId="041F2B3E" w14:textId="5DB874D5"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Practical Extraction of my own phone:</w:t>
      </w:r>
    </w:p>
    <w:p w14:paraId="7104D953" w14:textId="4D635A3F" w:rsidR="00FD62C0"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7AC40533" wp14:editId="4FDF64D5">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8A0963" w14:textId="694F37BB" w:rsidR="00771C96"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1: Case Creation in Cellebrite UFED</w:t>
      </w:r>
    </w:p>
    <w:p w14:paraId="5C0143D8" w14:textId="1F19DED2"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10F19DFF" wp14:editId="07D7E8E3">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85E89E" w14:textId="36012C3E" w:rsidR="00771C96"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2: Device Detection Process</w:t>
      </w:r>
    </w:p>
    <w:p w14:paraId="10D33911" w14:textId="660B1CC4"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6218FAA9" wp14:editId="482E904A">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C3C7FA" w14:textId="068CB37B" w:rsidR="00771C96" w:rsidRDefault="00771C96" w:rsidP="00771C96">
      <w:pPr>
        <w:tabs>
          <w:tab w:val="left" w:pos="2470"/>
        </w:tabs>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b/>
      </w:r>
      <w:r w:rsidRPr="00771C96">
        <w:rPr>
          <w:rFonts w:ascii="Times New Roman" w:hAnsi="Times New Roman" w:cs="Times New Roman"/>
          <w:color w:val="000000" w:themeColor="text1"/>
        </w:rPr>
        <w:t>Figure 3: Device Information Identified</w:t>
      </w:r>
    </w:p>
    <w:p w14:paraId="7F9CD6D3" w14:textId="2486C7F1" w:rsidR="004D706E" w:rsidRPr="00771C96" w:rsidRDefault="004D706E" w:rsidP="00771C96">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anchor distT="0" distB="0" distL="114300" distR="114300" simplePos="0" relativeHeight="251658240" behindDoc="0" locked="0" layoutInCell="1" allowOverlap="1" wp14:anchorId="4A1C6312" wp14:editId="53506CD2">
            <wp:simplePos x="914400" y="4691575"/>
            <wp:positionH relativeFrom="column">
              <wp:align>left</wp:align>
            </wp:positionH>
            <wp:positionV relativeFrom="paragraph">
              <wp:align>top</wp:align>
            </wp:positionV>
            <wp:extent cx="5731510" cy="3223895"/>
            <wp:effectExtent l="0" t="0" r="254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771C96" w:rsidRPr="00771C96">
        <w:rPr>
          <w:rFonts w:ascii="Times New Roman" w:hAnsi="Times New Roman" w:cs="Times New Roman"/>
          <w:color w:val="000000" w:themeColor="text1"/>
        </w:rPr>
        <w:t>Figure 4: Selection of Data Types for Extraction</w:t>
      </w:r>
    </w:p>
    <w:p w14:paraId="4C2FB093" w14:textId="46DA9B3A" w:rsidR="004D706E" w:rsidRDefault="00771C96"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5DF175B6" wp14:editId="4B3EE4C1">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3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8E50C6" w14:textId="2F4794AD" w:rsidR="00771C96"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5: Extraction Configuration</w:t>
      </w:r>
    </w:p>
    <w:p w14:paraId="26CDAB78" w14:textId="64BEC252" w:rsidR="004D706E" w:rsidRDefault="004D706E" w:rsidP="00FA114B">
      <w:pPr>
        <w:spacing w:line="360" w:lineRule="auto"/>
        <w:jc w:val="both"/>
        <w:rPr>
          <w:rFonts w:ascii="Times New Roman" w:hAnsi="Times New Roman" w:cs="Times New Roman"/>
          <w:color w:val="000000" w:themeColor="text1"/>
        </w:rPr>
      </w:pPr>
    </w:p>
    <w:p w14:paraId="57F32037" w14:textId="4B81D51D"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70F23D78" wp14:editId="1F4524E1">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3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D99998" w14:textId="70C88216" w:rsidR="00771C96"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6: Extraction Completed Successfully</w:t>
      </w:r>
    </w:p>
    <w:p w14:paraId="569F70E6" w14:textId="57336B4B" w:rsidR="004D706E" w:rsidRDefault="004D706E"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5E2BE2D9" wp14:editId="762E534F">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3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AA80C43" w14:textId="431B20B2" w:rsidR="00771C96" w:rsidRPr="00FA114B" w:rsidRDefault="00771C96" w:rsidP="00771C96">
      <w:pPr>
        <w:spacing w:line="360" w:lineRule="auto"/>
        <w:jc w:val="center"/>
        <w:rPr>
          <w:rFonts w:ascii="Times New Roman" w:hAnsi="Times New Roman" w:cs="Times New Roman"/>
          <w:color w:val="000000" w:themeColor="text1"/>
        </w:rPr>
      </w:pPr>
      <w:r w:rsidRPr="00771C96">
        <w:rPr>
          <w:rFonts w:ascii="Times New Roman" w:hAnsi="Times New Roman" w:cs="Times New Roman"/>
          <w:color w:val="000000" w:themeColor="text1"/>
        </w:rPr>
        <w:t>Figure 7: Extraction Analysis in Physical Analyzer</w:t>
      </w:r>
    </w:p>
    <w:p w14:paraId="58469AF5" w14:textId="7E87DC27"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rest of the exhibits (EX-02, EX-03, and EX-04) were obtained with the help of FTK Imager. In this process, write blockers were employed in hardware to make sure that no information could have been written in these original gadgets. Write-blockers are essential in the digital forensics because they avoid the accidental or intentional alteration of evidence during its acquisition. This guarantees that integrity of the original data would be preserved during the investigation</w:t>
      </w:r>
      <w:r w:rsidR="00C260B8" w:rsidRPr="00FA114B">
        <w:rPr>
          <w:rFonts w:ascii="Times New Roman" w:hAnsi="Times New Roman" w:cs="Times New Roman"/>
          <w:color w:val="000000" w:themeColor="text1"/>
        </w:rPr>
        <w:t xml:space="preserve"> [7]</w:t>
      </w:r>
      <w:r w:rsidRPr="00FA114B">
        <w:rPr>
          <w:rFonts w:ascii="Times New Roman" w:hAnsi="Times New Roman" w:cs="Times New Roman"/>
          <w:color w:val="000000" w:themeColor="text1"/>
        </w:rPr>
        <w:t>.</w:t>
      </w:r>
    </w:p>
    <w:p w14:paraId="300DC358" w14:textId="5C6569A4"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One key aspect to consider when doing mobile forensics is the decision made on the extraction between logical and physical. Logical extraction targets retrieving active data: files, and application content, which are available to a given operating system, whereas physical extraction obtains a literal bit-by-bit mirror of all storage in the device, deleted or hidden data</w:t>
      </w:r>
      <w:r w:rsidR="002171A6" w:rsidRPr="00FA114B">
        <w:rPr>
          <w:rFonts w:ascii="Times New Roman" w:hAnsi="Times New Roman" w:cs="Times New Roman"/>
          <w:color w:val="000000" w:themeColor="text1"/>
        </w:rPr>
        <w:t xml:space="preserve"> [26]</w:t>
      </w:r>
      <w:r w:rsidRPr="00FA114B">
        <w:rPr>
          <w:rFonts w:ascii="Times New Roman" w:hAnsi="Times New Roman" w:cs="Times New Roman"/>
          <w:color w:val="000000" w:themeColor="text1"/>
        </w:rPr>
        <w:t>. As much as logical extraction could be adequate in this study; it should be noted that in situations that involve deleted or hidden artefacts, physical extraction might yield more results.</w:t>
      </w:r>
    </w:p>
    <w:p w14:paraId="0F036BBE" w14:textId="04DC0F6F"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Any information obtained was stored in a safe place and cryptographic hashs (MD5 and SHA-256) were calculated to ensure that data is intact. These hash values are considered the digital fingerprints and this allows them to guarantee that the evidence has not been altered in the analysis process</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61B7692C" w14:textId="5A09E52E"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4" w:name="_Toc228318122"/>
      <w:r w:rsidRPr="00FA114B">
        <w:rPr>
          <w:rFonts w:ascii="Times New Roman" w:hAnsi="Times New Roman" w:cs="Times New Roman"/>
          <w:b/>
          <w:bCs/>
          <w:color w:val="000000" w:themeColor="text1"/>
          <w:sz w:val="24"/>
          <w:szCs w:val="24"/>
        </w:rPr>
        <w:lastRenderedPageBreak/>
        <w:t>2.3.2 Analysis Techniques</w:t>
      </w:r>
      <w:bookmarkEnd w:id="14"/>
    </w:p>
    <w:p w14:paraId="4C581086" w14:textId="48A9FEAF"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analysis stage was performed on Cellebrite Physical Analyzer that offers the highly developed tools to investigate and interpret digital artefacts. To derive meaningful insights and to provide a relationship between elements of data a combination of analytical techniques was used.</w:t>
      </w:r>
    </w:p>
    <w:p w14:paraId="3D4EB246" w14:textId="756F541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analysis of file systems was applied to investigate the structure of directories and find applicable data related to applications, especially in folders related to messaging applications like WhatsApp. This enabled detection of stored databases, databases, and files created by users</w:t>
      </w:r>
      <w:r w:rsidR="002171A6" w:rsidRPr="00FA114B">
        <w:rPr>
          <w:rFonts w:ascii="Times New Roman" w:hAnsi="Times New Roman" w:cs="Times New Roman"/>
          <w:color w:val="000000" w:themeColor="text1"/>
        </w:rPr>
        <w:t xml:space="preserve"> [18]</w:t>
      </w:r>
      <w:r w:rsidRPr="00FA114B">
        <w:rPr>
          <w:rFonts w:ascii="Times New Roman" w:hAnsi="Times New Roman" w:cs="Times New Roman"/>
          <w:color w:val="000000" w:themeColor="text1"/>
        </w:rPr>
        <w:t>.</w:t>
      </w:r>
    </w:p>
    <w:p w14:paraId="74CC18EF" w14:textId="628AEB5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To find artefacts in connection with the investigation, the keyword searching was carried out. Large datasets were filtered with the help of specific words QT-AI-2025, transfer, and payment, which then helped in reducing possible evidence</w:t>
      </w:r>
      <w:r w:rsidR="002171A6" w:rsidRPr="00FA114B">
        <w:rPr>
          <w:rFonts w:ascii="Times New Roman" w:hAnsi="Times New Roman" w:cs="Times New Roman"/>
          <w:color w:val="000000" w:themeColor="text1"/>
        </w:rPr>
        <w:t xml:space="preserve"> [25].</w:t>
      </w:r>
    </w:p>
    <w:p w14:paraId="010F2E07" w14:textId="1AFD3A5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Metadata analysis was important in making sense in recovered files. Timestamps such as created, modified and accessed time were analyzed to rebuild user activity. Also, image files had EXIF metadata that could tell you about the use and capture information of a device</w:t>
      </w:r>
      <w:r w:rsidR="00C260B8" w:rsidRPr="00FA114B">
        <w:rPr>
          <w:rFonts w:ascii="Times New Roman" w:hAnsi="Times New Roman" w:cs="Times New Roman"/>
          <w:color w:val="000000" w:themeColor="text1"/>
        </w:rPr>
        <w:t xml:space="preserve"> [8]</w:t>
      </w:r>
      <w:r w:rsidRPr="00FA114B">
        <w:rPr>
          <w:rFonts w:ascii="Times New Roman" w:hAnsi="Times New Roman" w:cs="Times New Roman"/>
          <w:color w:val="000000" w:themeColor="text1"/>
        </w:rPr>
        <w:t>.</w:t>
      </w:r>
    </w:p>
    <w:p w14:paraId="52CFAD9F" w14:textId="70E528FD"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Analysis of communication was done to determine the activity of messaging, call logs as well as application usage patterns. In situations where the message content was encrypted, communication artefacts still presented powerful information on the behaviour of the user and his/her interaction pattern</w:t>
      </w:r>
      <w:r w:rsidR="002171A6" w:rsidRPr="00FA114B">
        <w:rPr>
          <w:rFonts w:ascii="Times New Roman" w:hAnsi="Times New Roman" w:cs="Times New Roman"/>
          <w:color w:val="000000" w:themeColor="text1"/>
        </w:rPr>
        <w:t xml:space="preserve"> [17]</w:t>
      </w:r>
      <w:r w:rsidRPr="00FA114B">
        <w:rPr>
          <w:rFonts w:ascii="Times New Roman" w:hAnsi="Times New Roman" w:cs="Times New Roman"/>
          <w:color w:val="000000" w:themeColor="text1"/>
        </w:rPr>
        <w:t>.</w:t>
      </w:r>
    </w:p>
    <w:p w14:paraId="55BE3EAA" w14:textId="2E2111A4"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At last, the reconstruction of the timeline was done basing on the correlation of the timestamps on several artefacts. This made it possible to create a chronology series of events that helped in identifying suspicious activities and places where data might have been transferred.</w:t>
      </w:r>
    </w:p>
    <w:p w14:paraId="2B18BEB9" w14:textId="4EE2E712" w:rsidR="001A0CD1" w:rsidRPr="001A0CD1" w:rsidRDefault="00AE3C22" w:rsidP="001A0CD1">
      <w:pPr>
        <w:pStyle w:val="Heading2"/>
        <w:spacing w:line="360" w:lineRule="auto"/>
        <w:jc w:val="both"/>
        <w:rPr>
          <w:rFonts w:ascii="Times New Roman" w:hAnsi="Times New Roman" w:cs="Times New Roman"/>
          <w:b/>
          <w:bCs/>
          <w:color w:val="000000" w:themeColor="text1"/>
          <w:sz w:val="24"/>
          <w:szCs w:val="24"/>
        </w:rPr>
      </w:pPr>
      <w:bookmarkStart w:id="15" w:name="_Toc228318123"/>
      <w:r w:rsidRPr="00FA114B">
        <w:rPr>
          <w:rFonts w:ascii="Times New Roman" w:hAnsi="Times New Roman" w:cs="Times New Roman"/>
          <w:b/>
          <w:bCs/>
          <w:color w:val="000000" w:themeColor="text1"/>
          <w:sz w:val="24"/>
          <w:szCs w:val="24"/>
        </w:rPr>
        <w:t>2.4 Findings</w:t>
      </w:r>
      <w:bookmarkEnd w:id="15"/>
    </w:p>
    <w:p w14:paraId="70767259" w14:textId="44622407"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6" w:name="_Toc228318124"/>
      <w:r w:rsidRPr="00FA114B">
        <w:rPr>
          <w:rFonts w:ascii="Times New Roman" w:hAnsi="Times New Roman" w:cs="Times New Roman"/>
          <w:b/>
          <w:bCs/>
          <w:color w:val="000000" w:themeColor="text1"/>
          <w:sz w:val="24"/>
          <w:szCs w:val="24"/>
        </w:rPr>
        <w:t>2.4.1 WhatsApp Artefacts (EX-01)</w:t>
      </w:r>
      <w:bookmarkEnd w:id="16"/>
    </w:p>
    <w:p w14:paraId="2991BA3D" w14:textId="2BB246C1"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forensic analysis of the main device (EX-01) showed that there was a structured WhatsApp directory in the external storage partition of the Android file system. Several sub-folders were present on the directory, such as Databases, Media and Backups, which make up the typical elements of WhatsApp data storage</w:t>
      </w:r>
      <w:r w:rsidR="002171A6" w:rsidRPr="00FA114B">
        <w:rPr>
          <w:rFonts w:ascii="Times New Roman" w:hAnsi="Times New Roman" w:cs="Times New Roman"/>
          <w:color w:val="000000" w:themeColor="text1"/>
        </w:rPr>
        <w:t xml:space="preserve"> [17]</w:t>
      </w:r>
      <w:r w:rsidRPr="00FA114B">
        <w:rPr>
          <w:rFonts w:ascii="Times New Roman" w:hAnsi="Times New Roman" w:cs="Times New Roman"/>
          <w:color w:val="000000" w:themeColor="text1"/>
        </w:rPr>
        <w:t>.</w:t>
      </w:r>
    </w:p>
    <w:p w14:paraId="34D7490B" w14:textId="4AF3CA66"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The Databases directory contained the encrypted message database files, and they were usually renamed with the format-msgstore.db.crypt14. A crypt14 extension means that the database is </w:t>
      </w:r>
      <w:r w:rsidRPr="00FA114B">
        <w:rPr>
          <w:rFonts w:ascii="Times New Roman" w:hAnsi="Times New Roman" w:cs="Times New Roman"/>
          <w:color w:val="000000" w:themeColor="text1"/>
        </w:rPr>
        <w:lastRenderedPageBreak/>
        <w:t>secured by a sophisticated encryption, namely, AES-256 encryption. This encryption process will serve the purpose of protecting privacy of users since there is no way of accessing content of messages unless the correct decryption key which is safely stored in the protected application folder of the device</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05A8771C" w14:textId="0E80D9CC" w:rsidR="00694B06" w:rsidRDefault="00694B06"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003016C5" wp14:editId="00295C83">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1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48701C" w14:textId="190754E1" w:rsidR="00694B06" w:rsidRDefault="00694B06" w:rsidP="00694B06">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8</w:t>
      </w:r>
      <w:r w:rsidRPr="00694B06">
        <w:rPr>
          <w:rFonts w:ascii="Times New Roman" w:hAnsi="Times New Roman" w:cs="Times New Roman"/>
          <w:color w:val="000000" w:themeColor="text1"/>
        </w:rPr>
        <w:t>: WhatsApp communicatio</w:t>
      </w:r>
      <w:r>
        <w:rPr>
          <w:rFonts w:ascii="Times New Roman" w:hAnsi="Times New Roman" w:cs="Times New Roman"/>
          <w:color w:val="000000" w:themeColor="text1"/>
        </w:rPr>
        <w:t>n evidence (1)</w:t>
      </w:r>
    </w:p>
    <w:p w14:paraId="04F729B2" w14:textId="1A34472E" w:rsidR="00694B06" w:rsidRDefault="00694B06"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629B7FE2" wp14:editId="0EBAE638">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1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2398A7" w14:textId="5A177C5D" w:rsidR="00694B06" w:rsidRPr="00FA114B" w:rsidRDefault="00694B06" w:rsidP="00694B06">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9</w:t>
      </w:r>
      <w:r w:rsidRPr="00694B06">
        <w:rPr>
          <w:rFonts w:ascii="Times New Roman" w:hAnsi="Times New Roman" w:cs="Times New Roman"/>
          <w:color w:val="000000" w:themeColor="text1"/>
        </w:rPr>
        <w:t>: WhatsApp communicatio</w:t>
      </w:r>
      <w:r>
        <w:rPr>
          <w:rFonts w:ascii="Times New Roman" w:hAnsi="Times New Roman" w:cs="Times New Roman"/>
          <w:color w:val="000000" w:themeColor="text1"/>
        </w:rPr>
        <w:t>n evidence (2)</w:t>
      </w:r>
    </w:p>
    <w:p w14:paraId="7BDC300A" w14:textId="53B3247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The existence of these encrypted database files supports the fact that WhatsApp was used actively on the device in the upcoming period. The content of the messages, since they were encrypted, could not be accessed directly, but as evidence of further communication activity, association of these artefacts is very high. Forensically speaking, the fact that there is some encrypted data is noteworthy, as it suggests that there could be some communication between subjects</w:t>
      </w:r>
      <w:r w:rsidR="00C260B8" w:rsidRPr="00FA114B">
        <w:rPr>
          <w:rFonts w:ascii="Times New Roman" w:hAnsi="Times New Roman" w:cs="Times New Roman"/>
          <w:color w:val="000000" w:themeColor="text1"/>
        </w:rPr>
        <w:t xml:space="preserve"> [8]</w:t>
      </w:r>
      <w:r w:rsidRPr="00FA114B">
        <w:rPr>
          <w:rFonts w:ascii="Times New Roman" w:hAnsi="Times New Roman" w:cs="Times New Roman"/>
          <w:color w:val="000000" w:themeColor="text1"/>
        </w:rPr>
        <w:t>.</w:t>
      </w:r>
    </w:p>
    <w:p w14:paraId="34D65F7D" w14:textId="703F9B87"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Media directory had several subfolders such as WhatsApp Images, WhatsApp Video and WhatsApp Documents. Such folders contain files either posted or received using the application. The presence of these folders implies that WhatsApp was not used as messaging service, but was also used as a place to share files, especially when it comes to cases of data exfiltration</w:t>
      </w:r>
      <w:r w:rsidR="002171A6" w:rsidRPr="00FA114B">
        <w:rPr>
          <w:rFonts w:ascii="Times New Roman" w:hAnsi="Times New Roman" w:cs="Times New Roman"/>
          <w:color w:val="000000" w:themeColor="text1"/>
        </w:rPr>
        <w:t xml:space="preserve"> [13]</w:t>
      </w:r>
      <w:r w:rsidRPr="00FA114B">
        <w:rPr>
          <w:rFonts w:ascii="Times New Roman" w:hAnsi="Times New Roman" w:cs="Times New Roman"/>
          <w:color w:val="000000" w:themeColor="text1"/>
        </w:rPr>
        <w:t>.</w:t>
      </w:r>
    </w:p>
    <w:p w14:paraId="533E6B60" w14:textId="0A2459A0" w:rsidR="00694B06" w:rsidRDefault="00694B06" w:rsidP="00FA114B">
      <w:pPr>
        <w:spacing w:line="360" w:lineRule="auto"/>
        <w:jc w:val="both"/>
        <w:rPr>
          <w:rFonts w:ascii="Times New Roman" w:hAnsi="Times New Roman" w:cs="Times New Roman"/>
          <w:color w:val="000000" w:themeColor="text1"/>
        </w:rPr>
      </w:pPr>
      <w:r w:rsidRPr="00694B06">
        <w:rPr>
          <w:rFonts w:ascii="Times New Roman" w:hAnsi="Times New Roman" w:cs="Times New Roman"/>
          <w:noProof/>
          <w:color w:val="000000" w:themeColor="text1"/>
          <w:lang w:val="en-GB" w:eastAsia="en-GB"/>
        </w:rPr>
        <w:drawing>
          <wp:inline distT="0" distB="0" distL="0" distR="0" wp14:anchorId="67D4394E" wp14:editId="6C0C6187">
            <wp:extent cx="5731510" cy="3225168"/>
            <wp:effectExtent l="0" t="0" r="2540" b="0"/>
            <wp:docPr id="43" name="Picture 43" descr="C:\Users\Dell\Downloads\dfa01\111\h\Screenshot (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ownloads\dfa01\111\h\Screenshot (17).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5168"/>
                    </a:xfrm>
                    <a:prstGeom prst="rect">
                      <a:avLst/>
                    </a:prstGeom>
                    <a:noFill/>
                    <a:ln>
                      <a:noFill/>
                    </a:ln>
                  </pic:spPr>
                </pic:pic>
              </a:graphicData>
            </a:graphic>
          </wp:inline>
        </w:drawing>
      </w:r>
    </w:p>
    <w:p w14:paraId="38032F86" w14:textId="5BB6008A" w:rsidR="00694B06" w:rsidRPr="00FA114B" w:rsidRDefault="00694B06" w:rsidP="00694B06">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10</w:t>
      </w:r>
      <w:r w:rsidRPr="00694B06">
        <w:rPr>
          <w:rFonts w:ascii="Times New Roman" w:hAnsi="Times New Roman" w:cs="Times New Roman"/>
          <w:color w:val="000000" w:themeColor="text1"/>
        </w:rPr>
        <w:t>: Evidence of structured data transfer discussion</w:t>
      </w:r>
    </w:p>
    <w:p w14:paraId="45C55092" w14:textId="24559813"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main restriction of this investigation is that it is not possible to decrypt the WhatsApp database without having the required encryption key or law enforcement authorisation</w:t>
      </w:r>
      <w:r w:rsidR="002171A6" w:rsidRPr="00FA114B">
        <w:rPr>
          <w:rFonts w:ascii="Times New Roman" w:hAnsi="Times New Roman" w:cs="Times New Roman"/>
          <w:color w:val="000000" w:themeColor="text1"/>
        </w:rPr>
        <w:t xml:space="preserve"> [23]</w:t>
      </w:r>
      <w:r w:rsidRPr="00FA114B">
        <w:rPr>
          <w:rFonts w:ascii="Times New Roman" w:hAnsi="Times New Roman" w:cs="Times New Roman"/>
          <w:color w:val="000000" w:themeColor="text1"/>
        </w:rPr>
        <w:t>. This limits the access to the message content that may offer direct information of the communication between the suspects. Nonetheless, metadata, presence of files and patterns of use can also be identified to provide indirect evidence.</w:t>
      </w:r>
    </w:p>
    <w:p w14:paraId="424FCC51" w14:textId="2FF95464"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Analytically, the artefacts of WhatsApp, further supplemented by the systematic preservation of media files, can be used to conclude that the app was used as a medium of communication. </w:t>
      </w:r>
      <w:r w:rsidRPr="00FA114B">
        <w:rPr>
          <w:rFonts w:ascii="Times New Roman" w:hAnsi="Times New Roman" w:cs="Times New Roman"/>
          <w:color w:val="000000" w:themeColor="text1"/>
        </w:rPr>
        <w:lastRenderedPageBreak/>
        <w:t>Considering the case at hand, it can be assumed that WhatsApp can be involved in organizational activities or information transfer between Emma and other individuals</w:t>
      </w:r>
      <w:r w:rsidR="00C260B8" w:rsidRPr="00FA114B">
        <w:rPr>
          <w:rFonts w:ascii="Times New Roman" w:hAnsi="Times New Roman" w:cs="Times New Roman"/>
          <w:color w:val="000000" w:themeColor="text1"/>
        </w:rPr>
        <w:t xml:space="preserve"> [10]</w:t>
      </w:r>
      <w:r w:rsidRPr="00FA114B">
        <w:rPr>
          <w:rFonts w:ascii="Times New Roman" w:hAnsi="Times New Roman" w:cs="Times New Roman"/>
          <w:color w:val="000000" w:themeColor="text1"/>
        </w:rPr>
        <w:t>.</w:t>
      </w:r>
    </w:p>
    <w:p w14:paraId="41A78257" w14:textId="6723B180" w:rsidR="00B70F18" w:rsidRDefault="00B70F18"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5F5D5EB4" wp14:editId="43C624DA">
            <wp:extent cx="5731510" cy="32238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11</w:t>
      </w:r>
      <w:r w:rsidRPr="00B70F18">
        <w:rPr>
          <w:rFonts w:ascii="Times New Roman" w:hAnsi="Times New Roman" w:cs="Times New Roman"/>
          <w:color w:val="000000" w:themeColor="text1"/>
        </w:rPr>
        <w:t>: Negotiation and deal confirmation</w:t>
      </w:r>
    </w:p>
    <w:p w14:paraId="5240089D" w14:textId="149BE10D" w:rsidR="00B70F18" w:rsidRDefault="00B70F18"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3B1575EE" wp14:editId="38A62296">
            <wp:extent cx="5731510" cy="32238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4).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12</w:t>
      </w:r>
      <w:r w:rsidRPr="00B70F18">
        <w:rPr>
          <w:rFonts w:ascii="Times New Roman" w:hAnsi="Times New Roman" w:cs="Times New Roman"/>
          <w:color w:val="000000" w:themeColor="text1"/>
        </w:rPr>
        <w:t>: Negotiation and deal confirmation</w:t>
      </w:r>
    </w:p>
    <w:p w14:paraId="7D975409" w14:textId="3145CED7" w:rsidR="00B70F18" w:rsidRDefault="00B70F18"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5E1CEC5D" wp14:editId="4591AC0A">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13</w:t>
      </w:r>
      <w:r w:rsidRPr="00B70F18">
        <w:rPr>
          <w:rFonts w:ascii="Times New Roman" w:hAnsi="Times New Roman" w:cs="Times New Roman"/>
          <w:color w:val="000000" w:themeColor="text1"/>
        </w:rPr>
        <w:t>: Negotiation and deal confirmation</w:t>
      </w:r>
    </w:p>
    <w:p w14:paraId="317FD7C7" w14:textId="03E00C1F" w:rsidR="00B70F18" w:rsidRDefault="00B70F18"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057FBCBA" wp14:editId="43F6C422">
            <wp:extent cx="5731510" cy="32238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6).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14</w:t>
      </w:r>
      <w:r w:rsidRPr="00B70F18">
        <w:rPr>
          <w:rFonts w:ascii="Times New Roman" w:hAnsi="Times New Roman" w:cs="Times New Roman"/>
          <w:color w:val="000000" w:themeColor="text1"/>
        </w:rPr>
        <w:t>: Negotiation and deal confirmation</w:t>
      </w:r>
    </w:p>
    <w:p w14:paraId="453DADEB" w14:textId="02251B98" w:rsidR="004D6C7A" w:rsidRDefault="004D6C7A" w:rsidP="00B70F1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64A05276" wp14:editId="4A0D617F">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31).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color w:val="000000" w:themeColor="text1"/>
        </w:rPr>
        <w:t>Figure 15: Call logs</w:t>
      </w:r>
    </w:p>
    <w:p w14:paraId="53C09FC6" w14:textId="6845635C" w:rsidR="00694B06" w:rsidRDefault="00694B06" w:rsidP="00FA114B">
      <w:pPr>
        <w:spacing w:line="360" w:lineRule="auto"/>
        <w:jc w:val="both"/>
        <w:rPr>
          <w:rFonts w:ascii="Times New Roman" w:hAnsi="Times New Roman" w:cs="Times New Roman"/>
          <w:color w:val="000000" w:themeColor="text1"/>
        </w:rPr>
      </w:pPr>
      <w:r w:rsidRPr="00694B06">
        <w:rPr>
          <w:rFonts w:ascii="Times New Roman" w:hAnsi="Times New Roman" w:cs="Times New Roman"/>
          <w:color w:val="000000" w:themeColor="text1"/>
        </w:rPr>
        <w:t>Overall, the WhatsApp a</w:t>
      </w:r>
      <w:r>
        <w:rPr>
          <w:rFonts w:ascii="Times New Roman" w:hAnsi="Times New Roman" w:cs="Times New Roman"/>
          <w:color w:val="000000" w:themeColor="text1"/>
        </w:rPr>
        <w:t>rtefacts provide strong</w:t>
      </w:r>
      <w:r w:rsidRPr="00694B06">
        <w:rPr>
          <w:rFonts w:ascii="Times New Roman" w:hAnsi="Times New Roman" w:cs="Times New Roman"/>
          <w:color w:val="000000" w:themeColor="text1"/>
        </w:rPr>
        <w:t xml:space="preserve"> evidence of communication, negotiation, and controlled data transfer, supporting the hypothesis of insider-led data exfiltration.</w:t>
      </w:r>
    </w:p>
    <w:p w14:paraId="4901BA8E" w14:textId="0E21645C" w:rsidR="00E14AD3" w:rsidRPr="00E14AD3" w:rsidRDefault="00E14AD3" w:rsidP="00E14AD3">
      <w:pPr>
        <w:pStyle w:val="Heading4"/>
        <w:rPr>
          <w:rFonts w:ascii="Times New Roman" w:hAnsi="Times New Roman" w:cs="Times New Roman"/>
          <w:b/>
          <w:i w:val="0"/>
          <w:color w:val="auto"/>
        </w:rPr>
      </w:pPr>
      <w:r>
        <w:rPr>
          <w:rFonts w:ascii="Times New Roman" w:hAnsi="Times New Roman" w:cs="Times New Roman"/>
          <w:b/>
          <w:i w:val="0"/>
          <w:color w:val="auto"/>
        </w:rPr>
        <w:t>Evidence from Note 14:</w:t>
      </w:r>
    </w:p>
    <w:p w14:paraId="27C00D70" w14:textId="77777777" w:rsidR="001A0CD1" w:rsidRPr="00FA114B" w:rsidRDefault="001A0CD1" w:rsidP="00FA114B">
      <w:pPr>
        <w:spacing w:line="360" w:lineRule="auto"/>
        <w:jc w:val="both"/>
        <w:rPr>
          <w:rFonts w:ascii="Times New Roman" w:hAnsi="Times New Roman" w:cs="Times New Roman"/>
          <w:color w:val="000000" w:themeColor="text1"/>
        </w:rPr>
      </w:pPr>
    </w:p>
    <w:p w14:paraId="191CCCA5" w14:textId="77777777" w:rsidR="006A70D9" w:rsidRPr="00FA114B" w:rsidRDefault="006A70D9" w:rsidP="00FA114B">
      <w:pPr>
        <w:pStyle w:val="Heading3"/>
        <w:spacing w:line="360" w:lineRule="auto"/>
        <w:jc w:val="both"/>
        <w:rPr>
          <w:rFonts w:ascii="Times New Roman" w:hAnsi="Times New Roman" w:cs="Times New Roman"/>
          <w:b/>
          <w:bCs/>
          <w:color w:val="000000" w:themeColor="text1"/>
          <w:sz w:val="24"/>
          <w:szCs w:val="24"/>
        </w:rPr>
      </w:pPr>
      <w:bookmarkStart w:id="17" w:name="_Toc228318125"/>
      <w:r w:rsidRPr="00FA114B">
        <w:rPr>
          <w:rFonts w:ascii="Times New Roman" w:hAnsi="Times New Roman" w:cs="Times New Roman"/>
          <w:b/>
          <w:bCs/>
          <w:color w:val="000000" w:themeColor="text1"/>
          <w:sz w:val="24"/>
          <w:szCs w:val="24"/>
        </w:rPr>
        <w:t>2.4.2 Financial Evidence (Critical Finding)</w:t>
      </w:r>
      <w:bookmarkEnd w:id="17"/>
    </w:p>
    <w:p w14:paraId="5A272EF6" w14:textId="3213D3F9"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 xml:space="preserve">One of the key discoveries of the investigation was the discovery of two image files which were stored in the WhatsApp Images folder. Such images show the front and back side of a debit card, which contains very sensitive financial details including card number, </w:t>
      </w:r>
      <w:r w:rsidR="004F789C" w:rsidRPr="00FA114B">
        <w:rPr>
          <w:rFonts w:ascii="Times New Roman" w:hAnsi="Times New Roman" w:cs="Times New Roman"/>
          <w:color w:val="000000" w:themeColor="text1"/>
        </w:rPr>
        <w:t>expiration</w:t>
      </w:r>
      <w:r w:rsidRPr="00FA114B">
        <w:rPr>
          <w:rFonts w:ascii="Times New Roman" w:hAnsi="Times New Roman" w:cs="Times New Roman"/>
          <w:color w:val="000000" w:themeColor="text1"/>
        </w:rPr>
        <w:t xml:space="preserve"> date and CVV.</w:t>
      </w:r>
    </w:p>
    <w:p w14:paraId="3DB7CAED" w14:textId="37D14F69" w:rsidR="00E14AD3" w:rsidRDefault="00E14AD3"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lastRenderedPageBreak/>
        <w:drawing>
          <wp:inline distT="0" distB="0" distL="0" distR="0" wp14:anchorId="1F9510DA" wp14:editId="0966622F">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48).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E03AAB" w14:textId="08752F87" w:rsidR="00E14AD3" w:rsidRPr="00FA114B" w:rsidRDefault="00E14AD3" w:rsidP="00E14AD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16 : Debit Crad (Front and back from Note 14)</w:t>
      </w:r>
    </w:p>
    <w:p w14:paraId="41FCC36A" w14:textId="12AD008D"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Analysis of the metadata of these images indicated that the images were taken at a very close time interval (around one minute in between). This heavily suggests that these pictures are not accidental or unrelated images, but some one taken with the intentional action. The fact that the suspect used the same device and camera also proves that the two images have been taken using the device used by the suspect</w:t>
      </w:r>
      <w:r w:rsidR="00C260B8" w:rsidRPr="00FA114B">
        <w:rPr>
          <w:rFonts w:ascii="Times New Roman" w:hAnsi="Times New Roman" w:cs="Times New Roman"/>
          <w:color w:val="000000" w:themeColor="text1"/>
        </w:rPr>
        <w:t xml:space="preserve"> [8]</w:t>
      </w:r>
      <w:r w:rsidRPr="00FA114B">
        <w:rPr>
          <w:rFonts w:ascii="Times New Roman" w:hAnsi="Times New Roman" w:cs="Times New Roman"/>
          <w:color w:val="000000" w:themeColor="text1"/>
        </w:rPr>
        <w:t>.</w:t>
      </w:r>
    </w:p>
    <w:p w14:paraId="11FAD5AB" w14:textId="36BDB6B7" w:rsidR="00E14AD3" w:rsidRDefault="00E14AD3"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420790FB" wp14:editId="68C3B32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50).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175D81" w14:textId="7459CAA1" w:rsidR="00E14AD3" w:rsidRPr="00FA114B" w:rsidRDefault="00E14AD3" w:rsidP="00E14AD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17: Geolocation</w:t>
      </w:r>
    </w:p>
    <w:p w14:paraId="2345B355" w14:textId="4B2FC62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It is especially important that these pictures are stored in the WhatsApp directory. It implies that the pictures were either received with the help of WhatsApp or were taken and then shared with the application. Any documents containing full set of card details are a cause of serious concerns in terms of misuse in both instances</w:t>
      </w:r>
      <w:r w:rsidR="002171A6" w:rsidRPr="00FA114B">
        <w:rPr>
          <w:rFonts w:ascii="Times New Roman" w:hAnsi="Times New Roman" w:cs="Times New Roman"/>
          <w:color w:val="000000" w:themeColor="text1"/>
        </w:rPr>
        <w:t xml:space="preserve"> [11]</w:t>
      </w:r>
      <w:r w:rsidRPr="00FA114B">
        <w:rPr>
          <w:rFonts w:ascii="Times New Roman" w:hAnsi="Times New Roman" w:cs="Times New Roman"/>
          <w:color w:val="000000" w:themeColor="text1"/>
        </w:rPr>
        <w:t>.</w:t>
      </w:r>
    </w:p>
    <w:p w14:paraId="6DD8AFBA" w14:textId="5F1E4608"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This discovery raises two major meanings as an investigation. First, the pictures can be directly connected to some hypothetical corporate spying and this can be a sort of money transfer or payment towards access to secrets. Second, the photos can suggest the presence of a separate financial offense, e.g. fraud or identity theft</w:t>
      </w:r>
      <w:r w:rsidR="002171A6" w:rsidRPr="00FA114B">
        <w:rPr>
          <w:rFonts w:ascii="Times New Roman" w:hAnsi="Times New Roman" w:cs="Times New Roman"/>
          <w:color w:val="000000" w:themeColor="text1"/>
        </w:rPr>
        <w:t xml:space="preserve"> [20]</w:t>
      </w:r>
      <w:r w:rsidRPr="00FA114B">
        <w:rPr>
          <w:rFonts w:ascii="Times New Roman" w:hAnsi="Times New Roman" w:cs="Times New Roman"/>
          <w:color w:val="000000" w:themeColor="text1"/>
        </w:rPr>
        <w:t>.</w:t>
      </w:r>
    </w:p>
    <w:p w14:paraId="5360A874" w14:textId="7F655076"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most important part of this analysis is the date that accompanies the pictures. The date mentioned seems to be earlier in the year than the estimated date of the theft of the patents. Such a gap brings with it doubt and must be interpreted with caution</w:t>
      </w:r>
      <w:r w:rsidR="002171A6" w:rsidRPr="00FA114B">
        <w:rPr>
          <w:rFonts w:ascii="Times New Roman" w:hAnsi="Times New Roman" w:cs="Times New Roman"/>
          <w:color w:val="000000" w:themeColor="text1"/>
        </w:rPr>
        <w:t xml:space="preserve"> [26]</w:t>
      </w:r>
      <w:r w:rsidRPr="00FA114B">
        <w:rPr>
          <w:rFonts w:ascii="Times New Roman" w:hAnsi="Times New Roman" w:cs="Times New Roman"/>
          <w:color w:val="000000" w:themeColor="text1"/>
        </w:rPr>
        <w:t>. Two possible reasons exist as to why this is not a consistent result:</w:t>
      </w:r>
    </w:p>
    <w:p w14:paraId="3E2B3CDD" w14:textId="77777777" w:rsidR="00AE3C22" w:rsidRPr="00FA114B" w:rsidRDefault="00AE3C22" w:rsidP="00FA114B">
      <w:pPr>
        <w:pStyle w:val="ListParagraph"/>
        <w:numPr>
          <w:ilvl w:val="0"/>
          <w:numId w:val="1"/>
        </w:num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These pictures have nothing to do with the case of the main crime and are a different case of fraud.</w:t>
      </w:r>
    </w:p>
    <w:p w14:paraId="4A20F056" w14:textId="2E7F343C" w:rsidR="00AE3C22" w:rsidRPr="00FA114B" w:rsidRDefault="00AE3C22" w:rsidP="00FA114B">
      <w:pPr>
        <w:pStyle w:val="ListParagraph"/>
        <w:numPr>
          <w:ilvl w:val="0"/>
          <w:numId w:val="1"/>
        </w:num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device time can be modified, either on purpose, or because the system has been misconfigured.</w:t>
      </w:r>
    </w:p>
    <w:p w14:paraId="5930DF8F" w14:textId="3247A57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This fuzziness underscores the need to supplement the timestamp information with other information, including system logs or network time synchronisation logs. According to the absence of such validation, even timestamps cannot be regarded as entirely trustworthy</w:t>
      </w:r>
      <w:r w:rsidR="002171A6" w:rsidRPr="00FA114B">
        <w:rPr>
          <w:rFonts w:ascii="Times New Roman" w:hAnsi="Times New Roman" w:cs="Times New Roman"/>
          <w:color w:val="000000" w:themeColor="text1"/>
        </w:rPr>
        <w:t xml:space="preserve"> [14]</w:t>
      </w:r>
      <w:r w:rsidRPr="00FA114B">
        <w:rPr>
          <w:rFonts w:ascii="Times New Roman" w:hAnsi="Times New Roman" w:cs="Times New Roman"/>
          <w:color w:val="000000" w:themeColor="text1"/>
        </w:rPr>
        <w:t>.</w:t>
      </w:r>
    </w:p>
    <w:p w14:paraId="3D337DAD" w14:textId="42FD6444"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All of this gives good evidence of deliberate manipulation and may distribute sensitive financial information and goes a long way to prove the suspect guilty.</w:t>
      </w:r>
    </w:p>
    <w:p w14:paraId="66D76D01" w14:textId="35C1672B"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8" w:name="_Toc228318126"/>
      <w:r w:rsidRPr="00FA114B">
        <w:rPr>
          <w:rFonts w:ascii="Times New Roman" w:hAnsi="Times New Roman" w:cs="Times New Roman"/>
          <w:b/>
          <w:bCs/>
          <w:color w:val="000000" w:themeColor="text1"/>
          <w:sz w:val="24"/>
          <w:szCs w:val="24"/>
        </w:rPr>
        <w:t>2.4.3 USB Flash Drive (EX-02)</w:t>
      </w:r>
      <w:bookmarkEnd w:id="18"/>
    </w:p>
    <w:p w14:paraId="7FEBB230" w14:textId="27F5524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forensic examination of the USB flash drive showed that it had several files, files that could be gathered as documents and technical data. The directory structure was also well structured and no longer like the accumulation of files that had no order whatsoever</w:t>
      </w:r>
      <w:r w:rsidR="002171A6" w:rsidRPr="00FA114B">
        <w:rPr>
          <w:rFonts w:ascii="Times New Roman" w:hAnsi="Times New Roman" w:cs="Times New Roman"/>
          <w:color w:val="000000" w:themeColor="text1"/>
        </w:rPr>
        <w:t xml:space="preserve"> [23]</w:t>
      </w:r>
      <w:r w:rsidRPr="00FA114B">
        <w:rPr>
          <w:rFonts w:ascii="Times New Roman" w:hAnsi="Times New Roman" w:cs="Times New Roman"/>
          <w:color w:val="000000" w:themeColor="text1"/>
        </w:rPr>
        <w:t>.</w:t>
      </w:r>
    </w:p>
    <w:p w14:paraId="333F5D0C" w14:textId="0475E93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Even though the complete content analysis remains pending, the fact that organized files were found on it suggests that the USB could have been involved in storing or transferring sensitive data. The fact that the USB cube might have been used to steal proprietary information in the organisations systems is pertinent in the context of this investigation</w:t>
      </w:r>
      <w:r w:rsidR="002171A6" w:rsidRPr="00FA114B">
        <w:rPr>
          <w:rFonts w:ascii="Times New Roman" w:hAnsi="Times New Roman" w:cs="Times New Roman"/>
          <w:color w:val="000000" w:themeColor="text1"/>
        </w:rPr>
        <w:t xml:space="preserve"> [13]</w:t>
      </w:r>
      <w:r w:rsidRPr="00FA114B">
        <w:rPr>
          <w:rFonts w:ascii="Times New Roman" w:hAnsi="Times New Roman" w:cs="Times New Roman"/>
          <w:color w:val="000000" w:themeColor="text1"/>
        </w:rPr>
        <w:t>.</w:t>
      </w:r>
    </w:p>
    <w:p w14:paraId="027F7432" w14:textId="20D99CD6"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A likely way of exfiltrating data would be the copying of confidential files in a secure system on removable media, e.g. a USB drive and subsequently passing this to an external system or a person. This technique is usually linked to insider threats, since the technique does not be placed under the network-based security measures</w:t>
      </w:r>
      <w:r w:rsidR="002171A6" w:rsidRPr="00FA114B">
        <w:rPr>
          <w:rFonts w:ascii="Times New Roman" w:hAnsi="Times New Roman" w:cs="Times New Roman"/>
          <w:color w:val="000000" w:themeColor="text1"/>
        </w:rPr>
        <w:t xml:space="preserve"> [19]</w:t>
      </w:r>
      <w:r w:rsidRPr="00FA114B">
        <w:rPr>
          <w:rFonts w:ascii="Times New Roman" w:hAnsi="Times New Roman" w:cs="Times New Roman"/>
          <w:color w:val="000000" w:themeColor="text1"/>
        </w:rPr>
        <w:t>.</w:t>
      </w:r>
    </w:p>
    <w:p w14:paraId="0C269E5E" w14:textId="5819C467"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It is however necessary to underscore the fact that the existence of files may not necessarily be indicative that they are pertinent to the case. Additional checks are necessary to assess if these files are related to the QT-AI-2025 patent. It is possible to reach this in the form of file comparison, hash matching, as well as the content analysis</w:t>
      </w:r>
      <w:r w:rsidR="00C260B8" w:rsidRPr="00FA114B">
        <w:rPr>
          <w:rFonts w:ascii="Times New Roman" w:hAnsi="Times New Roman" w:cs="Times New Roman"/>
          <w:color w:val="000000" w:themeColor="text1"/>
        </w:rPr>
        <w:t xml:space="preserve"> [9]</w:t>
      </w:r>
      <w:r w:rsidRPr="00FA114B">
        <w:rPr>
          <w:rFonts w:ascii="Times New Roman" w:hAnsi="Times New Roman" w:cs="Times New Roman"/>
          <w:color w:val="000000" w:themeColor="text1"/>
        </w:rPr>
        <w:t>.</w:t>
      </w:r>
    </w:p>
    <w:p w14:paraId="6A8ECD5F" w14:textId="00FFC53D" w:rsidR="00AE3C22" w:rsidRPr="00FA114B" w:rsidRDefault="00AE3C22" w:rsidP="00FA114B">
      <w:pPr>
        <w:pStyle w:val="Heading3"/>
        <w:spacing w:line="360" w:lineRule="auto"/>
        <w:jc w:val="both"/>
        <w:rPr>
          <w:rFonts w:ascii="Times New Roman" w:hAnsi="Times New Roman" w:cs="Times New Roman"/>
          <w:b/>
          <w:bCs/>
          <w:color w:val="000000" w:themeColor="text1"/>
          <w:sz w:val="24"/>
          <w:szCs w:val="24"/>
        </w:rPr>
      </w:pPr>
      <w:bookmarkStart w:id="19" w:name="_Toc228318127"/>
      <w:r w:rsidRPr="00FA114B">
        <w:rPr>
          <w:rFonts w:ascii="Times New Roman" w:hAnsi="Times New Roman" w:cs="Times New Roman"/>
          <w:b/>
          <w:bCs/>
          <w:color w:val="000000" w:themeColor="text1"/>
          <w:sz w:val="24"/>
          <w:szCs w:val="24"/>
        </w:rPr>
        <w:t>2.4.4 Communication Devices ( EX- 03 and EX-04)</w:t>
      </w:r>
      <w:bookmarkEnd w:id="19"/>
    </w:p>
    <w:p w14:paraId="09504073" w14:textId="4D596FA5"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Initial investigation of the artefacts in the devices that were used by Joe (EX-03) and Norman (EX-04) revealed that they had communication artefacts like messaging applications, call logs, and email data. These artefacts have crucial role to play in knowing the interactions among the suspects</w:t>
      </w:r>
      <w:r w:rsidR="002171A6" w:rsidRPr="00FA114B">
        <w:rPr>
          <w:rFonts w:ascii="Times New Roman" w:hAnsi="Times New Roman" w:cs="Times New Roman"/>
          <w:color w:val="000000" w:themeColor="text1"/>
        </w:rPr>
        <w:t xml:space="preserve"> [21]</w:t>
      </w:r>
      <w:r w:rsidRPr="00FA114B">
        <w:rPr>
          <w:rFonts w:ascii="Times New Roman" w:hAnsi="Times New Roman" w:cs="Times New Roman"/>
          <w:color w:val="000000" w:themeColor="text1"/>
        </w:rPr>
        <w:t>.</w:t>
      </w:r>
    </w:p>
    <w:p w14:paraId="7B1CE50E" w14:textId="5ED50732" w:rsidR="003304C3" w:rsidRDefault="003304C3" w:rsidP="00FA114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Travel evidence collection through the collection receipt and location of the Samsung device and also the boarding pass image which is extracted with the evidence.</w:t>
      </w:r>
    </w:p>
    <w:p w14:paraId="3ABBE8BC" w14:textId="77777777" w:rsidR="003304C3" w:rsidRDefault="003304C3"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74A89EE4" wp14:editId="0302D13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47).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AA5C34" w14:textId="77777777" w:rsidR="003304C3" w:rsidRDefault="003304C3" w:rsidP="003304C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lastRenderedPageBreak/>
        <w:t>Figure 21: Flight boarding status</w:t>
      </w:r>
      <w:r>
        <w:rPr>
          <w:rFonts w:ascii="Times New Roman" w:hAnsi="Times New Roman" w:cs="Times New Roman"/>
          <w:noProof/>
          <w:color w:val="000000" w:themeColor="text1"/>
          <w:lang w:val="en-GB" w:eastAsia="en-GB"/>
        </w:rPr>
        <w:drawing>
          <wp:inline distT="0" distB="0" distL="0" distR="0" wp14:anchorId="70A49F16" wp14:editId="6B7F1D25">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8).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81FFC7" w14:textId="26994C56" w:rsidR="003304C3" w:rsidRDefault="003304C3" w:rsidP="003304C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22: Ticket Receipt</w:t>
      </w:r>
      <w:r>
        <w:rPr>
          <w:rFonts w:ascii="Times New Roman" w:hAnsi="Times New Roman" w:cs="Times New Roman"/>
          <w:noProof/>
          <w:color w:val="000000" w:themeColor="text1"/>
          <w:lang w:val="en-GB" w:eastAsia="en-GB"/>
        </w:rPr>
        <w:drawing>
          <wp:inline distT="0" distB="0" distL="0" distR="0" wp14:anchorId="65E95320" wp14:editId="11B846C4">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7).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1245AD" w14:textId="602BB8C4" w:rsidR="003304C3" w:rsidRPr="00FA114B" w:rsidRDefault="003304C3" w:rsidP="003304C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23: Samsung evident location</w:t>
      </w:r>
    </w:p>
    <w:p w14:paraId="360E9E26" w14:textId="43BDAD92"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Cross-device correlation is a major feature of digital forensic analysis that implies connecting data in more than two devices to find out relationships and communication patterns. This is done to enable interaction rebuilding by investigators between individuals and to establish whether there is information exchange between the two particular individuals</w:t>
      </w:r>
      <w:r w:rsidR="002171A6" w:rsidRPr="00FA114B">
        <w:rPr>
          <w:rFonts w:ascii="Times New Roman" w:hAnsi="Times New Roman" w:cs="Times New Roman"/>
          <w:color w:val="000000" w:themeColor="text1"/>
        </w:rPr>
        <w:t xml:space="preserve"> [13]</w:t>
      </w:r>
      <w:r w:rsidRPr="00FA114B">
        <w:rPr>
          <w:rFonts w:ascii="Times New Roman" w:hAnsi="Times New Roman" w:cs="Times New Roman"/>
          <w:color w:val="000000" w:themeColor="text1"/>
        </w:rPr>
        <w:t>.</w:t>
      </w:r>
    </w:p>
    <w:p w14:paraId="4D0EF65C" w14:textId="74C583B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As an illustration, communication events can be validated by comparing messages timestamps on one machine with matching messages on another machine. Likewise, the files shared in the media on various devices can be located by comparing their hash values and this allows one to establish whether they were shared between users.</w:t>
      </w:r>
    </w:p>
    <w:p w14:paraId="7C92CD2F" w14:textId="2ED8496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In this scenario, cross-device analysis should be of significant value in finding out the relationship between Emma; Joe; and Norman. Through correlation of communication data, the investigators can get to know the level of coordination, intent, as well as information transfer</w:t>
      </w:r>
      <w:r w:rsidR="002171A6" w:rsidRPr="00FA114B">
        <w:rPr>
          <w:rFonts w:ascii="Times New Roman" w:hAnsi="Times New Roman" w:cs="Times New Roman"/>
          <w:color w:val="000000" w:themeColor="text1"/>
        </w:rPr>
        <w:t xml:space="preserve"> [16]</w:t>
      </w:r>
      <w:r w:rsidRPr="00FA114B">
        <w:rPr>
          <w:rFonts w:ascii="Times New Roman" w:hAnsi="Times New Roman" w:cs="Times New Roman"/>
          <w:color w:val="000000" w:themeColor="text1"/>
        </w:rPr>
        <w:t>.</w:t>
      </w:r>
    </w:p>
    <w:p w14:paraId="0D27BA5B" w14:textId="49A28D2F" w:rsidR="00AE3C22"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Even though the analysis of these devices is still detailed, their presence in the investigation presents a bigger picture and enhances the overall alignment of evidence.</w:t>
      </w:r>
    </w:p>
    <w:p w14:paraId="16DCBDF0" w14:textId="77777777" w:rsidR="00D6279F" w:rsidRDefault="00D6279F"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404363E6" wp14:editId="2207C84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45).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C0F26C0" w14:textId="283AC7CD" w:rsidR="00D6279F" w:rsidRDefault="00D6279F" w:rsidP="00BD771B">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Figure 18: </w:t>
      </w:r>
      <w:r w:rsidR="00BD771B">
        <w:rPr>
          <w:rFonts w:ascii="Times New Roman" w:hAnsi="Times New Roman" w:cs="Times New Roman"/>
          <w:color w:val="000000" w:themeColor="text1"/>
        </w:rPr>
        <w:t>nokia – contact number evidence</w:t>
      </w:r>
      <w:r>
        <w:rPr>
          <w:rFonts w:ascii="Times New Roman" w:hAnsi="Times New Roman" w:cs="Times New Roman"/>
          <w:noProof/>
          <w:color w:val="000000" w:themeColor="text1"/>
          <w:lang w:val="en-GB" w:eastAsia="en-GB"/>
        </w:rPr>
        <w:drawing>
          <wp:inline distT="0" distB="0" distL="0" distR="0" wp14:anchorId="624111A0" wp14:editId="49A9B7C9">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30).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0FBF7D" w14:textId="42ED7E08" w:rsidR="00BD771B" w:rsidRDefault="00BD771B" w:rsidP="00BD771B">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Figure 19: Nokia –sim card image evidence</w:t>
      </w:r>
    </w:p>
    <w:p w14:paraId="08D28F9F" w14:textId="4D28665C" w:rsidR="00D6279F" w:rsidRDefault="00D6279F" w:rsidP="00FA114B">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val="en-GB" w:eastAsia="en-GB"/>
        </w:rPr>
        <w:drawing>
          <wp:inline distT="0" distB="0" distL="0" distR="0" wp14:anchorId="5B9A3FDB" wp14:editId="4FBAD273">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44).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EBB66F" w14:textId="3C855B64" w:rsidR="00D6279F" w:rsidRPr="00FA114B" w:rsidRDefault="00D6279F" w:rsidP="00BD771B">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Figyre</w:t>
      </w:r>
      <w:r w:rsidR="00BD771B">
        <w:rPr>
          <w:rFonts w:ascii="Times New Roman" w:hAnsi="Times New Roman" w:cs="Times New Roman"/>
          <w:color w:val="000000" w:themeColor="text1"/>
        </w:rPr>
        <w:t xml:space="preserve"> 20 </w:t>
      </w:r>
      <w:r>
        <w:rPr>
          <w:rFonts w:ascii="Times New Roman" w:hAnsi="Times New Roman" w:cs="Times New Roman"/>
          <w:color w:val="000000" w:themeColor="text1"/>
        </w:rPr>
        <w:t xml:space="preserve">: </w:t>
      </w:r>
      <w:r w:rsidR="00BD771B">
        <w:rPr>
          <w:rFonts w:ascii="Times New Roman" w:hAnsi="Times New Roman" w:cs="Times New Roman"/>
          <w:color w:val="000000" w:themeColor="text1"/>
        </w:rPr>
        <w:t>Nokia device locations</w:t>
      </w:r>
    </w:p>
    <w:p w14:paraId="4BBFF884" w14:textId="511498E5"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20" w:name="_Toc228318128"/>
      <w:r w:rsidRPr="00FA114B">
        <w:rPr>
          <w:rFonts w:ascii="Times New Roman" w:hAnsi="Times New Roman" w:cs="Times New Roman"/>
          <w:b/>
          <w:bCs/>
          <w:color w:val="000000" w:themeColor="text1"/>
          <w:sz w:val="24"/>
          <w:szCs w:val="24"/>
        </w:rPr>
        <w:t>2.5 Timeline of Events</w:t>
      </w:r>
      <w:bookmarkEnd w:id="20"/>
    </w:p>
    <w:p w14:paraId="0D0D6C45" w14:textId="25AA48B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It has established a chronological order of events based on artefacts found on the devices analysis to demonstrate a flow of events, which is relevant to the case. This timeline is a combination of metadata, devices activity, and deduced interactions among criminals.</w:t>
      </w:r>
    </w:p>
    <w:tbl>
      <w:tblPr>
        <w:tblStyle w:val="GridTable1Light"/>
        <w:tblW w:w="0" w:type="auto"/>
        <w:tblLook w:val="04A0" w:firstRow="1" w:lastRow="0" w:firstColumn="1" w:lastColumn="0" w:noHBand="0" w:noVBand="1"/>
      </w:tblPr>
      <w:tblGrid>
        <w:gridCol w:w="1765"/>
        <w:gridCol w:w="2707"/>
        <w:gridCol w:w="4544"/>
      </w:tblGrid>
      <w:tr w:rsidR="00FA114B" w:rsidRPr="006A70D9" w14:paraId="59FECD29" w14:textId="77777777" w:rsidTr="004D6C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7A74BC"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lastRenderedPageBreak/>
              <w:t>Date / Period</w:t>
            </w:r>
          </w:p>
        </w:tc>
        <w:tc>
          <w:tcPr>
            <w:tcW w:w="0" w:type="auto"/>
            <w:hideMark/>
          </w:tcPr>
          <w:p w14:paraId="4DDD220B" w14:textId="77777777" w:rsidR="006A70D9" w:rsidRPr="006A70D9" w:rsidRDefault="006A70D9"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Event</w:t>
            </w:r>
          </w:p>
        </w:tc>
        <w:tc>
          <w:tcPr>
            <w:tcW w:w="0" w:type="auto"/>
            <w:hideMark/>
          </w:tcPr>
          <w:p w14:paraId="376FE05B" w14:textId="77777777" w:rsidR="006A70D9" w:rsidRPr="006A70D9" w:rsidRDefault="006A70D9" w:rsidP="00FA114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Forensic Interpretation</w:t>
            </w:r>
          </w:p>
        </w:tc>
      </w:tr>
      <w:tr w:rsidR="00FA114B" w:rsidRPr="006A70D9" w14:paraId="54168522"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1F119063"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Pre-incident</w:t>
            </w:r>
          </w:p>
        </w:tc>
        <w:tc>
          <w:tcPr>
            <w:tcW w:w="0" w:type="auto"/>
            <w:hideMark/>
          </w:tcPr>
          <w:p w14:paraId="7FDCEE6B"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Emma granted access to patent database</w:t>
            </w:r>
          </w:p>
        </w:tc>
        <w:tc>
          <w:tcPr>
            <w:tcW w:w="0" w:type="auto"/>
            <w:hideMark/>
          </w:tcPr>
          <w:p w14:paraId="59B37183"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Establishes opportunity and authorised access, supporting insider threat hypothesis</w:t>
            </w:r>
          </w:p>
        </w:tc>
      </w:tr>
      <w:tr w:rsidR="00FA114B" w:rsidRPr="006A70D9" w14:paraId="48BBCE36"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7EFE3B52"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Investigation period</w:t>
            </w:r>
          </w:p>
        </w:tc>
        <w:tc>
          <w:tcPr>
            <w:tcW w:w="0" w:type="auto"/>
            <w:hideMark/>
          </w:tcPr>
          <w:p w14:paraId="7A36AE0C"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Communication between Emma and Joe initiated</w:t>
            </w:r>
          </w:p>
        </w:tc>
        <w:tc>
          <w:tcPr>
            <w:tcW w:w="0" w:type="auto"/>
            <w:hideMark/>
          </w:tcPr>
          <w:p w14:paraId="1EC00CE7"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Indicates potential coordination; inferred from WhatsApp artefacts and usage patterns</w:t>
            </w:r>
          </w:p>
        </w:tc>
      </w:tr>
      <w:tr w:rsidR="00FA114B" w:rsidRPr="006A70D9" w14:paraId="32A0FCC7"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67E2D4B7"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Unknown date</w:t>
            </w:r>
          </w:p>
        </w:tc>
        <w:tc>
          <w:tcPr>
            <w:tcW w:w="0" w:type="auto"/>
            <w:hideMark/>
          </w:tcPr>
          <w:p w14:paraId="04076E4A"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Files transferred to USB device</w:t>
            </w:r>
          </w:p>
        </w:tc>
        <w:tc>
          <w:tcPr>
            <w:tcW w:w="0" w:type="auto"/>
            <w:hideMark/>
          </w:tcPr>
          <w:p w14:paraId="2C1EBF63"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Suggests possible data exfiltration via removable media; exact timing unclear due to lack of metadata confirmation</w:t>
            </w:r>
          </w:p>
        </w:tc>
      </w:tr>
      <w:tr w:rsidR="00FA114B" w:rsidRPr="006A70D9" w14:paraId="386E3465"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650E2087"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9 Aug 2023</w:t>
            </w:r>
          </w:p>
        </w:tc>
        <w:tc>
          <w:tcPr>
            <w:tcW w:w="0" w:type="auto"/>
            <w:hideMark/>
          </w:tcPr>
          <w:p w14:paraId="6A02CAC2"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Debit card images captured and stored</w:t>
            </w:r>
          </w:p>
        </w:tc>
        <w:tc>
          <w:tcPr>
            <w:tcW w:w="0" w:type="auto"/>
            <w:hideMark/>
          </w:tcPr>
          <w:p w14:paraId="08296E04"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Demonstrates intentional capture of sensitive financial data; may indicate financial motive or separate offence</w:t>
            </w:r>
          </w:p>
        </w:tc>
      </w:tr>
      <w:tr w:rsidR="00FA114B" w:rsidRPr="006A70D9" w14:paraId="2E265F4A"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76DCCF38"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Later stage</w:t>
            </w:r>
          </w:p>
        </w:tc>
        <w:tc>
          <w:tcPr>
            <w:tcW w:w="0" w:type="auto"/>
            <w:hideMark/>
          </w:tcPr>
          <w:p w14:paraId="100690F5"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Data transmitted to intermediary</w:t>
            </w:r>
          </w:p>
        </w:tc>
        <w:tc>
          <w:tcPr>
            <w:tcW w:w="0" w:type="auto"/>
            <w:hideMark/>
          </w:tcPr>
          <w:p w14:paraId="66F3B2FC"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Inferred step based on communication patterns and presence of external devices (EX-03, EX-04)</w:t>
            </w:r>
          </w:p>
        </w:tc>
      </w:tr>
      <w:tr w:rsidR="00FA114B" w:rsidRPr="006A70D9" w14:paraId="5C99CA4E"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11226963"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Final stage</w:t>
            </w:r>
          </w:p>
        </w:tc>
        <w:tc>
          <w:tcPr>
            <w:tcW w:w="0" w:type="auto"/>
            <w:hideMark/>
          </w:tcPr>
          <w:p w14:paraId="7031A3B9"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Suspicious activity detected by organisation</w:t>
            </w:r>
          </w:p>
        </w:tc>
        <w:tc>
          <w:tcPr>
            <w:tcW w:w="0" w:type="auto"/>
            <w:hideMark/>
          </w:tcPr>
          <w:p w14:paraId="3B62E938"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Trigger point for investigation; aligns with anomaly detection logs</w:t>
            </w:r>
          </w:p>
        </w:tc>
      </w:tr>
      <w:tr w:rsidR="00FA114B" w:rsidRPr="006A70D9" w14:paraId="7127628F" w14:textId="77777777" w:rsidTr="004D6C7A">
        <w:tc>
          <w:tcPr>
            <w:cnfStyle w:val="001000000000" w:firstRow="0" w:lastRow="0" w:firstColumn="1" w:lastColumn="0" w:oddVBand="0" w:evenVBand="0" w:oddHBand="0" w:evenHBand="0" w:firstRowFirstColumn="0" w:firstRowLastColumn="0" w:lastRowFirstColumn="0" w:lastRowLastColumn="0"/>
            <w:tcW w:w="0" w:type="auto"/>
            <w:hideMark/>
          </w:tcPr>
          <w:p w14:paraId="12F2FEAF" w14:textId="77777777" w:rsidR="006A70D9" w:rsidRPr="006A70D9" w:rsidRDefault="006A70D9" w:rsidP="00FA114B">
            <w:pPr>
              <w:spacing w:after="160" w:line="360" w:lineRule="auto"/>
              <w:jc w:val="both"/>
              <w:rPr>
                <w:rFonts w:ascii="Times New Roman" w:hAnsi="Times New Roman" w:cs="Times New Roman"/>
                <w:color w:val="000000" w:themeColor="text1"/>
              </w:rPr>
            </w:pPr>
            <w:r w:rsidRPr="006A70D9">
              <w:rPr>
                <w:rFonts w:ascii="Times New Roman" w:hAnsi="Times New Roman" w:cs="Times New Roman"/>
                <w:color w:val="000000" w:themeColor="text1"/>
              </w:rPr>
              <w:t>April 2026</w:t>
            </w:r>
          </w:p>
        </w:tc>
        <w:tc>
          <w:tcPr>
            <w:tcW w:w="0" w:type="auto"/>
            <w:hideMark/>
          </w:tcPr>
          <w:p w14:paraId="0F214C14"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Devices seized and analysed</w:t>
            </w:r>
          </w:p>
        </w:tc>
        <w:tc>
          <w:tcPr>
            <w:tcW w:w="0" w:type="auto"/>
            <w:hideMark/>
          </w:tcPr>
          <w:p w14:paraId="0B706034" w14:textId="77777777" w:rsidR="006A70D9" w:rsidRPr="006A70D9" w:rsidRDefault="006A70D9" w:rsidP="00FA114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6A70D9">
              <w:rPr>
                <w:rFonts w:ascii="Times New Roman" w:hAnsi="Times New Roman" w:cs="Times New Roman"/>
                <w:color w:val="000000" w:themeColor="text1"/>
              </w:rPr>
              <w:t>Marks start of formal forensic investigation and evidence acquisition</w:t>
            </w:r>
          </w:p>
        </w:tc>
      </w:tr>
    </w:tbl>
    <w:p w14:paraId="31983F28" w14:textId="77777777" w:rsidR="006A70D9" w:rsidRPr="00FA114B" w:rsidRDefault="006A70D9" w:rsidP="00FA114B">
      <w:pPr>
        <w:spacing w:line="360" w:lineRule="auto"/>
        <w:jc w:val="both"/>
        <w:rPr>
          <w:rFonts w:ascii="Times New Roman" w:hAnsi="Times New Roman" w:cs="Times New Roman"/>
          <w:color w:val="000000" w:themeColor="text1"/>
        </w:rPr>
      </w:pPr>
    </w:p>
    <w:p w14:paraId="1BF9E062" w14:textId="10B4D280" w:rsidR="00AE3C22" w:rsidRPr="00FA114B" w:rsidRDefault="00AE3C22" w:rsidP="00FA114B">
      <w:pPr>
        <w:spacing w:line="360" w:lineRule="auto"/>
        <w:jc w:val="both"/>
        <w:rPr>
          <w:rFonts w:ascii="Times New Roman" w:hAnsi="Times New Roman" w:cs="Times New Roman"/>
          <w:b/>
          <w:bCs/>
          <w:color w:val="000000" w:themeColor="text1"/>
        </w:rPr>
      </w:pPr>
      <w:r w:rsidRPr="00FA114B">
        <w:rPr>
          <w:rFonts w:ascii="Times New Roman" w:hAnsi="Times New Roman" w:cs="Times New Roman"/>
          <w:b/>
          <w:bCs/>
          <w:color w:val="000000" w:themeColor="text1"/>
        </w:rPr>
        <w:t>Analytical Explanation</w:t>
      </w:r>
    </w:p>
    <w:p w14:paraId="19732357" w14:textId="039052D6"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chronology indicates a chronometrically organized and logical flow of events, starting with the authorised access and developing into the suspicions of using privileges. The insider threat scenario is based on Emma having the capacity and opportunity due to her access to the patent database</w:t>
      </w:r>
      <w:r w:rsidR="002171A6" w:rsidRPr="00FA114B">
        <w:rPr>
          <w:rFonts w:ascii="Times New Roman" w:hAnsi="Times New Roman" w:cs="Times New Roman"/>
          <w:color w:val="000000" w:themeColor="text1"/>
        </w:rPr>
        <w:t xml:space="preserve"> [11]</w:t>
      </w:r>
      <w:r w:rsidRPr="00FA114B">
        <w:rPr>
          <w:rFonts w:ascii="Times New Roman" w:hAnsi="Times New Roman" w:cs="Times New Roman"/>
          <w:color w:val="000000" w:themeColor="text1"/>
        </w:rPr>
        <w:t>.</w:t>
      </w:r>
    </w:p>
    <w:p w14:paraId="6216545F" w14:textId="4EE24DAE"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beginning of communication with Joe is a very important step between access and possible cooperation. In the given case, the content of the message cannot be accessed since it is encrypted, but the artefacts of communication can be used to draw this conclusion about coordination</w:t>
      </w:r>
      <w:r w:rsidR="002171A6" w:rsidRPr="00FA114B">
        <w:rPr>
          <w:rFonts w:ascii="Times New Roman" w:hAnsi="Times New Roman" w:cs="Times New Roman"/>
          <w:color w:val="000000" w:themeColor="text1"/>
        </w:rPr>
        <w:t xml:space="preserve"> [18]</w:t>
      </w:r>
      <w:r w:rsidRPr="00FA114B">
        <w:rPr>
          <w:rFonts w:ascii="Times New Roman" w:hAnsi="Times New Roman" w:cs="Times New Roman"/>
          <w:color w:val="000000" w:themeColor="text1"/>
        </w:rPr>
        <w:t>.</w:t>
      </w:r>
    </w:p>
    <w:p w14:paraId="288714EA" w14:textId="3D6F34ED"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One of the possible theorized stages in the data leaking process is the transfer of files to the USB device. Nonetheless, no exact timestamps exist, which adds to the confusion the fact that this event is not altogether proven, but assumed</w:t>
      </w:r>
      <w:r w:rsidR="00C260B8" w:rsidRPr="00FA114B">
        <w:rPr>
          <w:rFonts w:ascii="Times New Roman" w:hAnsi="Times New Roman" w:cs="Times New Roman"/>
          <w:color w:val="000000" w:themeColor="text1"/>
        </w:rPr>
        <w:t xml:space="preserve"> [9]</w:t>
      </w:r>
      <w:r w:rsidRPr="00FA114B">
        <w:rPr>
          <w:rFonts w:ascii="Times New Roman" w:hAnsi="Times New Roman" w:cs="Times New Roman"/>
          <w:color w:val="000000" w:themeColor="text1"/>
        </w:rPr>
        <w:t>.</w:t>
      </w:r>
    </w:p>
    <w:p w14:paraId="0F88D37E" w14:textId="474E710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images of debit cards captured on 9 August 2023 are a good indication of intentional manipulation of financial information. Nonetheless, this event does not fully coincide with the alleged data theft and best as can be guessed, this can be attributed to being another activity or device timestamps are not reliable.</w:t>
      </w:r>
    </w:p>
    <w:p w14:paraId="47ABC2E4" w14:textId="4A784941"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Outgoing transmission of the data to third parties subsequently is consistent with the input of Joe and Norman but will be validated via cross-device correlation</w:t>
      </w:r>
      <w:r w:rsidR="002171A6" w:rsidRPr="00FA114B">
        <w:rPr>
          <w:rFonts w:ascii="Times New Roman" w:hAnsi="Times New Roman" w:cs="Times New Roman"/>
          <w:color w:val="000000" w:themeColor="text1"/>
        </w:rPr>
        <w:t xml:space="preserve"> [19]</w:t>
      </w:r>
      <w:r w:rsidRPr="00FA114B">
        <w:rPr>
          <w:rFonts w:ascii="Times New Roman" w:hAnsi="Times New Roman" w:cs="Times New Roman"/>
          <w:color w:val="000000" w:themeColor="text1"/>
        </w:rPr>
        <w:t>.</w:t>
      </w:r>
    </w:p>
    <w:p w14:paraId="458C92F4" w14:textId="15615F1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Altogether, even though the timeline is logical and can be proved with the evidence available, some of the aspects can be only probable, not definite, and must be further justified</w:t>
      </w:r>
      <w:r w:rsidR="002171A6" w:rsidRPr="00FA114B">
        <w:rPr>
          <w:rFonts w:ascii="Times New Roman" w:hAnsi="Times New Roman" w:cs="Times New Roman"/>
          <w:color w:val="000000" w:themeColor="text1"/>
        </w:rPr>
        <w:t xml:space="preserve"> [14]</w:t>
      </w:r>
      <w:r w:rsidRPr="00FA114B">
        <w:rPr>
          <w:rFonts w:ascii="Times New Roman" w:hAnsi="Times New Roman" w:cs="Times New Roman"/>
          <w:color w:val="000000" w:themeColor="text1"/>
        </w:rPr>
        <w:t>.</w:t>
      </w:r>
    </w:p>
    <w:p w14:paraId="205C825C" w14:textId="7A29236B" w:rsidR="00AE3C22" w:rsidRPr="00FA114B" w:rsidRDefault="00AE3C22" w:rsidP="00FA114B">
      <w:pPr>
        <w:pStyle w:val="Heading2"/>
        <w:spacing w:line="360" w:lineRule="auto"/>
        <w:jc w:val="both"/>
        <w:rPr>
          <w:rFonts w:ascii="Times New Roman" w:hAnsi="Times New Roman" w:cs="Times New Roman"/>
          <w:b/>
          <w:bCs/>
          <w:color w:val="000000" w:themeColor="text1"/>
          <w:sz w:val="24"/>
          <w:szCs w:val="24"/>
        </w:rPr>
      </w:pPr>
      <w:bookmarkStart w:id="21" w:name="_Toc228318129"/>
      <w:r w:rsidRPr="00FA114B">
        <w:rPr>
          <w:rFonts w:ascii="Times New Roman" w:hAnsi="Times New Roman" w:cs="Times New Roman"/>
          <w:b/>
          <w:bCs/>
          <w:color w:val="000000" w:themeColor="text1"/>
          <w:sz w:val="24"/>
          <w:szCs w:val="24"/>
        </w:rPr>
        <w:t>2.7 Additional Offences</w:t>
      </w:r>
      <w:bookmarkEnd w:id="21"/>
    </w:p>
    <w:p w14:paraId="1A0DEAF7" w14:textId="3C7F0A10"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Recreation of debit card images in WhatsApp directory opens up the chances of further criminal activities other than corporate espionage. The images have all the financial details such as card number, expiry date, and auto verification number and such greatly endangers the possibility of identity theft. This information may be utilized to accomplish unwarranted transactions, open a fake account or even make online purchases without the knowledge of the owner</w:t>
      </w:r>
      <w:r w:rsidR="002171A6" w:rsidRPr="00FA114B">
        <w:rPr>
          <w:rFonts w:ascii="Times New Roman" w:hAnsi="Times New Roman" w:cs="Times New Roman"/>
          <w:color w:val="000000" w:themeColor="text1"/>
        </w:rPr>
        <w:t xml:space="preserve"> [16]</w:t>
      </w:r>
      <w:r w:rsidRPr="00FA114B">
        <w:rPr>
          <w:rFonts w:ascii="Times New Roman" w:hAnsi="Times New Roman" w:cs="Times New Roman"/>
          <w:color w:val="000000" w:themeColor="text1"/>
        </w:rPr>
        <w:t>.</w:t>
      </w:r>
      <w:r w:rsidR="002171A6" w:rsidRPr="00FA114B">
        <w:rPr>
          <w:rFonts w:ascii="Times New Roman" w:hAnsi="Times New Roman" w:cs="Times New Roman"/>
          <w:color w:val="000000" w:themeColor="text1"/>
        </w:rPr>
        <w:t xml:space="preserve"> </w:t>
      </w:r>
    </w:p>
    <w:p w14:paraId="2D957C95" w14:textId="41B5536C"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Forensically, the fact that these images were collected deliberately and they may have been shared is evidence of deliberate manipulation of sensitive financial information. The behaviour is in line with financial fraud or personal information abuse. Moreover, in case, these details were shared with another party, then it implies that there was an extended chain of crime</w:t>
      </w:r>
      <w:r w:rsidR="002171A6" w:rsidRPr="00FA114B">
        <w:rPr>
          <w:rFonts w:ascii="Times New Roman" w:hAnsi="Times New Roman" w:cs="Times New Roman"/>
          <w:color w:val="000000" w:themeColor="text1"/>
        </w:rPr>
        <w:t xml:space="preserve"> [21]</w:t>
      </w:r>
      <w:r w:rsidRPr="00FA114B">
        <w:rPr>
          <w:rFonts w:ascii="Times New Roman" w:hAnsi="Times New Roman" w:cs="Times New Roman"/>
          <w:color w:val="000000" w:themeColor="text1"/>
        </w:rPr>
        <w:t>.</w:t>
      </w:r>
    </w:p>
    <w:p w14:paraId="1A4EBD53" w14:textId="0C8372AE" w:rsidR="004D6C7A" w:rsidRPr="001A0CD1" w:rsidRDefault="00AE3C22" w:rsidP="001A0CD1">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This evidence is also very strong as it proves the repetition of unlawful behaviour, which means that the suspect can be accused of committing various types of cyber-enabled crime</w:t>
      </w:r>
      <w:r w:rsidR="002171A6" w:rsidRPr="00FA114B">
        <w:rPr>
          <w:rFonts w:ascii="Times New Roman" w:hAnsi="Times New Roman" w:cs="Times New Roman"/>
          <w:color w:val="000000" w:themeColor="text1"/>
        </w:rPr>
        <w:t xml:space="preserve"> [12]</w:t>
      </w:r>
      <w:r w:rsidRPr="00FA114B">
        <w:rPr>
          <w:rFonts w:ascii="Times New Roman" w:hAnsi="Times New Roman" w:cs="Times New Roman"/>
          <w:color w:val="000000" w:themeColor="text1"/>
        </w:rPr>
        <w:t>.</w:t>
      </w:r>
    </w:p>
    <w:p w14:paraId="450DEE70" w14:textId="0C7F9798" w:rsidR="00AE3C22" w:rsidRPr="00F961E0" w:rsidRDefault="00AE3C22" w:rsidP="00F961E0">
      <w:pPr>
        <w:pStyle w:val="Heading1"/>
        <w:rPr>
          <w:rFonts w:ascii="Times New Roman" w:hAnsi="Times New Roman" w:cs="Times New Roman"/>
          <w:b/>
          <w:color w:val="auto"/>
          <w:sz w:val="24"/>
          <w:szCs w:val="24"/>
        </w:rPr>
      </w:pPr>
      <w:bookmarkStart w:id="22" w:name="_Toc228318130"/>
      <w:r w:rsidRPr="00F961E0">
        <w:rPr>
          <w:rFonts w:ascii="Times New Roman" w:hAnsi="Times New Roman" w:cs="Times New Roman"/>
          <w:b/>
          <w:color w:val="auto"/>
          <w:sz w:val="24"/>
          <w:szCs w:val="24"/>
        </w:rPr>
        <w:t>Challenges Encountered</w:t>
      </w:r>
      <w:bookmarkEnd w:id="22"/>
    </w:p>
    <w:p w14:paraId="70096885" w14:textId="79554CE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There were a number of technical and analytical issues that arose during the investigation that affected the level of analysis. Encryption was one of the main challenges, especially the one of WhatsApp databases. Crypt14 encryption ensures that the contents of the messages cannot be accessed directly without the relevant decryption key, which is highly secured in the device. That restricts the possibility to receive direct evidence of communication and depends on the indirect artefacts like metadata and file structures</w:t>
      </w:r>
      <w:r w:rsidR="00C260B8" w:rsidRPr="00FA114B">
        <w:rPr>
          <w:rFonts w:ascii="Times New Roman" w:hAnsi="Times New Roman" w:cs="Times New Roman"/>
          <w:color w:val="000000" w:themeColor="text1"/>
        </w:rPr>
        <w:t xml:space="preserve"> [9]</w:t>
      </w:r>
      <w:r w:rsidRPr="00FA114B">
        <w:rPr>
          <w:rFonts w:ascii="Times New Roman" w:hAnsi="Times New Roman" w:cs="Times New Roman"/>
          <w:color w:val="000000" w:themeColor="text1"/>
        </w:rPr>
        <w:t>.</w:t>
      </w:r>
    </w:p>
    <w:p w14:paraId="581D7A84" w14:textId="72A56205"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lastRenderedPageBreak/>
        <w:t>This other challenge is associated with the issue of timestamps. Records of times on devices may be subject to alterations by a human, erroneous settings of the system, or not being linked to a networked time server. This can lead to variation, and it is not easy to have a definite sequence of events with hundred percent confidence</w:t>
      </w:r>
      <w:r w:rsidR="002171A6" w:rsidRPr="00FA114B">
        <w:rPr>
          <w:rFonts w:ascii="Times New Roman" w:hAnsi="Times New Roman" w:cs="Times New Roman"/>
          <w:color w:val="000000" w:themeColor="text1"/>
        </w:rPr>
        <w:t xml:space="preserve"> [20]</w:t>
      </w:r>
      <w:r w:rsidRPr="00FA114B">
        <w:rPr>
          <w:rFonts w:ascii="Times New Roman" w:hAnsi="Times New Roman" w:cs="Times New Roman"/>
          <w:color w:val="000000" w:themeColor="text1"/>
        </w:rPr>
        <w:t>.</w:t>
      </w:r>
    </w:p>
    <w:p w14:paraId="4500317B" w14:textId="4B72B2D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Also, it is not possible to overlook the possibility of anti-forensic techniques. These may include intentional deletion of files, use of secure messaging platforms, or manipulation of metadata to obscure activity. The purpose of these methods is to make forensic examination difficult and interpretation of evidence hard</w:t>
      </w:r>
      <w:r w:rsidR="002171A6" w:rsidRPr="00FA114B">
        <w:rPr>
          <w:rFonts w:ascii="Times New Roman" w:hAnsi="Times New Roman" w:cs="Times New Roman"/>
          <w:color w:val="000000" w:themeColor="text1"/>
        </w:rPr>
        <w:t xml:space="preserve"> [15]</w:t>
      </w:r>
      <w:r w:rsidRPr="00FA114B">
        <w:rPr>
          <w:rFonts w:ascii="Times New Roman" w:hAnsi="Times New Roman" w:cs="Times New Roman"/>
          <w:color w:val="000000" w:themeColor="text1"/>
        </w:rPr>
        <w:t>.</w:t>
      </w:r>
    </w:p>
    <w:p w14:paraId="23260A4E" w14:textId="33770F61"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These obstacles are characteristic of the complexity of digital forensics investigations and the importance of sound verification of the results.</w:t>
      </w:r>
    </w:p>
    <w:p w14:paraId="090C0AE7" w14:textId="2A25C3B3" w:rsidR="00AE3C22" w:rsidRPr="00F961E0" w:rsidRDefault="00AE3C22" w:rsidP="00F961E0">
      <w:pPr>
        <w:pStyle w:val="Heading1"/>
        <w:rPr>
          <w:rFonts w:ascii="Times New Roman" w:hAnsi="Times New Roman" w:cs="Times New Roman"/>
          <w:b/>
          <w:color w:val="auto"/>
          <w:sz w:val="24"/>
        </w:rPr>
      </w:pPr>
      <w:bookmarkStart w:id="23" w:name="_Toc228318131"/>
      <w:r w:rsidRPr="00F961E0">
        <w:rPr>
          <w:rFonts w:ascii="Times New Roman" w:hAnsi="Times New Roman" w:cs="Times New Roman"/>
          <w:b/>
          <w:color w:val="auto"/>
          <w:sz w:val="24"/>
        </w:rPr>
        <w:t>Conclusion</w:t>
      </w:r>
      <w:bookmarkEnd w:id="23"/>
      <w:r w:rsidRPr="00F961E0">
        <w:rPr>
          <w:rFonts w:ascii="Times New Roman" w:hAnsi="Times New Roman" w:cs="Times New Roman"/>
          <w:b/>
          <w:color w:val="auto"/>
          <w:sz w:val="24"/>
        </w:rPr>
        <w:t xml:space="preserve"> </w:t>
      </w:r>
    </w:p>
    <w:p w14:paraId="75BDB4A3" w14:textId="0A28BBEA"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cyber crime analysis offers a logical and substantiated explanation on the possible case of insider facilitated data leakage. The evaluation of the device that Emma has (EX-01) has shown that the device contains some serious artefacts, such as WhatsApp data structure and sensitive financial pictures, which altogether demonstrate that Emma actively communicates and intentionally processes confidential information. Albeit the ciphered format of WhatsApp databases, the availability of systematically structured data in the form of media files and communication artefacts give a strong foundation to the assumption of coordinated action</w:t>
      </w:r>
      <w:r w:rsidR="002171A6" w:rsidRPr="00FA114B">
        <w:rPr>
          <w:rFonts w:ascii="Times New Roman" w:hAnsi="Times New Roman" w:cs="Times New Roman"/>
          <w:color w:val="000000" w:themeColor="text1"/>
        </w:rPr>
        <w:t xml:space="preserve"> [12]</w:t>
      </w:r>
      <w:r w:rsidRPr="00FA114B">
        <w:rPr>
          <w:rFonts w:ascii="Times New Roman" w:hAnsi="Times New Roman" w:cs="Times New Roman"/>
          <w:color w:val="000000" w:themeColor="text1"/>
        </w:rPr>
        <w:t>.</w:t>
      </w:r>
    </w:p>
    <w:p w14:paraId="4E4A2F31" w14:textId="1407866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The discovery of debit cards images is another powerful evidence that adds to the case as it brings the issue of possible money fraud to the data breach, either a transactional motive connected with the study, or participation in other fraud cases. The USB device (EX-02) provides a rational way of extracting data, and the extra devices (EX-03 and EX-04) inform a grounds to form a channel of communication among suspects.</w:t>
      </w:r>
    </w:p>
    <w:p w14:paraId="3EEF7689" w14:textId="14A19499"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Regardless of the limitations associated with the approach to some degree, like the variation in the timestamps and the encryption barriers, the general body of evidence is consistent and logically presented. The results endorse the content that unauthorised access and possible data transfer has been realised and thus the evidence is worth pursuing further investigation by the law.</w:t>
      </w:r>
    </w:p>
    <w:p w14:paraId="27424710" w14:textId="7B254BD6" w:rsidR="00AE3C22" w:rsidRPr="00F961E0" w:rsidRDefault="00F961E0" w:rsidP="00F961E0">
      <w:pPr>
        <w:pStyle w:val="Heading1"/>
        <w:rPr>
          <w:rFonts w:ascii="Times New Roman" w:hAnsi="Times New Roman" w:cs="Times New Roman"/>
          <w:b/>
          <w:color w:val="auto"/>
          <w:sz w:val="24"/>
          <w:szCs w:val="24"/>
        </w:rPr>
      </w:pPr>
      <w:bookmarkStart w:id="24" w:name="_Toc228318132"/>
      <w:r w:rsidRPr="00F961E0">
        <w:rPr>
          <w:rFonts w:ascii="Times New Roman" w:hAnsi="Times New Roman" w:cs="Times New Roman"/>
          <w:b/>
          <w:color w:val="auto"/>
          <w:sz w:val="24"/>
          <w:szCs w:val="24"/>
        </w:rPr>
        <w:lastRenderedPageBreak/>
        <w:t>Reco</w:t>
      </w:r>
      <w:r>
        <w:rPr>
          <w:rFonts w:ascii="Times New Roman" w:hAnsi="Times New Roman" w:cs="Times New Roman"/>
          <w:b/>
          <w:color w:val="auto"/>
          <w:sz w:val="24"/>
          <w:szCs w:val="24"/>
        </w:rPr>
        <w:t>mmendations</w:t>
      </w:r>
      <w:bookmarkEnd w:id="24"/>
    </w:p>
    <w:p w14:paraId="6BCC6DDE" w14:textId="773A88DB"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As a result of conducting the investigation, a number of recommendations both technical, legal, and organisational are suggested. Technically, it is necessary to get legal approval to de-encrypt the WhatsApp databases to get the message content and enhance the evidence base. The USB device and secondary smartphones will also need to undergo further analysis to ensure data transfer and determine communication connections</w:t>
      </w:r>
      <w:r w:rsidR="002171A6" w:rsidRPr="00FA114B">
        <w:rPr>
          <w:rFonts w:ascii="Times New Roman" w:hAnsi="Times New Roman" w:cs="Times New Roman"/>
          <w:color w:val="000000" w:themeColor="text1"/>
        </w:rPr>
        <w:t xml:space="preserve"> [25]</w:t>
      </w:r>
      <w:r w:rsidRPr="00FA114B">
        <w:rPr>
          <w:rFonts w:ascii="Times New Roman" w:hAnsi="Times New Roman" w:cs="Times New Roman"/>
          <w:color w:val="000000" w:themeColor="text1"/>
        </w:rPr>
        <w:t>.</w:t>
      </w:r>
    </w:p>
    <w:p w14:paraId="37829A65" w14:textId="56FBF67F"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Legally, the facts justify going to court with charges of unauthorised access to data, possible corporate espionage, and financial fraud. Further monetary probes can be needed to establish the misuse of recovered card details</w:t>
      </w:r>
      <w:r w:rsidR="00C260B8" w:rsidRPr="00FA114B">
        <w:rPr>
          <w:rFonts w:ascii="Times New Roman" w:hAnsi="Times New Roman" w:cs="Times New Roman"/>
          <w:color w:val="000000" w:themeColor="text1"/>
        </w:rPr>
        <w:t xml:space="preserve"> [9]</w:t>
      </w:r>
      <w:r w:rsidRPr="00FA114B">
        <w:rPr>
          <w:rFonts w:ascii="Times New Roman" w:hAnsi="Times New Roman" w:cs="Times New Roman"/>
          <w:color w:val="000000" w:themeColor="text1"/>
        </w:rPr>
        <w:t>.</w:t>
      </w:r>
    </w:p>
    <w:p w14:paraId="03A4760E" w14:textId="3D061FBE" w:rsidR="00AE3C22" w:rsidRPr="00FA114B" w:rsidRDefault="00AE3C22"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t>Quantum Tech Ltd should introduce more robust insider threat controls within the organisation such as role-based access controls, constant monitoring of user activity and Data Loss Prevention (DLP) systems. Security awareness training is also to be advanced in order to lower the chances of internal breaches. The measures will contribute to alleviating the risks in the future and enhance overall security posture</w:t>
      </w:r>
      <w:r w:rsidR="002171A6" w:rsidRPr="00FA114B">
        <w:rPr>
          <w:rFonts w:ascii="Times New Roman" w:hAnsi="Times New Roman" w:cs="Times New Roman"/>
          <w:color w:val="000000" w:themeColor="text1"/>
        </w:rPr>
        <w:t xml:space="preserve"> [24]</w:t>
      </w:r>
      <w:r w:rsidRPr="00FA114B">
        <w:rPr>
          <w:rFonts w:ascii="Times New Roman" w:hAnsi="Times New Roman" w:cs="Times New Roman"/>
          <w:color w:val="000000" w:themeColor="text1"/>
        </w:rPr>
        <w:t>.</w:t>
      </w:r>
    </w:p>
    <w:p w14:paraId="61CE7E42" w14:textId="77777777" w:rsidR="00AF7E95" w:rsidRPr="00FA114B" w:rsidRDefault="00AF7E95" w:rsidP="00FA114B">
      <w:pPr>
        <w:spacing w:line="360" w:lineRule="auto"/>
        <w:jc w:val="both"/>
        <w:rPr>
          <w:rFonts w:ascii="Times New Roman" w:hAnsi="Times New Roman" w:cs="Times New Roman"/>
          <w:color w:val="000000" w:themeColor="text1"/>
        </w:rPr>
      </w:pPr>
      <w:r w:rsidRPr="00FA114B">
        <w:rPr>
          <w:rFonts w:ascii="Times New Roman" w:hAnsi="Times New Roman" w:cs="Times New Roman"/>
          <w:color w:val="000000" w:themeColor="text1"/>
        </w:rPr>
        <w:br w:type="page"/>
      </w:r>
    </w:p>
    <w:p w14:paraId="4F54F764" w14:textId="365F4C3B" w:rsidR="00AF7E95" w:rsidRPr="00FA114B" w:rsidRDefault="00AF7E95" w:rsidP="00FA114B">
      <w:pPr>
        <w:pStyle w:val="Heading1"/>
        <w:spacing w:line="360" w:lineRule="auto"/>
        <w:jc w:val="both"/>
        <w:rPr>
          <w:rFonts w:ascii="Times New Roman" w:hAnsi="Times New Roman" w:cs="Times New Roman"/>
          <w:b/>
          <w:bCs/>
          <w:color w:val="000000" w:themeColor="text1"/>
          <w:sz w:val="24"/>
          <w:szCs w:val="24"/>
        </w:rPr>
      </w:pPr>
      <w:bookmarkStart w:id="25" w:name="_Toc228318133"/>
      <w:r w:rsidRPr="00FA114B">
        <w:rPr>
          <w:rFonts w:ascii="Times New Roman" w:hAnsi="Times New Roman" w:cs="Times New Roman"/>
          <w:b/>
          <w:bCs/>
          <w:color w:val="000000" w:themeColor="text1"/>
          <w:sz w:val="24"/>
          <w:szCs w:val="24"/>
        </w:rPr>
        <w:lastRenderedPageBreak/>
        <w:t>References</w:t>
      </w:r>
      <w:bookmarkEnd w:id="25"/>
    </w:p>
    <w:p w14:paraId="75440E38" w14:textId="618BFA62"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V. Agboola, J. Osamor, and F. Olajide, “Evaluating the Efficiency of FTK, Autopsy, and Mobile Forensic Tools: A Comparative Study in Criminal Investigations,” </w:t>
      </w:r>
      <w:r w:rsidRPr="002171A6">
        <w:rPr>
          <w:rFonts w:ascii="Times New Roman" w:hAnsi="Times New Roman" w:cs="Times New Roman"/>
          <w:i/>
          <w:iCs/>
          <w:color w:val="000000" w:themeColor="text1"/>
        </w:rPr>
        <w:t>International Journal of Intelligent Computing Research (IJICR)</w:t>
      </w:r>
      <w:r w:rsidRPr="002171A6">
        <w:rPr>
          <w:rFonts w:ascii="Times New Roman" w:hAnsi="Times New Roman" w:cs="Times New Roman"/>
          <w:color w:val="000000" w:themeColor="text1"/>
        </w:rPr>
        <w:t xml:space="preserve">, vol. 15, no. 1, 2024, doi: </w:t>
      </w:r>
      <w:hyperlink r:id="rId31" w:history="1">
        <w:r w:rsidRPr="002171A6">
          <w:rPr>
            <w:rStyle w:val="Hyperlink"/>
            <w:rFonts w:ascii="Times New Roman" w:hAnsi="Times New Roman" w:cs="Times New Roman"/>
            <w:color w:val="000000" w:themeColor="text1"/>
          </w:rPr>
          <w:t>https://doi.org/10.20533/ijicr.2042.4655.2024.0156</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5D53EEEB" w14:textId="17C822AA"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M. AlBreiki, F. Alazemi, N. Seghid, A. Wani, and F. Iqbal, “Forensic Examination of iOS Platform Artifacts: A Comparative Multi-Tool Study Using Publicly Available Data,” </w:t>
      </w:r>
      <w:r w:rsidRPr="002171A6">
        <w:rPr>
          <w:rFonts w:ascii="Times New Roman" w:hAnsi="Times New Roman" w:cs="Times New Roman"/>
          <w:i/>
          <w:iCs/>
          <w:color w:val="000000" w:themeColor="text1"/>
        </w:rPr>
        <w:t>2025 12th IFIP International Conference on New Technologies, Mobility and Security (NTMS)</w:t>
      </w:r>
      <w:r w:rsidRPr="002171A6">
        <w:rPr>
          <w:rFonts w:ascii="Times New Roman" w:hAnsi="Times New Roman" w:cs="Times New Roman"/>
          <w:color w:val="000000" w:themeColor="text1"/>
        </w:rPr>
        <w:t xml:space="preserve">, pp. 17–25, Jun. 2025, doi: </w:t>
      </w:r>
      <w:hyperlink r:id="rId32" w:history="1">
        <w:r w:rsidRPr="002171A6">
          <w:rPr>
            <w:rStyle w:val="Hyperlink"/>
            <w:rFonts w:ascii="Times New Roman" w:hAnsi="Times New Roman" w:cs="Times New Roman"/>
            <w:color w:val="000000" w:themeColor="text1"/>
          </w:rPr>
          <w:t>https://doi.org/10.1109/ntms65597.2025.11077003</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78019751"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[3]</w:t>
      </w:r>
    </w:p>
    <w:p w14:paraId="7016F87B" w14:textId="019D1EB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Pranita Binnar, S. G. Bhirud, and F. Kazi, “Security Analysis of Cyber Physical System using Digital Forensic Incident Response,” </w:t>
      </w:r>
      <w:r w:rsidRPr="002171A6">
        <w:rPr>
          <w:rFonts w:ascii="Times New Roman" w:hAnsi="Times New Roman" w:cs="Times New Roman"/>
          <w:i/>
          <w:iCs/>
          <w:color w:val="000000" w:themeColor="text1"/>
        </w:rPr>
        <w:t>Cyber Security and Applications</w:t>
      </w:r>
      <w:r w:rsidRPr="002171A6">
        <w:rPr>
          <w:rFonts w:ascii="Times New Roman" w:hAnsi="Times New Roman" w:cs="Times New Roman"/>
          <w:color w:val="000000" w:themeColor="text1"/>
        </w:rPr>
        <w:t xml:space="preserve">, vol. 2, pp. 100034–100034, Jan. 2024, doi: </w:t>
      </w:r>
      <w:hyperlink r:id="rId33" w:history="1">
        <w:r w:rsidRPr="002171A6">
          <w:rPr>
            <w:rStyle w:val="Hyperlink"/>
            <w:rFonts w:ascii="Times New Roman" w:hAnsi="Times New Roman" w:cs="Times New Roman"/>
            <w:color w:val="000000" w:themeColor="text1"/>
          </w:rPr>
          <w:t>https://doi.org/10.1016/j.csa.2023.100034</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3C4782D7"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[4]</w:t>
      </w:r>
    </w:p>
    <w:p w14:paraId="1E734B33" w14:textId="494E3424"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E. Salfati and M. Pease, “Digital Forensics and Incident Response (DFIR) Framework for Operational Technology (OT),” </w:t>
      </w:r>
      <w:r w:rsidRPr="002171A6">
        <w:rPr>
          <w:rFonts w:ascii="Times New Roman" w:hAnsi="Times New Roman" w:cs="Times New Roman"/>
          <w:i/>
          <w:iCs/>
          <w:color w:val="000000" w:themeColor="text1"/>
        </w:rPr>
        <w:t>Digital Forensics and Incident Response (DFIR) Framework for Operational Technology (OT)</w:t>
      </w:r>
      <w:r w:rsidRPr="002171A6">
        <w:rPr>
          <w:rFonts w:ascii="Times New Roman" w:hAnsi="Times New Roman" w:cs="Times New Roman"/>
          <w:color w:val="000000" w:themeColor="text1"/>
        </w:rPr>
        <w:t xml:space="preserve">, Jun. 2022, doi: </w:t>
      </w:r>
      <w:hyperlink r:id="rId34" w:history="1">
        <w:r w:rsidRPr="002171A6">
          <w:rPr>
            <w:rStyle w:val="Hyperlink"/>
            <w:rFonts w:ascii="Times New Roman" w:hAnsi="Times New Roman" w:cs="Times New Roman"/>
            <w:color w:val="000000" w:themeColor="text1"/>
          </w:rPr>
          <w:t>https://doi.org/10.6028/nist.ir.8428</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723AB4F9" w14:textId="38609BD3"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[5]</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Anand Kumar Mishra, V. Hemamalini, and Amit Kumar Tyagi, “Digital Forensics with Emerging Technologies,” pp. 675–697, Jan. 2024, doi: </w:t>
      </w:r>
      <w:hyperlink r:id="rId35" w:history="1">
        <w:r w:rsidRPr="002171A6">
          <w:rPr>
            <w:rStyle w:val="Hyperlink"/>
            <w:rFonts w:ascii="Times New Roman" w:hAnsi="Times New Roman" w:cs="Times New Roman"/>
            <w:color w:val="000000" w:themeColor="text1"/>
          </w:rPr>
          <w:t>https://doi.org/10.1002/9781394200801.ch37</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44FB43BA" w14:textId="60E74F90"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[6]</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F. Casino </w:t>
      </w:r>
      <w:r w:rsidRPr="002171A6">
        <w:rPr>
          <w:rFonts w:ascii="Times New Roman" w:hAnsi="Times New Roman" w:cs="Times New Roman"/>
          <w:i/>
          <w:iCs/>
          <w:color w:val="000000" w:themeColor="text1"/>
        </w:rPr>
        <w:t>et al.</w:t>
      </w:r>
      <w:r w:rsidRPr="002171A6">
        <w:rPr>
          <w:rFonts w:ascii="Times New Roman" w:hAnsi="Times New Roman" w:cs="Times New Roman"/>
          <w:color w:val="000000" w:themeColor="text1"/>
        </w:rPr>
        <w:t xml:space="preserve">, “Research Trends, Challenges, and Emerging Topics in Digital Forensics: A Review of Reviews,” </w:t>
      </w:r>
      <w:r w:rsidRPr="002171A6">
        <w:rPr>
          <w:rFonts w:ascii="Times New Roman" w:hAnsi="Times New Roman" w:cs="Times New Roman"/>
          <w:i/>
          <w:iCs/>
          <w:color w:val="000000" w:themeColor="text1"/>
        </w:rPr>
        <w:t>IEEE Access</w:t>
      </w:r>
      <w:r w:rsidRPr="002171A6">
        <w:rPr>
          <w:rFonts w:ascii="Times New Roman" w:hAnsi="Times New Roman" w:cs="Times New Roman"/>
          <w:color w:val="000000" w:themeColor="text1"/>
        </w:rPr>
        <w:t xml:space="preserve">, vol. 10, pp. 25464–25493, 2022, doi: </w:t>
      </w:r>
      <w:hyperlink r:id="rId36" w:history="1">
        <w:r w:rsidRPr="002171A6">
          <w:rPr>
            <w:rStyle w:val="Hyperlink"/>
            <w:rFonts w:ascii="Times New Roman" w:hAnsi="Times New Roman" w:cs="Times New Roman"/>
            <w:color w:val="000000" w:themeColor="text1"/>
          </w:rPr>
          <w:t>https://doi.org/10.1109/access.2022.3154059</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2D41651E" w14:textId="36604138"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[7]</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Wahyu Adi Prabowo, F. Mohsen, and Siti Rahayu Selamat, “WhatsApp Mobile Applications in the Lens of Digital Forensics: Deciphering the Msgstore.db.crypt14 File,” </w:t>
      </w:r>
      <w:r w:rsidRPr="002171A6">
        <w:rPr>
          <w:rFonts w:ascii="Times New Roman" w:hAnsi="Times New Roman" w:cs="Times New Roman"/>
          <w:i/>
          <w:iCs/>
          <w:color w:val="000000" w:themeColor="text1"/>
        </w:rPr>
        <w:t>Journal of Cyber Security and Mobility</w:t>
      </w:r>
      <w:r w:rsidRPr="002171A6">
        <w:rPr>
          <w:rFonts w:ascii="Times New Roman" w:hAnsi="Times New Roman" w:cs="Times New Roman"/>
          <w:color w:val="000000" w:themeColor="text1"/>
        </w:rPr>
        <w:t xml:space="preserve">, Oct. 2025, doi: </w:t>
      </w:r>
      <w:hyperlink r:id="rId37" w:history="1">
        <w:r w:rsidRPr="002171A6">
          <w:rPr>
            <w:rStyle w:val="Hyperlink"/>
            <w:rFonts w:ascii="Times New Roman" w:hAnsi="Times New Roman" w:cs="Times New Roman"/>
            <w:color w:val="000000" w:themeColor="text1"/>
          </w:rPr>
          <w:t>https://doi.org/10.13052/jcsm2245-1439.1443</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2B674C40" w14:textId="11F5DB52"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[8]</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S. Zakarneh, “This work is licensed under a Creative Commons Attribution 4.0 International License Mobile Forensic Investigation on iOS &amp; Android Smartphones: Case </w:t>
      </w:r>
      <w:r w:rsidRPr="002171A6">
        <w:rPr>
          <w:rFonts w:ascii="Times New Roman" w:hAnsi="Times New Roman" w:cs="Times New Roman"/>
          <w:color w:val="000000" w:themeColor="text1"/>
        </w:rPr>
        <w:lastRenderedPageBreak/>
        <w:t xml:space="preserve">Study Investigation on WhatsApp,” 2024. Accessed: Apr. 19, 2026. [Online]. Available: </w:t>
      </w:r>
      <w:hyperlink r:id="rId38" w:history="1">
        <w:r w:rsidRPr="002171A6">
          <w:rPr>
            <w:rStyle w:val="Hyperlink"/>
            <w:rFonts w:ascii="Times New Roman" w:hAnsi="Times New Roman" w:cs="Times New Roman"/>
            <w:color w:val="000000" w:themeColor="text1"/>
          </w:rPr>
          <w:t>https://pdfs.semanticscholar.org/3617/c5196a3d46e57a45cb4ac00c72627a6cb1bc.pdf</w:t>
        </w:r>
      </w:hyperlink>
      <w:r w:rsidRPr="00FA114B">
        <w:rPr>
          <w:rFonts w:ascii="Times New Roman" w:hAnsi="Times New Roman" w:cs="Times New Roman"/>
          <w:color w:val="000000" w:themeColor="text1"/>
        </w:rPr>
        <w:t xml:space="preserve"> </w:t>
      </w:r>
    </w:p>
    <w:p w14:paraId="52287D8B" w14:textId="24604F0B"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[9]</w:t>
      </w:r>
      <w:r w:rsidR="00CA6205">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Aman Sharm, “EFFICIENCY AND RELIABILITY OF FORENSIC TOOLS IN RECOVERING ANDROID WHATSAPP DATA: A COMPARATIVE STUDY,” </w:t>
      </w:r>
      <w:r w:rsidRPr="002171A6">
        <w:rPr>
          <w:rFonts w:ascii="Times New Roman" w:hAnsi="Times New Roman" w:cs="Times New Roman"/>
          <w:i/>
          <w:iCs/>
          <w:color w:val="000000" w:themeColor="text1"/>
        </w:rPr>
        <w:t>International Journal of Applied Mathematics</w:t>
      </w:r>
      <w:r w:rsidRPr="002171A6">
        <w:rPr>
          <w:rFonts w:ascii="Times New Roman" w:hAnsi="Times New Roman" w:cs="Times New Roman"/>
          <w:color w:val="000000" w:themeColor="text1"/>
        </w:rPr>
        <w:t xml:space="preserve">, vol. 38, no. 7s, pp. 1044–1053, Oct. 2025, doi: </w:t>
      </w:r>
      <w:hyperlink r:id="rId39" w:history="1">
        <w:r w:rsidRPr="002171A6">
          <w:rPr>
            <w:rStyle w:val="Hyperlink"/>
            <w:rFonts w:ascii="Times New Roman" w:hAnsi="Times New Roman" w:cs="Times New Roman"/>
            <w:color w:val="000000" w:themeColor="text1"/>
          </w:rPr>
          <w:t>https://doi.org/10.12732/ijam.v38i7s.533</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21A4343E" w14:textId="4F27E6F2"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[10]</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D. Sulisdyantoro and M. I. Marzuki, “Identification of Whatsapp Digital Evidence on Android Smartphones using The Android Backup APK (Application Package Kit) Downgrade Method,” </w:t>
      </w:r>
      <w:r w:rsidRPr="002171A6">
        <w:rPr>
          <w:rFonts w:ascii="Times New Roman" w:hAnsi="Times New Roman" w:cs="Times New Roman"/>
          <w:i/>
          <w:iCs/>
          <w:color w:val="000000" w:themeColor="text1"/>
        </w:rPr>
        <w:t>Journal of Integrated and Advanced Engineering (JIAE)</w:t>
      </w:r>
      <w:r w:rsidRPr="002171A6">
        <w:rPr>
          <w:rFonts w:ascii="Times New Roman" w:hAnsi="Times New Roman" w:cs="Times New Roman"/>
          <w:color w:val="000000" w:themeColor="text1"/>
        </w:rPr>
        <w:t xml:space="preserve">, vol. 3, no. 1, pp. 7–22, Mar. 2023, doi: </w:t>
      </w:r>
      <w:hyperlink r:id="rId40" w:history="1">
        <w:r w:rsidRPr="002171A6">
          <w:rPr>
            <w:rStyle w:val="Hyperlink"/>
            <w:rFonts w:ascii="Times New Roman" w:hAnsi="Times New Roman" w:cs="Times New Roman"/>
            <w:color w:val="000000" w:themeColor="text1"/>
          </w:rPr>
          <w:t>https://doi.org/10.51662/jiae.v3i1.70</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260EEBAC" w14:textId="31506ED0"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[11]</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S. Nath, K. Summers, J. Baek, and G.-J. Ahn, “Digital Evidence Chain of Custody: Navigating New Realities of Digital Forensics,” pp. 11–20, Oct. 2024, doi: </w:t>
      </w:r>
      <w:hyperlink r:id="rId41" w:history="1">
        <w:r w:rsidRPr="002171A6">
          <w:rPr>
            <w:rStyle w:val="Hyperlink"/>
            <w:rFonts w:ascii="Times New Roman" w:hAnsi="Times New Roman" w:cs="Times New Roman"/>
            <w:color w:val="000000" w:themeColor="text1"/>
          </w:rPr>
          <w:t>https://doi.org/10.1109/tps-isa62245.2024.00012</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6E05A599" w14:textId="11A00E93"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[12]</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N. Hanif, “Blockchain-Based Chain of Custody in Digital Forensics: Ensuring Integrity and Legal Admissibility of Evidence,” </w:t>
      </w:r>
      <w:r w:rsidRPr="002171A6">
        <w:rPr>
          <w:rFonts w:ascii="Times New Roman" w:hAnsi="Times New Roman" w:cs="Times New Roman"/>
          <w:i/>
          <w:iCs/>
          <w:color w:val="000000" w:themeColor="text1"/>
        </w:rPr>
        <w:t>FORSEC: Forensics and Security Journal</w:t>
      </w:r>
      <w:r w:rsidRPr="002171A6">
        <w:rPr>
          <w:rFonts w:ascii="Times New Roman" w:hAnsi="Times New Roman" w:cs="Times New Roman"/>
          <w:color w:val="000000" w:themeColor="text1"/>
        </w:rPr>
        <w:t xml:space="preserve">, vol. 1, no. 1, 2025, Available: </w:t>
      </w:r>
      <w:hyperlink r:id="rId42" w:history="1">
        <w:r w:rsidRPr="002171A6">
          <w:rPr>
            <w:rStyle w:val="Hyperlink"/>
            <w:rFonts w:ascii="Times New Roman" w:hAnsi="Times New Roman" w:cs="Times New Roman"/>
            <w:color w:val="000000" w:themeColor="text1"/>
          </w:rPr>
          <w:t>https://journal.ekantara.com/forsec/article/view/5</w:t>
        </w:r>
      </w:hyperlink>
      <w:r w:rsidRPr="00FA114B">
        <w:rPr>
          <w:rFonts w:ascii="Times New Roman" w:hAnsi="Times New Roman" w:cs="Times New Roman"/>
          <w:color w:val="000000" w:themeColor="text1"/>
        </w:rPr>
        <w:t xml:space="preserve"> </w:t>
      </w:r>
    </w:p>
    <w:p w14:paraId="72892F14" w14:textId="504C4D5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[13]</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Khanyile, Xolisile Nomasonto, “The Impact of a compromised Chain of Custody on the Admissibly of Evidence in South African Criminal Trails,” </w:t>
      </w:r>
      <w:r w:rsidRPr="002171A6">
        <w:rPr>
          <w:rFonts w:ascii="Times New Roman" w:hAnsi="Times New Roman" w:cs="Times New Roman"/>
          <w:i/>
          <w:iCs/>
          <w:color w:val="000000" w:themeColor="text1"/>
        </w:rPr>
        <w:t>Ssrn.com</w:t>
      </w:r>
      <w:r w:rsidRPr="002171A6">
        <w:rPr>
          <w:rFonts w:ascii="Times New Roman" w:hAnsi="Times New Roman" w:cs="Times New Roman"/>
          <w:color w:val="000000" w:themeColor="text1"/>
        </w:rPr>
        <w:t xml:space="preserve">, Jul. 15, 2025. </w:t>
      </w:r>
      <w:hyperlink r:id="rId43" w:history="1">
        <w:r w:rsidRPr="002171A6">
          <w:rPr>
            <w:rStyle w:val="Hyperlink"/>
            <w:rFonts w:ascii="Times New Roman" w:hAnsi="Times New Roman" w:cs="Times New Roman"/>
            <w:color w:val="000000" w:themeColor="text1"/>
          </w:rPr>
          <w:t>https://papers.ssrn.com/sol3/papers.cfm?abstract_id=5663235</w:t>
        </w:r>
      </w:hyperlink>
      <w:r w:rsidRPr="00FA114B">
        <w:rPr>
          <w:rFonts w:ascii="Times New Roman" w:hAnsi="Times New Roman" w:cs="Times New Roman"/>
          <w:color w:val="000000" w:themeColor="text1"/>
        </w:rPr>
        <w:t xml:space="preserve"> </w:t>
      </w:r>
    </w:p>
    <w:p w14:paraId="128B2173" w14:textId="0326C90D"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[14]</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M. A. Yahya, A. A. M. Shariff, and S. Saifuddin, “APPLICATION OF PRINCIPLES OF CHAIN OF EVIDENCE AND CHAIN OF CUSTODY DURING STORAGE AND FORENSIC EXAMINATION OF ELECTRONIC DOCUMENTARY EVIDENCE IN SHARIAH CRIMINAL CASES IN MALAYSIA,” </w:t>
      </w:r>
      <w:r w:rsidRPr="002171A6">
        <w:rPr>
          <w:rFonts w:ascii="Times New Roman" w:hAnsi="Times New Roman" w:cs="Times New Roman"/>
          <w:i/>
          <w:iCs/>
          <w:color w:val="000000" w:themeColor="text1"/>
        </w:rPr>
        <w:t>IIUM Law Journal</w:t>
      </w:r>
      <w:r w:rsidRPr="002171A6">
        <w:rPr>
          <w:rFonts w:ascii="Times New Roman" w:hAnsi="Times New Roman" w:cs="Times New Roman"/>
          <w:color w:val="000000" w:themeColor="text1"/>
        </w:rPr>
        <w:t xml:space="preserve">, vol. 31, no. S1, pp. 143–164, Nov. 2023, doi: </w:t>
      </w:r>
      <w:hyperlink r:id="rId44" w:history="1">
        <w:r w:rsidRPr="002171A6">
          <w:rPr>
            <w:rStyle w:val="Hyperlink"/>
            <w:rFonts w:ascii="Times New Roman" w:hAnsi="Times New Roman" w:cs="Times New Roman"/>
            <w:color w:val="000000" w:themeColor="text1"/>
          </w:rPr>
          <w:t>https://doi.org/10.31436/iiumlj.v31iS1.874</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4D8E59D3" w14:textId="7D5B11CF"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[15]</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M.-H. (Miles) Chung </w:t>
      </w:r>
      <w:r w:rsidRPr="002171A6">
        <w:rPr>
          <w:rFonts w:ascii="Times New Roman" w:hAnsi="Times New Roman" w:cs="Times New Roman"/>
          <w:i/>
          <w:iCs/>
          <w:color w:val="000000" w:themeColor="text1"/>
        </w:rPr>
        <w:t>et al.</w:t>
      </w:r>
      <w:r w:rsidRPr="002171A6">
        <w:rPr>
          <w:rFonts w:ascii="Times New Roman" w:hAnsi="Times New Roman" w:cs="Times New Roman"/>
          <w:color w:val="000000" w:themeColor="text1"/>
        </w:rPr>
        <w:t xml:space="preserve">, “Enhancing cybersecurity situation awareness through visualization: A USB data exfiltration case study,” </w:t>
      </w:r>
      <w:r w:rsidRPr="002171A6">
        <w:rPr>
          <w:rFonts w:ascii="Times New Roman" w:hAnsi="Times New Roman" w:cs="Times New Roman"/>
          <w:i/>
          <w:iCs/>
          <w:color w:val="000000" w:themeColor="text1"/>
        </w:rPr>
        <w:t>Heliyon</w:t>
      </w:r>
      <w:r w:rsidRPr="002171A6">
        <w:rPr>
          <w:rFonts w:ascii="Times New Roman" w:hAnsi="Times New Roman" w:cs="Times New Roman"/>
          <w:color w:val="000000" w:themeColor="text1"/>
        </w:rPr>
        <w:t xml:space="preserve">, vol. 9, no. 1, p. e13025, Jan. 2023, doi: </w:t>
      </w:r>
      <w:hyperlink r:id="rId45" w:history="1">
        <w:r w:rsidRPr="002171A6">
          <w:rPr>
            <w:rStyle w:val="Hyperlink"/>
            <w:rFonts w:ascii="Times New Roman" w:hAnsi="Times New Roman" w:cs="Times New Roman"/>
            <w:color w:val="000000" w:themeColor="text1"/>
          </w:rPr>
          <w:t>https://doi.org/10.1016/j.heliyon.2023.e13025</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7A5ECC1C" w14:textId="47EC9346"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[16]</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P. Hakonen, “Detecting Insider Threats Using User and Entity Behavior Analytics,” </w:t>
      </w:r>
      <w:r w:rsidRPr="002171A6">
        <w:rPr>
          <w:rFonts w:ascii="Times New Roman" w:hAnsi="Times New Roman" w:cs="Times New Roman"/>
          <w:i/>
          <w:iCs/>
          <w:color w:val="000000" w:themeColor="text1"/>
        </w:rPr>
        <w:t>www.theseus.fi</w:t>
      </w:r>
      <w:r w:rsidRPr="002171A6">
        <w:rPr>
          <w:rFonts w:ascii="Times New Roman" w:hAnsi="Times New Roman" w:cs="Times New Roman"/>
          <w:color w:val="000000" w:themeColor="text1"/>
        </w:rPr>
        <w:t xml:space="preserve">, 2022. </w:t>
      </w:r>
      <w:hyperlink r:id="rId46" w:history="1">
        <w:r w:rsidRPr="002171A6">
          <w:rPr>
            <w:rStyle w:val="Hyperlink"/>
            <w:rFonts w:ascii="Times New Roman" w:hAnsi="Times New Roman" w:cs="Times New Roman"/>
            <w:color w:val="000000" w:themeColor="text1"/>
          </w:rPr>
          <w:t>https://www.theseus.fi/handle/10024/786079</w:t>
        </w:r>
      </w:hyperlink>
      <w:r w:rsidRPr="00FA114B">
        <w:rPr>
          <w:rFonts w:ascii="Times New Roman" w:hAnsi="Times New Roman" w:cs="Times New Roman"/>
          <w:color w:val="000000" w:themeColor="text1"/>
        </w:rPr>
        <w:t xml:space="preserve"> </w:t>
      </w:r>
    </w:p>
    <w:p w14:paraId="439401D4" w14:textId="002EE906"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lastRenderedPageBreak/>
        <w:t>[17]</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S. P. Singh and N. Afzal, “The MESA Security Model 2.0: A Dynamic Framework for Mitigating Stealth Data Exfiltration,” </w:t>
      </w:r>
      <w:r w:rsidRPr="002171A6">
        <w:rPr>
          <w:rFonts w:ascii="Times New Roman" w:hAnsi="Times New Roman" w:cs="Times New Roman"/>
          <w:i/>
          <w:iCs/>
          <w:color w:val="000000" w:themeColor="text1"/>
        </w:rPr>
        <w:t>arXiv.org</w:t>
      </w:r>
      <w:r w:rsidRPr="002171A6">
        <w:rPr>
          <w:rFonts w:ascii="Times New Roman" w:hAnsi="Times New Roman" w:cs="Times New Roman"/>
          <w:color w:val="000000" w:themeColor="text1"/>
        </w:rPr>
        <w:t xml:space="preserve">, May 17, 2024. </w:t>
      </w:r>
      <w:hyperlink r:id="rId47" w:history="1">
        <w:r w:rsidRPr="002171A6">
          <w:rPr>
            <w:rStyle w:val="Hyperlink"/>
            <w:rFonts w:ascii="Times New Roman" w:hAnsi="Times New Roman" w:cs="Times New Roman"/>
            <w:color w:val="000000" w:themeColor="text1"/>
          </w:rPr>
          <w:t>https://arxiv.org/abs/2405.10880</w:t>
        </w:r>
      </w:hyperlink>
      <w:r w:rsidRPr="00FA114B">
        <w:rPr>
          <w:rFonts w:ascii="Times New Roman" w:hAnsi="Times New Roman" w:cs="Times New Roman"/>
          <w:color w:val="000000" w:themeColor="text1"/>
        </w:rPr>
        <w:t xml:space="preserve"> </w:t>
      </w:r>
    </w:p>
    <w:p w14:paraId="2C027B28" w14:textId="0ADEDAF8"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[18]</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R. A. Alsowail and T. Al-Shehari, “Techniques and countermeasures for preventing insider threats,” </w:t>
      </w:r>
      <w:r w:rsidRPr="002171A6">
        <w:rPr>
          <w:rFonts w:ascii="Times New Roman" w:hAnsi="Times New Roman" w:cs="Times New Roman"/>
          <w:i/>
          <w:iCs/>
          <w:color w:val="000000" w:themeColor="text1"/>
        </w:rPr>
        <w:t>PeerJ Computer Science</w:t>
      </w:r>
      <w:r w:rsidRPr="002171A6">
        <w:rPr>
          <w:rFonts w:ascii="Times New Roman" w:hAnsi="Times New Roman" w:cs="Times New Roman"/>
          <w:color w:val="000000" w:themeColor="text1"/>
        </w:rPr>
        <w:t xml:space="preserve">, vol. 8, no. 1, Apr. 2022, doi: </w:t>
      </w:r>
      <w:hyperlink r:id="rId48" w:history="1">
        <w:r w:rsidRPr="002171A6">
          <w:rPr>
            <w:rStyle w:val="Hyperlink"/>
            <w:rFonts w:ascii="Times New Roman" w:hAnsi="Times New Roman" w:cs="Times New Roman"/>
            <w:color w:val="000000" w:themeColor="text1"/>
          </w:rPr>
          <w:t>https://doi.org/10.7717/peerj-cs.938</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6152A0E3" w14:textId="5C111773"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[19]</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N. Soni, “Forensic Value of Exif Data: An Analytical Evaluation of Metadata Integrity across Image Transfer Methods,” </w:t>
      </w:r>
      <w:r w:rsidRPr="002171A6">
        <w:rPr>
          <w:rFonts w:ascii="Times New Roman" w:hAnsi="Times New Roman" w:cs="Times New Roman"/>
          <w:i/>
          <w:iCs/>
          <w:color w:val="000000" w:themeColor="text1"/>
        </w:rPr>
        <w:t>Perspectives in Legal and Forensic Sciences</w:t>
      </w:r>
      <w:r w:rsidRPr="002171A6">
        <w:rPr>
          <w:rFonts w:ascii="Times New Roman" w:hAnsi="Times New Roman" w:cs="Times New Roman"/>
          <w:color w:val="000000" w:themeColor="text1"/>
        </w:rPr>
        <w:t xml:space="preserve">, vol. 2, no. 2, pp. 10006–10006, 2025, doi: </w:t>
      </w:r>
      <w:hyperlink r:id="rId49" w:history="1">
        <w:r w:rsidRPr="002171A6">
          <w:rPr>
            <w:rStyle w:val="Hyperlink"/>
            <w:rFonts w:ascii="Times New Roman" w:hAnsi="Times New Roman" w:cs="Times New Roman"/>
            <w:color w:val="000000" w:themeColor="text1"/>
          </w:rPr>
          <w:t>https://doi.org/10.70322/plfs.2025.10006</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39F2FD1B"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[20]</w:t>
      </w:r>
    </w:p>
    <w:p w14:paraId="39E4CA14" w14:textId="7DCFCB3F"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Akarshan Suryal, “Leveraging metadata in social media forensic investigations: Unravelling digital clues- A survey study,” </w:t>
      </w:r>
      <w:r w:rsidRPr="002171A6">
        <w:rPr>
          <w:rFonts w:ascii="Times New Roman" w:hAnsi="Times New Roman" w:cs="Times New Roman"/>
          <w:i/>
          <w:iCs/>
          <w:color w:val="000000" w:themeColor="text1"/>
        </w:rPr>
        <w:t>Forensic Science International Digital Investigation</w:t>
      </w:r>
      <w:r w:rsidRPr="002171A6">
        <w:rPr>
          <w:rFonts w:ascii="Times New Roman" w:hAnsi="Times New Roman" w:cs="Times New Roman"/>
          <w:color w:val="000000" w:themeColor="text1"/>
        </w:rPr>
        <w:t xml:space="preserve">, vol. 50, pp. 301798–301798, Jul. 2024, doi: </w:t>
      </w:r>
      <w:hyperlink r:id="rId50" w:history="1">
        <w:r w:rsidRPr="002171A6">
          <w:rPr>
            <w:rStyle w:val="Hyperlink"/>
            <w:rFonts w:ascii="Times New Roman" w:hAnsi="Times New Roman" w:cs="Times New Roman"/>
            <w:color w:val="000000" w:themeColor="text1"/>
          </w:rPr>
          <w:t>https://doi.org/10.1016/j.fsidi.2024.301798</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19292FDE"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[21]</w:t>
      </w:r>
    </w:p>
    <w:p w14:paraId="5C1E1FE1" w14:textId="2F52E116"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Baysah Guwor </w:t>
      </w:r>
      <w:r w:rsidRPr="002171A6">
        <w:rPr>
          <w:rFonts w:ascii="Times New Roman" w:hAnsi="Times New Roman" w:cs="Times New Roman"/>
          <w:i/>
          <w:iCs/>
          <w:color w:val="000000" w:themeColor="text1"/>
        </w:rPr>
        <w:t>et al.</w:t>
      </w:r>
      <w:r w:rsidRPr="002171A6">
        <w:rPr>
          <w:rFonts w:ascii="Times New Roman" w:hAnsi="Times New Roman" w:cs="Times New Roman"/>
          <w:color w:val="000000" w:themeColor="text1"/>
        </w:rPr>
        <w:t xml:space="preserve">, “Reliability and Completeness of Metadata Extraction Tools in Image-Based Forensic Analysis,” </w:t>
      </w:r>
      <w:r w:rsidRPr="002171A6">
        <w:rPr>
          <w:rFonts w:ascii="Times New Roman" w:hAnsi="Times New Roman" w:cs="Times New Roman"/>
          <w:i/>
          <w:iCs/>
          <w:color w:val="000000" w:themeColor="text1"/>
        </w:rPr>
        <w:t>Communications in computer and information science</w:t>
      </w:r>
      <w:r w:rsidRPr="002171A6">
        <w:rPr>
          <w:rFonts w:ascii="Times New Roman" w:hAnsi="Times New Roman" w:cs="Times New Roman"/>
          <w:color w:val="000000" w:themeColor="text1"/>
        </w:rPr>
        <w:t xml:space="preserve">, pp. 1–20, Jan. 2026, doi: </w:t>
      </w:r>
      <w:hyperlink r:id="rId51" w:history="1">
        <w:r w:rsidRPr="002171A6">
          <w:rPr>
            <w:rStyle w:val="Hyperlink"/>
            <w:rFonts w:ascii="Times New Roman" w:hAnsi="Times New Roman" w:cs="Times New Roman"/>
            <w:color w:val="000000" w:themeColor="text1"/>
          </w:rPr>
          <w:t>https://doi.org/10.1007/978-3-032-17300-3_1</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0AB9D87A" w14:textId="77777777"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[22]</w:t>
      </w:r>
    </w:p>
    <w:p w14:paraId="16B27CB7" w14:textId="5443942E"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 xml:space="preserve">A. Golam and U. Albalawi, “Invisible boundaries: Balancing Image metadata privacy with forensic Imperatives,” </w:t>
      </w:r>
      <w:r w:rsidRPr="002171A6">
        <w:rPr>
          <w:rFonts w:ascii="Times New Roman" w:hAnsi="Times New Roman" w:cs="Times New Roman"/>
          <w:i/>
          <w:iCs/>
          <w:color w:val="000000" w:themeColor="text1"/>
        </w:rPr>
        <w:t>International Journal on Information Technologies and Security</w:t>
      </w:r>
      <w:r w:rsidRPr="002171A6">
        <w:rPr>
          <w:rFonts w:ascii="Times New Roman" w:hAnsi="Times New Roman" w:cs="Times New Roman"/>
          <w:color w:val="000000" w:themeColor="text1"/>
        </w:rPr>
        <w:t xml:space="preserve">, vol. 16, no. 4, pp. 105–116, Dec. 2024, doi: </w:t>
      </w:r>
      <w:hyperlink r:id="rId52" w:history="1">
        <w:r w:rsidRPr="002171A6">
          <w:rPr>
            <w:rStyle w:val="Hyperlink"/>
            <w:rFonts w:ascii="Times New Roman" w:hAnsi="Times New Roman" w:cs="Times New Roman"/>
            <w:color w:val="000000" w:themeColor="text1"/>
          </w:rPr>
          <w:t>https://doi.org/10.59035/juxw2913</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0B5E4D0A" w14:textId="55AD5C93"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[23]</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I. A. Mohammad, A. O. Nasar, M. Alkhawaldeh, E.-U.-H. Qazi, and T. Zia, “Anti-Forensic Challenges in Digital Forensics Investigations: An Overview of Techniques and Tools,” pp. 1–6, Nov. 2024, doi: </w:t>
      </w:r>
      <w:hyperlink r:id="rId53" w:history="1">
        <w:r w:rsidRPr="002171A6">
          <w:rPr>
            <w:rStyle w:val="Hyperlink"/>
            <w:rFonts w:ascii="Times New Roman" w:hAnsi="Times New Roman" w:cs="Times New Roman"/>
            <w:color w:val="000000" w:themeColor="text1"/>
          </w:rPr>
          <w:t>https://doi.org/10.1109/icspis63676.2024.10812632</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08E00929" w14:textId="04859BA4"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[24]</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Sonu Surakanti, S. Goundar, and J. Dwight, “Countering anti-forensic tactics in cybercrime investigations – a systematic literature review,” </w:t>
      </w:r>
      <w:r w:rsidRPr="002171A6">
        <w:rPr>
          <w:rFonts w:ascii="Times New Roman" w:hAnsi="Times New Roman" w:cs="Times New Roman"/>
          <w:i/>
          <w:iCs/>
          <w:color w:val="000000" w:themeColor="text1"/>
        </w:rPr>
        <w:t>International Journal of Information Security</w:t>
      </w:r>
      <w:r w:rsidRPr="002171A6">
        <w:rPr>
          <w:rFonts w:ascii="Times New Roman" w:hAnsi="Times New Roman" w:cs="Times New Roman"/>
          <w:color w:val="000000" w:themeColor="text1"/>
        </w:rPr>
        <w:t xml:space="preserve">, vol. 24, no. 5, Sep. 2025, doi: </w:t>
      </w:r>
      <w:hyperlink r:id="rId54" w:history="1">
        <w:r w:rsidRPr="002171A6">
          <w:rPr>
            <w:rStyle w:val="Hyperlink"/>
            <w:rFonts w:ascii="Times New Roman" w:hAnsi="Times New Roman" w:cs="Times New Roman"/>
            <w:color w:val="000000" w:themeColor="text1"/>
          </w:rPr>
          <w:t>https://doi.org/10.1007/s10207-025-01131-y</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50F7698C" w14:textId="33887D2A"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lastRenderedPageBreak/>
        <w:t>[25]</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N. Asim, J. Osamor, Funminiyi Olajide, C. Iwendi, and N. Okeke, “Detecting and Mitigating Anti-Forensic Techniques: A Comprehensive Framework for Digital Investigators,” pp. 66–72, Feb. 2025, doi: </w:t>
      </w:r>
      <w:hyperlink r:id="rId55" w:history="1">
        <w:r w:rsidRPr="002171A6">
          <w:rPr>
            <w:rStyle w:val="Hyperlink"/>
            <w:rFonts w:ascii="Times New Roman" w:hAnsi="Times New Roman" w:cs="Times New Roman"/>
            <w:color w:val="000000" w:themeColor="text1"/>
          </w:rPr>
          <w:t>https://doi.org/10.1109/ieeeconf64992.2025.10963229</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0F1489AB" w14:textId="67BA64F1" w:rsidR="002171A6" w:rsidRPr="002171A6" w:rsidRDefault="002171A6" w:rsidP="00FA114B">
      <w:pPr>
        <w:spacing w:line="360" w:lineRule="auto"/>
        <w:jc w:val="both"/>
        <w:rPr>
          <w:rFonts w:ascii="Times New Roman" w:hAnsi="Times New Roman" w:cs="Times New Roman"/>
          <w:color w:val="000000" w:themeColor="text1"/>
        </w:rPr>
      </w:pPr>
      <w:r w:rsidRPr="002171A6">
        <w:rPr>
          <w:rFonts w:ascii="Times New Roman" w:hAnsi="Times New Roman" w:cs="Times New Roman"/>
          <w:color w:val="000000" w:themeColor="text1"/>
        </w:rPr>
        <w:t>[26]</w:t>
      </w:r>
      <w:r w:rsidR="0017219C">
        <w:rPr>
          <w:rFonts w:ascii="Times New Roman" w:hAnsi="Times New Roman" w:cs="Times New Roman"/>
          <w:color w:val="000000" w:themeColor="text1"/>
        </w:rPr>
        <w:t xml:space="preserve"> </w:t>
      </w:r>
      <w:r w:rsidRPr="002171A6">
        <w:rPr>
          <w:rFonts w:ascii="Times New Roman" w:hAnsi="Times New Roman" w:cs="Times New Roman"/>
          <w:color w:val="000000" w:themeColor="text1"/>
        </w:rPr>
        <w:t xml:space="preserve">Taiwo Blessing Ogunseyi and Oluwasola Mary Adedayo, “Cryptographic Techniques for Data Privacy in Digital Forensics,” </w:t>
      </w:r>
      <w:r w:rsidRPr="002171A6">
        <w:rPr>
          <w:rFonts w:ascii="Times New Roman" w:hAnsi="Times New Roman" w:cs="Times New Roman"/>
          <w:i/>
          <w:iCs/>
          <w:color w:val="000000" w:themeColor="text1"/>
        </w:rPr>
        <w:t>IEEE access</w:t>
      </w:r>
      <w:r w:rsidRPr="002171A6">
        <w:rPr>
          <w:rFonts w:ascii="Times New Roman" w:hAnsi="Times New Roman" w:cs="Times New Roman"/>
          <w:color w:val="000000" w:themeColor="text1"/>
        </w:rPr>
        <w:t xml:space="preserve">, vol. 11, pp. 142392–142410, Jan. 2023, doi: </w:t>
      </w:r>
      <w:hyperlink r:id="rId56" w:history="1">
        <w:r w:rsidRPr="002171A6">
          <w:rPr>
            <w:rStyle w:val="Hyperlink"/>
            <w:rFonts w:ascii="Times New Roman" w:hAnsi="Times New Roman" w:cs="Times New Roman"/>
            <w:color w:val="000000" w:themeColor="text1"/>
          </w:rPr>
          <w:t>https://doi.org/10.1109/access.2023.3343360</w:t>
        </w:r>
      </w:hyperlink>
      <w:r w:rsidRPr="002171A6">
        <w:rPr>
          <w:rFonts w:ascii="Times New Roman" w:hAnsi="Times New Roman" w:cs="Times New Roman"/>
          <w:color w:val="000000" w:themeColor="text1"/>
        </w:rPr>
        <w:t>.</w:t>
      </w:r>
      <w:r w:rsidRPr="00FA114B">
        <w:rPr>
          <w:rFonts w:ascii="Times New Roman" w:hAnsi="Times New Roman" w:cs="Times New Roman"/>
          <w:color w:val="000000" w:themeColor="text1"/>
        </w:rPr>
        <w:t xml:space="preserve"> </w:t>
      </w:r>
    </w:p>
    <w:p w14:paraId="5CCDF6F4" w14:textId="77777777" w:rsidR="002171A6" w:rsidRPr="00FA114B" w:rsidRDefault="002171A6" w:rsidP="00FA114B">
      <w:pPr>
        <w:spacing w:line="360" w:lineRule="auto"/>
        <w:jc w:val="both"/>
        <w:rPr>
          <w:rFonts w:ascii="Times New Roman" w:hAnsi="Times New Roman" w:cs="Times New Roman"/>
          <w:color w:val="000000" w:themeColor="text1"/>
        </w:rPr>
      </w:pPr>
    </w:p>
    <w:p w14:paraId="495FFA05" w14:textId="77777777" w:rsidR="00B32BDF" w:rsidRDefault="00B32BDF">
      <w:pPr>
        <w:rPr>
          <w:rFonts w:ascii="Times New Roman" w:eastAsiaTheme="majorEastAsia" w:hAnsi="Times New Roman" w:cs="Times New Roman"/>
          <w:b/>
        </w:rPr>
      </w:pPr>
      <w:r>
        <w:rPr>
          <w:rFonts w:ascii="Times New Roman" w:hAnsi="Times New Roman" w:cs="Times New Roman"/>
          <w:b/>
        </w:rPr>
        <w:br w:type="page"/>
      </w:r>
    </w:p>
    <w:p w14:paraId="72425DAF" w14:textId="246ECA9F" w:rsidR="00AF7E95" w:rsidRDefault="003304C3" w:rsidP="003304C3">
      <w:pPr>
        <w:pStyle w:val="Heading1"/>
        <w:rPr>
          <w:rFonts w:ascii="Times New Roman" w:hAnsi="Times New Roman" w:cs="Times New Roman"/>
          <w:b/>
          <w:color w:val="auto"/>
          <w:sz w:val="24"/>
          <w:szCs w:val="24"/>
        </w:rPr>
      </w:pPr>
      <w:bookmarkStart w:id="26" w:name="_Toc228318134"/>
      <w:r w:rsidRPr="003304C3">
        <w:rPr>
          <w:rFonts w:ascii="Times New Roman" w:hAnsi="Times New Roman" w:cs="Times New Roman"/>
          <w:b/>
          <w:color w:val="auto"/>
          <w:sz w:val="24"/>
          <w:szCs w:val="24"/>
        </w:rPr>
        <w:lastRenderedPageBreak/>
        <w:t>Appendix: (Additional Screenshots)</w:t>
      </w:r>
      <w:bookmarkEnd w:id="26"/>
    </w:p>
    <w:p w14:paraId="5F08E5D3" w14:textId="7365CBCE" w:rsidR="003304C3" w:rsidRDefault="003304C3" w:rsidP="003304C3">
      <w:r>
        <w:rPr>
          <w:noProof/>
          <w:lang w:val="en-GB" w:eastAsia="en-GB"/>
        </w:rPr>
        <w:drawing>
          <wp:inline distT="0" distB="0" distL="0" distR="0" wp14:anchorId="15908662" wp14:editId="4122E2D4">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11).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489D37" w14:textId="243E39A3" w:rsidR="003304C3" w:rsidRPr="003304C3" w:rsidRDefault="003304C3" w:rsidP="00B32BDF">
      <w:pPr>
        <w:jc w:val="center"/>
        <w:rPr>
          <w:rFonts w:ascii="Times New Roman" w:hAnsi="Times New Roman" w:cs="Times New Roman"/>
        </w:rPr>
      </w:pPr>
      <w:r>
        <w:rPr>
          <w:rFonts w:ascii="Times New Roman" w:hAnsi="Times New Roman" w:cs="Times New Roman"/>
        </w:rPr>
        <w:t>Figure a :</w:t>
      </w:r>
      <w:r w:rsidRPr="003304C3">
        <w:t xml:space="preserve"> </w:t>
      </w:r>
      <w:r w:rsidRPr="003304C3">
        <w:rPr>
          <w:rFonts w:ascii="Times New Roman" w:hAnsi="Times New Roman" w:cs="Times New Roman"/>
        </w:rPr>
        <w:t>Has</w:t>
      </w:r>
      <w:r w:rsidR="00B32BDF">
        <w:rPr>
          <w:rFonts w:ascii="Times New Roman" w:hAnsi="Times New Roman" w:cs="Times New Roman"/>
        </w:rPr>
        <w:t>h Verification of Note 14</w:t>
      </w:r>
    </w:p>
    <w:p w14:paraId="3A08C4A5" w14:textId="77777777" w:rsidR="00B32BDF" w:rsidRDefault="003304C3" w:rsidP="003304C3">
      <w:r>
        <w:rPr>
          <w:noProof/>
          <w:lang w:val="en-GB" w:eastAsia="en-GB"/>
        </w:rPr>
        <w:drawing>
          <wp:inline distT="0" distB="0" distL="0" distR="0" wp14:anchorId="5ED11B33" wp14:editId="791F378F">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7).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6CD138" w14:textId="3042BDA6" w:rsidR="00B32BDF" w:rsidRPr="003304C3" w:rsidRDefault="00B32BDF" w:rsidP="00B32BDF">
      <w:pPr>
        <w:jc w:val="center"/>
        <w:rPr>
          <w:rFonts w:ascii="Times New Roman" w:hAnsi="Times New Roman" w:cs="Times New Roman"/>
        </w:rPr>
      </w:pPr>
      <w:r>
        <w:rPr>
          <w:rFonts w:ascii="Times New Roman" w:hAnsi="Times New Roman" w:cs="Times New Roman"/>
        </w:rPr>
        <w:t>Figure b :</w:t>
      </w:r>
      <w:r w:rsidRPr="003304C3">
        <w:t xml:space="preserve"> </w:t>
      </w:r>
      <w:r w:rsidRPr="003304C3">
        <w:rPr>
          <w:rFonts w:ascii="Times New Roman" w:hAnsi="Times New Roman" w:cs="Times New Roman"/>
        </w:rPr>
        <w:t>Has</w:t>
      </w:r>
      <w:r>
        <w:rPr>
          <w:rFonts w:ascii="Times New Roman" w:hAnsi="Times New Roman" w:cs="Times New Roman"/>
        </w:rPr>
        <w:t>h Verification of HUAWEI</w:t>
      </w:r>
    </w:p>
    <w:p w14:paraId="3AA37E88" w14:textId="77777777" w:rsidR="00B32BDF" w:rsidRDefault="003304C3" w:rsidP="003304C3">
      <w:r>
        <w:rPr>
          <w:noProof/>
          <w:lang w:val="en-GB" w:eastAsia="en-GB"/>
        </w:rPr>
        <w:lastRenderedPageBreak/>
        <w:drawing>
          <wp:inline distT="0" distB="0" distL="0" distR="0" wp14:anchorId="753741F9" wp14:editId="2FE73CAB">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8).pn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A56E03" w14:textId="09A8B353" w:rsidR="00B32BDF" w:rsidRPr="003304C3" w:rsidRDefault="00B32BDF" w:rsidP="00B32BDF">
      <w:pPr>
        <w:jc w:val="center"/>
        <w:rPr>
          <w:rFonts w:ascii="Times New Roman" w:hAnsi="Times New Roman" w:cs="Times New Roman"/>
        </w:rPr>
      </w:pPr>
      <w:r>
        <w:rPr>
          <w:rFonts w:ascii="Times New Roman" w:hAnsi="Times New Roman" w:cs="Times New Roman"/>
        </w:rPr>
        <w:t>Figure c :</w:t>
      </w:r>
      <w:r w:rsidRPr="003304C3">
        <w:t xml:space="preserve"> </w:t>
      </w:r>
      <w:r w:rsidRPr="003304C3">
        <w:rPr>
          <w:rFonts w:ascii="Times New Roman" w:hAnsi="Times New Roman" w:cs="Times New Roman"/>
        </w:rPr>
        <w:t>Has</w:t>
      </w:r>
      <w:r>
        <w:rPr>
          <w:rFonts w:ascii="Times New Roman" w:hAnsi="Times New Roman" w:cs="Times New Roman"/>
        </w:rPr>
        <w:t>h Verification of Nokia</w:t>
      </w:r>
    </w:p>
    <w:p w14:paraId="60335035" w14:textId="34FBA85D" w:rsidR="00B32BDF" w:rsidRDefault="00B32BDF" w:rsidP="003304C3">
      <w:pPr>
        <w:rPr>
          <w:noProof/>
          <w:lang w:val="en-GB" w:eastAsia="en-GB"/>
        </w:rPr>
      </w:pPr>
      <w:r>
        <w:rPr>
          <w:noProof/>
          <w:lang w:val="en-GB" w:eastAsia="en-GB"/>
        </w:rPr>
        <w:drawing>
          <wp:inline distT="0" distB="0" distL="0" distR="0" wp14:anchorId="6B2C90A0" wp14:editId="1124346B">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10).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76DA2B" w14:textId="690CA04E" w:rsidR="00B32BDF" w:rsidRPr="00B32BDF" w:rsidRDefault="00B32BDF" w:rsidP="00B32BDF">
      <w:pPr>
        <w:jc w:val="center"/>
        <w:rPr>
          <w:rFonts w:ascii="Times New Roman" w:hAnsi="Times New Roman" w:cs="Times New Roman"/>
        </w:rPr>
      </w:pPr>
      <w:r>
        <w:rPr>
          <w:rFonts w:ascii="Times New Roman" w:hAnsi="Times New Roman" w:cs="Times New Roman"/>
        </w:rPr>
        <w:t>Figure d :</w:t>
      </w:r>
      <w:r w:rsidRPr="003304C3">
        <w:t xml:space="preserve"> </w:t>
      </w:r>
      <w:r w:rsidRPr="003304C3">
        <w:rPr>
          <w:rFonts w:ascii="Times New Roman" w:hAnsi="Times New Roman" w:cs="Times New Roman"/>
        </w:rPr>
        <w:t>Has</w:t>
      </w:r>
      <w:r>
        <w:rPr>
          <w:rFonts w:ascii="Times New Roman" w:hAnsi="Times New Roman" w:cs="Times New Roman"/>
        </w:rPr>
        <w:t>h Verification of Samsung</w:t>
      </w:r>
    </w:p>
    <w:p w14:paraId="4DAFAECD" w14:textId="32C94868" w:rsidR="003304C3" w:rsidRDefault="003304C3" w:rsidP="003304C3">
      <w:r>
        <w:rPr>
          <w:noProof/>
          <w:lang w:val="en-GB" w:eastAsia="en-GB"/>
        </w:rPr>
        <w:lastRenderedPageBreak/>
        <w:drawing>
          <wp:inline distT="0" distB="0" distL="0" distR="0" wp14:anchorId="4D56F084" wp14:editId="02384A2A">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51).pn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DCFAAF" w14:textId="14E483A5" w:rsidR="00B32BDF" w:rsidRPr="003304C3" w:rsidRDefault="00B32BDF" w:rsidP="00B32BDF">
      <w:pPr>
        <w:jc w:val="center"/>
        <w:rPr>
          <w:rFonts w:ascii="Times New Roman" w:hAnsi="Times New Roman" w:cs="Times New Roman"/>
        </w:rPr>
      </w:pPr>
      <w:r>
        <w:rPr>
          <w:rFonts w:ascii="Times New Roman" w:hAnsi="Times New Roman" w:cs="Times New Roman"/>
        </w:rPr>
        <w:t>Figure e :</w:t>
      </w:r>
      <w:r w:rsidRPr="003304C3">
        <w:t xml:space="preserve"> </w:t>
      </w:r>
      <w:r w:rsidRPr="003304C3">
        <w:rPr>
          <w:rFonts w:ascii="Times New Roman" w:hAnsi="Times New Roman" w:cs="Times New Roman"/>
        </w:rPr>
        <w:t>Has</w:t>
      </w:r>
      <w:r>
        <w:rPr>
          <w:rFonts w:ascii="Times New Roman" w:hAnsi="Times New Roman" w:cs="Times New Roman"/>
        </w:rPr>
        <w:t>h Verification of my own phone</w:t>
      </w:r>
    </w:p>
    <w:p w14:paraId="6EEB8868" w14:textId="77777777" w:rsidR="00B32BDF" w:rsidRPr="003304C3" w:rsidRDefault="00B32BDF" w:rsidP="003304C3"/>
    <w:sectPr w:rsidR="00B32BDF" w:rsidRPr="003304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A36B46" w14:textId="77777777" w:rsidR="00671AEA" w:rsidRDefault="00671AEA" w:rsidP="00A9479D">
      <w:pPr>
        <w:spacing w:after="0" w:line="240" w:lineRule="auto"/>
      </w:pPr>
      <w:r>
        <w:separator/>
      </w:r>
    </w:p>
  </w:endnote>
  <w:endnote w:type="continuationSeparator" w:id="0">
    <w:p w14:paraId="5D4DA9C5" w14:textId="77777777" w:rsidR="00671AEA" w:rsidRDefault="00671AEA" w:rsidP="00A94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361E2D" w14:textId="77777777" w:rsidR="00671AEA" w:rsidRDefault="00671AEA" w:rsidP="00A9479D">
      <w:pPr>
        <w:spacing w:after="0" w:line="240" w:lineRule="auto"/>
      </w:pPr>
      <w:r>
        <w:separator/>
      </w:r>
    </w:p>
  </w:footnote>
  <w:footnote w:type="continuationSeparator" w:id="0">
    <w:p w14:paraId="51C47955" w14:textId="77777777" w:rsidR="00671AEA" w:rsidRDefault="00671AEA" w:rsidP="00A947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4E2C31"/>
    <w:multiLevelType w:val="hybridMultilevel"/>
    <w:tmpl w:val="43187B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7E95"/>
    <w:rsid w:val="00003614"/>
    <w:rsid w:val="00024519"/>
    <w:rsid w:val="0017219C"/>
    <w:rsid w:val="001A0CD1"/>
    <w:rsid w:val="002171A6"/>
    <w:rsid w:val="003304C3"/>
    <w:rsid w:val="004D6C7A"/>
    <w:rsid w:val="004D706E"/>
    <w:rsid w:val="004E51F5"/>
    <w:rsid w:val="004F789C"/>
    <w:rsid w:val="00543B5A"/>
    <w:rsid w:val="0066398E"/>
    <w:rsid w:val="00671AEA"/>
    <w:rsid w:val="00693BD7"/>
    <w:rsid w:val="00694B06"/>
    <w:rsid w:val="006A70D9"/>
    <w:rsid w:val="00771C96"/>
    <w:rsid w:val="009421B1"/>
    <w:rsid w:val="0094724B"/>
    <w:rsid w:val="0096720B"/>
    <w:rsid w:val="00A9479D"/>
    <w:rsid w:val="00AE3C22"/>
    <w:rsid w:val="00AF7E95"/>
    <w:rsid w:val="00B02274"/>
    <w:rsid w:val="00B32BDF"/>
    <w:rsid w:val="00B70F18"/>
    <w:rsid w:val="00BC24A5"/>
    <w:rsid w:val="00BD771B"/>
    <w:rsid w:val="00C260B8"/>
    <w:rsid w:val="00C96513"/>
    <w:rsid w:val="00CA6205"/>
    <w:rsid w:val="00D56B42"/>
    <w:rsid w:val="00D6279F"/>
    <w:rsid w:val="00E14AD3"/>
    <w:rsid w:val="00E57C77"/>
    <w:rsid w:val="00E854D3"/>
    <w:rsid w:val="00F961E0"/>
    <w:rsid w:val="00FA114B"/>
    <w:rsid w:val="00FC13A7"/>
    <w:rsid w:val="00FD62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2B8C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7E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7E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7E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F7E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E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E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E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E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E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E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7E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7E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F7E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E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E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E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E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E95"/>
    <w:rPr>
      <w:rFonts w:eastAsiaTheme="majorEastAsia" w:cstheme="majorBidi"/>
      <w:color w:val="272727" w:themeColor="text1" w:themeTint="D8"/>
    </w:rPr>
  </w:style>
  <w:style w:type="paragraph" w:styleId="Title">
    <w:name w:val="Title"/>
    <w:basedOn w:val="Normal"/>
    <w:next w:val="Normal"/>
    <w:link w:val="TitleChar"/>
    <w:uiPriority w:val="10"/>
    <w:qFormat/>
    <w:rsid w:val="00AF7E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E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E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E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E95"/>
    <w:pPr>
      <w:spacing w:before="160"/>
      <w:jc w:val="center"/>
    </w:pPr>
    <w:rPr>
      <w:i/>
      <w:iCs/>
      <w:color w:val="404040" w:themeColor="text1" w:themeTint="BF"/>
    </w:rPr>
  </w:style>
  <w:style w:type="character" w:customStyle="1" w:styleId="QuoteChar">
    <w:name w:val="Quote Char"/>
    <w:basedOn w:val="DefaultParagraphFont"/>
    <w:link w:val="Quote"/>
    <w:uiPriority w:val="29"/>
    <w:rsid w:val="00AF7E95"/>
    <w:rPr>
      <w:i/>
      <w:iCs/>
      <w:color w:val="404040" w:themeColor="text1" w:themeTint="BF"/>
    </w:rPr>
  </w:style>
  <w:style w:type="paragraph" w:styleId="ListParagraph">
    <w:name w:val="List Paragraph"/>
    <w:basedOn w:val="Normal"/>
    <w:uiPriority w:val="34"/>
    <w:qFormat/>
    <w:rsid w:val="00AF7E95"/>
    <w:pPr>
      <w:ind w:left="720"/>
      <w:contextualSpacing/>
    </w:pPr>
  </w:style>
  <w:style w:type="character" w:styleId="IntenseEmphasis">
    <w:name w:val="Intense Emphasis"/>
    <w:basedOn w:val="DefaultParagraphFont"/>
    <w:uiPriority w:val="21"/>
    <w:qFormat/>
    <w:rsid w:val="00AF7E95"/>
    <w:rPr>
      <w:i/>
      <w:iCs/>
      <w:color w:val="0F4761" w:themeColor="accent1" w:themeShade="BF"/>
    </w:rPr>
  </w:style>
  <w:style w:type="paragraph" w:styleId="IntenseQuote">
    <w:name w:val="Intense Quote"/>
    <w:basedOn w:val="Normal"/>
    <w:next w:val="Normal"/>
    <w:link w:val="IntenseQuoteChar"/>
    <w:uiPriority w:val="30"/>
    <w:qFormat/>
    <w:rsid w:val="00AF7E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E95"/>
    <w:rPr>
      <w:i/>
      <w:iCs/>
      <w:color w:val="0F4761" w:themeColor="accent1" w:themeShade="BF"/>
    </w:rPr>
  </w:style>
  <w:style w:type="character" w:styleId="IntenseReference">
    <w:name w:val="Intense Reference"/>
    <w:basedOn w:val="DefaultParagraphFont"/>
    <w:uiPriority w:val="32"/>
    <w:qFormat/>
    <w:rsid w:val="00AF7E95"/>
    <w:rPr>
      <w:b/>
      <w:bCs/>
      <w:smallCaps/>
      <w:color w:val="0F4761" w:themeColor="accent1" w:themeShade="BF"/>
      <w:spacing w:val="5"/>
    </w:rPr>
  </w:style>
  <w:style w:type="table" w:styleId="GridTable4-Accent4">
    <w:name w:val="Grid Table 4 Accent 4"/>
    <w:basedOn w:val="TableNormal"/>
    <w:uiPriority w:val="49"/>
    <w:rsid w:val="006A70D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Caption">
    <w:name w:val="caption"/>
    <w:basedOn w:val="Normal"/>
    <w:next w:val="Normal"/>
    <w:uiPriority w:val="35"/>
    <w:unhideWhenUsed/>
    <w:qFormat/>
    <w:rsid w:val="00B02274"/>
    <w:pPr>
      <w:spacing w:after="200" w:line="240" w:lineRule="auto"/>
    </w:pPr>
    <w:rPr>
      <w:i/>
      <w:iCs/>
      <w:color w:val="0E2841" w:themeColor="text2"/>
      <w:sz w:val="18"/>
      <w:szCs w:val="18"/>
    </w:rPr>
  </w:style>
  <w:style w:type="character" w:styleId="Hyperlink">
    <w:name w:val="Hyperlink"/>
    <w:basedOn w:val="DefaultParagraphFont"/>
    <w:uiPriority w:val="99"/>
    <w:unhideWhenUsed/>
    <w:rsid w:val="002171A6"/>
    <w:rPr>
      <w:color w:val="467886" w:themeColor="hyperlink"/>
      <w:u w:val="single"/>
    </w:rPr>
  </w:style>
  <w:style w:type="character" w:customStyle="1" w:styleId="UnresolvedMention">
    <w:name w:val="Unresolved Mention"/>
    <w:basedOn w:val="DefaultParagraphFont"/>
    <w:uiPriority w:val="99"/>
    <w:semiHidden/>
    <w:unhideWhenUsed/>
    <w:rsid w:val="002171A6"/>
    <w:rPr>
      <w:color w:val="605E5C"/>
      <w:shd w:val="clear" w:color="auto" w:fill="E1DFDD"/>
    </w:rPr>
  </w:style>
  <w:style w:type="paragraph" w:styleId="Header">
    <w:name w:val="header"/>
    <w:basedOn w:val="Normal"/>
    <w:link w:val="HeaderChar"/>
    <w:uiPriority w:val="99"/>
    <w:unhideWhenUsed/>
    <w:rsid w:val="00A94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79D"/>
  </w:style>
  <w:style w:type="paragraph" w:styleId="Footer">
    <w:name w:val="footer"/>
    <w:basedOn w:val="Normal"/>
    <w:link w:val="FooterChar"/>
    <w:uiPriority w:val="99"/>
    <w:unhideWhenUsed/>
    <w:rsid w:val="00A94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79D"/>
  </w:style>
  <w:style w:type="table" w:styleId="GridTable1Light">
    <w:name w:val="Grid Table 1 Light"/>
    <w:basedOn w:val="TableNormal"/>
    <w:uiPriority w:val="46"/>
    <w:rsid w:val="004D6C7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1A0CD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A0CD1"/>
    <w:pPr>
      <w:spacing w:after="100"/>
    </w:pPr>
  </w:style>
  <w:style w:type="paragraph" w:styleId="TOC2">
    <w:name w:val="toc 2"/>
    <w:basedOn w:val="Normal"/>
    <w:next w:val="Normal"/>
    <w:autoRedefine/>
    <w:uiPriority w:val="39"/>
    <w:unhideWhenUsed/>
    <w:rsid w:val="001A0CD1"/>
    <w:pPr>
      <w:spacing w:after="100"/>
      <w:ind w:left="240"/>
    </w:pPr>
  </w:style>
  <w:style w:type="paragraph" w:styleId="TOC3">
    <w:name w:val="toc 3"/>
    <w:basedOn w:val="Normal"/>
    <w:next w:val="Normal"/>
    <w:autoRedefine/>
    <w:uiPriority w:val="39"/>
    <w:unhideWhenUsed/>
    <w:rsid w:val="001A0CD1"/>
    <w:pPr>
      <w:spacing w:after="100"/>
      <w:ind w:left="480"/>
    </w:pPr>
  </w:style>
  <w:style w:type="paragraph" w:styleId="NormalWeb">
    <w:name w:val="Normal (Web)"/>
    <w:basedOn w:val="Normal"/>
    <w:uiPriority w:val="99"/>
    <w:semiHidden/>
    <w:unhideWhenUsed/>
    <w:rsid w:val="004E51F5"/>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275680">
      <w:bodyDiv w:val="1"/>
      <w:marLeft w:val="0"/>
      <w:marRight w:val="0"/>
      <w:marTop w:val="0"/>
      <w:marBottom w:val="0"/>
      <w:divBdr>
        <w:top w:val="none" w:sz="0" w:space="0" w:color="auto"/>
        <w:left w:val="none" w:sz="0" w:space="0" w:color="auto"/>
        <w:bottom w:val="none" w:sz="0" w:space="0" w:color="auto"/>
        <w:right w:val="none" w:sz="0" w:space="0" w:color="auto"/>
      </w:divBdr>
    </w:div>
    <w:div w:id="745347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doi.org/10.12732/ijam.v38i7s.533" TargetMode="External"/><Relationship Id="rId21" Type="http://schemas.openxmlformats.org/officeDocument/2006/relationships/image" Target="media/image15.png"/><Relationship Id="rId34" Type="http://schemas.openxmlformats.org/officeDocument/2006/relationships/hyperlink" Target="https://doi.org/10.6028/nist.ir.8428" TargetMode="External"/><Relationship Id="rId42" Type="http://schemas.openxmlformats.org/officeDocument/2006/relationships/hyperlink" Target="https://journal.ekantara.com/forsec/article/view/5" TargetMode="External"/><Relationship Id="rId47" Type="http://schemas.openxmlformats.org/officeDocument/2006/relationships/hyperlink" Target="https://arxiv.org/abs/2405.10880" TargetMode="External"/><Relationship Id="rId50" Type="http://schemas.openxmlformats.org/officeDocument/2006/relationships/hyperlink" Target="https://doi.org/10.1016/j.fsidi.2024.301798" TargetMode="External"/><Relationship Id="rId55" Type="http://schemas.openxmlformats.org/officeDocument/2006/relationships/hyperlink" Target="https://doi.org/10.1109/ieeeconf64992.2025.10963229" TargetMode="External"/><Relationship Id="rId63"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oi.org/10.1109/ntms65597.2025.11077003" TargetMode="External"/><Relationship Id="rId37" Type="http://schemas.openxmlformats.org/officeDocument/2006/relationships/hyperlink" Target="https://doi.org/10.13052/jcsm2245-1439.1443" TargetMode="External"/><Relationship Id="rId40" Type="http://schemas.openxmlformats.org/officeDocument/2006/relationships/hyperlink" Target="https://doi.org/10.51662/jiae.v3i1.70" TargetMode="External"/><Relationship Id="rId45" Type="http://schemas.openxmlformats.org/officeDocument/2006/relationships/hyperlink" Target="https://doi.org/10.1016/j.heliyon.2023.e13025" TargetMode="External"/><Relationship Id="rId53" Type="http://schemas.openxmlformats.org/officeDocument/2006/relationships/hyperlink" Target="https://doi.org/10.1109/icspis63676.2024.10812632" TargetMode="External"/><Relationship Id="rId58" Type="http://schemas.openxmlformats.org/officeDocument/2006/relationships/image" Target="media/image26.png"/><Relationship Id="rId5" Type="http://schemas.openxmlformats.org/officeDocument/2006/relationships/footnotes" Target="footnotes.xml"/><Relationship Id="rId61" Type="http://schemas.openxmlformats.org/officeDocument/2006/relationships/image" Target="media/image29.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doi.org/10.1002/9781394200801.ch37" TargetMode="External"/><Relationship Id="rId43" Type="http://schemas.openxmlformats.org/officeDocument/2006/relationships/hyperlink" Target="https://papers.ssrn.com/sol3/papers.cfm?abstract_id=5663235" TargetMode="External"/><Relationship Id="rId48" Type="http://schemas.openxmlformats.org/officeDocument/2006/relationships/hyperlink" Target="https://doi.org/10.7717/peerj-cs.938" TargetMode="External"/><Relationship Id="rId56" Type="http://schemas.openxmlformats.org/officeDocument/2006/relationships/hyperlink" Target="https://doi.org/10.1109/access.2023.3343360" TargetMode="External"/><Relationship Id="rId8" Type="http://schemas.openxmlformats.org/officeDocument/2006/relationships/image" Target="media/image2.png"/><Relationship Id="rId51" Type="http://schemas.openxmlformats.org/officeDocument/2006/relationships/hyperlink" Target="https://doi.org/10.1007/978-3-032-17300-3_1"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1016/j.csa.2023.100034" TargetMode="External"/><Relationship Id="rId38" Type="http://schemas.openxmlformats.org/officeDocument/2006/relationships/hyperlink" Target="https://pdfs.semanticscholar.org/3617/c5196a3d46e57a45cb4ac00c72627a6cb1bc.pdf" TargetMode="External"/><Relationship Id="rId46" Type="http://schemas.openxmlformats.org/officeDocument/2006/relationships/hyperlink" Target="https://www.theseus.fi/handle/10024/786079" TargetMode="External"/><Relationship Id="rId59" Type="http://schemas.openxmlformats.org/officeDocument/2006/relationships/image" Target="media/image27.png"/><Relationship Id="rId20" Type="http://schemas.openxmlformats.org/officeDocument/2006/relationships/image" Target="media/image14.png"/><Relationship Id="rId41" Type="http://schemas.openxmlformats.org/officeDocument/2006/relationships/hyperlink" Target="https://doi.org/10.1109/tps-isa62245.2024.00012" TargetMode="External"/><Relationship Id="rId54" Type="http://schemas.openxmlformats.org/officeDocument/2006/relationships/hyperlink" Target="https://doi.org/10.1007/s10207-025-01131-y"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doi.org/10.1109/access.2022.3154059" TargetMode="External"/><Relationship Id="rId49" Type="http://schemas.openxmlformats.org/officeDocument/2006/relationships/hyperlink" Target="https://doi.org/10.70322/plfs.2025.10006" TargetMode="External"/><Relationship Id="rId57" Type="http://schemas.openxmlformats.org/officeDocument/2006/relationships/image" Target="media/image25.png"/><Relationship Id="rId10" Type="http://schemas.openxmlformats.org/officeDocument/2006/relationships/image" Target="media/image4.png"/><Relationship Id="rId31" Type="http://schemas.openxmlformats.org/officeDocument/2006/relationships/hyperlink" Target="https://doi.org/10.20533/ijicr.2042.4655.2024.0156" TargetMode="External"/><Relationship Id="rId44" Type="http://schemas.openxmlformats.org/officeDocument/2006/relationships/hyperlink" Target="https://doi.org/10.31436/iiumlj.v31iS1.874" TargetMode="External"/><Relationship Id="rId52" Type="http://schemas.openxmlformats.org/officeDocument/2006/relationships/hyperlink" Target="https://doi.org/10.59035/juxw2913" TargetMode="External"/><Relationship Id="rId60" Type="http://schemas.openxmlformats.org/officeDocument/2006/relationships/image" Target="media/image28.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35</Pages>
  <Words>6783</Words>
  <Characters>38666</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2026-04-19T04:41:00Z</dcterms:created>
  <dcterms:modified xsi:type="dcterms:W3CDTF">2026-04-29T00:21:00Z</dcterms:modified>
</cp:coreProperties>
</file>