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C155C" w14:textId="6F50B3E2" w:rsidR="00F47C30" w:rsidRPr="005D57E2" w:rsidRDefault="00000000" w:rsidP="00C3188A">
      <w:pPr>
        <w:spacing w:after="0" w:line="480" w:lineRule="auto"/>
        <w:rPr>
          <w:rFonts w:ascii="Times New Roman" w:hAnsi="Times New Roman" w:cs="Times New Roman"/>
          <w:bCs/>
          <w:sz w:val="28"/>
          <w:szCs w:val="28"/>
        </w:rPr>
      </w:pPr>
      <w:r w:rsidRPr="005D57E2">
        <w:rPr>
          <w:rFonts w:ascii="Times New Roman" w:hAnsi="Times New Roman" w:cs="Times New Roman"/>
          <w:bCs/>
          <w:sz w:val="28"/>
          <w:szCs w:val="28"/>
        </w:rPr>
        <w:t>A Discussion on The Cuban Missile Crisis, how it brought the world to the brink of Nuclear War, and its long-term encouragement of dialogue and ‘Détente’ between East and West.</w:t>
      </w:r>
    </w:p>
    <w:p w14:paraId="2B0AF180" w14:textId="77777777" w:rsidR="005C7F80" w:rsidRPr="005D57E2" w:rsidRDefault="005C7F80" w:rsidP="00C3188A">
      <w:pPr>
        <w:spacing w:after="0" w:line="480" w:lineRule="auto"/>
        <w:rPr>
          <w:rFonts w:ascii="Times New Roman" w:hAnsi="Times New Roman" w:cs="Times New Roman"/>
          <w:bCs/>
          <w:sz w:val="28"/>
          <w:szCs w:val="28"/>
        </w:rPr>
      </w:pPr>
    </w:p>
    <w:p w14:paraId="62603F95" w14:textId="2E862556" w:rsidR="005C7F80" w:rsidRPr="005D57E2" w:rsidRDefault="00000000" w:rsidP="00C3188A">
      <w:pPr>
        <w:spacing w:after="0" w:line="480" w:lineRule="auto"/>
        <w:ind w:firstLine="720"/>
        <w:rPr>
          <w:rFonts w:ascii="Times New Roman" w:hAnsi="Times New Roman" w:cs="Times New Roman"/>
          <w:bCs/>
          <w:sz w:val="28"/>
          <w:szCs w:val="28"/>
        </w:rPr>
      </w:pPr>
      <w:r w:rsidRPr="005D57E2">
        <w:rPr>
          <w:rFonts w:ascii="Times New Roman" w:hAnsi="Times New Roman" w:cs="Times New Roman"/>
          <w:bCs/>
          <w:sz w:val="28"/>
          <w:szCs w:val="28"/>
        </w:rPr>
        <w:t xml:space="preserve">October of nineteen </w:t>
      </w:r>
      <w:r w:rsidR="009F445A" w:rsidRPr="005D57E2">
        <w:rPr>
          <w:rFonts w:ascii="Times New Roman" w:hAnsi="Times New Roman" w:cs="Times New Roman"/>
          <w:bCs/>
          <w:sz w:val="28"/>
          <w:szCs w:val="28"/>
        </w:rPr>
        <w:t>sixty-two</w:t>
      </w:r>
      <w:r w:rsidRPr="005D57E2">
        <w:rPr>
          <w:rStyle w:val="FootnoteReference"/>
          <w:rFonts w:ascii="Times New Roman" w:hAnsi="Times New Roman" w:cs="Times New Roman"/>
          <w:bCs/>
          <w:sz w:val="28"/>
          <w:szCs w:val="28"/>
        </w:rPr>
        <w:footnoteReference w:id="1"/>
      </w:r>
      <w:r w:rsidRPr="005D57E2">
        <w:rPr>
          <w:rFonts w:ascii="Times New Roman" w:hAnsi="Times New Roman" w:cs="Times New Roman"/>
          <w:bCs/>
          <w:sz w:val="28"/>
          <w:szCs w:val="28"/>
        </w:rPr>
        <w:t xml:space="preserve"> is widely considered to be a pivotal time in history, it </w:t>
      </w:r>
      <w:r w:rsidR="004E16BB" w:rsidRPr="005D57E2">
        <w:rPr>
          <w:rFonts w:ascii="Times New Roman" w:hAnsi="Times New Roman" w:cs="Times New Roman"/>
          <w:bCs/>
          <w:sz w:val="28"/>
          <w:szCs w:val="28"/>
        </w:rPr>
        <w:t xml:space="preserve">is generally considered the time at which the world superpowers of the United States of America and the Soviet Union were the closest they had ever been to all out </w:t>
      </w:r>
      <w:r w:rsidR="009F445A" w:rsidRPr="005D57E2">
        <w:rPr>
          <w:rFonts w:ascii="Times New Roman" w:hAnsi="Times New Roman" w:cs="Times New Roman"/>
          <w:bCs/>
          <w:sz w:val="28"/>
          <w:szCs w:val="28"/>
        </w:rPr>
        <w:t>n</w:t>
      </w:r>
      <w:r w:rsidR="004E16BB" w:rsidRPr="005D57E2">
        <w:rPr>
          <w:rFonts w:ascii="Times New Roman" w:hAnsi="Times New Roman" w:cs="Times New Roman"/>
          <w:bCs/>
          <w:sz w:val="28"/>
          <w:szCs w:val="28"/>
        </w:rPr>
        <w:t>uclear war</w:t>
      </w:r>
      <w:r w:rsidR="00035699" w:rsidRPr="005D57E2">
        <w:rPr>
          <w:rFonts w:ascii="Times New Roman" w:hAnsi="Times New Roman" w:cs="Times New Roman"/>
          <w:bCs/>
          <w:sz w:val="28"/>
          <w:szCs w:val="28"/>
        </w:rPr>
        <w:t xml:space="preserve">. </w:t>
      </w:r>
      <w:r w:rsidR="0045243E" w:rsidRPr="005D57E2">
        <w:rPr>
          <w:rFonts w:ascii="Times New Roman" w:hAnsi="Times New Roman" w:cs="Times New Roman"/>
          <w:bCs/>
          <w:sz w:val="28"/>
          <w:szCs w:val="28"/>
        </w:rPr>
        <w:t xml:space="preserve">The </w:t>
      </w:r>
      <w:r w:rsidR="00E54FC7" w:rsidRPr="005D57E2">
        <w:rPr>
          <w:rFonts w:ascii="Times New Roman" w:hAnsi="Times New Roman" w:cs="Times New Roman"/>
          <w:bCs/>
          <w:sz w:val="28"/>
          <w:szCs w:val="28"/>
        </w:rPr>
        <w:t>Cuban Missile Crisis is the culmination and end of the early phases of the Cold War,</w:t>
      </w:r>
      <w:r w:rsidRPr="005D57E2">
        <w:rPr>
          <w:rStyle w:val="FootnoteReference"/>
          <w:rFonts w:ascii="Times New Roman" w:hAnsi="Times New Roman" w:cs="Times New Roman"/>
          <w:bCs/>
          <w:sz w:val="28"/>
          <w:szCs w:val="28"/>
        </w:rPr>
        <w:footnoteReference w:id="2"/>
      </w:r>
      <w:r w:rsidR="009F445A" w:rsidRPr="005D57E2">
        <w:rPr>
          <w:rFonts w:ascii="Times New Roman" w:hAnsi="Times New Roman" w:cs="Times New Roman"/>
          <w:bCs/>
          <w:sz w:val="28"/>
          <w:szCs w:val="28"/>
        </w:rPr>
        <w:t xml:space="preserve"> this phase of the Cold War was </w:t>
      </w:r>
      <w:r w:rsidR="00D73B4A" w:rsidRPr="005D57E2">
        <w:rPr>
          <w:rFonts w:ascii="Times New Roman" w:hAnsi="Times New Roman" w:cs="Times New Roman"/>
          <w:bCs/>
          <w:sz w:val="28"/>
          <w:szCs w:val="28"/>
        </w:rPr>
        <w:t>characterised</w:t>
      </w:r>
      <w:r w:rsidR="009F445A" w:rsidRPr="005D57E2">
        <w:rPr>
          <w:rFonts w:ascii="Times New Roman" w:hAnsi="Times New Roman" w:cs="Times New Roman"/>
          <w:bCs/>
          <w:sz w:val="28"/>
          <w:szCs w:val="28"/>
        </w:rPr>
        <w:t xml:space="preserve"> by extensive </w:t>
      </w:r>
      <w:r w:rsidR="00816A1A" w:rsidRPr="005D57E2">
        <w:rPr>
          <w:rFonts w:ascii="Times New Roman" w:hAnsi="Times New Roman" w:cs="Times New Roman"/>
          <w:bCs/>
          <w:sz w:val="28"/>
          <w:szCs w:val="28"/>
        </w:rPr>
        <w:t>posturing, sabre rattling and aggression</w:t>
      </w:r>
      <w:r w:rsidR="00D73B4A" w:rsidRPr="005D57E2">
        <w:rPr>
          <w:rFonts w:ascii="Times New Roman" w:hAnsi="Times New Roman" w:cs="Times New Roman"/>
          <w:bCs/>
          <w:sz w:val="28"/>
          <w:szCs w:val="28"/>
        </w:rPr>
        <w:t>. The Cold War as generally accepted began in</w:t>
      </w:r>
      <w:r w:rsidR="006E7231" w:rsidRPr="005D57E2">
        <w:rPr>
          <w:rFonts w:ascii="Times New Roman" w:hAnsi="Times New Roman" w:cs="Times New Roman"/>
          <w:bCs/>
          <w:sz w:val="28"/>
          <w:szCs w:val="28"/>
        </w:rPr>
        <w:t xml:space="preserve"> earnest around the time of the Berlin Blockade and the corresponding Berlin Airlift, th</w:t>
      </w:r>
      <w:r w:rsidR="006F31ED" w:rsidRPr="005D57E2">
        <w:rPr>
          <w:rFonts w:ascii="Times New Roman" w:hAnsi="Times New Roman" w:cs="Times New Roman"/>
          <w:bCs/>
          <w:sz w:val="28"/>
          <w:szCs w:val="28"/>
        </w:rPr>
        <w:t>at</w:t>
      </w:r>
      <w:r w:rsidR="006E7231" w:rsidRPr="005D57E2">
        <w:rPr>
          <w:rFonts w:ascii="Times New Roman" w:hAnsi="Times New Roman" w:cs="Times New Roman"/>
          <w:bCs/>
          <w:sz w:val="28"/>
          <w:szCs w:val="28"/>
        </w:rPr>
        <w:t xml:space="preserve"> was the conflict that started the first </w:t>
      </w:r>
      <w:r w:rsidR="006F31ED" w:rsidRPr="005D57E2">
        <w:rPr>
          <w:rFonts w:ascii="Times New Roman" w:hAnsi="Times New Roman" w:cs="Times New Roman"/>
          <w:bCs/>
          <w:sz w:val="28"/>
          <w:szCs w:val="28"/>
        </w:rPr>
        <w:t>phase of the Cold War which ultimately culminated with the Cuban Missile Crisis,</w:t>
      </w:r>
      <w:r w:rsidRPr="005D57E2">
        <w:rPr>
          <w:rStyle w:val="FootnoteReference"/>
          <w:rFonts w:ascii="Times New Roman" w:hAnsi="Times New Roman" w:cs="Times New Roman"/>
          <w:bCs/>
          <w:sz w:val="28"/>
          <w:szCs w:val="28"/>
        </w:rPr>
        <w:footnoteReference w:id="3"/>
      </w:r>
      <w:r w:rsidR="006F31ED" w:rsidRPr="005D57E2">
        <w:rPr>
          <w:rFonts w:ascii="Times New Roman" w:hAnsi="Times New Roman" w:cs="Times New Roman"/>
          <w:bCs/>
          <w:sz w:val="28"/>
          <w:szCs w:val="28"/>
        </w:rPr>
        <w:t xml:space="preserve"> with the Cuban Crisis, the stakes were far higher than they were earlier in the Cold War in 194</w:t>
      </w:r>
      <w:r w:rsidR="00D10853" w:rsidRPr="005D57E2">
        <w:rPr>
          <w:rFonts w:ascii="Times New Roman" w:hAnsi="Times New Roman" w:cs="Times New Roman"/>
          <w:bCs/>
          <w:sz w:val="28"/>
          <w:szCs w:val="28"/>
        </w:rPr>
        <w:t xml:space="preserve">8. After the Soviet Union </w:t>
      </w:r>
      <w:r w:rsidR="00DC4CB2" w:rsidRPr="005D57E2">
        <w:rPr>
          <w:rFonts w:ascii="Times New Roman" w:hAnsi="Times New Roman" w:cs="Times New Roman"/>
          <w:bCs/>
          <w:sz w:val="28"/>
          <w:szCs w:val="28"/>
        </w:rPr>
        <w:t xml:space="preserve">managed to finalise the test of </w:t>
      </w:r>
      <w:r w:rsidR="00A122FE" w:rsidRPr="005D57E2">
        <w:rPr>
          <w:rFonts w:ascii="Times New Roman" w:hAnsi="Times New Roman" w:cs="Times New Roman"/>
          <w:bCs/>
          <w:sz w:val="28"/>
          <w:szCs w:val="28"/>
        </w:rPr>
        <w:t>the RDS-1</w:t>
      </w:r>
      <w:r w:rsidR="00234380" w:rsidRPr="005D57E2">
        <w:rPr>
          <w:rFonts w:ascii="Times New Roman" w:hAnsi="Times New Roman" w:cs="Times New Roman"/>
          <w:bCs/>
          <w:sz w:val="28"/>
          <w:szCs w:val="28"/>
        </w:rPr>
        <w:t xml:space="preserve"> in August </w:t>
      </w:r>
      <w:r w:rsidR="00234380" w:rsidRPr="005D57E2">
        <w:rPr>
          <w:rFonts w:ascii="Times New Roman" w:hAnsi="Times New Roman" w:cs="Times New Roman"/>
          <w:bCs/>
          <w:sz w:val="28"/>
          <w:szCs w:val="28"/>
        </w:rPr>
        <w:lastRenderedPageBreak/>
        <w:t>1949</w:t>
      </w:r>
      <w:r w:rsidR="00167D66" w:rsidRPr="005D57E2">
        <w:rPr>
          <w:rFonts w:ascii="Times New Roman" w:hAnsi="Times New Roman" w:cs="Times New Roman"/>
          <w:bCs/>
          <w:sz w:val="28"/>
          <w:szCs w:val="28"/>
        </w:rPr>
        <w:t xml:space="preserve"> the stakes of the Cold War were raised to include the very real possibility of the total annihilation of the human race if the conflict should ever go to be fought as a hot war. </w:t>
      </w:r>
      <w:r w:rsidR="00A40218" w:rsidRPr="005D57E2">
        <w:rPr>
          <w:rFonts w:ascii="Times New Roman" w:hAnsi="Times New Roman" w:cs="Times New Roman"/>
          <w:bCs/>
          <w:sz w:val="28"/>
          <w:szCs w:val="28"/>
        </w:rPr>
        <w:t xml:space="preserve">The rapid growth of US and Soviet arms production meant that </w:t>
      </w:r>
      <w:r w:rsidR="002D63F3" w:rsidRPr="005D57E2">
        <w:rPr>
          <w:rFonts w:ascii="Times New Roman" w:hAnsi="Times New Roman" w:cs="Times New Roman"/>
          <w:bCs/>
          <w:sz w:val="28"/>
          <w:szCs w:val="28"/>
        </w:rPr>
        <w:t>the two superpowers would inevitably, or so it seemed, come into conflict around the use of nuclear weapons</w:t>
      </w:r>
      <w:r w:rsidR="00461807" w:rsidRPr="005D57E2">
        <w:rPr>
          <w:rFonts w:ascii="Times New Roman" w:hAnsi="Times New Roman" w:cs="Times New Roman"/>
          <w:bCs/>
          <w:sz w:val="28"/>
          <w:szCs w:val="28"/>
        </w:rPr>
        <w:t>.</w:t>
      </w:r>
    </w:p>
    <w:p w14:paraId="5148E411" w14:textId="62721DE2" w:rsidR="00ED5DAF" w:rsidRPr="005D57E2" w:rsidRDefault="00000000" w:rsidP="00C3188A">
      <w:pPr>
        <w:spacing w:after="0" w:line="480" w:lineRule="auto"/>
        <w:ind w:firstLine="720"/>
        <w:rPr>
          <w:rFonts w:ascii="Times New Roman" w:hAnsi="Times New Roman" w:cs="Times New Roman"/>
          <w:bCs/>
          <w:sz w:val="28"/>
          <w:szCs w:val="28"/>
        </w:rPr>
      </w:pPr>
      <w:r w:rsidRPr="005D57E2">
        <w:rPr>
          <w:rFonts w:ascii="Times New Roman" w:hAnsi="Times New Roman" w:cs="Times New Roman"/>
          <w:bCs/>
          <w:sz w:val="28"/>
          <w:szCs w:val="28"/>
        </w:rPr>
        <w:t>The crisis started on October t</w:t>
      </w:r>
      <w:r w:rsidR="001D171C" w:rsidRPr="005D57E2">
        <w:rPr>
          <w:rFonts w:ascii="Times New Roman" w:hAnsi="Times New Roman" w:cs="Times New Roman"/>
          <w:bCs/>
          <w:sz w:val="28"/>
          <w:szCs w:val="28"/>
        </w:rPr>
        <w:t>he</w:t>
      </w:r>
      <w:r w:rsidR="00724A2D" w:rsidRPr="005D57E2">
        <w:rPr>
          <w:rFonts w:ascii="Times New Roman" w:hAnsi="Times New Roman" w:cs="Times New Roman"/>
          <w:bCs/>
          <w:sz w:val="28"/>
          <w:szCs w:val="28"/>
        </w:rPr>
        <w:t xml:space="preserve"> fourteenth</w:t>
      </w:r>
      <w:r w:rsidR="001D171C" w:rsidRPr="005D57E2">
        <w:rPr>
          <w:rFonts w:ascii="Times New Roman" w:hAnsi="Times New Roman" w:cs="Times New Roman"/>
          <w:bCs/>
          <w:sz w:val="28"/>
          <w:szCs w:val="28"/>
        </w:rPr>
        <w:t xml:space="preserve"> nineteen sixty-two</w:t>
      </w:r>
      <w:r w:rsidRPr="005D57E2">
        <w:rPr>
          <w:rStyle w:val="FootnoteReference"/>
          <w:rFonts w:ascii="Times New Roman" w:hAnsi="Times New Roman" w:cs="Times New Roman"/>
          <w:bCs/>
          <w:sz w:val="28"/>
          <w:szCs w:val="28"/>
        </w:rPr>
        <w:footnoteReference w:id="4"/>
      </w:r>
      <w:r w:rsidR="001D171C" w:rsidRPr="005D57E2">
        <w:rPr>
          <w:rFonts w:ascii="Times New Roman" w:hAnsi="Times New Roman" w:cs="Times New Roman"/>
          <w:bCs/>
          <w:sz w:val="28"/>
          <w:szCs w:val="28"/>
        </w:rPr>
        <w:t xml:space="preserve"> it </w:t>
      </w:r>
      <w:r w:rsidR="00FF666C" w:rsidRPr="005D57E2">
        <w:rPr>
          <w:rFonts w:ascii="Times New Roman" w:hAnsi="Times New Roman" w:cs="Times New Roman"/>
          <w:bCs/>
          <w:sz w:val="28"/>
          <w:szCs w:val="28"/>
        </w:rPr>
        <w:t>started when U-2 an American spy plane overflew Cuba on a photography mission</w:t>
      </w:r>
      <w:r w:rsidR="00C87A97" w:rsidRPr="005D57E2">
        <w:rPr>
          <w:rFonts w:ascii="Times New Roman" w:hAnsi="Times New Roman" w:cs="Times New Roman"/>
          <w:bCs/>
          <w:sz w:val="28"/>
          <w:szCs w:val="28"/>
        </w:rPr>
        <w:t xml:space="preserve">, </w:t>
      </w:r>
      <w:r w:rsidR="00B51956" w:rsidRPr="005D57E2">
        <w:rPr>
          <w:rFonts w:ascii="Times New Roman" w:hAnsi="Times New Roman" w:cs="Times New Roman"/>
          <w:bCs/>
          <w:sz w:val="28"/>
          <w:szCs w:val="28"/>
        </w:rPr>
        <w:t>initially</w:t>
      </w:r>
      <w:r w:rsidR="00C87A97" w:rsidRPr="005D57E2">
        <w:rPr>
          <w:rFonts w:ascii="Times New Roman" w:hAnsi="Times New Roman" w:cs="Times New Roman"/>
          <w:bCs/>
          <w:sz w:val="28"/>
          <w:szCs w:val="28"/>
        </w:rPr>
        <w:t xml:space="preserve"> the installation of a naval shipyard</w:t>
      </w:r>
      <w:r w:rsidR="00422575" w:rsidRPr="005D57E2">
        <w:rPr>
          <w:rFonts w:ascii="Times New Roman" w:hAnsi="Times New Roman" w:cs="Times New Roman"/>
          <w:bCs/>
          <w:sz w:val="28"/>
          <w:szCs w:val="28"/>
        </w:rPr>
        <w:t xml:space="preserve"> along with an extensive surface to air missile system network was the initial focus of the </w:t>
      </w:r>
      <w:r w:rsidR="00B51956" w:rsidRPr="005D57E2">
        <w:rPr>
          <w:rFonts w:ascii="Times New Roman" w:hAnsi="Times New Roman" w:cs="Times New Roman"/>
          <w:bCs/>
          <w:sz w:val="28"/>
          <w:szCs w:val="28"/>
        </w:rPr>
        <w:t xml:space="preserve">reconnaissance flight. </w:t>
      </w:r>
      <w:r w:rsidR="008442E5" w:rsidRPr="005D57E2">
        <w:rPr>
          <w:rFonts w:ascii="Times New Roman" w:hAnsi="Times New Roman" w:cs="Times New Roman"/>
          <w:bCs/>
          <w:sz w:val="28"/>
          <w:szCs w:val="28"/>
        </w:rPr>
        <w:t xml:space="preserve">The U2 took pictures of what to </w:t>
      </w:r>
      <w:r w:rsidR="00F607E2" w:rsidRPr="005D57E2">
        <w:rPr>
          <w:rFonts w:ascii="Times New Roman" w:hAnsi="Times New Roman" w:cs="Times New Roman"/>
          <w:bCs/>
          <w:sz w:val="28"/>
          <w:szCs w:val="28"/>
        </w:rPr>
        <w:t>President Kennedy looked like a “football field”</w:t>
      </w:r>
      <w:r w:rsidRPr="005D57E2">
        <w:rPr>
          <w:rStyle w:val="FootnoteReference"/>
          <w:rFonts w:ascii="Times New Roman" w:hAnsi="Times New Roman" w:cs="Times New Roman"/>
          <w:bCs/>
          <w:sz w:val="28"/>
          <w:szCs w:val="28"/>
        </w:rPr>
        <w:footnoteReference w:id="5"/>
      </w:r>
      <w:r w:rsidR="000F1790" w:rsidRPr="005D57E2">
        <w:rPr>
          <w:rFonts w:ascii="Times New Roman" w:hAnsi="Times New Roman" w:cs="Times New Roman"/>
          <w:bCs/>
          <w:sz w:val="28"/>
          <w:szCs w:val="28"/>
        </w:rPr>
        <w:t xml:space="preserve"> after CIA analysis it </w:t>
      </w:r>
      <w:r w:rsidR="00216113" w:rsidRPr="005D57E2">
        <w:rPr>
          <w:rFonts w:ascii="Times New Roman" w:hAnsi="Times New Roman" w:cs="Times New Roman"/>
          <w:bCs/>
          <w:sz w:val="28"/>
          <w:szCs w:val="28"/>
        </w:rPr>
        <w:t>appeared</w:t>
      </w:r>
      <w:r w:rsidR="000F1790" w:rsidRPr="005D57E2">
        <w:rPr>
          <w:rFonts w:ascii="Times New Roman" w:hAnsi="Times New Roman" w:cs="Times New Roman"/>
          <w:bCs/>
          <w:sz w:val="28"/>
          <w:szCs w:val="28"/>
        </w:rPr>
        <w:t xml:space="preserve"> that the S</w:t>
      </w:r>
      <w:r w:rsidR="00216113" w:rsidRPr="005D57E2">
        <w:rPr>
          <w:rFonts w:ascii="Times New Roman" w:hAnsi="Times New Roman" w:cs="Times New Roman"/>
          <w:bCs/>
          <w:sz w:val="28"/>
          <w:szCs w:val="28"/>
        </w:rPr>
        <w:t>oviet Union was putting nuclear capable missiles in Cuba, placing them easily in range of almost all of the continental United States.</w:t>
      </w:r>
      <w:r w:rsidRPr="005D57E2">
        <w:rPr>
          <w:rStyle w:val="FootnoteReference"/>
          <w:rFonts w:ascii="Times New Roman" w:hAnsi="Times New Roman" w:cs="Times New Roman"/>
          <w:bCs/>
          <w:sz w:val="28"/>
          <w:szCs w:val="28"/>
        </w:rPr>
        <w:footnoteReference w:id="6"/>
      </w:r>
      <w:r w:rsidR="00216113" w:rsidRPr="005D57E2">
        <w:rPr>
          <w:rFonts w:ascii="Times New Roman" w:hAnsi="Times New Roman" w:cs="Times New Roman"/>
          <w:bCs/>
          <w:sz w:val="28"/>
          <w:szCs w:val="28"/>
        </w:rPr>
        <w:t xml:space="preserve"> </w:t>
      </w:r>
      <w:r w:rsidR="003E6F92" w:rsidRPr="005D57E2">
        <w:rPr>
          <w:rFonts w:ascii="Times New Roman" w:hAnsi="Times New Roman" w:cs="Times New Roman"/>
          <w:bCs/>
          <w:sz w:val="28"/>
          <w:szCs w:val="28"/>
        </w:rPr>
        <w:t xml:space="preserve">The crisis is one of the </w:t>
      </w:r>
      <w:r w:rsidR="00D45436" w:rsidRPr="005D57E2">
        <w:rPr>
          <w:rFonts w:ascii="Times New Roman" w:hAnsi="Times New Roman" w:cs="Times New Roman"/>
          <w:bCs/>
          <w:sz w:val="28"/>
          <w:szCs w:val="28"/>
        </w:rPr>
        <w:t xml:space="preserve">most important events in world history, let alone Cold War history. </w:t>
      </w:r>
      <w:r w:rsidR="003F34F1" w:rsidRPr="005D57E2">
        <w:rPr>
          <w:rFonts w:ascii="Times New Roman" w:hAnsi="Times New Roman" w:cs="Times New Roman"/>
          <w:bCs/>
          <w:sz w:val="28"/>
          <w:szCs w:val="28"/>
        </w:rPr>
        <w:t xml:space="preserve">The presence of </w:t>
      </w:r>
      <w:r w:rsidR="00E677F7" w:rsidRPr="005D57E2">
        <w:rPr>
          <w:rFonts w:ascii="Times New Roman" w:hAnsi="Times New Roman" w:cs="Times New Roman"/>
          <w:bCs/>
          <w:sz w:val="28"/>
          <w:szCs w:val="28"/>
        </w:rPr>
        <w:t xml:space="preserve">offensive nuclear weapons on the very doorstep of the </w:t>
      </w:r>
      <w:r w:rsidR="00D57C28" w:rsidRPr="005D57E2">
        <w:rPr>
          <w:rFonts w:ascii="Times New Roman" w:hAnsi="Times New Roman" w:cs="Times New Roman"/>
          <w:bCs/>
          <w:sz w:val="28"/>
          <w:szCs w:val="28"/>
        </w:rPr>
        <w:t>United States</w:t>
      </w:r>
      <w:r w:rsidR="00E677F7" w:rsidRPr="005D57E2">
        <w:rPr>
          <w:rFonts w:ascii="Times New Roman" w:hAnsi="Times New Roman" w:cs="Times New Roman"/>
          <w:bCs/>
          <w:sz w:val="28"/>
          <w:szCs w:val="28"/>
        </w:rPr>
        <w:t xml:space="preserve"> was of the highest alarm to </w:t>
      </w:r>
      <w:r w:rsidR="00D57C28" w:rsidRPr="005D57E2">
        <w:rPr>
          <w:rFonts w:ascii="Times New Roman" w:hAnsi="Times New Roman" w:cs="Times New Roman"/>
          <w:bCs/>
          <w:sz w:val="28"/>
          <w:szCs w:val="28"/>
        </w:rPr>
        <w:t xml:space="preserve">President John F. Kennedy </w:t>
      </w:r>
      <w:r w:rsidR="00A32E1B" w:rsidRPr="005D57E2">
        <w:rPr>
          <w:rFonts w:ascii="Times New Roman" w:hAnsi="Times New Roman" w:cs="Times New Roman"/>
          <w:bCs/>
          <w:sz w:val="28"/>
          <w:szCs w:val="28"/>
        </w:rPr>
        <w:t xml:space="preserve">and the American public. </w:t>
      </w:r>
      <w:r w:rsidR="00160777" w:rsidRPr="005D57E2">
        <w:rPr>
          <w:rFonts w:ascii="Times New Roman" w:hAnsi="Times New Roman" w:cs="Times New Roman"/>
          <w:bCs/>
          <w:sz w:val="28"/>
          <w:szCs w:val="28"/>
        </w:rPr>
        <w:t xml:space="preserve">The Soviet Union </w:t>
      </w:r>
      <w:r w:rsidR="00862C0B" w:rsidRPr="005D57E2">
        <w:rPr>
          <w:rFonts w:ascii="Times New Roman" w:hAnsi="Times New Roman" w:cs="Times New Roman"/>
          <w:bCs/>
          <w:sz w:val="28"/>
          <w:szCs w:val="28"/>
        </w:rPr>
        <w:t xml:space="preserve">was adamant </w:t>
      </w:r>
      <w:r w:rsidRPr="005D57E2">
        <w:rPr>
          <w:rFonts w:ascii="Times New Roman" w:hAnsi="Times New Roman" w:cs="Times New Roman"/>
          <w:bCs/>
          <w:sz w:val="28"/>
          <w:szCs w:val="28"/>
        </w:rPr>
        <w:t xml:space="preserve">in letters to John F. Kennedy that </w:t>
      </w:r>
      <w:r w:rsidRPr="005D57E2">
        <w:rPr>
          <w:rFonts w:ascii="Times New Roman" w:hAnsi="Times New Roman" w:cs="Times New Roman"/>
          <w:bCs/>
          <w:sz w:val="28"/>
          <w:szCs w:val="28"/>
        </w:rPr>
        <w:lastRenderedPageBreak/>
        <w:t>there were no offensive weapons in Cuba stating that the only weapons that were in Cuba were there solely to provide for the defence of Cuba against ‘an aggressor’</w:t>
      </w:r>
      <w:r w:rsidRPr="005D57E2">
        <w:rPr>
          <w:rStyle w:val="FootnoteReference"/>
          <w:rFonts w:ascii="Times New Roman" w:hAnsi="Times New Roman" w:cs="Times New Roman"/>
          <w:bCs/>
          <w:sz w:val="28"/>
          <w:szCs w:val="28"/>
        </w:rPr>
        <w:footnoteReference w:id="7"/>
      </w:r>
      <w:r w:rsidRPr="005D57E2">
        <w:rPr>
          <w:rFonts w:ascii="Times New Roman" w:hAnsi="Times New Roman" w:cs="Times New Roman"/>
          <w:bCs/>
          <w:sz w:val="28"/>
          <w:szCs w:val="28"/>
        </w:rPr>
        <w:t xml:space="preserve">. </w:t>
      </w:r>
    </w:p>
    <w:p w14:paraId="703B7763" w14:textId="5DBC4522" w:rsidR="00461807" w:rsidRPr="005D57E2" w:rsidRDefault="00000000" w:rsidP="00C3188A">
      <w:pPr>
        <w:spacing w:after="0" w:line="480" w:lineRule="auto"/>
        <w:ind w:firstLine="720"/>
        <w:rPr>
          <w:rFonts w:ascii="Times New Roman" w:hAnsi="Times New Roman" w:cs="Times New Roman"/>
          <w:bCs/>
          <w:sz w:val="28"/>
          <w:szCs w:val="28"/>
        </w:rPr>
      </w:pPr>
      <w:r w:rsidRPr="005D57E2">
        <w:rPr>
          <w:rFonts w:ascii="Times New Roman" w:hAnsi="Times New Roman" w:cs="Times New Roman"/>
          <w:bCs/>
          <w:sz w:val="28"/>
          <w:szCs w:val="28"/>
        </w:rPr>
        <w:t>This was of importance, up to this point there wasn’t provision for</w:t>
      </w:r>
      <w:r w:rsidR="004E1733" w:rsidRPr="005D57E2">
        <w:rPr>
          <w:rFonts w:ascii="Times New Roman" w:hAnsi="Times New Roman" w:cs="Times New Roman"/>
          <w:bCs/>
          <w:sz w:val="28"/>
          <w:szCs w:val="28"/>
        </w:rPr>
        <w:t xml:space="preserve"> active and fast contact for</w:t>
      </w:r>
      <w:r w:rsidRPr="005D57E2">
        <w:rPr>
          <w:rFonts w:ascii="Times New Roman" w:hAnsi="Times New Roman" w:cs="Times New Roman"/>
          <w:bCs/>
          <w:sz w:val="28"/>
          <w:szCs w:val="28"/>
        </w:rPr>
        <w:t xml:space="preserve"> much of the communication between the two powers. The crisis itself is </w:t>
      </w:r>
      <w:r w:rsidR="00682F74" w:rsidRPr="005D57E2">
        <w:rPr>
          <w:rFonts w:ascii="Times New Roman" w:hAnsi="Times New Roman" w:cs="Times New Roman"/>
          <w:bCs/>
          <w:sz w:val="28"/>
          <w:szCs w:val="28"/>
        </w:rPr>
        <w:t xml:space="preserve">largely responsible for the spirit of Detente that would serve to define the second half of the Cold War </w:t>
      </w:r>
      <w:r w:rsidR="008A3552" w:rsidRPr="005D57E2">
        <w:rPr>
          <w:rFonts w:ascii="Times New Roman" w:hAnsi="Times New Roman" w:cs="Times New Roman"/>
          <w:bCs/>
          <w:sz w:val="28"/>
          <w:szCs w:val="28"/>
        </w:rPr>
        <w:t xml:space="preserve">and therefore that spirit of cooperation was largely absent prior to this event. </w:t>
      </w:r>
      <w:r w:rsidR="000C5FD5" w:rsidRPr="005D57E2">
        <w:rPr>
          <w:rFonts w:ascii="Times New Roman" w:hAnsi="Times New Roman" w:cs="Times New Roman"/>
          <w:bCs/>
          <w:sz w:val="28"/>
          <w:szCs w:val="28"/>
        </w:rPr>
        <w:t>The</w:t>
      </w:r>
      <w:r w:rsidR="008A38B7" w:rsidRPr="005D57E2">
        <w:rPr>
          <w:rFonts w:ascii="Times New Roman" w:hAnsi="Times New Roman" w:cs="Times New Roman"/>
          <w:bCs/>
          <w:sz w:val="28"/>
          <w:szCs w:val="28"/>
        </w:rPr>
        <w:t xml:space="preserve"> communication the</w:t>
      </w:r>
      <w:r w:rsidR="00983334" w:rsidRPr="005D57E2">
        <w:rPr>
          <w:rFonts w:ascii="Times New Roman" w:hAnsi="Times New Roman" w:cs="Times New Roman"/>
          <w:bCs/>
          <w:sz w:val="28"/>
          <w:szCs w:val="28"/>
        </w:rPr>
        <w:t xml:space="preserve"> crisis </w:t>
      </w:r>
      <w:r w:rsidR="009F0257" w:rsidRPr="005D57E2">
        <w:rPr>
          <w:rFonts w:ascii="Times New Roman" w:hAnsi="Times New Roman" w:cs="Times New Roman"/>
          <w:bCs/>
          <w:sz w:val="28"/>
          <w:szCs w:val="28"/>
        </w:rPr>
        <w:t xml:space="preserve">encouraged between the two sides was crucial in stopping the conflict from going to the extreme possibility of nuclear war. </w:t>
      </w:r>
      <w:r w:rsidR="00D5541F" w:rsidRPr="005D57E2">
        <w:rPr>
          <w:rFonts w:ascii="Times New Roman" w:hAnsi="Times New Roman" w:cs="Times New Roman"/>
          <w:bCs/>
          <w:sz w:val="28"/>
          <w:szCs w:val="28"/>
        </w:rPr>
        <w:t>This conflict is widely regarded as one of the closest times humans have ever been to annihilation</w:t>
      </w:r>
      <w:r w:rsidR="00DE2739" w:rsidRPr="005D57E2">
        <w:rPr>
          <w:rFonts w:ascii="Times New Roman" w:hAnsi="Times New Roman" w:cs="Times New Roman"/>
          <w:bCs/>
          <w:sz w:val="28"/>
          <w:szCs w:val="28"/>
        </w:rPr>
        <w:t>. The Soviet Union’s decision to place missiles in Cuba was a response to the failed Bay of Pigs invasion by the United States</w:t>
      </w:r>
      <w:r w:rsidR="00E153FD" w:rsidRPr="005D57E2">
        <w:rPr>
          <w:rFonts w:ascii="Times New Roman" w:hAnsi="Times New Roman" w:cs="Times New Roman"/>
          <w:bCs/>
          <w:sz w:val="28"/>
          <w:szCs w:val="28"/>
        </w:rPr>
        <w:t xml:space="preserve">, Premier Fidel Castro’s </w:t>
      </w:r>
      <w:r w:rsidR="00DB72A9" w:rsidRPr="005D57E2">
        <w:rPr>
          <w:rFonts w:ascii="Times New Roman" w:hAnsi="Times New Roman" w:cs="Times New Roman"/>
          <w:bCs/>
          <w:sz w:val="28"/>
          <w:szCs w:val="28"/>
        </w:rPr>
        <w:t>desire for a close relationship with the Soviet Union</w:t>
      </w:r>
      <w:r w:rsidRPr="005D57E2">
        <w:rPr>
          <w:rStyle w:val="FootnoteReference"/>
          <w:rFonts w:ascii="Times New Roman" w:hAnsi="Times New Roman" w:cs="Times New Roman"/>
          <w:bCs/>
          <w:sz w:val="28"/>
          <w:szCs w:val="28"/>
        </w:rPr>
        <w:footnoteReference w:id="8"/>
      </w:r>
      <w:r w:rsidR="00DB72A9" w:rsidRPr="005D57E2">
        <w:rPr>
          <w:rFonts w:ascii="Times New Roman" w:hAnsi="Times New Roman" w:cs="Times New Roman"/>
          <w:bCs/>
          <w:sz w:val="28"/>
          <w:szCs w:val="28"/>
        </w:rPr>
        <w:t xml:space="preserve"> put a proverbial crosshair on his back as Cuba was the only </w:t>
      </w:r>
      <w:r w:rsidR="00871142" w:rsidRPr="005D57E2">
        <w:rPr>
          <w:rFonts w:ascii="Times New Roman" w:hAnsi="Times New Roman" w:cs="Times New Roman"/>
          <w:bCs/>
          <w:sz w:val="28"/>
          <w:szCs w:val="28"/>
        </w:rPr>
        <w:t>left wing socialist nation in Latin America</w:t>
      </w:r>
      <w:r w:rsidR="00C42C5F" w:rsidRPr="005D57E2">
        <w:rPr>
          <w:rFonts w:ascii="Times New Roman" w:hAnsi="Times New Roman" w:cs="Times New Roman"/>
          <w:bCs/>
          <w:sz w:val="28"/>
          <w:szCs w:val="28"/>
        </w:rPr>
        <w:t xml:space="preserve"> at the time in the early nineteen sixties</w:t>
      </w:r>
      <w:r w:rsidR="00871142" w:rsidRPr="005D57E2">
        <w:rPr>
          <w:rFonts w:ascii="Times New Roman" w:hAnsi="Times New Roman" w:cs="Times New Roman"/>
          <w:bCs/>
          <w:sz w:val="28"/>
          <w:szCs w:val="28"/>
        </w:rPr>
        <w:t xml:space="preserve">, a place that the United States had considered </w:t>
      </w:r>
      <w:r w:rsidR="004317AF" w:rsidRPr="005D57E2">
        <w:rPr>
          <w:rFonts w:ascii="Times New Roman" w:hAnsi="Times New Roman" w:cs="Times New Roman"/>
          <w:bCs/>
          <w:sz w:val="28"/>
          <w:szCs w:val="28"/>
        </w:rPr>
        <w:t>firmly under the influence of the Wester</w:t>
      </w:r>
      <w:r w:rsidR="00C42C5F" w:rsidRPr="005D57E2">
        <w:rPr>
          <w:rFonts w:ascii="Times New Roman" w:hAnsi="Times New Roman" w:cs="Times New Roman"/>
          <w:bCs/>
          <w:sz w:val="28"/>
          <w:szCs w:val="28"/>
        </w:rPr>
        <w:t>n</w:t>
      </w:r>
      <w:r w:rsidR="004317AF" w:rsidRPr="005D57E2">
        <w:rPr>
          <w:rFonts w:ascii="Times New Roman" w:hAnsi="Times New Roman" w:cs="Times New Roman"/>
          <w:bCs/>
          <w:sz w:val="28"/>
          <w:szCs w:val="28"/>
        </w:rPr>
        <w:t xml:space="preserve"> Democratic </w:t>
      </w:r>
      <w:r w:rsidR="004317AF" w:rsidRPr="005D57E2">
        <w:rPr>
          <w:rFonts w:ascii="Times New Roman" w:hAnsi="Times New Roman" w:cs="Times New Roman"/>
          <w:bCs/>
          <w:sz w:val="28"/>
          <w:szCs w:val="28"/>
        </w:rPr>
        <w:lastRenderedPageBreak/>
        <w:t xml:space="preserve">powers. </w:t>
      </w:r>
      <w:r w:rsidR="006A2EE3" w:rsidRPr="005D57E2">
        <w:rPr>
          <w:rFonts w:ascii="Times New Roman" w:hAnsi="Times New Roman" w:cs="Times New Roman"/>
          <w:bCs/>
          <w:sz w:val="28"/>
          <w:szCs w:val="28"/>
        </w:rPr>
        <w:t>While a US backed invasion of Cuba may have been a good idea provided it had worked, it was a colossal failure and resulted in a lot of the groundwork for the later Cuban Missile Crisis being laid</w:t>
      </w:r>
      <w:r w:rsidRPr="005D57E2">
        <w:rPr>
          <w:rStyle w:val="FootnoteReference"/>
          <w:rFonts w:ascii="Times New Roman" w:hAnsi="Times New Roman" w:cs="Times New Roman"/>
          <w:bCs/>
          <w:sz w:val="28"/>
          <w:szCs w:val="28"/>
        </w:rPr>
        <w:footnoteReference w:id="9"/>
      </w:r>
      <w:r w:rsidR="00C9120B" w:rsidRPr="005D57E2">
        <w:rPr>
          <w:rFonts w:ascii="Times New Roman" w:hAnsi="Times New Roman" w:cs="Times New Roman"/>
          <w:bCs/>
          <w:sz w:val="28"/>
          <w:szCs w:val="28"/>
        </w:rPr>
        <w:t xml:space="preserve">. </w:t>
      </w:r>
      <w:r w:rsidR="00FF3CF0" w:rsidRPr="005D57E2">
        <w:rPr>
          <w:rFonts w:ascii="Times New Roman" w:hAnsi="Times New Roman" w:cs="Times New Roman"/>
          <w:bCs/>
          <w:sz w:val="28"/>
          <w:szCs w:val="28"/>
        </w:rPr>
        <w:t>The Cuban government began to perceive the United States in a negative and hostile light that made them far, far more willing to accept help from the Soviet Union, this aid would include the introduction of nuclear weapons.</w:t>
      </w:r>
      <w:r w:rsidR="00F61B8C" w:rsidRPr="005D57E2">
        <w:rPr>
          <w:rFonts w:ascii="Times New Roman" w:hAnsi="Times New Roman" w:cs="Times New Roman"/>
          <w:bCs/>
          <w:sz w:val="28"/>
          <w:szCs w:val="28"/>
        </w:rPr>
        <w:t xml:space="preserve"> </w:t>
      </w:r>
      <w:r w:rsidR="009C4C20" w:rsidRPr="005D57E2">
        <w:rPr>
          <w:rFonts w:ascii="Times New Roman" w:hAnsi="Times New Roman" w:cs="Times New Roman"/>
          <w:bCs/>
          <w:sz w:val="28"/>
          <w:szCs w:val="28"/>
        </w:rPr>
        <w:t xml:space="preserve">While President John </w:t>
      </w:r>
      <w:r w:rsidR="008A75FD" w:rsidRPr="005D57E2">
        <w:rPr>
          <w:rFonts w:ascii="Times New Roman" w:hAnsi="Times New Roman" w:cs="Times New Roman"/>
          <w:bCs/>
          <w:sz w:val="28"/>
          <w:szCs w:val="28"/>
        </w:rPr>
        <w:t>F</w:t>
      </w:r>
      <w:r w:rsidR="009C4C20" w:rsidRPr="005D57E2">
        <w:rPr>
          <w:rFonts w:ascii="Times New Roman" w:hAnsi="Times New Roman" w:cs="Times New Roman"/>
          <w:bCs/>
          <w:sz w:val="28"/>
          <w:szCs w:val="28"/>
        </w:rPr>
        <w:t xml:space="preserve">. Kennedy rightly receives praise for his cool head, and his desire for a peaceful resolution to </w:t>
      </w:r>
      <w:r w:rsidR="00A7158E" w:rsidRPr="005D57E2">
        <w:rPr>
          <w:rFonts w:ascii="Times New Roman" w:hAnsi="Times New Roman" w:cs="Times New Roman"/>
          <w:bCs/>
          <w:sz w:val="28"/>
          <w:szCs w:val="28"/>
        </w:rPr>
        <w:t xml:space="preserve">the crisis, his approval of the Bay of Pigs invasion was one of the key factors that set in motion the </w:t>
      </w:r>
      <w:r w:rsidR="00D558E2" w:rsidRPr="005D57E2">
        <w:rPr>
          <w:rFonts w:ascii="Times New Roman" w:hAnsi="Times New Roman" w:cs="Times New Roman"/>
          <w:bCs/>
          <w:sz w:val="28"/>
          <w:szCs w:val="28"/>
        </w:rPr>
        <w:t xml:space="preserve">events that would culminate in the Cuban missile crisis. </w:t>
      </w:r>
    </w:p>
    <w:p w14:paraId="2C796A70" w14:textId="7545193D" w:rsidR="00D558E2" w:rsidRPr="005D57E2" w:rsidRDefault="00000000" w:rsidP="00C3188A">
      <w:pPr>
        <w:spacing w:after="0" w:line="480" w:lineRule="auto"/>
        <w:ind w:firstLine="720"/>
        <w:rPr>
          <w:rFonts w:ascii="Times New Roman" w:hAnsi="Times New Roman" w:cs="Times New Roman"/>
          <w:bCs/>
          <w:sz w:val="28"/>
          <w:szCs w:val="28"/>
        </w:rPr>
      </w:pPr>
      <w:r w:rsidRPr="005D57E2">
        <w:rPr>
          <w:rFonts w:ascii="Times New Roman" w:hAnsi="Times New Roman" w:cs="Times New Roman"/>
          <w:bCs/>
          <w:sz w:val="28"/>
          <w:szCs w:val="28"/>
        </w:rPr>
        <w:t xml:space="preserve">The crisis itself was averted </w:t>
      </w:r>
      <w:r w:rsidR="00053F87" w:rsidRPr="005D57E2">
        <w:rPr>
          <w:rFonts w:ascii="Times New Roman" w:hAnsi="Times New Roman" w:cs="Times New Roman"/>
          <w:bCs/>
          <w:sz w:val="28"/>
          <w:szCs w:val="28"/>
        </w:rPr>
        <w:t xml:space="preserve">through the dialogue and discussion </w:t>
      </w:r>
      <w:r w:rsidR="00070BE9" w:rsidRPr="005D57E2">
        <w:rPr>
          <w:rFonts w:ascii="Times New Roman" w:hAnsi="Times New Roman" w:cs="Times New Roman"/>
          <w:bCs/>
          <w:sz w:val="28"/>
          <w:szCs w:val="28"/>
        </w:rPr>
        <w:t xml:space="preserve">of the United States and the Soviet Union, </w:t>
      </w:r>
      <w:r w:rsidR="00592CCC" w:rsidRPr="005D57E2">
        <w:rPr>
          <w:rFonts w:ascii="Times New Roman" w:hAnsi="Times New Roman" w:cs="Times New Roman"/>
          <w:bCs/>
          <w:sz w:val="28"/>
          <w:szCs w:val="28"/>
        </w:rPr>
        <w:t xml:space="preserve">most of the communication was directly through John F. Kennedy and </w:t>
      </w:r>
      <w:r w:rsidR="00A37F4E" w:rsidRPr="005D57E2">
        <w:rPr>
          <w:rFonts w:ascii="Times New Roman" w:hAnsi="Times New Roman" w:cs="Times New Roman"/>
          <w:bCs/>
          <w:sz w:val="28"/>
          <w:szCs w:val="28"/>
        </w:rPr>
        <w:t xml:space="preserve">Nikita Khrushchev, the </w:t>
      </w:r>
      <w:r w:rsidR="00F34844" w:rsidRPr="005D57E2">
        <w:rPr>
          <w:rFonts w:ascii="Times New Roman" w:hAnsi="Times New Roman" w:cs="Times New Roman"/>
          <w:bCs/>
          <w:sz w:val="28"/>
          <w:szCs w:val="28"/>
        </w:rPr>
        <w:t xml:space="preserve">back and forth dialogue was one of the key things that helped </w:t>
      </w:r>
      <w:r w:rsidR="008F6683" w:rsidRPr="005D57E2">
        <w:rPr>
          <w:rFonts w:ascii="Times New Roman" w:hAnsi="Times New Roman" w:cs="Times New Roman"/>
          <w:bCs/>
          <w:sz w:val="28"/>
          <w:szCs w:val="28"/>
        </w:rPr>
        <w:t>solve the crisis.</w:t>
      </w:r>
    </w:p>
    <w:p w14:paraId="79981214" w14:textId="45546AE0" w:rsidR="008F6683" w:rsidRPr="005D57E2" w:rsidRDefault="00000000" w:rsidP="00C3188A">
      <w:pPr>
        <w:spacing w:after="0" w:line="480" w:lineRule="auto"/>
        <w:ind w:left="720"/>
        <w:rPr>
          <w:rFonts w:ascii="Times New Roman" w:hAnsi="Times New Roman" w:cs="Times New Roman"/>
          <w:color w:val="333333"/>
          <w:sz w:val="28"/>
          <w:szCs w:val="28"/>
          <w:shd w:val="clear" w:color="auto" w:fill="FFFFFF"/>
        </w:rPr>
      </w:pPr>
      <w:r w:rsidRPr="005D57E2">
        <w:rPr>
          <w:rFonts w:ascii="Times New Roman" w:hAnsi="Times New Roman" w:cs="Times New Roman"/>
          <w:color w:val="333333"/>
          <w:sz w:val="28"/>
          <w:szCs w:val="28"/>
          <w:shd w:val="clear" w:color="auto" w:fill="FFFFFF"/>
        </w:rPr>
        <w:t>That same day [October</w:t>
      </w:r>
      <w:r w:rsidR="00CC028E" w:rsidRPr="005D57E2">
        <w:rPr>
          <w:rFonts w:ascii="Times New Roman" w:hAnsi="Times New Roman" w:cs="Times New Roman"/>
          <w:color w:val="333333"/>
          <w:sz w:val="28"/>
          <w:szCs w:val="28"/>
          <w:shd w:val="clear" w:color="auto" w:fill="FFFFFF"/>
        </w:rPr>
        <w:t xml:space="preserve"> </w:t>
      </w:r>
      <w:r w:rsidR="002367FB" w:rsidRPr="005D57E2">
        <w:rPr>
          <w:rFonts w:ascii="Times New Roman" w:hAnsi="Times New Roman" w:cs="Times New Roman"/>
          <w:color w:val="333333"/>
          <w:sz w:val="28"/>
          <w:szCs w:val="28"/>
          <w:shd w:val="clear" w:color="auto" w:fill="FFFFFF"/>
        </w:rPr>
        <w:t>sixteenth</w:t>
      </w:r>
      <w:r w:rsidR="00CC028E" w:rsidRPr="005D57E2">
        <w:rPr>
          <w:rFonts w:ascii="Times New Roman" w:hAnsi="Times New Roman" w:cs="Times New Roman"/>
          <w:color w:val="333333"/>
          <w:sz w:val="28"/>
          <w:szCs w:val="28"/>
          <w:shd w:val="clear" w:color="auto" w:fill="FFFFFF"/>
        </w:rPr>
        <w:t>]</w:t>
      </w:r>
      <w:r w:rsidRPr="005D57E2">
        <w:rPr>
          <w:rFonts w:ascii="Times New Roman" w:hAnsi="Times New Roman" w:cs="Times New Roman"/>
          <w:color w:val="333333"/>
          <w:sz w:val="28"/>
          <w:szCs w:val="28"/>
          <w:shd w:val="clear" w:color="auto" w:fill="FFFFFF"/>
        </w:rPr>
        <w:t xml:space="preserve">, Kennedy sent a letter to Khrushchev declaring that the United States would not permit offensive weapons to be delivered to Cuba and demanded that the Soviets dismantle the missile bases already under construction or complete, and to return all offensive weapons to the U.S.S.R. The letter was the first in a series of direct and indirect </w:t>
      </w:r>
      <w:r w:rsidRPr="005D57E2">
        <w:rPr>
          <w:rFonts w:ascii="Times New Roman" w:hAnsi="Times New Roman" w:cs="Times New Roman"/>
          <w:color w:val="333333"/>
          <w:sz w:val="28"/>
          <w:szCs w:val="28"/>
          <w:shd w:val="clear" w:color="auto" w:fill="FFFFFF"/>
        </w:rPr>
        <w:lastRenderedPageBreak/>
        <w:t>communications between the White House and the Kremlin throughout the remainder of the crisis.</w:t>
      </w:r>
      <w:r w:rsidRPr="005D57E2">
        <w:rPr>
          <w:rStyle w:val="FootnoteReference"/>
          <w:rFonts w:ascii="Times New Roman" w:hAnsi="Times New Roman" w:cs="Times New Roman"/>
          <w:color w:val="333333"/>
          <w:sz w:val="28"/>
          <w:szCs w:val="28"/>
          <w:shd w:val="clear" w:color="auto" w:fill="FFFFFF"/>
        </w:rPr>
        <w:footnoteReference w:id="10"/>
      </w:r>
    </w:p>
    <w:p w14:paraId="240CC4B9" w14:textId="6A4CDB47" w:rsidR="00331351" w:rsidRPr="005D57E2" w:rsidRDefault="00000000" w:rsidP="00C3188A">
      <w:pPr>
        <w:spacing w:after="0" w:line="480" w:lineRule="auto"/>
        <w:rPr>
          <w:rFonts w:ascii="Times New Roman" w:hAnsi="Times New Roman" w:cs="Times New Roman"/>
          <w:bCs/>
          <w:sz w:val="28"/>
          <w:szCs w:val="28"/>
        </w:rPr>
      </w:pPr>
      <w:r w:rsidRPr="005D57E2">
        <w:rPr>
          <w:rFonts w:ascii="Times New Roman" w:hAnsi="Times New Roman" w:cs="Times New Roman"/>
          <w:color w:val="333333"/>
          <w:sz w:val="28"/>
          <w:szCs w:val="28"/>
          <w:shd w:val="clear" w:color="auto" w:fill="FFFFFF"/>
        </w:rPr>
        <w:tab/>
        <w:t>The lack of telephone communication between the Soviet Union and the United States to solve an emergency like this may seem surprising to some, however, that view is through a post Cuban Missile Crisis lens one that pre-assumes that there should be direct and clear communication between</w:t>
      </w:r>
      <w:r w:rsidR="00610DA1" w:rsidRPr="005D57E2">
        <w:rPr>
          <w:rFonts w:ascii="Times New Roman" w:hAnsi="Times New Roman" w:cs="Times New Roman"/>
          <w:color w:val="333333"/>
          <w:sz w:val="28"/>
          <w:szCs w:val="28"/>
          <w:shd w:val="clear" w:color="auto" w:fill="FFFFFF"/>
        </w:rPr>
        <w:t xml:space="preserve"> the</w:t>
      </w:r>
      <w:r w:rsidRPr="005D57E2">
        <w:rPr>
          <w:rFonts w:ascii="Times New Roman" w:hAnsi="Times New Roman" w:cs="Times New Roman"/>
          <w:color w:val="333333"/>
          <w:sz w:val="28"/>
          <w:szCs w:val="28"/>
          <w:shd w:val="clear" w:color="auto" w:fill="FFFFFF"/>
        </w:rPr>
        <w:t xml:space="preserve"> diametrically opposed </w:t>
      </w:r>
      <w:r w:rsidR="00610DA1" w:rsidRPr="005D57E2">
        <w:rPr>
          <w:rFonts w:ascii="Times New Roman" w:hAnsi="Times New Roman" w:cs="Times New Roman"/>
          <w:color w:val="333333"/>
          <w:sz w:val="28"/>
          <w:szCs w:val="28"/>
          <w:shd w:val="clear" w:color="auto" w:fill="FFFFFF"/>
        </w:rPr>
        <w:t>forces that were the United States and the Soviet Union in the early nineteen sixties.</w:t>
      </w:r>
      <w:r w:rsidRPr="005D57E2">
        <w:rPr>
          <w:rStyle w:val="FootnoteReference"/>
          <w:rFonts w:ascii="Times New Roman" w:hAnsi="Times New Roman" w:cs="Times New Roman"/>
          <w:color w:val="333333"/>
          <w:sz w:val="28"/>
          <w:szCs w:val="28"/>
          <w:shd w:val="clear" w:color="auto" w:fill="FFFFFF"/>
        </w:rPr>
        <w:footnoteReference w:id="11"/>
      </w:r>
      <w:r w:rsidR="00610DA1" w:rsidRPr="005D57E2">
        <w:rPr>
          <w:rFonts w:ascii="Times New Roman" w:hAnsi="Times New Roman" w:cs="Times New Roman"/>
          <w:color w:val="333333"/>
          <w:sz w:val="28"/>
          <w:szCs w:val="28"/>
          <w:shd w:val="clear" w:color="auto" w:fill="FFFFFF"/>
        </w:rPr>
        <w:t xml:space="preserve"> The establishment of a direct </w:t>
      </w:r>
      <w:r w:rsidR="001D332B" w:rsidRPr="005D57E2">
        <w:rPr>
          <w:rFonts w:ascii="Times New Roman" w:hAnsi="Times New Roman" w:cs="Times New Roman"/>
          <w:color w:val="333333"/>
          <w:sz w:val="28"/>
          <w:szCs w:val="28"/>
          <w:shd w:val="clear" w:color="auto" w:fill="FFFFFF"/>
        </w:rPr>
        <w:t xml:space="preserve">hotline </w:t>
      </w:r>
      <w:r w:rsidR="00531A22" w:rsidRPr="005D57E2">
        <w:rPr>
          <w:rFonts w:ascii="Times New Roman" w:hAnsi="Times New Roman" w:cs="Times New Roman"/>
          <w:color w:val="333333"/>
          <w:sz w:val="28"/>
          <w:szCs w:val="28"/>
          <w:shd w:val="clear" w:color="auto" w:fill="FFFFFF"/>
        </w:rPr>
        <w:t>communication system between the Pentagon and the Kremlin</w:t>
      </w:r>
      <w:r w:rsidR="00610DA1" w:rsidRPr="005D57E2">
        <w:rPr>
          <w:rFonts w:ascii="Times New Roman" w:hAnsi="Times New Roman" w:cs="Times New Roman"/>
          <w:color w:val="333333"/>
          <w:sz w:val="28"/>
          <w:szCs w:val="28"/>
          <w:shd w:val="clear" w:color="auto" w:fill="FFFFFF"/>
        </w:rPr>
        <w:t xml:space="preserve"> was a direct result of this crisis</w:t>
      </w:r>
      <w:r w:rsidR="00531A22" w:rsidRPr="005D57E2">
        <w:rPr>
          <w:rFonts w:ascii="Times New Roman" w:hAnsi="Times New Roman" w:cs="Times New Roman"/>
          <w:color w:val="333333"/>
          <w:sz w:val="28"/>
          <w:szCs w:val="28"/>
          <w:shd w:val="clear" w:color="auto" w:fill="FFFFFF"/>
        </w:rPr>
        <w:t>,</w:t>
      </w:r>
      <w:r w:rsidRPr="005D57E2">
        <w:rPr>
          <w:rStyle w:val="FootnoteReference"/>
          <w:rFonts w:ascii="Times New Roman" w:hAnsi="Times New Roman" w:cs="Times New Roman"/>
          <w:color w:val="333333"/>
          <w:sz w:val="28"/>
          <w:szCs w:val="28"/>
          <w:shd w:val="clear" w:color="auto" w:fill="FFFFFF"/>
        </w:rPr>
        <w:footnoteReference w:id="12"/>
      </w:r>
      <w:r w:rsidR="00531A22" w:rsidRPr="005D57E2">
        <w:rPr>
          <w:rFonts w:ascii="Times New Roman" w:hAnsi="Times New Roman" w:cs="Times New Roman"/>
          <w:color w:val="333333"/>
          <w:sz w:val="28"/>
          <w:szCs w:val="28"/>
          <w:shd w:val="clear" w:color="auto" w:fill="FFFFFF"/>
        </w:rPr>
        <w:t xml:space="preserve"> which is still used to this day. </w:t>
      </w:r>
      <w:r w:rsidRPr="005D57E2">
        <w:rPr>
          <w:rFonts w:ascii="Times New Roman" w:hAnsi="Times New Roman" w:cs="Times New Roman"/>
          <w:color w:val="333333"/>
          <w:sz w:val="28"/>
          <w:szCs w:val="28"/>
          <w:shd w:val="clear" w:color="auto" w:fill="FFFFFF"/>
        </w:rPr>
        <w:t xml:space="preserve">Prior to the Cuban Missile Crisis, it took over five hours for messages to </w:t>
      </w:r>
      <w:r w:rsidR="00521334" w:rsidRPr="005D57E2">
        <w:rPr>
          <w:rFonts w:ascii="Times New Roman" w:hAnsi="Times New Roman" w:cs="Times New Roman"/>
          <w:color w:val="333333"/>
          <w:sz w:val="28"/>
          <w:szCs w:val="28"/>
          <w:shd w:val="clear" w:color="auto" w:fill="FFFFFF"/>
        </w:rPr>
        <w:t xml:space="preserve">get to the Kremlin </w:t>
      </w:r>
      <w:r w:rsidR="00E3780D" w:rsidRPr="005D57E2">
        <w:rPr>
          <w:rFonts w:ascii="Times New Roman" w:hAnsi="Times New Roman" w:cs="Times New Roman"/>
          <w:color w:val="333333"/>
          <w:sz w:val="28"/>
          <w:szCs w:val="28"/>
          <w:shd w:val="clear" w:color="auto" w:fill="FFFFFF"/>
        </w:rPr>
        <w:t xml:space="preserve">from the Whitehouse and back. The primary form of communication was through the medium of </w:t>
      </w:r>
      <w:r w:rsidR="005E50F7" w:rsidRPr="005D57E2">
        <w:rPr>
          <w:rFonts w:ascii="Times New Roman" w:hAnsi="Times New Roman" w:cs="Times New Roman"/>
          <w:color w:val="333333"/>
          <w:sz w:val="28"/>
          <w:szCs w:val="28"/>
          <w:shd w:val="clear" w:color="auto" w:fill="FFFFFF"/>
        </w:rPr>
        <w:t xml:space="preserve">letters, this was both slow and inefficient as it took almost a full twelve hours for a message letter to go back and forth from John F. Kennedy to </w:t>
      </w:r>
      <w:r w:rsidR="005E50F7" w:rsidRPr="005D57E2">
        <w:rPr>
          <w:rFonts w:ascii="Times New Roman" w:hAnsi="Times New Roman" w:cs="Times New Roman"/>
          <w:bCs/>
          <w:sz w:val="28"/>
          <w:szCs w:val="28"/>
        </w:rPr>
        <w:t>Nikita Khrushchev</w:t>
      </w:r>
      <w:r w:rsidR="003E1257" w:rsidRPr="005D57E2">
        <w:rPr>
          <w:rFonts w:ascii="Times New Roman" w:hAnsi="Times New Roman" w:cs="Times New Roman"/>
          <w:bCs/>
          <w:sz w:val="28"/>
          <w:szCs w:val="28"/>
        </w:rPr>
        <w:t xml:space="preserve">, it proved exceedingly difficult to understand one another when </w:t>
      </w:r>
      <w:r w:rsidR="00E93C3F" w:rsidRPr="005D57E2">
        <w:rPr>
          <w:rFonts w:ascii="Times New Roman" w:hAnsi="Times New Roman" w:cs="Times New Roman"/>
          <w:bCs/>
          <w:sz w:val="28"/>
          <w:szCs w:val="28"/>
        </w:rPr>
        <w:t xml:space="preserve">communication took so long to occur, and it was difficult to ascertain </w:t>
      </w:r>
      <w:r w:rsidR="00C3188A" w:rsidRPr="005D57E2">
        <w:rPr>
          <w:rFonts w:ascii="Times New Roman" w:hAnsi="Times New Roman" w:cs="Times New Roman"/>
          <w:bCs/>
          <w:sz w:val="28"/>
          <w:szCs w:val="28"/>
        </w:rPr>
        <w:t>the true intentions of their counterparts for both John F. Kennedy and Khrushchev.</w:t>
      </w:r>
    </w:p>
    <w:p w14:paraId="4E19DB87" w14:textId="42D9F497" w:rsidR="00C3188A" w:rsidRPr="005D57E2" w:rsidRDefault="00000000" w:rsidP="00C3188A">
      <w:pPr>
        <w:pStyle w:val="tei-p2"/>
        <w:shd w:val="clear" w:color="auto" w:fill="FFFFFF"/>
        <w:spacing w:before="0" w:beforeAutospacing="0" w:after="0" w:afterAutospacing="0" w:line="480" w:lineRule="auto"/>
        <w:ind w:left="720"/>
        <w:rPr>
          <w:color w:val="333333"/>
          <w:sz w:val="28"/>
          <w:szCs w:val="28"/>
        </w:rPr>
      </w:pPr>
      <w:r w:rsidRPr="005D57E2">
        <w:rPr>
          <w:color w:val="333333"/>
          <w:sz w:val="28"/>
          <w:szCs w:val="28"/>
        </w:rPr>
        <w:lastRenderedPageBreak/>
        <w:t>First, despite the flurry of direct and indirect communications between the White House and the Kremlin—perhaps because of it—Kennedy and Khrushchev, and their advisers, struggled throughout the crisis to clearly understand each others’ true intentions, while the world hung on the brink of possible nuclear war. In an effort to prevent this from happening again, a direct telephone link between the White House and the Kremlin was established; it became known as the “Hotline.” Second, having approached the brink of nuclear conflict, both superpowers began to reconsider the nuclear arms race and took the first steps in agreeing to a nuclear Test Ban Treaty.</w:t>
      </w:r>
      <w:r w:rsidRPr="005D57E2">
        <w:rPr>
          <w:rStyle w:val="FootnoteReference"/>
          <w:color w:val="333333"/>
          <w:sz w:val="28"/>
          <w:szCs w:val="28"/>
        </w:rPr>
        <w:footnoteReference w:id="13"/>
      </w:r>
    </w:p>
    <w:p w14:paraId="4124EDE6" w14:textId="4A48F192" w:rsidR="0027716E" w:rsidRPr="005D57E2" w:rsidRDefault="00000000" w:rsidP="0027716E">
      <w:pPr>
        <w:pStyle w:val="tei-p2"/>
        <w:shd w:val="clear" w:color="auto" w:fill="FFFFFF"/>
        <w:spacing w:before="0" w:beforeAutospacing="0" w:after="0" w:afterAutospacing="0" w:line="480" w:lineRule="auto"/>
        <w:rPr>
          <w:color w:val="333333"/>
          <w:sz w:val="28"/>
          <w:szCs w:val="28"/>
        </w:rPr>
      </w:pPr>
      <w:r w:rsidRPr="005D57E2">
        <w:rPr>
          <w:color w:val="333333"/>
          <w:sz w:val="28"/>
          <w:szCs w:val="28"/>
        </w:rPr>
        <w:t>Detente</w:t>
      </w:r>
      <w:r w:rsidR="00CB1C7E" w:rsidRPr="005D57E2">
        <w:rPr>
          <w:color w:val="333333"/>
          <w:sz w:val="28"/>
          <w:szCs w:val="28"/>
        </w:rPr>
        <w:t xml:space="preserve"> is</w:t>
      </w:r>
      <w:r w:rsidRPr="005D57E2">
        <w:rPr>
          <w:color w:val="333333"/>
          <w:sz w:val="28"/>
          <w:szCs w:val="28"/>
        </w:rPr>
        <w:t xml:space="preserve"> a </w:t>
      </w:r>
      <w:r w:rsidR="00C57B1D" w:rsidRPr="005D57E2">
        <w:rPr>
          <w:color w:val="333333"/>
          <w:sz w:val="28"/>
          <w:szCs w:val="28"/>
        </w:rPr>
        <w:t xml:space="preserve">French </w:t>
      </w:r>
      <w:r w:rsidRPr="005D57E2">
        <w:rPr>
          <w:color w:val="333333"/>
          <w:sz w:val="28"/>
          <w:szCs w:val="28"/>
        </w:rPr>
        <w:t>term t</w:t>
      </w:r>
      <w:r w:rsidR="009B3B58" w:rsidRPr="005D57E2">
        <w:rPr>
          <w:color w:val="333333"/>
          <w:sz w:val="28"/>
          <w:szCs w:val="28"/>
        </w:rPr>
        <w:t>ha</w:t>
      </w:r>
      <w:r w:rsidR="00C57B1D" w:rsidRPr="005D57E2">
        <w:rPr>
          <w:color w:val="333333"/>
          <w:sz w:val="28"/>
          <w:szCs w:val="28"/>
        </w:rPr>
        <w:t xml:space="preserve">t has come to define the middle cold war era. </w:t>
      </w:r>
      <w:r w:rsidR="00BA257E" w:rsidRPr="005D57E2">
        <w:rPr>
          <w:color w:val="333333"/>
          <w:sz w:val="28"/>
          <w:szCs w:val="28"/>
        </w:rPr>
        <w:t xml:space="preserve">It has sometimes been used to describe the middle period of the Cold War from the early nineteen sixties to the </w:t>
      </w:r>
      <w:r w:rsidR="003D7A34" w:rsidRPr="005D57E2">
        <w:rPr>
          <w:color w:val="333333"/>
          <w:sz w:val="28"/>
          <w:szCs w:val="28"/>
        </w:rPr>
        <w:t>nineteen seventies</w:t>
      </w:r>
      <w:r w:rsidR="00DC0FAA" w:rsidRPr="005D57E2">
        <w:rPr>
          <w:color w:val="333333"/>
          <w:sz w:val="28"/>
          <w:szCs w:val="28"/>
        </w:rPr>
        <w:t>. The long term effect of the Cuban Missile Crisis is that it changed the nature of the Cold War for the next decades. The world got very close to destruction and it forced the two opposing sides to put aside their differences for a s</w:t>
      </w:r>
      <w:r w:rsidR="002A3932" w:rsidRPr="005D57E2">
        <w:rPr>
          <w:color w:val="333333"/>
          <w:sz w:val="28"/>
          <w:szCs w:val="28"/>
        </w:rPr>
        <w:t>hort period of time.</w:t>
      </w:r>
      <w:r w:rsidR="006E0231" w:rsidRPr="005D57E2">
        <w:rPr>
          <w:color w:val="333333"/>
          <w:sz w:val="28"/>
          <w:szCs w:val="28"/>
        </w:rPr>
        <w:t xml:space="preserve"> It changed the defaul</w:t>
      </w:r>
      <w:r w:rsidR="000C7C11" w:rsidRPr="005D57E2">
        <w:rPr>
          <w:color w:val="333333"/>
          <w:sz w:val="28"/>
          <w:szCs w:val="28"/>
        </w:rPr>
        <w:t>t attitude of the opposed nations to one where open discussion and a</w:t>
      </w:r>
      <w:r w:rsidR="00125BC1" w:rsidRPr="005D57E2">
        <w:rPr>
          <w:color w:val="333333"/>
          <w:sz w:val="28"/>
          <w:szCs w:val="28"/>
        </w:rPr>
        <w:t xml:space="preserve"> redress of grievances and issues was far, far more acceptable</w:t>
      </w:r>
      <w:r w:rsidR="00AE46F7" w:rsidRPr="005D57E2">
        <w:rPr>
          <w:color w:val="333333"/>
          <w:sz w:val="28"/>
          <w:szCs w:val="28"/>
        </w:rPr>
        <w:t xml:space="preserve">. </w:t>
      </w:r>
      <w:r w:rsidR="00540ED4" w:rsidRPr="005D57E2">
        <w:rPr>
          <w:color w:val="333333"/>
          <w:sz w:val="28"/>
          <w:szCs w:val="28"/>
        </w:rPr>
        <w:t>Immediately</w:t>
      </w:r>
      <w:r w:rsidR="00AE46F7" w:rsidRPr="005D57E2">
        <w:rPr>
          <w:color w:val="333333"/>
          <w:sz w:val="28"/>
          <w:szCs w:val="28"/>
        </w:rPr>
        <w:t xml:space="preserve"> following the crisis the United States, the United Kingdom, </w:t>
      </w:r>
      <w:r w:rsidR="00540ED4" w:rsidRPr="005D57E2">
        <w:rPr>
          <w:color w:val="333333"/>
          <w:sz w:val="28"/>
          <w:szCs w:val="28"/>
        </w:rPr>
        <w:t xml:space="preserve">and </w:t>
      </w:r>
      <w:r w:rsidR="00AE46F7" w:rsidRPr="005D57E2">
        <w:rPr>
          <w:color w:val="333333"/>
          <w:sz w:val="28"/>
          <w:szCs w:val="28"/>
        </w:rPr>
        <w:t xml:space="preserve">the Soviet Union </w:t>
      </w:r>
      <w:r w:rsidR="004D0428" w:rsidRPr="005D57E2">
        <w:rPr>
          <w:color w:val="333333"/>
          <w:sz w:val="28"/>
          <w:szCs w:val="28"/>
        </w:rPr>
        <w:t xml:space="preserve">signed into existence the </w:t>
      </w:r>
      <w:r w:rsidR="004D0428" w:rsidRPr="005D57E2">
        <w:rPr>
          <w:color w:val="333333"/>
          <w:sz w:val="28"/>
          <w:szCs w:val="28"/>
        </w:rPr>
        <w:lastRenderedPageBreak/>
        <w:t>Limited Test Ban Treaty that banned the above ground, that is in the Air, on the Surface or underwater testing, of any nuclear devices.</w:t>
      </w:r>
      <w:r w:rsidR="00AB2373" w:rsidRPr="005D57E2">
        <w:rPr>
          <w:color w:val="333333"/>
          <w:sz w:val="28"/>
          <w:szCs w:val="28"/>
        </w:rPr>
        <w:t xml:space="preserve"> This was the first successful treaty of this kin</w:t>
      </w:r>
      <w:r w:rsidR="00EC0131" w:rsidRPr="005D57E2">
        <w:rPr>
          <w:color w:val="333333"/>
          <w:sz w:val="28"/>
          <w:szCs w:val="28"/>
        </w:rPr>
        <w:t xml:space="preserve">d to be signed into existence and although it was not fully successful at disarming the entirety of the nuclear stockpile in possession of the United States and the Soviet Union it was the first step in a long process that was aimed at putting an end to the cold war. </w:t>
      </w:r>
    </w:p>
    <w:p w14:paraId="26C055B9" w14:textId="354E1EE6" w:rsidR="00EA045E" w:rsidRPr="005D57E2" w:rsidRDefault="00000000" w:rsidP="0027716E">
      <w:pPr>
        <w:pStyle w:val="tei-p2"/>
        <w:shd w:val="clear" w:color="auto" w:fill="FFFFFF"/>
        <w:spacing w:before="0" w:beforeAutospacing="0" w:after="0" w:afterAutospacing="0" w:line="480" w:lineRule="auto"/>
        <w:rPr>
          <w:color w:val="333333"/>
          <w:sz w:val="28"/>
          <w:szCs w:val="28"/>
        </w:rPr>
      </w:pPr>
      <w:r w:rsidRPr="005D57E2">
        <w:rPr>
          <w:color w:val="333333"/>
          <w:sz w:val="28"/>
          <w:szCs w:val="28"/>
        </w:rPr>
        <w:tab/>
        <w:t>The negotiations for the Nuclear Test Ban Treaty had begun eight years prior to its signing,</w:t>
      </w:r>
      <w:r w:rsidRPr="005D57E2">
        <w:rPr>
          <w:rStyle w:val="FootnoteReference"/>
          <w:color w:val="333333"/>
          <w:sz w:val="28"/>
          <w:szCs w:val="28"/>
        </w:rPr>
        <w:footnoteReference w:id="14"/>
      </w:r>
      <w:r w:rsidR="00DE6680" w:rsidRPr="005D57E2">
        <w:rPr>
          <w:color w:val="333333"/>
          <w:sz w:val="28"/>
          <w:szCs w:val="28"/>
        </w:rPr>
        <w:t xml:space="preserve"> this spirit of negotiation and Detente was made possible by </w:t>
      </w:r>
      <w:r w:rsidR="00F812AF" w:rsidRPr="005D57E2">
        <w:rPr>
          <w:color w:val="333333"/>
          <w:sz w:val="28"/>
          <w:szCs w:val="28"/>
        </w:rPr>
        <w:t>how close to the brink of total nuclear armageddon the world had come on the thirteen days of the Cuban missile crisis.</w:t>
      </w:r>
      <w:r w:rsidR="00E032C9" w:rsidRPr="005D57E2">
        <w:rPr>
          <w:color w:val="333333"/>
          <w:sz w:val="28"/>
          <w:szCs w:val="28"/>
        </w:rPr>
        <w:t xml:space="preserve"> The two sides of the Cold War would never again get that close to total war, and</w:t>
      </w:r>
      <w:r w:rsidRPr="005D57E2">
        <w:rPr>
          <w:color w:val="333333"/>
          <w:sz w:val="28"/>
          <w:szCs w:val="28"/>
        </w:rPr>
        <w:t xml:space="preserve"> a newfound desire for negotiation and compromise would be built on the groundwork laid by the open communication of the Cuban Missile Crisis. The two leaders </w:t>
      </w:r>
      <w:r w:rsidRPr="005D57E2">
        <w:rPr>
          <w:color w:val="333333"/>
          <w:sz w:val="28"/>
          <w:szCs w:val="28"/>
          <w:shd w:val="clear" w:color="auto" w:fill="FFFFFF"/>
        </w:rPr>
        <w:t xml:space="preserve">John F. Kennedy and </w:t>
      </w:r>
      <w:r w:rsidRPr="005D57E2">
        <w:rPr>
          <w:bCs/>
          <w:sz w:val="28"/>
          <w:szCs w:val="28"/>
        </w:rPr>
        <w:t>Nikita Khrushchev were adamant about ending nuclear testing.</w:t>
      </w:r>
    </w:p>
    <w:p w14:paraId="67193861" w14:textId="14979CD3" w:rsidR="00EA045E" w:rsidRPr="005D57E2" w:rsidRDefault="00000000" w:rsidP="00EA045E">
      <w:pPr>
        <w:pStyle w:val="tei-p2"/>
        <w:shd w:val="clear" w:color="auto" w:fill="FFFFFF"/>
        <w:spacing w:before="0" w:beforeAutospacing="0" w:after="0" w:afterAutospacing="0" w:line="480" w:lineRule="auto"/>
        <w:ind w:left="720"/>
        <w:rPr>
          <w:color w:val="000000"/>
          <w:sz w:val="28"/>
          <w:szCs w:val="28"/>
          <w:shd w:val="clear" w:color="auto" w:fill="FFFFFF"/>
        </w:rPr>
      </w:pPr>
      <w:r w:rsidRPr="005D57E2">
        <w:rPr>
          <w:color w:val="000000"/>
          <w:sz w:val="28"/>
          <w:szCs w:val="28"/>
          <w:shd w:val="clear" w:color="auto" w:fill="FFFFFF"/>
        </w:rPr>
        <w:t xml:space="preserve">As Khrushchev described it, "The two most powerful nations had been squared off against each other, each with its finger on the button." JFK shared this concern, once remarking at a White House meeting, "It is insane </w:t>
      </w:r>
      <w:r w:rsidRPr="005D57E2">
        <w:rPr>
          <w:color w:val="000000"/>
          <w:sz w:val="28"/>
          <w:szCs w:val="28"/>
          <w:shd w:val="clear" w:color="auto" w:fill="FFFFFF"/>
        </w:rPr>
        <w:lastRenderedPageBreak/>
        <w:t xml:space="preserve">that two men, sitting on opposite sides of the world, should be able to decide to bring an end to civilization." In a series of private letters, Khrushchev and Kennedy reopened a dialogue on banning nuclear testing. </w:t>
      </w:r>
    </w:p>
    <w:p w14:paraId="7ED1093E" w14:textId="79B8B27C" w:rsidR="00B30D23" w:rsidRPr="005D57E2" w:rsidRDefault="00000000" w:rsidP="00BE6DB2">
      <w:pPr>
        <w:pStyle w:val="tei-p2"/>
        <w:shd w:val="clear" w:color="auto" w:fill="FFFFFF"/>
        <w:spacing w:before="0" w:beforeAutospacing="0" w:after="0" w:afterAutospacing="0" w:line="480" w:lineRule="auto"/>
        <w:rPr>
          <w:color w:val="000000"/>
          <w:sz w:val="28"/>
          <w:szCs w:val="28"/>
          <w:shd w:val="clear" w:color="auto" w:fill="FFFFFF"/>
        </w:rPr>
      </w:pPr>
      <w:r w:rsidRPr="005D57E2">
        <w:rPr>
          <w:color w:val="000000"/>
          <w:sz w:val="28"/>
          <w:szCs w:val="28"/>
          <w:shd w:val="clear" w:color="auto" w:fill="FFFFFF"/>
        </w:rPr>
        <w:t>They were adamant that through this newfound spirit of Détente, they could find a way to largely put an end to the Cold War.</w:t>
      </w:r>
      <w:r w:rsidR="007D1CF3" w:rsidRPr="005D57E2">
        <w:rPr>
          <w:color w:val="000000"/>
          <w:sz w:val="28"/>
          <w:szCs w:val="28"/>
          <w:shd w:val="clear" w:color="auto" w:fill="FFFFFF"/>
        </w:rPr>
        <w:t xml:space="preserve"> The groundwork started with the Nuclear Test Ban Treaty would culminate in more negotiation and cooperation between the nations </w:t>
      </w:r>
      <w:r w:rsidR="00C85471" w:rsidRPr="005D57E2">
        <w:rPr>
          <w:color w:val="000000"/>
          <w:sz w:val="28"/>
          <w:szCs w:val="28"/>
          <w:shd w:val="clear" w:color="auto" w:fill="FFFFFF"/>
        </w:rPr>
        <w:t xml:space="preserve">with the signing of the </w:t>
      </w:r>
      <w:r w:rsidR="00A85E3E" w:rsidRPr="005D57E2">
        <w:rPr>
          <w:color w:val="000000"/>
          <w:sz w:val="28"/>
          <w:szCs w:val="28"/>
          <w:shd w:val="clear" w:color="auto" w:fill="FFFFFF"/>
        </w:rPr>
        <w:t>Strategic Arms Limitations Treaty</w:t>
      </w:r>
      <w:r w:rsidR="004456CA" w:rsidRPr="005D57E2">
        <w:rPr>
          <w:color w:val="000000"/>
          <w:sz w:val="28"/>
          <w:szCs w:val="28"/>
          <w:shd w:val="clear" w:color="auto" w:fill="FFFFFF"/>
        </w:rPr>
        <w:t>. After the start of the Soviet Union</w:t>
      </w:r>
      <w:r w:rsidR="002D5B43" w:rsidRPr="005D57E2">
        <w:rPr>
          <w:color w:val="000000"/>
          <w:sz w:val="28"/>
          <w:szCs w:val="28"/>
          <w:shd w:val="clear" w:color="auto" w:fill="FFFFFF"/>
        </w:rPr>
        <w:t xml:space="preserve">'s development of an Anti Ballistic Missile Defense System around Moscow the then President Lyndon B. Johnson was worried this would upset the balance of power and put an end to the theory of mutually assured destruction that helped to keep the </w:t>
      </w:r>
      <w:r w:rsidR="00EA5626" w:rsidRPr="005D57E2">
        <w:rPr>
          <w:color w:val="000000"/>
          <w:sz w:val="28"/>
          <w:szCs w:val="28"/>
          <w:shd w:val="clear" w:color="auto" w:fill="FFFFFF"/>
        </w:rPr>
        <w:t>peace,</w:t>
      </w:r>
      <w:r w:rsidRPr="005D57E2">
        <w:rPr>
          <w:rStyle w:val="FootnoteReference"/>
          <w:color w:val="000000"/>
          <w:sz w:val="28"/>
          <w:szCs w:val="28"/>
          <w:shd w:val="clear" w:color="auto" w:fill="FFFFFF"/>
        </w:rPr>
        <w:footnoteReference w:id="15"/>
      </w:r>
      <w:r w:rsidR="002D5B43" w:rsidRPr="005D57E2">
        <w:rPr>
          <w:color w:val="000000"/>
          <w:sz w:val="28"/>
          <w:szCs w:val="28"/>
          <w:shd w:val="clear" w:color="auto" w:fill="FFFFFF"/>
        </w:rPr>
        <w:t xml:space="preserve"> </w:t>
      </w:r>
      <w:r w:rsidR="00EA5626" w:rsidRPr="005D57E2">
        <w:rPr>
          <w:color w:val="000000"/>
          <w:sz w:val="28"/>
          <w:szCs w:val="28"/>
          <w:shd w:val="clear" w:color="auto" w:fill="FFFFFF"/>
        </w:rPr>
        <w:t xml:space="preserve">and which was crucial in the balance of power between the two superpowers. In </w:t>
      </w:r>
      <w:r w:rsidR="008B48AC" w:rsidRPr="005D57E2">
        <w:rPr>
          <w:color w:val="000000"/>
          <w:sz w:val="28"/>
          <w:szCs w:val="28"/>
          <w:shd w:val="clear" w:color="auto" w:fill="FFFFFF"/>
        </w:rPr>
        <w:t xml:space="preserve">a meeting in </w:t>
      </w:r>
      <w:r w:rsidR="00C83381" w:rsidRPr="005D57E2">
        <w:rPr>
          <w:color w:val="000000"/>
          <w:sz w:val="28"/>
          <w:szCs w:val="28"/>
          <w:shd w:val="clear" w:color="auto" w:fill="FFFFFF"/>
        </w:rPr>
        <w:t xml:space="preserve">New Jersey </w:t>
      </w:r>
      <w:r w:rsidR="008B48AC" w:rsidRPr="005D57E2">
        <w:rPr>
          <w:color w:val="000000"/>
          <w:sz w:val="28"/>
          <w:szCs w:val="28"/>
          <w:shd w:val="clear" w:color="auto" w:fill="FFFFFF"/>
        </w:rPr>
        <w:t xml:space="preserve">in nineteen sixty seven, he advocated for </w:t>
      </w:r>
      <w:r w:rsidR="00CE582E" w:rsidRPr="005D57E2">
        <w:rPr>
          <w:color w:val="000000"/>
          <w:sz w:val="28"/>
          <w:szCs w:val="28"/>
          <w:shd w:val="clear" w:color="auto" w:fill="FFFFFF"/>
        </w:rPr>
        <w:t xml:space="preserve">the limitation on developing strategic weapons </w:t>
      </w:r>
      <w:r w:rsidR="00C83381" w:rsidRPr="005D57E2">
        <w:rPr>
          <w:color w:val="000000"/>
          <w:sz w:val="28"/>
          <w:szCs w:val="28"/>
          <w:shd w:val="clear" w:color="auto" w:fill="FFFFFF"/>
        </w:rPr>
        <w:t xml:space="preserve">and tried to push for a treaty that would slow the anti ballistic missile race. </w:t>
      </w:r>
      <w:r w:rsidRPr="005D57E2">
        <w:rPr>
          <w:color w:val="000000"/>
          <w:sz w:val="28"/>
          <w:szCs w:val="28"/>
          <w:shd w:val="clear" w:color="auto" w:fill="FFFFFF"/>
        </w:rPr>
        <w:t xml:space="preserve">This was a piece of negotiation work that was made possible by the results of the Cuban missile crisis. The spirit of detente that was fostered by John F. Kennedy and Nikita Khrushchev was not lost in their successors </w:t>
      </w:r>
      <w:r w:rsidR="00B55B5B" w:rsidRPr="005D57E2">
        <w:rPr>
          <w:color w:val="000000"/>
          <w:sz w:val="28"/>
          <w:szCs w:val="28"/>
          <w:shd w:val="clear" w:color="auto" w:fill="FFFFFF"/>
        </w:rPr>
        <w:t xml:space="preserve">Nixon and Brezhnev, the Cuban missile crisis was </w:t>
      </w:r>
      <w:r w:rsidR="000E3EA6" w:rsidRPr="005D57E2">
        <w:rPr>
          <w:color w:val="000000"/>
          <w:sz w:val="28"/>
          <w:szCs w:val="28"/>
          <w:shd w:val="clear" w:color="auto" w:fill="FFFFFF"/>
        </w:rPr>
        <w:t xml:space="preserve">a difficult time </w:t>
      </w:r>
      <w:r w:rsidR="007B003E" w:rsidRPr="005D57E2">
        <w:rPr>
          <w:color w:val="000000"/>
          <w:sz w:val="28"/>
          <w:szCs w:val="28"/>
          <w:shd w:val="clear" w:color="auto" w:fill="FFFFFF"/>
        </w:rPr>
        <w:t xml:space="preserve">between the USA and </w:t>
      </w:r>
      <w:r w:rsidR="007B003E" w:rsidRPr="005D57E2">
        <w:rPr>
          <w:color w:val="000000"/>
          <w:sz w:val="28"/>
          <w:szCs w:val="28"/>
          <w:shd w:val="clear" w:color="auto" w:fill="FFFFFF"/>
        </w:rPr>
        <w:lastRenderedPageBreak/>
        <w:t>USSR but it resulted in treaties that reduced the number and potential of nuclear weapons an</w:t>
      </w:r>
      <w:r w:rsidR="000A7657" w:rsidRPr="005D57E2">
        <w:rPr>
          <w:color w:val="000000"/>
          <w:sz w:val="28"/>
          <w:szCs w:val="28"/>
          <w:shd w:val="clear" w:color="auto" w:fill="FFFFFF"/>
        </w:rPr>
        <w:t>d a spirit of cooperation.</w:t>
      </w:r>
      <w:r w:rsidR="00C31CE2" w:rsidRPr="005D57E2">
        <w:rPr>
          <w:color w:val="000000"/>
          <w:sz w:val="28"/>
          <w:szCs w:val="28"/>
          <w:shd w:val="clear" w:color="auto" w:fill="FFFFFF"/>
        </w:rPr>
        <w:t xml:space="preserve"> </w:t>
      </w:r>
    </w:p>
    <w:p w14:paraId="51FF57E8" w14:textId="258C68EE" w:rsidR="00102F82" w:rsidRPr="005D57E2" w:rsidRDefault="00000000" w:rsidP="00C31CE2">
      <w:pPr>
        <w:pStyle w:val="tei-p2"/>
        <w:shd w:val="clear" w:color="auto" w:fill="FFFFFF"/>
        <w:spacing w:before="0" w:beforeAutospacing="0" w:after="0" w:afterAutospacing="0" w:line="480" w:lineRule="auto"/>
        <w:ind w:left="720"/>
        <w:rPr>
          <w:color w:val="333333"/>
          <w:sz w:val="28"/>
          <w:szCs w:val="28"/>
          <w:shd w:val="clear" w:color="auto" w:fill="FFFFFF"/>
        </w:rPr>
      </w:pPr>
      <w:r w:rsidRPr="005D57E2">
        <w:rPr>
          <w:color w:val="333333"/>
          <w:sz w:val="28"/>
          <w:szCs w:val="28"/>
          <w:shd w:val="clear" w:color="auto" w:fill="FFFFFF"/>
        </w:rPr>
        <w:t>For the first time during the Cold War, the United States and the Soviet Union had agreed to limit the number of nuclear missiles in their arsenals. SALT I is considered the crowning achievement of the Nixon-Kissinger strategy of détente. The ABM Treaty limited strategic missile defenses to 200 interceptors each and allowed each side to construct two missile defence sites, one to protect the national capital, and the other to protect one ICBM field. (For financial and strategic reasons, the United States stopped construction of each by the end of the decade.)</w:t>
      </w:r>
      <w:r w:rsidRPr="005D57E2">
        <w:rPr>
          <w:rStyle w:val="FootnoteReference"/>
          <w:color w:val="333333"/>
          <w:sz w:val="28"/>
          <w:szCs w:val="28"/>
          <w:shd w:val="clear" w:color="auto" w:fill="FFFFFF"/>
        </w:rPr>
        <w:footnoteReference w:id="16"/>
      </w:r>
    </w:p>
    <w:p w14:paraId="1C0B277B" w14:textId="2CCBFB78" w:rsidR="00C31CE2" w:rsidRPr="005D57E2" w:rsidRDefault="00000000" w:rsidP="00C31CE2">
      <w:pPr>
        <w:pStyle w:val="tei-p2"/>
        <w:shd w:val="clear" w:color="auto" w:fill="FFFFFF"/>
        <w:spacing w:before="0" w:beforeAutospacing="0" w:after="0" w:afterAutospacing="0" w:line="480" w:lineRule="auto"/>
        <w:rPr>
          <w:color w:val="333333"/>
          <w:sz w:val="28"/>
          <w:szCs w:val="28"/>
          <w:shd w:val="clear" w:color="auto" w:fill="FFFFFF"/>
        </w:rPr>
      </w:pPr>
      <w:r w:rsidRPr="005D57E2">
        <w:rPr>
          <w:color w:val="333333"/>
          <w:sz w:val="28"/>
          <w:szCs w:val="28"/>
          <w:shd w:val="clear" w:color="auto" w:fill="FFFFFF"/>
        </w:rPr>
        <w:t xml:space="preserve">Overall the Cuban Missile Crisis was </w:t>
      </w:r>
      <w:r w:rsidR="00B068E7" w:rsidRPr="005D57E2">
        <w:rPr>
          <w:color w:val="333333"/>
          <w:sz w:val="28"/>
          <w:szCs w:val="28"/>
          <w:shd w:val="clear" w:color="auto" w:fill="FFFFFF"/>
        </w:rPr>
        <w:t>a crucial turning point in the Cold War, it Signaled the end of the initial highly aggressive and high tension of the Early Cold</w:t>
      </w:r>
      <w:r w:rsidR="00A87945" w:rsidRPr="005D57E2">
        <w:rPr>
          <w:color w:val="333333"/>
          <w:sz w:val="28"/>
          <w:szCs w:val="28"/>
          <w:shd w:val="clear" w:color="auto" w:fill="FFFFFF"/>
        </w:rPr>
        <w:t xml:space="preserve"> War, which was characterised by events like the Berlin Blockade and Airlift, the Korean War and other highly tense, highly volatile events any one of which could have ignited the spark of war that would have </w:t>
      </w:r>
      <w:r w:rsidR="00DE7470" w:rsidRPr="005D57E2">
        <w:rPr>
          <w:color w:val="333333"/>
          <w:sz w:val="28"/>
          <w:szCs w:val="28"/>
          <w:shd w:val="clear" w:color="auto" w:fill="FFFFFF"/>
        </w:rPr>
        <w:t xml:space="preserve">ended the world as it was known. The Cuban missile crisis was a turning point as it was the closest to </w:t>
      </w:r>
      <w:r w:rsidR="00973B01" w:rsidRPr="005D57E2">
        <w:rPr>
          <w:color w:val="333333"/>
          <w:sz w:val="28"/>
          <w:szCs w:val="28"/>
          <w:shd w:val="clear" w:color="auto" w:fill="FFFFFF"/>
        </w:rPr>
        <w:t>‘midnight’ the world had ever been</w:t>
      </w:r>
      <w:r w:rsidR="008C42D0" w:rsidRPr="005D57E2">
        <w:rPr>
          <w:color w:val="333333"/>
          <w:sz w:val="28"/>
          <w:szCs w:val="28"/>
          <w:shd w:val="clear" w:color="auto" w:fill="FFFFFF"/>
        </w:rPr>
        <w:t xml:space="preserve">. The </w:t>
      </w:r>
      <w:r w:rsidR="00794742" w:rsidRPr="005D57E2">
        <w:rPr>
          <w:color w:val="333333"/>
          <w:sz w:val="28"/>
          <w:szCs w:val="28"/>
          <w:shd w:val="clear" w:color="auto" w:fill="FFFFFF"/>
        </w:rPr>
        <w:t xml:space="preserve">shock of being that close to the end of the world worked in the favor of the politicians and negotiators of the age, as it allowed John F. </w:t>
      </w:r>
      <w:r w:rsidR="00794742" w:rsidRPr="005D57E2">
        <w:rPr>
          <w:color w:val="333333"/>
          <w:sz w:val="28"/>
          <w:szCs w:val="28"/>
          <w:shd w:val="clear" w:color="auto" w:fill="FFFFFF"/>
        </w:rPr>
        <w:lastRenderedPageBreak/>
        <w:t xml:space="preserve">Kennedy and Nikhita Khrushchev to broker agreements that would usher in a spirit and age of Détente, a time of </w:t>
      </w:r>
      <w:r w:rsidR="00DD5443" w:rsidRPr="005D57E2">
        <w:rPr>
          <w:color w:val="333333"/>
          <w:sz w:val="28"/>
          <w:szCs w:val="28"/>
          <w:shd w:val="clear" w:color="auto" w:fill="FFFFFF"/>
        </w:rPr>
        <w:t xml:space="preserve">relative peace when tensions were eased and lessened, although never entirely eliminated. </w:t>
      </w:r>
      <w:r w:rsidR="00C865D9" w:rsidRPr="005D57E2">
        <w:rPr>
          <w:color w:val="333333"/>
          <w:sz w:val="28"/>
          <w:szCs w:val="28"/>
          <w:shd w:val="clear" w:color="auto" w:fill="FFFFFF"/>
        </w:rPr>
        <w:t xml:space="preserve">It would ease Eastern and Western relations following the crisis as working together to solve the issue proved to be incredibly useful. </w:t>
      </w:r>
      <w:r w:rsidR="00167A37" w:rsidRPr="005D57E2">
        <w:rPr>
          <w:color w:val="333333"/>
          <w:sz w:val="28"/>
          <w:szCs w:val="28"/>
          <w:shd w:val="clear" w:color="auto" w:fill="FFFFFF"/>
        </w:rPr>
        <w:t xml:space="preserve">The Cuban Missile Crisis remains one of is not the most important events of the Cold War as it shifted the way people thought about the conflict. </w:t>
      </w:r>
    </w:p>
    <w:p w14:paraId="1A8C5B3B" w14:textId="77777777" w:rsidR="005B1FA0" w:rsidRPr="005D57E2" w:rsidRDefault="005B1FA0" w:rsidP="00C31CE2">
      <w:pPr>
        <w:pStyle w:val="tei-p2"/>
        <w:shd w:val="clear" w:color="auto" w:fill="FFFFFF"/>
        <w:spacing w:before="0" w:beforeAutospacing="0" w:after="0" w:afterAutospacing="0" w:line="480" w:lineRule="auto"/>
        <w:rPr>
          <w:color w:val="333333"/>
          <w:sz w:val="28"/>
          <w:szCs w:val="28"/>
          <w:shd w:val="clear" w:color="auto" w:fill="FFFFFF"/>
        </w:rPr>
      </w:pPr>
    </w:p>
    <w:p w14:paraId="0536DF67" w14:textId="77777777" w:rsidR="005B1FA0" w:rsidRPr="005D57E2" w:rsidRDefault="005B1FA0" w:rsidP="00C31CE2">
      <w:pPr>
        <w:pStyle w:val="tei-p2"/>
        <w:shd w:val="clear" w:color="auto" w:fill="FFFFFF"/>
        <w:spacing w:before="0" w:beforeAutospacing="0" w:after="0" w:afterAutospacing="0" w:line="480" w:lineRule="auto"/>
        <w:rPr>
          <w:color w:val="333333"/>
          <w:sz w:val="28"/>
          <w:szCs w:val="28"/>
          <w:shd w:val="clear" w:color="auto" w:fill="FFFFFF"/>
        </w:rPr>
      </w:pPr>
    </w:p>
    <w:p w14:paraId="1A6E336C" w14:textId="77777777" w:rsidR="005B1FA0" w:rsidRPr="005D57E2" w:rsidRDefault="005B1FA0" w:rsidP="00C31CE2">
      <w:pPr>
        <w:pStyle w:val="tei-p2"/>
        <w:shd w:val="clear" w:color="auto" w:fill="FFFFFF"/>
        <w:spacing w:before="0" w:beforeAutospacing="0" w:after="0" w:afterAutospacing="0" w:line="480" w:lineRule="auto"/>
        <w:rPr>
          <w:color w:val="333333"/>
          <w:sz w:val="28"/>
          <w:szCs w:val="28"/>
          <w:shd w:val="clear" w:color="auto" w:fill="FFFFFF"/>
        </w:rPr>
      </w:pPr>
    </w:p>
    <w:p w14:paraId="68846F98" w14:textId="77777777" w:rsidR="005B1FA0" w:rsidRDefault="005B1FA0" w:rsidP="00C31CE2">
      <w:pPr>
        <w:pStyle w:val="tei-p2"/>
        <w:shd w:val="clear" w:color="auto" w:fill="FFFFFF"/>
        <w:spacing w:before="0" w:beforeAutospacing="0" w:after="0" w:afterAutospacing="0" w:line="480" w:lineRule="auto"/>
        <w:rPr>
          <w:color w:val="333333"/>
          <w:sz w:val="28"/>
          <w:szCs w:val="28"/>
          <w:shd w:val="clear" w:color="auto" w:fill="FFFFFF"/>
        </w:rPr>
      </w:pPr>
    </w:p>
    <w:p w14:paraId="4153AF94" w14:textId="77777777" w:rsidR="00DD537A"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4CA40B6E" w14:textId="77777777" w:rsidR="00DD537A"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4E48C38A" w14:textId="77777777" w:rsidR="00DD537A"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1D8ABC3C" w14:textId="77777777" w:rsidR="00DD537A"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0D93711F" w14:textId="77777777" w:rsidR="00DD537A"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56CAC8EA" w14:textId="77777777" w:rsidR="00DD537A"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2F18B380" w14:textId="77777777" w:rsidR="00DD537A"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7833A866" w14:textId="77777777" w:rsidR="00DD537A" w:rsidRPr="005D57E2" w:rsidRDefault="00DD537A" w:rsidP="00C31CE2">
      <w:pPr>
        <w:pStyle w:val="tei-p2"/>
        <w:shd w:val="clear" w:color="auto" w:fill="FFFFFF"/>
        <w:spacing w:before="0" w:beforeAutospacing="0" w:after="0" w:afterAutospacing="0" w:line="480" w:lineRule="auto"/>
        <w:rPr>
          <w:color w:val="333333"/>
          <w:sz w:val="28"/>
          <w:szCs w:val="28"/>
          <w:shd w:val="clear" w:color="auto" w:fill="FFFFFF"/>
        </w:rPr>
      </w:pPr>
    </w:p>
    <w:p w14:paraId="6DC270D6" w14:textId="77777777" w:rsidR="005B1FA0" w:rsidRPr="005D57E2" w:rsidRDefault="005B1FA0" w:rsidP="00C31CE2">
      <w:pPr>
        <w:pStyle w:val="tei-p2"/>
        <w:shd w:val="clear" w:color="auto" w:fill="FFFFFF"/>
        <w:spacing w:before="0" w:beforeAutospacing="0" w:after="0" w:afterAutospacing="0" w:line="480" w:lineRule="auto"/>
        <w:rPr>
          <w:color w:val="333333"/>
          <w:sz w:val="28"/>
          <w:szCs w:val="28"/>
          <w:shd w:val="clear" w:color="auto" w:fill="FFFFFF"/>
        </w:rPr>
      </w:pPr>
    </w:p>
    <w:p w14:paraId="713D2307" w14:textId="77777777" w:rsidR="005B1FA0" w:rsidRPr="005D57E2" w:rsidRDefault="005B1FA0" w:rsidP="00C31CE2">
      <w:pPr>
        <w:pStyle w:val="tei-p2"/>
        <w:shd w:val="clear" w:color="auto" w:fill="FFFFFF"/>
        <w:spacing w:before="0" w:beforeAutospacing="0" w:after="0" w:afterAutospacing="0" w:line="480" w:lineRule="auto"/>
        <w:rPr>
          <w:color w:val="333333"/>
          <w:sz w:val="28"/>
          <w:szCs w:val="28"/>
          <w:shd w:val="clear" w:color="auto" w:fill="FFFFFF"/>
        </w:rPr>
      </w:pPr>
    </w:p>
    <w:p w14:paraId="1D75B3A8" w14:textId="77777777" w:rsidR="001C2F24" w:rsidRPr="005D57E2" w:rsidRDefault="001C2F24" w:rsidP="005B1FA0">
      <w:pPr>
        <w:spacing w:after="240" w:line="360" w:lineRule="auto"/>
        <w:outlineLvl w:val="0"/>
        <w:rPr>
          <w:rFonts w:ascii="Times New Roman" w:eastAsia="Times New Roman" w:hAnsi="Times New Roman" w:cs="Times New Roman"/>
          <w:b/>
          <w:bCs/>
          <w:kern w:val="36"/>
          <w:sz w:val="28"/>
          <w:szCs w:val="28"/>
          <w:lang w:val="en-US"/>
          <w14:ligatures w14:val="none"/>
        </w:rPr>
      </w:pPr>
    </w:p>
    <w:p w14:paraId="6CD51C34" w14:textId="3785A773" w:rsidR="005B1FA0" w:rsidRPr="005D57E2" w:rsidRDefault="00000000" w:rsidP="005B1FA0">
      <w:pPr>
        <w:spacing w:after="240" w:line="360" w:lineRule="auto"/>
        <w:outlineLvl w:val="0"/>
        <w:rPr>
          <w:rFonts w:ascii="Times New Roman" w:eastAsia="Times New Roman" w:hAnsi="Times New Roman" w:cs="Times New Roman"/>
          <w:b/>
          <w:bCs/>
          <w:kern w:val="36"/>
          <w:sz w:val="28"/>
          <w:szCs w:val="28"/>
          <w:lang w:val="en-US"/>
          <w14:ligatures w14:val="none"/>
        </w:rPr>
      </w:pPr>
      <w:r w:rsidRPr="005D57E2">
        <w:rPr>
          <w:rFonts w:ascii="Times New Roman" w:eastAsia="Times New Roman" w:hAnsi="Times New Roman" w:cs="Times New Roman"/>
          <w:b/>
          <w:bCs/>
          <w:kern w:val="36"/>
          <w:sz w:val="28"/>
          <w:szCs w:val="28"/>
          <w:lang w:val="en-US"/>
          <w14:ligatures w14:val="none"/>
        </w:rPr>
        <w:t>Bibliography</w:t>
      </w:r>
    </w:p>
    <w:p w14:paraId="11FF8D6C" w14:textId="7C86750F" w:rsidR="00780AD9" w:rsidRPr="005D57E2" w:rsidRDefault="00000000" w:rsidP="00780AD9">
      <w:pPr>
        <w:spacing w:after="0" w:line="24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Chayes, Abram., </w:t>
      </w:r>
      <w:r w:rsidRPr="005D57E2">
        <w:rPr>
          <w:rFonts w:ascii="Times New Roman" w:eastAsia="Times New Roman" w:hAnsi="Times New Roman" w:cs="Times New Roman"/>
          <w:i/>
          <w:iCs/>
          <w:kern w:val="0"/>
          <w:sz w:val="28"/>
          <w:szCs w:val="28"/>
          <w:lang w:val="en-US"/>
          <w14:ligatures w14:val="none"/>
        </w:rPr>
        <w:t>The Cuban Missile Crisis</w:t>
      </w:r>
      <w:r w:rsidRPr="005D57E2">
        <w:rPr>
          <w:rFonts w:ascii="Times New Roman" w:eastAsia="Times New Roman" w:hAnsi="Times New Roman" w:cs="Times New Roman"/>
          <w:kern w:val="0"/>
          <w:sz w:val="28"/>
          <w:szCs w:val="28"/>
          <w:lang w:val="en-US"/>
          <w14:ligatures w14:val="none"/>
        </w:rPr>
        <w:t xml:space="preserve"> (London: Oxford University Press, 1974)</w:t>
      </w:r>
    </w:p>
    <w:p w14:paraId="090ACC43" w14:textId="77777777" w:rsidR="00780AD9" w:rsidRPr="005D57E2" w:rsidRDefault="00780AD9" w:rsidP="00780AD9">
      <w:pPr>
        <w:spacing w:after="0" w:line="240" w:lineRule="auto"/>
        <w:rPr>
          <w:rFonts w:ascii="Times New Roman" w:eastAsia="Times New Roman" w:hAnsi="Times New Roman" w:cs="Times New Roman"/>
          <w:kern w:val="0"/>
          <w:sz w:val="28"/>
          <w:szCs w:val="28"/>
          <w:lang w:val="en-US"/>
          <w14:ligatures w14:val="none"/>
        </w:rPr>
      </w:pPr>
    </w:p>
    <w:p w14:paraId="11B4CA64" w14:textId="5F1FE18A" w:rsidR="00782998" w:rsidRPr="005D57E2" w:rsidRDefault="00000000" w:rsidP="00782998">
      <w:pPr>
        <w:pStyle w:val="NormalWeb"/>
        <w:spacing w:before="0" w:beforeAutospacing="0" w:after="240" w:afterAutospacing="0" w:line="360" w:lineRule="auto"/>
        <w:ind w:left="720" w:hanging="720"/>
        <w:rPr>
          <w:sz w:val="28"/>
          <w:szCs w:val="28"/>
        </w:rPr>
      </w:pPr>
      <w:r w:rsidRPr="005D57E2">
        <w:rPr>
          <w:sz w:val="28"/>
          <w:szCs w:val="28"/>
        </w:rPr>
        <w:t xml:space="preserve">The Editors of Encyclopaedia Britannica. 2018. ‘Cuban Missile Crisis’, </w:t>
      </w:r>
      <w:r w:rsidRPr="005D57E2">
        <w:rPr>
          <w:i/>
          <w:iCs/>
          <w:sz w:val="28"/>
          <w:szCs w:val="28"/>
        </w:rPr>
        <w:t>Encyclopædia Britannica</w:t>
      </w:r>
      <w:r w:rsidRPr="005D57E2">
        <w:rPr>
          <w:sz w:val="28"/>
          <w:szCs w:val="28"/>
        </w:rPr>
        <w:t xml:space="preserve"> </w:t>
      </w:r>
      <w:hyperlink r:id="rId7" w:history="1">
        <w:r w:rsidR="00E810F6" w:rsidRPr="005D57E2">
          <w:rPr>
            <w:rStyle w:val="Hyperlink"/>
            <w:sz w:val="28"/>
            <w:szCs w:val="28"/>
          </w:rPr>
          <w:t>https://www.britannica.com/event/Cuban-missile-crisis Accessed 17/11/23</w:t>
        </w:r>
      </w:hyperlink>
      <w:r w:rsidR="00A268B9" w:rsidRPr="005D57E2">
        <w:rPr>
          <w:sz w:val="28"/>
          <w:szCs w:val="28"/>
        </w:rPr>
        <w:t xml:space="preserve"> </w:t>
      </w:r>
    </w:p>
    <w:p w14:paraId="47B795BC" w14:textId="77777777" w:rsidR="00782998" w:rsidRPr="005D57E2" w:rsidRDefault="00782998" w:rsidP="00780AD9">
      <w:pPr>
        <w:spacing w:after="0" w:line="240" w:lineRule="auto"/>
        <w:rPr>
          <w:rFonts w:ascii="Times New Roman" w:eastAsia="Times New Roman" w:hAnsi="Times New Roman" w:cs="Times New Roman"/>
          <w:kern w:val="0"/>
          <w:sz w:val="28"/>
          <w:szCs w:val="28"/>
          <w:lang w:val="en-US"/>
          <w14:ligatures w14:val="none"/>
        </w:rPr>
      </w:pPr>
    </w:p>
    <w:p w14:paraId="6AAF699D" w14:textId="77777777" w:rsidR="007A2061" w:rsidRPr="005D57E2" w:rsidRDefault="00000000" w:rsidP="00780AD9">
      <w:pPr>
        <w:spacing w:after="0" w:line="24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Gibson, David R., </w:t>
      </w:r>
      <w:r w:rsidRPr="005D57E2">
        <w:rPr>
          <w:rFonts w:ascii="Times New Roman" w:eastAsia="Times New Roman" w:hAnsi="Times New Roman" w:cs="Times New Roman"/>
          <w:i/>
          <w:iCs/>
          <w:kern w:val="0"/>
          <w:sz w:val="28"/>
          <w:szCs w:val="28"/>
          <w:lang w:val="en-US"/>
          <w14:ligatures w14:val="none"/>
        </w:rPr>
        <w:t>Talk at the Brink Deliberation and Decision during the Cuban Missile Crisis</w:t>
      </w:r>
      <w:r w:rsidRPr="005D57E2">
        <w:rPr>
          <w:rFonts w:ascii="Times New Roman" w:eastAsia="Times New Roman" w:hAnsi="Times New Roman" w:cs="Times New Roman"/>
          <w:kern w:val="0"/>
          <w:sz w:val="28"/>
          <w:szCs w:val="28"/>
          <w:lang w:val="en-US"/>
          <w14:ligatures w14:val="none"/>
        </w:rPr>
        <w:t xml:space="preserve">, </w:t>
      </w:r>
    </w:p>
    <w:p w14:paraId="57BF133C" w14:textId="667395AF" w:rsidR="00780AD9" w:rsidRPr="005D57E2" w:rsidRDefault="00000000" w:rsidP="007A2061">
      <w:pPr>
        <w:spacing w:after="0" w:line="240" w:lineRule="auto"/>
        <w:ind w:firstLine="720"/>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Core Textbook (Princeton: Princeton University Press, 2012) </w:t>
      </w:r>
    </w:p>
    <w:p w14:paraId="33F8C796" w14:textId="77777777" w:rsidR="00780AD9" w:rsidRPr="005D57E2" w:rsidRDefault="00780AD9" w:rsidP="005B1FA0">
      <w:pPr>
        <w:spacing w:after="240" w:line="360" w:lineRule="auto"/>
        <w:ind w:hanging="720"/>
        <w:rPr>
          <w:rFonts w:ascii="Times New Roman" w:eastAsia="Times New Roman" w:hAnsi="Times New Roman" w:cs="Times New Roman"/>
          <w:kern w:val="0"/>
          <w:sz w:val="28"/>
          <w:szCs w:val="28"/>
          <w:lang w:val="en-US"/>
          <w14:ligatures w14:val="none"/>
        </w:rPr>
      </w:pPr>
    </w:p>
    <w:p w14:paraId="46A7DB38" w14:textId="4916E08A" w:rsidR="005B1FA0" w:rsidRPr="005D57E2" w:rsidRDefault="00000000" w:rsidP="006A0039">
      <w:pPr>
        <w:spacing w:after="240" w:line="36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JFK Library. 2019. ‘Nuclear Test Ban Treaty | JFK Library’, </w:t>
      </w:r>
      <w:r w:rsidRPr="005D57E2">
        <w:rPr>
          <w:rFonts w:ascii="Times New Roman" w:eastAsia="Times New Roman" w:hAnsi="Times New Roman" w:cs="Times New Roman"/>
          <w:i/>
          <w:iCs/>
          <w:kern w:val="0"/>
          <w:sz w:val="28"/>
          <w:szCs w:val="28"/>
          <w:lang w:val="en-US"/>
          <w14:ligatures w14:val="none"/>
        </w:rPr>
        <w:t>Jfklibrary.org</w:t>
      </w:r>
      <w:r w:rsidRPr="005D57E2">
        <w:rPr>
          <w:rFonts w:ascii="Times New Roman" w:eastAsia="Times New Roman" w:hAnsi="Times New Roman" w:cs="Times New Roman"/>
          <w:kern w:val="0"/>
          <w:sz w:val="28"/>
          <w:szCs w:val="28"/>
          <w:lang w:val="en-US"/>
          <w14:ligatures w14:val="none"/>
        </w:rPr>
        <w:t xml:space="preserve"> (John F. Kennedy Presidential Library and Museum) </w:t>
      </w:r>
      <w:hyperlink r:id="rId8" w:history="1">
        <w:r w:rsidR="0023668F" w:rsidRPr="005D57E2">
          <w:rPr>
            <w:rStyle w:val="Hyperlink"/>
            <w:rFonts w:ascii="Times New Roman" w:eastAsia="Times New Roman" w:hAnsi="Times New Roman" w:cs="Times New Roman"/>
            <w:kern w:val="0"/>
            <w:sz w:val="28"/>
            <w:szCs w:val="28"/>
            <w:lang w:val="en-US"/>
            <w14:ligatures w14:val="none"/>
          </w:rPr>
          <w:t>https://www.jfklibrary.org/learn/about-jfk/jfk-in-history/nuclear-test-ban-treaty</w:t>
        </w:r>
      </w:hyperlink>
      <w:r w:rsidR="003A2116" w:rsidRPr="005D57E2">
        <w:rPr>
          <w:rFonts w:ascii="Times New Roman" w:eastAsia="Times New Roman" w:hAnsi="Times New Roman" w:cs="Times New Roman"/>
          <w:kern w:val="0"/>
          <w:sz w:val="28"/>
          <w:szCs w:val="28"/>
          <w:lang w:val="en-US"/>
          <w14:ligatures w14:val="none"/>
        </w:rPr>
        <w:t xml:space="preserve"> Accessed 1/12/23</w:t>
      </w:r>
    </w:p>
    <w:p w14:paraId="04711A96" w14:textId="77777777" w:rsidR="0023668F" w:rsidRPr="005D57E2" w:rsidRDefault="00000000" w:rsidP="0023668F">
      <w:pPr>
        <w:spacing w:after="0" w:line="24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Kennedy, John F. (John Fitzgerald), and Martin W. Sandler, </w:t>
      </w:r>
      <w:r w:rsidRPr="005D57E2">
        <w:rPr>
          <w:rFonts w:ascii="Times New Roman" w:eastAsia="Times New Roman" w:hAnsi="Times New Roman" w:cs="Times New Roman"/>
          <w:i/>
          <w:iCs/>
          <w:kern w:val="0"/>
          <w:sz w:val="28"/>
          <w:szCs w:val="28"/>
          <w:lang w:val="en-US"/>
          <w14:ligatures w14:val="none"/>
        </w:rPr>
        <w:t>The Letters of John F. Kennedy</w:t>
      </w:r>
      <w:r w:rsidRPr="005D57E2">
        <w:rPr>
          <w:rFonts w:ascii="Times New Roman" w:eastAsia="Times New Roman" w:hAnsi="Times New Roman" w:cs="Times New Roman"/>
          <w:kern w:val="0"/>
          <w:sz w:val="28"/>
          <w:szCs w:val="28"/>
          <w:lang w:val="en-US"/>
          <w14:ligatures w14:val="none"/>
        </w:rPr>
        <w:t xml:space="preserve"> (London: Bloomsbury, 2013)</w:t>
      </w:r>
    </w:p>
    <w:p w14:paraId="501C8DFC" w14:textId="77777777" w:rsidR="00803577" w:rsidRPr="005D57E2" w:rsidRDefault="00803577" w:rsidP="00780AD9">
      <w:pPr>
        <w:spacing w:after="0" w:line="240" w:lineRule="auto"/>
        <w:rPr>
          <w:rFonts w:ascii="Times New Roman" w:eastAsia="Times New Roman" w:hAnsi="Times New Roman" w:cs="Times New Roman"/>
          <w:kern w:val="0"/>
          <w:sz w:val="28"/>
          <w:szCs w:val="28"/>
          <w:lang w:val="en-US"/>
          <w14:ligatures w14:val="none"/>
        </w:rPr>
      </w:pPr>
    </w:p>
    <w:p w14:paraId="42EF9F03" w14:textId="1BB028DE" w:rsidR="00780AD9" w:rsidRPr="005D57E2" w:rsidRDefault="00000000" w:rsidP="00780AD9">
      <w:pPr>
        <w:spacing w:after="0" w:line="24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Kennedy, Robert F., </w:t>
      </w:r>
      <w:r w:rsidRPr="005D57E2">
        <w:rPr>
          <w:rFonts w:ascii="Times New Roman" w:eastAsia="Times New Roman" w:hAnsi="Times New Roman" w:cs="Times New Roman"/>
          <w:i/>
          <w:iCs/>
          <w:kern w:val="0"/>
          <w:sz w:val="28"/>
          <w:szCs w:val="28"/>
          <w:lang w:val="en-US"/>
          <w14:ligatures w14:val="none"/>
        </w:rPr>
        <w:t>13 Days : The Cuban Missile Crisis, October 1962</w:t>
      </w:r>
      <w:r w:rsidRPr="005D57E2">
        <w:rPr>
          <w:rFonts w:ascii="Times New Roman" w:eastAsia="Times New Roman" w:hAnsi="Times New Roman" w:cs="Times New Roman"/>
          <w:kern w:val="0"/>
          <w:sz w:val="28"/>
          <w:szCs w:val="28"/>
          <w:lang w:val="en-US"/>
          <w14:ligatures w14:val="none"/>
        </w:rPr>
        <w:t xml:space="preserve"> (London: Macmillan, 1969)</w:t>
      </w:r>
    </w:p>
    <w:p w14:paraId="2475C9AC" w14:textId="77777777" w:rsidR="00E72FE8" w:rsidRPr="005D57E2" w:rsidRDefault="00E72FE8" w:rsidP="00E72FE8">
      <w:pPr>
        <w:spacing w:after="0" w:line="240" w:lineRule="auto"/>
        <w:rPr>
          <w:rFonts w:ascii="Times New Roman" w:eastAsia="Times New Roman" w:hAnsi="Times New Roman" w:cs="Times New Roman"/>
          <w:i/>
          <w:iCs/>
          <w:kern w:val="0"/>
          <w:sz w:val="28"/>
          <w:szCs w:val="28"/>
          <w:lang w:val="en-US"/>
          <w14:ligatures w14:val="none"/>
        </w:rPr>
      </w:pPr>
    </w:p>
    <w:p w14:paraId="7BD5F8A2" w14:textId="77777777" w:rsidR="007A2061" w:rsidRPr="005D57E2" w:rsidRDefault="00000000" w:rsidP="00E72FE8">
      <w:pPr>
        <w:spacing w:after="0" w:line="24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i/>
          <w:iCs/>
          <w:kern w:val="0"/>
          <w:sz w:val="28"/>
          <w:szCs w:val="28"/>
          <w:lang w:val="en-US"/>
          <w14:ligatures w14:val="none"/>
        </w:rPr>
        <w:t>Letter to Khrushchev on the Cuban Missile Crisis</w:t>
      </w:r>
      <w:r w:rsidRPr="005D57E2">
        <w:rPr>
          <w:rFonts w:ascii="Times New Roman" w:eastAsia="Times New Roman" w:hAnsi="Times New Roman" w:cs="Times New Roman"/>
          <w:kern w:val="0"/>
          <w:sz w:val="28"/>
          <w:szCs w:val="28"/>
          <w:lang w:val="en-US"/>
          <w14:ligatures w14:val="none"/>
        </w:rPr>
        <w:t xml:space="preserve"> (Place of publication not identified: Great  </w:t>
      </w:r>
    </w:p>
    <w:p w14:paraId="0A558274" w14:textId="5AB0473A" w:rsidR="00E72FE8" w:rsidRPr="005D57E2" w:rsidRDefault="00000000" w:rsidP="007A2061">
      <w:pPr>
        <w:spacing w:after="0" w:line="240" w:lineRule="auto"/>
        <w:ind w:firstLine="720"/>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Neck Publishing, 2017)</w:t>
      </w:r>
    </w:p>
    <w:p w14:paraId="2136913D" w14:textId="77777777" w:rsidR="007A2061" w:rsidRPr="005D57E2" w:rsidRDefault="007A2061" w:rsidP="00E72FE8">
      <w:pPr>
        <w:spacing w:after="0" w:line="240" w:lineRule="auto"/>
        <w:rPr>
          <w:rFonts w:ascii="Times New Roman" w:eastAsia="Times New Roman" w:hAnsi="Times New Roman" w:cs="Times New Roman"/>
          <w:kern w:val="0"/>
          <w:sz w:val="28"/>
          <w:szCs w:val="28"/>
          <w:lang w:val="en-US"/>
          <w14:ligatures w14:val="none"/>
        </w:rPr>
      </w:pPr>
    </w:p>
    <w:p w14:paraId="1992D7F6" w14:textId="77777777" w:rsidR="007A2061" w:rsidRPr="005D57E2" w:rsidRDefault="00000000" w:rsidP="00E72FE8">
      <w:pPr>
        <w:spacing w:after="0" w:line="24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Mastny, Vojtech, ‘The 1963 Nuclear Test Ban Treaty: A Missed Opportunity for Détente?’, </w:t>
      </w:r>
    </w:p>
    <w:p w14:paraId="28BBEB9C" w14:textId="20D15411" w:rsidR="00E72FE8" w:rsidRPr="005D57E2" w:rsidRDefault="00000000" w:rsidP="007A2061">
      <w:pPr>
        <w:spacing w:after="0" w:line="240" w:lineRule="auto"/>
        <w:ind w:firstLine="720"/>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i/>
          <w:iCs/>
          <w:kern w:val="0"/>
          <w:sz w:val="28"/>
          <w:szCs w:val="28"/>
          <w:lang w:val="en-US"/>
          <w14:ligatures w14:val="none"/>
        </w:rPr>
        <w:lastRenderedPageBreak/>
        <w:t>Journal of Cold War Studies</w:t>
      </w:r>
      <w:r w:rsidRPr="005D57E2">
        <w:rPr>
          <w:rFonts w:ascii="Times New Roman" w:eastAsia="Times New Roman" w:hAnsi="Times New Roman" w:cs="Times New Roman"/>
          <w:kern w:val="0"/>
          <w:sz w:val="28"/>
          <w:szCs w:val="28"/>
          <w:lang w:val="en-US"/>
          <w14:ligatures w14:val="none"/>
        </w:rPr>
        <w:t xml:space="preserve">, 10.1 (2008), 3–25 </w:t>
      </w:r>
      <w:r w:rsidRPr="005D57E2">
        <w:rPr>
          <w:rFonts w:ascii="Times New Roman" w:eastAsia="Times New Roman" w:hAnsi="Times New Roman" w:cs="Times New Roman"/>
          <w:kern w:val="0"/>
          <w:sz w:val="28"/>
          <w:szCs w:val="28"/>
          <w:lang w:val="en-US"/>
          <w14:ligatures w14:val="none"/>
        </w:rPr>
        <w:tab/>
      </w:r>
    </w:p>
    <w:p w14:paraId="4922464C" w14:textId="77777777" w:rsidR="00780AD9" w:rsidRPr="005D57E2" w:rsidRDefault="00780AD9" w:rsidP="005B1FA0">
      <w:pPr>
        <w:spacing w:after="240" w:line="360" w:lineRule="auto"/>
        <w:ind w:hanging="720"/>
        <w:rPr>
          <w:rFonts w:ascii="Times New Roman" w:eastAsia="Times New Roman" w:hAnsi="Times New Roman" w:cs="Times New Roman"/>
          <w:kern w:val="0"/>
          <w:sz w:val="28"/>
          <w:szCs w:val="28"/>
          <w:lang w:val="en-US"/>
          <w14:ligatures w14:val="none"/>
        </w:rPr>
      </w:pPr>
    </w:p>
    <w:p w14:paraId="3091D593" w14:textId="197C93A8" w:rsidR="005B1FA0" w:rsidRPr="005D57E2" w:rsidRDefault="00000000" w:rsidP="005B1FA0">
      <w:pPr>
        <w:spacing w:after="240" w:line="360" w:lineRule="auto"/>
        <w:ind w:hanging="720"/>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Mast, Robert. 1966. </w:t>
      </w:r>
      <w:r w:rsidRPr="005D57E2">
        <w:rPr>
          <w:rFonts w:ascii="Times New Roman" w:eastAsia="Times New Roman" w:hAnsi="Times New Roman" w:cs="Times New Roman"/>
          <w:i/>
          <w:iCs/>
          <w:kern w:val="0"/>
          <w:sz w:val="28"/>
          <w:szCs w:val="28"/>
          <w:lang w:val="en-US"/>
          <w14:ligatures w14:val="none"/>
        </w:rPr>
        <w:t>IMPACT of the CUBAN MISSILE CRISIS. PATTERNS of PUBLIC RESPONSE a P~ I / for OFFICE of CIVIL DEFENSE OFFICE of the SI:CRETARY of the ARMY</w:t>
      </w:r>
      <w:r w:rsidRPr="005D57E2">
        <w:rPr>
          <w:rFonts w:ascii="Times New Roman" w:eastAsia="Times New Roman" w:hAnsi="Times New Roman" w:cs="Times New Roman"/>
          <w:kern w:val="0"/>
          <w:sz w:val="28"/>
          <w:szCs w:val="28"/>
          <w:lang w:val="en-US"/>
          <w14:ligatures w14:val="none"/>
        </w:rPr>
        <w:t xml:space="preserve"> </w:t>
      </w:r>
      <w:hyperlink r:id="rId9" w:history="1">
        <w:r w:rsidR="00E72FE8" w:rsidRPr="005D57E2">
          <w:rPr>
            <w:rStyle w:val="Hyperlink"/>
            <w:rFonts w:ascii="Times New Roman" w:eastAsia="Times New Roman" w:hAnsi="Times New Roman" w:cs="Times New Roman"/>
            <w:kern w:val="0"/>
            <w:sz w:val="28"/>
            <w:szCs w:val="28"/>
            <w:lang w:val="en-US"/>
            <w14:ligatures w14:val="none"/>
          </w:rPr>
          <w:t>https://apps.dtic.mil/sti/pdfs/AD0635150.pdf</w:t>
        </w:r>
      </w:hyperlink>
    </w:p>
    <w:p w14:paraId="3DA58E5D" w14:textId="77777777" w:rsidR="007A2061" w:rsidRPr="005D57E2" w:rsidRDefault="00000000" w:rsidP="00E72FE8">
      <w:pPr>
        <w:spacing w:after="0" w:line="240" w:lineRule="auto"/>
        <w:rPr>
          <w:rFonts w:ascii="Times New Roman" w:eastAsia="Times New Roman" w:hAnsi="Times New Roman" w:cs="Times New Roman"/>
          <w:i/>
          <w:iCs/>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McWhinney, Edward, and Edward McWhinney, </w:t>
      </w:r>
      <w:r w:rsidRPr="005D57E2">
        <w:rPr>
          <w:rFonts w:ascii="Times New Roman" w:eastAsia="Times New Roman" w:hAnsi="Times New Roman" w:cs="Times New Roman"/>
          <w:i/>
          <w:iCs/>
          <w:kern w:val="0"/>
          <w:sz w:val="28"/>
          <w:szCs w:val="28"/>
          <w:lang w:val="en-US"/>
          <w14:ligatures w14:val="none"/>
        </w:rPr>
        <w:t xml:space="preserve">Law, Foreign Policy, and the East-West </w:t>
      </w:r>
    </w:p>
    <w:p w14:paraId="3A4D58FA" w14:textId="3173AC4B" w:rsidR="00E72FE8" w:rsidRPr="005D57E2" w:rsidRDefault="00000000" w:rsidP="007A2061">
      <w:pPr>
        <w:spacing w:after="0" w:line="240" w:lineRule="auto"/>
        <w:ind w:firstLine="720"/>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i/>
          <w:iCs/>
          <w:kern w:val="0"/>
          <w:sz w:val="28"/>
          <w:szCs w:val="28"/>
          <w:lang w:val="en-US"/>
          <w14:ligatures w14:val="none"/>
        </w:rPr>
        <w:t>Détente</w:t>
      </w:r>
      <w:r w:rsidRPr="005D57E2">
        <w:rPr>
          <w:rFonts w:ascii="Times New Roman" w:eastAsia="Times New Roman" w:hAnsi="Times New Roman" w:cs="Times New Roman"/>
          <w:kern w:val="0"/>
          <w:sz w:val="28"/>
          <w:szCs w:val="28"/>
          <w:lang w:val="en-US"/>
          <w14:ligatures w14:val="none"/>
        </w:rPr>
        <w:t xml:space="preserve">, ed. by Edward McWhinney (Toronto: University of Toronto Press, 2019) </w:t>
      </w:r>
    </w:p>
    <w:p w14:paraId="47C44586" w14:textId="77777777" w:rsidR="00E72FE8" w:rsidRPr="005D57E2" w:rsidRDefault="00E72FE8" w:rsidP="005B1FA0">
      <w:pPr>
        <w:spacing w:after="240" w:line="360" w:lineRule="auto"/>
        <w:ind w:hanging="720"/>
        <w:rPr>
          <w:rFonts w:ascii="Times New Roman" w:eastAsia="Times New Roman" w:hAnsi="Times New Roman" w:cs="Times New Roman"/>
          <w:kern w:val="0"/>
          <w:sz w:val="28"/>
          <w:szCs w:val="28"/>
          <w:lang w:val="en-US"/>
          <w14:ligatures w14:val="none"/>
        </w:rPr>
      </w:pPr>
    </w:p>
    <w:p w14:paraId="65BB4742" w14:textId="40553B60" w:rsidR="005B1FA0" w:rsidRPr="005D57E2" w:rsidRDefault="00000000" w:rsidP="008A75FD">
      <w:pPr>
        <w:spacing w:after="240" w:line="36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United States Department of State. 2019. ‘Milestones: 1969–1976 - Office of the Historian’, </w:t>
      </w:r>
      <w:r w:rsidRPr="005D57E2">
        <w:rPr>
          <w:rFonts w:ascii="Times New Roman" w:eastAsia="Times New Roman" w:hAnsi="Times New Roman" w:cs="Times New Roman"/>
          <w:i/>
          <w:iCs/>
          <w:kern w:val="0"/>
          <w:sz w:val="28"/>
          <w:szCs w:val="28"/>
          <w:lang w:val="en-US"/>
          <w14:ligatures w14:val="none"/>
        </w:rPr>
        <w:t>State.gov</w:t>
      </w:r>
      <w:r w:rsidRPr="005D57E2">
        <w:rPr>
          <w:rFonts w:ascii="Times New Roman" w:eastAsia="Times New Roman" w:hAnsi="Times New Roman" w:cs="Times New Roman"/>
          <w:kern w:val="0"/>
          <w:sz w:val="28"/>
          <w:szCs w:val="28"/>
          <w:lang w:val="en-US"/>
          <w14:ligatures w14:val="none"/>
        </w:rPr>
        <w:t xml:space="preserve"> </w:t>
      </w:r>
      <w:hyperlink r:id="rId10" w:history="1">
        <w:r w:rsidR="002367FB" w:rsidRPr="005D57E2">
          <w:rPr>
            <w:rStyle w:val="Hyperlink"/>
            <w:rFonts w:ascii="Times New Roman" w:eastAsia="Times New Roman" w:hAnsi="Times New Roman" w:cs="Times New Roman"/>
            <w:kern w:val="0"/>
            <w:sz w:val="28"/>
            <w:szCs w:val="28"/>
            <w:lang w:val="en-US"/>
            <w14:ligatures w14:val="none"/>
          </w:rPr>
          <w:t>https://history.state.gov/milestones/1969-1976/salt</w:t>
        </w:r>
      </w:hyperlink>
      <w:r w:rsidR="002367FB" w:rsidRPr="005D57E2">
        <w:rPr>
          <w:rFonts w:ascii="Times New Roman" w:eastAsia="Times New Roman" w:hAnsi="Times New Roman" w:cs="Times New Roman"/>
          <w:kern w:val="0"/>
          <w:sz w:val="28"/>
          <w:szCs w:val="28"/>
          <w:lang w:val="en-US"/>
          <w14:ligatures w14:val="none"/>
        </w:rPr>
        <w:t xml:space="preserve"> </w:t>
      </w:r>
      <w:r w:rsidR="006C41D2" w:rsidRPr="005D57E2">
        <w:rPr>
          <w:rFonts w:ascii="Times New Roman" w:eastAsia="Times New Roman" w:hAnsi="Times New Roman" w:cs="Times New Roman"/>
          <w:kern w:val="0"/>
          <w:sz w:val="28"/>
          <w:szCs w:val="28"/>
          <w:lang w:val="en-US"/>
          <w14:ligatures w14:val="none"/>
        </w:rPr>
        <w:t>Accessed 24/11/23</w:t>
      </w:r>
    </w:p>
    <w:p w14:paraId="5CA9AD87" w14:textId="78E294F7" w:rsidR="005B1FA0" w:rsidRPr="005D57E2" w:rsidRDefault="00000000" w:rsidP="008A75FD">
      <w:pPr>
        <w:spacing w:after="240" w:line="36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United States Office of the Historian. 2019a. ‘Milestones: 1961–1968 - Office of the Historian’, </w:t>
      </w:r>
      <w:r w:rsidRPr="005D57E2">
        <w:rPr>
          <w:rFonts w:ascii="Times New Roman" w:eastAsia="Times New Roman" w:hAnsi="Times New Roman" w:cs="Times New Roman"/>
          <w:i/>
          <w:iCs/>
          <w:kern w:val="0"/>
          <w:sz w:val="28"/>
          <w:szCs w:val="28"/>
          <w:lang w:val="en-US"/>
          <w14:ligatures w14:val="none"/>
        </w:rPr>
        <w:t>History.state.gov</w:t>
      </w:r>
      <w:r w:rsidRPr="005D57E2">
        <w:rPr>
          <w:rFonts w:ascii="Times New Roman" w:eastAsia="Times New Roman" w:hAnsi="Times New Roman" w:cs="Times New Roman"/>
          <w:kern w:val="0"/>
          <w:sz w:val="28"/>
          <w:szCs w:val="28"/>
          <w:lang w:val="en-US"/>
          <w14:ligatures w14:val="none"/>
        </w:rPr>
        <w:t xml:space="preserve"> </w:t>
      </w:r>
      <w:hyperlink r:id="rId11" w:history="1">
        <w:r w:rsidR="002367FB" w:rsidRPr="005D57E2">
          <w:rPr>
            <w:rStyle w:val="Hyperlink"/>
            <w:rFonts w:ascii="Times New Roman" w:eastAsia="Times New Roman" w:hAnsi="Times New Roman" w:cs="Times New Roman"/>
            <w:kern w:val="0"/>
            <w:sz w:val="28"/>
            <w:szCs w:val="28"/>
            <w:lang w:val="en-US"/>
            <w14:ligatures w14:val="none"/>
          </w:rPr>
          <w:t>https://history.state.gov/milestones/1961-1968/limited-ban</w:t>
        </w:r>
      </w:hyperlink>
      <w:r w:rsidR="002367FB" w:rsidRPr="005D57E2">
        <w:rPr>
          <w:rFonts w:ascii="Times New Roman" w:eastAsia="Times New Roman" w:hAnsi="Times New Roman" w:cs="Times New Roman"/>
          <w:kern w:val="0"/>
          <w:sz w:val="28"/>
          <w:szCs w:val="28"/>
          <w:lang w:val="en-US"/>
          <w14:ligatures w14:val="none"/>
        </w:rPr>
        <w:t xml:space="preserve"> </w:t>
      </w:r>
      <w:r w:rsidR="006C41D2" w:rsidRPr="005D57E2">
        <w:rPr>
          <w:rFonts w:ascii="Times New Roman" w:eastAsia="Times New Roman" w:hAnsi="Times New Roman" w:cs="Times New Roman"/>
          <w:kern w:val="0"/>
          <w:sz w:val="28"/>
          <w:szCs w:val="28"/>
          <w:lang w:val="en-US"/>
          <w14:ligatures w14:val="none"/>
        </w:rPr>
        <w:t>Accessed</w:t>
      </w:r>
      <w:r w:rsidR="00E810F6" w:rsidRPr="005D57E2">
        <w:rPr>
          <w:rFonts w:ascii="Times New Roman" w:eastAsia="Times New Roman" w:hAnsi="Times New Roman" w:cs="Times New Roman"/>
          <w:kern w:val="0"/>
          <w:sz w:val="28"/>
          <w:szCs w:val="28"/>
          <w:lang w:val="en-US"/>
          <w14:ligatures w14:val="none"/>
        </w:rPr>
        <w:t xml:space="preserve"> 22/11/23</w:t>
      </w:r>
    </w:p>
    <w:p w14:paraId="6DF6AFED" w14:textId="4C0FF2F8" w:rsidR="00780AD9" w:rsidRPr="005D57E2" w:rsidRDefault="00000000" w:rsidP="00E810F6">
      <w:pPr>
        <w:spacing w:after="240" w:line="36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 2019b. ‘The Bay of Pigs Invasion and Its Aftermath, April 1961–October 1962’, </w:t>
      </w:r>
      <w:r w:rsidRPr="005D57E2">
        <w:rPr>
          <w:rFonts w:ascii="Times New Roman" w:eastAsia="Times New Roman" w:hAnsi="Times New Roman" w:cs="Times New Roman"/>
          <w:i/>
          <w:iCs/>
          <w:kern w:val="0"/>
          <w:sz w:val="28"/>
          <w:szCs w:val="28"/>
          <w:lang w:val="en-US"/>
          <w14:ligatures w14:val="none"/>
        </w:rPr>
        <w:t>Office of the Historian</w:t>
      </w:r>
      <w:r w:rsidRPr="005D57E2">
        <w:rPr>
          <w:rFonts w:ascii="Times New Roman" w:eastAsia="Times New Roman" w:hAnsi="Times New Roman" w:cs="Times New Roman"/>
          <w:kern w:val="0"/>
          <w:sz w:val="28"/>
          <w:szCs w:val="28"/>
          <w:lang w:val="en-US"/>
          <w14:ligatures w14:val="none"/>
        </w:rPr>
        <w:t xml:space="preserve"> </w:t>
      </w:r>
      <w:hyperlink r:id="rId12" w:history="1">
        <w:r w:rsidRPr="005D57E2">
          <w:rPr>
            <w:rStyle w:val="Hyperlink"/>
            <w:rFonts w:ascii="Times New Roman" w:eastAsia="Times New Roman" w:hAnsi="Times New Roman" w:cs="Times New Roman"/>
            <w:kern w:val="0"/>
            <w:sz w:val="28"/>
            <w:szCs w:val="28"/>
            <w:lang w:val="en-US"/>
            <w14:ligatures w14:val="none"/>
          </w:rPr>
          <w:t>https://history.state.gov/milestones/1961-1968/bay-of-pigs</w:t>
        </w:r>
      </w:hyperlink>
      <w:r w:rsidR="00E810F6" w:rsidRPr="005D57E2">
        <w:rPr>
          <w:rFonts w:ascii="Times New Roman" w:eastAsia="Times New Roman" w:hAnsi="Times New Roman" w:cs="Times New Roman"/>
          <w:kern w:val="0"/>
          <w:sz w:val="28"/>
          <w:szCs w:val="28"/>
          <w:lang w:val="en-US"/>
          <w14:ligatures w14:val="none"/>
        </w:rPr>
        <w:t xml:space="preserve"> Accessed 23/11/23</w:t>
      </w:r>
    </w:p>
    <w:p w14:paraId="0282380A" w14:textId="77777777" w:rsidR="007A2061" w:rsidRPr="005D57E2" w:rsidRDefault="00000000" w:rsidP="00875E38">
      <w:pPr>
        <w:spacing w:after="0" w:line="240" w:lineRule="auto"/>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Scott, Len, ‘The “Incredible Wrongness” of Nikita Khrushchev: The CIA and the Cuban Missile </w:t>
      </w:r>
    </w:p>
    <w:p w14:paraId="1F784A5B" w14:textId="13536CD1" w:rsidR="005B1FA0" w:rsidRPr="005D57E2" w:rsidRDefault="00000000" w:rsidP="007A2061">
      <w:pPr>
        <w:spacing w:after="0" w:line="240" w:lineRule="auto"/>
        <w:ind w:firstLine="720"/>
        <w:rPr>
          <w:rFonts w:ascii="Times New Roman" w:eastAsia="Times New Roman" w:hAnsi="Times New Roman" w:cs="Times New Roman"/>
          <w:kern w:val="0"/>
          <w:sz w:val="28"/>
          <w:szCs w:val="28"/>
          <w:lang w:val="en-US"/>
          <w14:ligatures w14:val="none"/>
        </w:rPr>
      </w:pPr>
      <w:r w:rsidRPr="005D57E2">
        <w:rPr>
          <w:rFonts w:ascii="Times New Roman" w:eastAsia="Times New Roman" w:hAnsi="Times New Roman" w:cs="Times New Roman"/>
          <w:kern w:val="0"/>
          <w:sz w:val="28"/>
          <w:szCs w:val="28"/>
          <w:lang w:val="en-US"/>
          <w14:ligatures w14:val="none"/>
        </w:rPr>
        <w:t xml:space="preserve">Crisis’, </w:t>
      </w:r>
      <w:r w:rsidRPr="005D57E2">
        <w:rPr>
          <w:rFonts w:ascii="Times New Roman" w:eastAsia="Times New Roman" w:hAnsi="Times New Roman" w:cs="Times New Roman"/>
          <w:i/>
          <w:iCs/>
          <w:kern w:val="0"/>
          <w:sz w:val="28"/>
          <w:szCs w:val="28"/>
          <w:lang w:val="en-US"/>
          <w14:ligatures w14:val="none"/>
        </w:rPr>
        <w:t>History (London)</w:t>
      </w:r>
      <w:r w:rsidRPr="005D57E2">
        <w:rPr>
          <w:rFonts w:ascii="Times New Roman" w:eastAsia="Times New Roman" w:hAnsi="Times New Roman" w:cs="Times New Roman"/>
          <w:kern w:val="0"/>
          <w:sz w:val="28"/>
          <w:szCs w:val="28"/>
          <w:lang w:val="en-US"/>
          <w14:ligatures w14:val="none"/>
        </w:rPr>
        <w:t xml:space="preserve">, 100.340 (2015), 210–28 </w:t>
      </w:r>
    </w:p>
    <w:p w14:paraId="35876C09" w14:textId="77777777" w:rsidR="00E84627" w:rsidRDefault="00E84627" w:rsidP="00C31CE2">
      <w:pPr>
        <w:pStyle w:val="tei-p2"/>
        <w:shd w:val="clear" w:color="auto" w:fill="FFFFFF"/>
        <w:spacing w:before="0" w:beforeAutospacing="0" w:after="0" w:afterAutospacing="0" w:line="480" w:lineRule="auto"/>
        <w:rPr>
          <w:color w:val="333333"/>
          <w:sz w:val="28"/>
          <w:szCs w:val="28"/>
        </w:rPr>
      </w:pPr>
    </w:p>
    <w:p w14:paraId="32074E03" w14:textId="74D82427" w:rsidR="005B1FA0" w:rsidRPr="005D57E2" w:rsidRDefault="00E84627" w:rsidP="00C31CE2">
      <w:pPr>
        <w:pStyle w:val="tei-p2"/>
        <w:shd w:val="clear" w:color="auto" w:fill="FFFFFF"/>
        <w:spacing w:before="0" w:beforeAutospacing="0" w:after="0" w:afterAutospacing="0" w:line="480" w:lineRule="auto"/>
        <w:rPr>
          <w:color w:val="333333"/>
          <w:sz w:val="28"/>
          <w:szCs w:val="28"/>
        </w:rPr>
      </w:pPr>
      <w:r w:rsidRPr="00E84627">
        <w:rPr>
          <w:color w:val="333333"/>
          <w:sz w:val="28"/>
          <w:szCs w:val="28"/>
        </w:rPr>
        <w:lastRenderedPageBreak/>
        <w:t>Smith, Jeremy. "Case Study 4 - On the Brink: The Cuban Crisis and The Cold War</w:t>
      </w:r>
      <w:r>
        <w:rPr>
          <w:color w:val="333333"/>
          <w:sz w:val="28"/>
          <w:szCs w:val="28"/>
        </w:rPr>
        <w:t xml:space="preserve"> </w:t>
      </w:r>
      <w:r w:rsidRPr="00E84627">
        <w:rPr>
          <w:color w:val="333333"/>
          <w:sz w:val="28"/>
          <w:szCs w:val="28"/>
        </w:rPr>
        <w:t xml:space="preserve">in Latin America." Cold War, </w:t>
      </w:r>
      <w:r>
        <w:rPr>
          <w:color w:val="333333"/>
          <w:sz w:val="28"/>
          <w:szCs w:val="28"/>
        </w:rPr>
        <w:t>h</w:t>
      </w:r>
      <w:r w:rsidRPr="00E84627">
        <w:rPr>
          <w:color w:val="333333"/>
          <w:sz w:val="28"/>
          <w:szCs w:val="28"/>
        </w:rPr>
        <w:t xml:space="preserve">ot </w:t>
      </w:r>
      <w:r>
        <w:rPr>
          <w:color w:val="333333"/>
          <w:sz w:val="28"/>
          <w:szCs w:val="28"/>
        </w:rPr>
        <w:t>w</w:t>
      </w:r>
      <w:r w:rsidRPr="00E84627">
        <w:rPr>
          <w:color w:val="333333"/>
          <w:sz w:val="28"/>
          <w:szCs w:val="28"/>
        </w:rPr>
        <w:t>ar: Global Perspectives on Post-War History</w:t>
      </w:r>
      <w:r>
        <w:rPr>
          <w:color w:val="333333"/>
          <w:sz w:val="28"/>
          <w:szCs w:val="28"/>
        </w:rPr>
        <w:t xml:space="preserve"> HPHI5028</w:t>
      </w:r>
    </w:p>
    <w:sectPr w:rsidR="005B1FA0" w:rsidRPr="005D57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E9357" w14:textId="77777777" w:rsidR="00301D7B" w:rsidRDefault="00301D7B">
      <w:pPr>
        <w:spacing w:after="0" w:line="240" w:lineRule="auto"/>
      </w:pPr>
      <w:r>
        <w:separator/>
      </w:r>
    </w:p>
  </w:endnote>
  <w:endnote w:type="continuationSeparator" w:id="0">
    <w:p w14:paraId="0F5CEB6B" w14:textId="77777777" w:rsidR="00301D7B" w:rsidRDefault="00301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0EDB8" w14:textId="77777777" w:rsidR="00301D7B" w:rsidRDefault="00301D7B" w:rsidP="009F445A">
      <w:pPr>
        <w:spacing w:after="0" w:line="240" w:lineRule="auto"/>
      </w:pPr>
      <w:r>
        <w:separator/>
      </w:r>
    </w:p>
  </w:footnote>
  <w:footnote w:type="continuationSeparator" w:id="0">
    <w:p w14:paraId="7D3F5A2C" w14:textId="77777777" w:rsidR="00301D7B" w:rsidRDefault="00301D7B" w:rsidP="009F445A">
      <w:pPr>
        <w:spacing w:after="0" w:line="240" w:lineRule="auto"/>
      </w:pPr>
      <w:r>
        <w:continuationSeparator/>
      </w:r>
    </w:p>
  </w:footnote>
  <w:footnote w:id="1">
    <w:p w14:paraId="1FB00481" w14:textId="165AE23E" w:rsidR="009F445A" w:rsidRDefault="00000000">
      <w:pPr>
        <w:pStyle w:val="FootnoteText"/>
      </w:pPr>
      <w:r>
        <w:rPr>
          <w:rStyle w:val="FootnoteReference"/>
        </w:rPr>
        <w:footnoteRef/>
      </w:r>
      <w:r>
        <w:t xml:space="preserve"> </w:t>
      </w:r>
      <w:r w:rsidR="001A437C">
        <w:t xml:space="preserve">The Editors of Encyclopaedia Britannica. 2018. ‘Cuban Missile Crisis’, </w:t>
      </w:r>
      <w:r w:rsidR="001A437C">
        <w:rPr>
          <w:i/>
          <w:iCs/>
        </w:rPr>
        <w:t>Encyclopædia Britannica</w:t>
      </w:r>
      <w:r w:rsidR="001A437C">
        <w:t xml:space="preserve"> </w:t>
      </w:r>
      <w:hyperlink r:id="rId1" w:history="1">
        <w:r w:rsidR="001A437C" w:rsidRPr="00C81856">
          <w:rPr>
            <w:rStyle w:val="Hyperlink"/>
          </w:rPr>
          <w:t>https://www.britannica.com/event/Cuban-missile-crisis</w:t>
        </w:r>
      </w:hyperlink>
      <w:r w:rsidR="001A437C">
        <w:t xml:space="preserve"> accessed </w:t>
      </w:r>
      <w:r w:rsidR="00255EA0">
        <w:t>17/11/23</w:t>
      </w:r>
    </w:p>
  </w:footnote>
  <w:footnote w:id="2">
    <w:p w14:paraId="24A23C73" w14:textId="77777777" w:rsidR="00E84627" w:rsidRPr="00E84627" w:rsidRDefault="00000000" w:rsidP="00E84627">
      <w:pPr>
        <w:pStyle w:val="tei-p2"/>
        <w:shd w:val="clear" w:color="auto" w:fill="FFFFFF"/>
        <w:spacing w:before="0" w:beforeAutospacing="0" w:after="0" w:afterAutospacing="0" w:line="480" w:lineRule="auto"/>
        <w:rPr>
          <w:sz w:val="28"/>
          <w:szCs w:val="28"/>
        </w:rPr>
      </w:pPr>
      <w:r>
        <w:rPr>
          <w:rStyle w:val="FootnoteReference"/>
        </w:rPr>
        <w:footnoteRef/>
      </w:r>
      <w:r>
        <w:t xml:space="preserve"> </w:t>
      </w:r>
    </w:p>
    <w:p w14:paraId="7EF5DEC4" w14:textId="77777777" w:rsidR="00E84627" w:rsidRPr="00E84627" w:rsidRDefault="00E84627" w:rsidP="00E84627">
      <w:pPr>
        <w:pStyle w:val="tei-p2"/>
        <w:shd w:val="clear" w:color="auto" w:fill="FFFFFF"/>
        <w:spacing w:before="0" w:beforeAutospacing="0" w:after="0" w:afterAutospacing="0" w:line="480" w:lineRule="auto"/>
        <w:rPr>
          <w:rFonts w:asciiTheme="minorHAnsi" w:hAnsiTheme="minorHAnsi" w:cstheme="minorHAnsi"/>
          <w:sz w:val="20"/>
          <w:szCs w:val="20"/>
        </w:rPr>
      </w:pPr>
      <w:r w:rsidRPr="00E84627">
        <w:rPr>
          <w:rFonts w:asciiTheme="minorHAnsi" w:hAnsiTheme="minorHAnsi" w:cstheme="minorHAnsi"/>
          <w:sz w:val="20"/>
          <w:szCs w:val="20"/>
        </w:rPr>
        <w:t>Smith, Jeremy. "Case Study 4 - On the Brink: The Cuban Crisis and The Cold War in Latin America." Cold War, hot war: Global Perspectives on Post-War History HPHI5028</w:t>
      </w:r>
    </w:p>
    <w:p w14:paraId="48C5C254" w14:textId="397000FC" w:rsidR="009F445A" w:rsidRDefault="009F445A">
      <w:pPr>
        <w:pStyle w:val="FootnoteText"/>
      </w:pPr>
    </w:p>
  </w:footnote>
  <w:footnote w:id="3">
    <w:p w14:paraId="3DB381D0" w14:textId="2208898C" w:rsidR="006F31ED" w:rsidRDefault="00000000">
      <w:pPr>
        <w:pStyle w:val="FootnoteText"/>
      </w:pPr>
      <w:r>
        <w:rPr>
          <w:rStyle w:val="FootnoteReference"/>
        </w:rPr>
        <w:footnoteRef/>
      </w:r>
      <w:r>
        <w:t xml:space="preserve"> </w:t>
      </w:r>
      <w:r w:rsidR="00E84627" w:rsidRPr="00E84627">
        <w:rPr>
          <w:rFonts w:cstheme="minorHAnsi"/>
        </w:rPr>
        <w:t>Smith, Jeremy. "Case Study 4 - On the Brink</w:t>
      </w:r>
      <w:r w:rsidR="00E84627">
        <w:rPr>
          <w:rFonts w:cstheme="minorHAnsi"/>
        </w:rPr>
        <w:t xml:space="preserve">” </w:t>
      </w:r>
      <w:r w:rsidR="00E84627" w:rsidRPr="00E84627">
        <w:rPr>
          <w:rFonts w:cstheme="minorHAnsi"/>
        </w:rPr>
        <w:t>HPHI5028</w:t>
      </w:r>
    </w:p>
  </w:footnote>
  <w:footnote w:id="4">
    <w:p w14:paraId="7ABFA207" w14:textId="70F542A6" w:rsidR="001D171C" w:rsidRDefault="00000000">
      <w:pPr>
        <w:pStyle w:val="FootnoteText"/>
      </w:pPr>
      <w:r>
        <w:rPr>
          <w:rStyle w:val="FootnoteReference"/>
        </w:rPr>
        <w:footnoteRef/>
      </w:r>
      <w:r>
        <w:t xml:space="preserve"> </w:t>
      </w:r>
      <w:r w:rsidR="00DE5E75" w:rsidRPr="00C16E61">
        <w:rPr>
          <w:rFonts w:ascii="Times New Roman" w:eastAsia="Times New Roman" w:hAnsi="Times New Roman" w:cs="Times New Roman"/>
          <w:kern w:val="0"/>
          <w:sz w:val="24"/>
          <w:szCs w:val="24"/>
          <w:lang w:val="en-US"/>
          <w14:ligatures w14:val="none"/>
        </w:rPr>
        <w:t>Robert F.</w:t>
      </w:r>
      <w:r w:rsidR="00DE5E75" w:rsidRPr="001A437C">
        <w:rPr>
          <w:rFonts w:ascii="Times New Roman" w:eastAsia="Times New Roman" w:hAnsi="Times New Roman" w:cs="Times New Roman"/>
          <w:kern w:val="0"/>
          <w:sz w:val="24"/>
          <w:szCs w:val="24"/>
          <w:lang w:val="en-US"/>
          <w14:ligatures w14:val="none"/>
        </w:rPr>
        <w:t xml:space="preserve"> </w:t>
      </w:r>
      <w:r w:rsidR="00DE5E75" w:rsidRPr="00C16E61">
        <w:rPr>
          <w:rFonts w:ascii="Times New Roman" w:eastAsia="Times New Roman" w:hAnsi="Times New Roman" w:cs="Times New Roman"/>
          <w:kern w:val="0"/>
          <w:sz w:val="24"/>
          <w:szCs w:val="24"/>
          <w:lang w:val="en-US"/>
          <w14:ligatures w14:val="none"/>
        </w:rPr>
        <w:t xml:space="preserve">Kennedy, </w:t>
      </w:r>
      <w:r w:rsidR="00DE5E75" w:rsidRPr="00C16E61">
        <w:rPr>
          <w:rFonts w:ascii="Times New Roman" w:eastAsia="Times New Roman" w:hAnsi="Times New Roman" w:cs="Times New Roman"/>
          <w:i/>
          <w:iCs/>
          <w:kern w:val="0"/>
          <w:sz w:val="24"/>
          <w:szCs w:val="24"/>
          <w:lang w:val="en-US"/>
          <w14:ligatures w14:val="none"/>
        </w:rPr>
        <w:t>13 Days : The Cuban Missile Crisis, October 1962</w:t>
      </w:r>
      <w:r w:rsidR="00DE5E75" w:rsidRPr="00C16E61">
        <w:rPr>
          <w:rFonts w:ascii="Times New Roman" w:eastAsia="Times New Roman" w:hAnsi="Times New Roman" w:cs="Times New Roman"/>
          <w:kern w:val="0"/>
          <w:sz w:val="24"/>
          <w:szCs w:val="24"/>
          <w:lang w:val="en-US"/>
          <w14:ligatures w14:val="none"/>
        </w:rPr>
        <w:t xml:space="preserve"> (London: Macmillan, 1969</w:t>
      </w:r>
      <w:r w:rsidR="00DE5E75">
        <w:rPr>
          <w:rFonts w:ascii="Times New Roman" w:eastAsia="Times New Roman" w:hAnsi="Times New Roman" w:cs="Times New Roman"/>
          <w:kern w:val="0"/>
          <w:sz w:val="24"/>
          <w:szCs w:val="24"/>
          <w:lang w:val="en-US"/>
          <w14:ligatures w14:val="none"/>
        </w:rPr>
        <w:t>) p.</w:t>
      </w:r>
      <w:r w:rsidR="007D0DD9">
        <w:rPr>
          <w:rFonts w:ascii="Times New Roman" w:eastAsia="Times New Roman" w:hAnsi="Times New Roman" w:cs="Times New Roman"/>
          <w:kern w:val="0"/>
          <w:sz w:val="24"/>
          <w:szCs w:val="24"/>
          <w:lang w:val="en-US"/>
          <w14:ligatures w14:val="none"/>
        </w:rPr>
        <w:t>29</w:t>
      </w:r>
    </w:p>
  </w:footnote>
  <w:footnote w:id="5">
    <w:p w14:paraId="7B6134A7" w14:textId="36AA6A1A" w:rsidR="00F607E2" w:rsidRDefault="00000000">
      <w:pPr>
        <w:pStyle w:val="FootnoteText"/>
      </w:pPr>
      <w:r>
        <w:rPr>
          <w:rStyle w:val="FootnoteReference"/>
        </w:rPr>
        <w:footnoteRef/>
      </w:r>
      <w:r>
        <w:t xml:space="preserve"> </w:t>
      </w:r>
      <w:r w:rsidR="001A437C" w:rsidRPr="00C16E61">
        <w:rPr>
          <w:rFonts w:ascii="Times New Roman" w:eastAsia="Times New Roman" w:hAnsi="Times New Roman" w:cs="Times New Roman"/>
          <w:kern w:val="0"/>
          <w:sz w:val="24"/>
          <w:szCs w:val="24"/>
          <w:lang w:val="en-US"/>
          <w14:ligatures w14:val="none"/>
        </w:rPr>
        <w:t>Robert F.</w:t>
      </w:r>
      <w:r w:rsidR="001A437C" w:rsidRPr="001A437C">
        <w:rPr>
          <w:rFonts w:ascii="Times New Roman" w:eastAsia="Times New Roman" w:hAnsi="Times New Roman" w:cs="Times New Roman"/>
          <w:kern w:val="0"/>
          <w:sz w:val="24"/>
          <w:szCs w:val="24"/>
          <w:lang w:val="en-US"/>
          <w14:ligatures w14:val="none"/>
        </w:rPr>
        <w:t xml:space="preserve"> </w:t>
      </w:r>
      <w:r w:rsidR="001A437C" w:rsidRPr="00C16E61">
        <w:rPr>
          <w:rFonts w:ascii="Times New Roman" w:eastAsia="Times New Roman" w:hAnsi="Times New Roman" w:cs="Times New Roman"/>
          <w:kern w:val="0"/>
          <w:sz w:val="24"/>
          <w:szCs w:val="24"/>
          <w:lang w:val="en-US"/>
          <w14:ligatures w14:val="none"/>
        </w:rPr>
        <w:t xml:space="preserve">Kennedy, </w:t>
      </w:r>
      <w:r w:rsidR="001A437C" w:rsidRPr="00C16E61">
        <w:rPr>
          <w:rFonts w:ascii="Times New Roman" w:eastAsia="Times New Roman" w:hAnsi="Times New Roman" w:cs="Times New Roman"/>
          <w:i/>
          <w:iCs/>
          <w:kern w:val="0"/>
          <w:sz w:val="24"/>
          <w:szCs w:val="24"/>
          <w:lang w:val="en-US"/>
          <w14:ligatures w14:val="none"/>
        </w:rPr>
        <w:t>13 Days</w:t>
      </w:r>
      <w:r w:rsidR="001A437C">
        <w:rPr>
          <w:rFonts w:ascii="Times New Roman" w:eastAsia="Times New Roman" w:hAnsi="Times New Roman" w:cs="Times New Roman"/>
          <w:kern w:val="0"/>
          <w:sz w:val="24"/>
          <w:szCs w:val="24"/>
          <w:lang w:val="en-US"/>
          <w14:ligatures w14:val="none"/>
        </w:rPr>
        <w:t xml:space="preserve"> p.</w:t>
      </w:r>
      <w:r w:rsidR="007D0DD9">
        <w:rPr>
          <w:rFonts w:ascii="Times New Roman" w:eastAsia="Times New Roman" w:hAnsi="Times New Roman" w:cs="Times New Roman"/>
          <w:kern w:val="0"/>
          <w:sz w:val="24"/>
          <w:szCs w:val="24"/>
          <w:lang w:val="en-US"/>
          <w14:ligatures w14:val="none"/>
        </w:rPr>
        <w:t>28</w:t>
      </w:r>
      <w:r w:rsidR="001A437C">
        <w:rPr>
          <w:rFonts w:ascii="Times New Roman" w:eastAsia="Times New Roman" w:hAnsi="Times New Roman" w:cs="Times New Roman"/>
          <w:kern w:val="0"/>
          <w:sz w:val="24"/>
          <w:szCs w:val="24"/>
          <w:lang w:val="en-US"/>
          <w14:ligatures w14:val="none"/>
        </w:rPr>
        <w:t xml:space="preserve"> </w:t>
      </w:r>
    </w:p>
  </w:footnote>
  <w:footnote w:id="6">
    <w:p w14:paraId="05BC317A" w14:textId="0A06BF14" w:rsidR="00216113" w:rsidRDefault="00000000">
      <w:pPr>
        <w:pStyle w:val="FootnoteText"/>
      </w:pPr>
      <w:r>
        <w:rPr>
          <w:rStyle w:val="FootnoteReference"/>
        </w:rPr>
        <w:footnoteRef/>
      </w:r>
      <w:r>
        <w:t xml:space="preserve"> </w:t>
      </w:r>
      <w:r w:rsidR="00D525A2" w:rsidRPr="00C16E61">
        <w:rPr>
          <w:rFonts w:ascii="Times New Roman" w:eastAsia="Times New Roman" w:hAnsi="Times New Roman" w:cs="Times New Roman"/>
          <w:kern w:val="0"/>
          <w:sz w:val="24"/>
          <w:szCs w:val="24"/>
          <w:lang w:val="en-US"/>
          <w14:ligatures w14:val="none"/>
        </w:rPr>
        <w:t>Robert F.</w:t>
      </w:r>
      <w:r w:rsidR="00D525A2" w:rsidRPr="001A437C">
        <w:rPr>
          <w:rFonts w:ascii="Times New Roman" w:eastAsia="Times New Roman" w:hAnsi="Times New Roman" w:cs="Times New Roman"/>
          <w:kern w:val="0"/>
          <w:sz w:val="24"/>
          <w:szCs w:val="24"/>
          <w:lang w:val="en-US"/>
          <w14:ligatures w14:val="none"/>
        </w:rPr>
        <w:t xml:space="preserve"> </w:t>
      </w:r>
      <w:r w:rsidR="00D525A2" w:rsidRPr="00C16E61">
        <w:rPr>
          <w:rFonts w:ascii="Times New Roman" w:eastAsia="Times New Roman" w:hAnsi="Times New Roman" w:cs="Times New Roman"/>
          <w:kern w:val="0"/>
          <w:sz w:val="24"/>
          <w:szCs w:val="24"/>
          <w:lang w:val="en-US"/>
          <w14:ligatures w14:val="none"/>
        </w:rPr>
        <w:t xml:space="preserve">Kennedy, </w:t>
      </w:r>
      <w:r w:rsidR="00D525A2" w:rsidRPr="00C16E61">
        <w:rPr>
          <w:rFonts w:ascii="Times New Roman" w:eastAsia="Times New Roman" w:hAnsi="Times New Roman" w:cs="Times New Roman"/>
          <w:i/>
          <w:iCs/>
          <w:kern w:val="0"/>
          <w:sz w:val="24"/>
          <w:szCs w:val="24"/>
          <w:lang w:val="en-US"/>
          <w14:ligatures w14:val="none"/>
        </w:rPr>
        <w:t>13 Days</w:t>
      </w:r>
      <w:r w:rsidR="00D525A2">
        <w:rPr>
          <w:rFonts w:ascii="Times New Roman" w:eastAsia="Times New Roman" w:hAnsi="Times New Roman" w:cs="Times New Roman"/>
          <w:kern w:val="0"/>
          <w:sz w:val="24"/>
          <w:szCs w:val="24"/>
          <w:lang w:val="en-US"/>
          <w14:ligatures w14:val="none"/>
        </w:rPr>
        <w:t xml:space="preserve"> p.</w:t>
      </w:r>
      <w:r w:rsidR="007D0DD9">
        <w:rPr>
          <w:rFonts w:ascii="Times New Roman" w:eastAsia="Times New Roman" w:hAnsi="Times New Roman" w:cs="Times New Roman"/>
          <w:kern w:val="0"/>
          <w:sz w:val="24"/>
          <w:szCs w:val="24"/>
          <w:lang w:val="en-US"/>
          <w14:ligatures w14:val="none"/>
        </w:rPr>
        <w:t>13</w:t>
      </w:r>
    </w:p>
  </w:footnote>
  <w:footnote w:id="7">
    <w:p w14:paraId="2F8F4BC6" w14:textId="18F02E2D" w:rsidR="00803577" w:rsidRPr="0023668F" w:rsidRDefault="00000000" w:rsidP="00803577">
      <w:pPr>
        <w:spacing w:after="0" w:line="240" w:lineRule="auto"/>
        <w:rPr>
          <w:rFonts w:ascii="Times New Roman" w:eastAsia="Times New Roman" w:hAnsi="Times New Roman" w:cs="Times New Roman"/>
          <w:kern w:val="0"/>
          <w:sz w:val="24"/>
          <w:szCs w:val="24"/>
          <w:lang w:val="en-US"/>
          <w14:ligatures w14:val="none"/>
        </w:rPr>
      </w:pPr>
      <w:r>
        <w:rPr>
          <w:rStyle w:val="FootnoteReference"/>
        </w:rPr>
        <w:footnoteRef/>
      </w:r>
      <w:r>
        <w:t xml:space="preserve"> </w:t>
      </w:r>
      <w:r w:rsidRPr="0023668F">
        <w:rPr>
          <w:rFonts w:ascii="Times New Roman" w:eastAsia="Times New Roman" w:hAnsi="Times New Roman" w:cs="Times New Roman"/>
          <w:kern w:val="0"/>
          <w:sz w:val="24"/>
          <w:szCs w:val="24"/>
          <w:lang w:val="en-US"/>
          <w14:ligatures w14:val="none"/>
        </w:rPr>
        <w:t xml:space="preserve">Kennedy, John F. (John Fitzgerald), and Martin W. Sandler, </w:t>
      </w:r>
      <w:r w:rsidRPr="0023668F">
        <w:rPr>
          <w:rFonts w:ascii="Times New Roman" w:eastAsia="Times New Roman" w:hAnsi="Times New Roman" w:cs="Times New Roman"/>
          <w:i/>
          <w:iCs/>
          <w:kern w:val="0"/>
          <w:sz w:val="24"/>
          <w:szCs w:val="24"/>
          <w:lang w:val="en-US"/>
          <w14:ligatures w14:val="none"/>
        </w:rPr>
        <w:t>The Letters of John F. Kennedy</w:t>
      </w:r>
      <w:r w:rsidRPr="0023668F">
        <w:rPr>
          <w:rFonts w:ascii="Times New Roman" w:eastAsia="Times New Roman" w:hAnsi="Times New Roman" w:cs="Times New Roman"/>
          <w:kern w:val="0"/>
          <w:sz w:val="24"/>
          <w:szCs w:val="24"/>
          <w:lang w:val="en-US"/>
          <w14:ligatures w14:val="none"/>
        </w:rPr>
        <w:t xml:space="preserve"> (London: Bloomsbury, 2013)</w:t>
      </w:r>
      <w:r>
        <w:rPr>
          <w:rFonts w:ascii="Times New Roman" w:eastAsia="Times New Roman" w:hAnsi="Times New Roman" w:cs="Times New Roman"/>
          <w:kern w:val="0"/>
          <w:sz w:val="24"/>
          <w:szCs w:val="24"/>
          <w:lang w:val="en-US"/>
          <w14:ligatures w14:val="none"/>
        </w:rPr>
        <w:t xml:space="preserve"> p.</w:t>
      </w:r>
      <w:r w:rsidR="008A75FD">
        <w:rPr>
          <w:rFonts w:ascii="Times New Roman" w:eastAsia="Times New Roman" w:hAnsi="Times New Roman" w:cs="Times New Roman"/>
          <w:kern w:val="0"/>
          <w:sz w:val="24"/>
          <w:szCs w:val="24"/>
          <w:lang w:val="en-US"/>
          <w14:ligatures w14:val="none"/>
        </w:rPr>
        <w:t>276</w:t>
      </w:r>
      <w:r>
        <w:rPr>
          <w:rFonts w:ascii="Times New Roman" w:eastAsia="Times New Roman" w:hAnsi="Times New Roman" w:cs="Times New Roman"/>
          <w:kern w:val="0"/>
          <w:sz w:val="24"/>
          <w:szCs w:val="24"/>
          <w:lang w:val="en-US"/>
          <w14:ligatures w14:val="none"/>
        </w:rPr>
        <w:t xml:space="preserve"> </w:t>
      </w:r>
    </w:p>
    <w:p w14:paraId="76BF4A1E" w14:textId="275AB1E3" w:rsidR="00ED5DAF" w:rsidRDefault="00ED5DAF">
      <w:pPr>
        <w:pStyle w:val="FootnoteText"/>
      </w:pPr>
    </w:p>
  </w:footnote>
  <w:footnote w:id="8">
    <w:p w14:paraId="6036B344" w14:textId="32F8BFD9" w:rsidR="008A75FD" w:rsidRDefault="00000000" w:rsidP="008A75FD">
      <w:pPr>
        <w:spacing w:after="240" w:line="360" w:lineRule="auto"/>
        <w:rPr>
          <w:rFonts w:ascii="Times New Roman" w:eastAsia="Times New Roman" w:hAnsi="Times New Roman" w:cs="Times New Roman"/>
          <w:kern w:val="0"/>
          <w:sz w:val="24"/>
          <w:szCs w:val="24"/>
          <w:lang w:val="en-US"/>
          <w14:ligatures w14:val="none"/>
        </w:rPr>
      </w:pPr>
      <w:r>
        <w:rPr>
          <w:rStyle w:val="FootnoteReference"/>
        </w:rPr>
        <w:footnoteRef/>
      </w:r>
      <w:r>
        <w:rPr>
          <w:rFonts w:ascii="Times New Roman" w:eastAsia="Times New Roman" w:hAnsi="Times New Roman" w:cs="Times New Roman"/>
          <w:kern w:val="0"/>
          <w:sz w:val="24"/>
          <w:szCs w:val="24"/>
          <w:lang w:val="en-US"/>
          <w14:ligatures w14:val="none"/>
        </w:rPr>
        <w:t xml:space="preserve"> </w:t>
      </w:r>
      <w:r w:rsidRPr="005B1FA0">
        <w:rPr>
          <w:rFonts w:ascii="Times New Roman" w:eastAsia="Times New Roman" w:hAnsi="Times New Roman" w:cs="Times New Roman"/>
          <w:kern w:val="0"/>
          <w:sz w:val="24"/>
          <w:szCs w:val="24"/>
          <w:lang w:val="en-US"/>
          <w14:ligatures w14:val="none"/>
        </w:rPr>
        <w:t>United States Office of the Historian</w:t>
      </w:r>
      <w:r>
        <w:rPr>
          <w:rFonts w:ascii="Times New Roman" w:eastAsia="Times New Roman" w:hAnsi="Times New Roman" w:cs="Times New Roman"/>
          <w:kern w:val="0"/>
          <w:sz w:val="24"/>
          <w:szCs w:val="24"/>
          <w:lang w:val="en-US"/>
          <w14:ligatures w14:val="none"/>
        </w:rPr>
        <w:t xml:space="preserve">, </w:t>
      </w:r>
      <w:r w:rsidRPr="005B1FA0">
        <w:rPr>
          <w:rFonts w:ascii="Times New Roman" w:eastAsia="Times New Roman" w:hAnsi="Times New Roman" w:cs="Times New Roman"/>
          <w:kern w:val="0"/>
          <w:sz w:val="24"/>
          <w:szCs w:val="24"/>
          <w:lang w:val="en-US"/>
          <w14:ligatures w14:val="none"/>
        </w:rPr>
        <w:t xml:space="preserve">2019b. ‘The Bay of Pigs Invasion and Its Aftermath, April 1961–October 1962’, </w:t>
      </w:r>
      <w:r w:rsidRPr="005B1FA0">
        <w:rPr>
          <w:rFonts w:ascii="Times New Roman" w:eastAsia="Times New Roman" w:hAnsi="Times New Roman" w:cs="Times New Roman"/>
          <w:i/>
          <w:iCs/>
          <w:kern w:val="0"/>
          <w:sz w:val="24"/>
          <w:szCs w:val="24"/>
          <w:lang w:val="en-US"/>
          <w14:ligatures w14:val="none"/>
        </w:rPr>
        <w:t>Office of the Historian</w:t>
      </w:r>
      <w:r w:rsidRPr="005B1FA0">
        <w:rPr>
          <w:rFonts w:ascii="Times New Roman" w:eastAsia="Times New Roman" w:hAnsi="Times New Roman" w:cs="Times New Roman"/>
          <w:kern w:val="0"/>
          <w:sz w:val="24"/>
          <w:szCs w:val="24"/>
          <w:lang w:val="en-US"/>
          <w14:ligatures w14:val="none"/>
        </w:rPr>
        <w:t xml:space="preserve"> </w:t>
      </w:r>
      <w:hyperlink r:id="rId2" w:history="1">
        <w:r w:rsidRPr="005B1FA0">
          <w:rPr>
            <w:rStyle w:val="Hyperlink"/>
            <w:rFonts w:ascii="Times New Roman" w:eastAsia="Times New Roman" w:hAnsi="Times New Roman" w:cs="Times New Roman"/>
            <w:kern w:val="0"/>
            <w:sz w:val="24"/>
            <w:szCs w:val="24"/>
            <w:lang w:val="en-US"/>
            <w14:ligatures w14:val="none"/>
          </w:rPr>
          <w:t>https://history.state.gov/milestones/1961-1968/bay-of-pigs</w:t>
        </w:r>
      </w:hyperlink>
    </w:p>
    <w:p w14:paraId="6C8D06AC" w14:textId="2D881A3C" w:rsidR="00871142" w:rsidRDefault="00871142">
      <w:pPr>
        <w:pStyle w:val="FootnoteText"/>
      </w:pPr>
    </w:p>
  </w:footnote>
  <w:footnote w:id="9">
    <w:p w14:paraId="262B0DD5" w14:textId="2C32E828" w:rsidR="006A2EE3" w:rsidRDefault="00000000">
      <w:pPr>
        <w:pStyle w:val="FootnoteText"/>
      </w:pPr>
      <w:r>
        <w:rPr>
          <w:rStyle w:val="FootnoteReference"/>
        </w:rPr>
        <w:footnoteRef/>
      </w:r>
      <w:r>
        <w:t xml:space="preserve"> </w:t>
      </w:r>
      <w:r w:rsidR="0013569E" w:rsidRPr="005B1FA0">
        <w:rPr>
          <w:rFonts w:ascii="Times New Roman" w:eastAsia="Times New Roman" w:hAnsi="Times New Roman" w:cs="Times New Roman"/>
          <w:kern w:val="0"/>
          <w:sz w:val="24"/>
          <w:szCs w:val="24"/>
          <w:lang w:val="en-US"/>
          <w14:ligatures w14:val="none"/>
        </w:rPr>
        <w:t>United States Office of the Historian</w:t>
      </w:r>
      <w:r w:rsidR="0013569E">
        <w:rPr>
          <w:rFonts w:ascii="Times New Roman" w:eastAsia="Times New Roman" w:hAnsi="Times New Roman" w:cs="Times New Roman"/>
          <w:kern w:val="0"/>
          <w:sz w:val="24"/>
          <w:szCs w:val="24"/>
          <w:lang w:val="en-US"/>
          <w14:ligatures w14:val="none"/>
        </w:rPr>
        <w:t xml:space="preserve">, </w:t>
      </w:r>
      <w:r w:rsidR="0013569E" w:rsidRPr="005B1FA0">
        <w:rPr>
          <w:rFonts w:ascii="Times New Roman" w:eastAsia="Times New Roman" w:hAnsi="Times New Roman" w:cs="Times New Roman"/>
          <w:kern w:val="0"/>
          <w:sz w:val="24"/>
          <w:szCs w:val="24"/>
          <w:lang w:val="en-US"/>
          <w14:ligatures w14:val="none"/>
        </w:rPr>
        <w:t xml:space="preserve">2019b. </w:t>
      </w:r>
      <w:r w:rsidR="0013569E" w:rsidRPr="005B1FA0">
        <w:rPr>
          <w:rFonts w:ascii="Times New Roman" w:eastAsia="Times New Roman" w:hAnsi="Times New Roman" w:cs="Times New Roman"/>
          <w:i/>
          <w:iCs/>
          <w:kern w:val="0"/>
          <w:sz w:val="24"/>
          <w:szCs w:val="24"/>
          <w:lang w:val="en-US"/>
          <w14:ligatures w14:val="none"/>
        </w:rPr>
        <w:t>‘The Bay of Pigs Invasion</w:t>
      </w:r>
      <w:r w:rsidR="0013569E" w:rsidRPr="0013569E">
        <w:rPr>
          <w:rFonts w:ascii="Times New Roman" w:eastAsia="Times New Roman" w:hAnsi="Times New Roman" w:cs="Times New Roman"/>
          <w:i/>
          <w:iCs/>
          <w:kern w:val="0"/>
          <w:sz w:val="24"/>
          <w:szCs w:val="24"/>
          <w:lang w:val="en-US"/>
          <w14:ligatures w14:val="none"/>
        </w:rPr>
        <w:t>’</w:t>
      </w:r>
    </w:p>
  </w:footnote>
  <w:footnote w:id="10">
    <w:p w14:paraId="45FBC27D" w14:textId="7F4AC82A" w:rsidR="008F6683" w:rsidRPr="002367FB" w:rsidRDefault="00000000" w:rsidP="002367FB">
      <w:pPr>
        <w:spacing w:after="240" w:line="360" w:lineRule="auto"/>
        <w:rPr>
          <w:rFonts w:ascii="Times New Roman" w:eastAsia="Times New Roman" w:hAnsi="Times New Roman" w:cs="Times New Roman"/>
          <w:kern w:val="0"/>
          <w:sz w:val="24"/>
          <w:szCs w:val="24"/>
          <w:lang w:val="en-US"/>
          <w14:ligatures w14:val="none"/>
        </w:rPr>
      </w:pPr>
      <w:r>
        <w:rPr>
          <w:rStyle w:val="FootnoteReference"/>
        </w:rPr>
        <w:footnoteRef/>
      </w:r>
      <w:r>
        <w:t xml:space="preserve"> </w:t>
      </w:r>
      <w:r w:rsidR="002367FB" w:rsidRPr="005B1FA0">
        <w:rPr>
          <w:rFonts w:ascii="Times New Roman" w:eastAsia="Times New Roman" w:hAnsi="Times New Roman" w:cs="Times New Roman"/>
          <w:kern w:val="0"/>
          <w:sz w:val="24"/>
          <w:szCs w:val="24"/>
          <w:lang w:val="en-US"/>
          <w14:ligatures w14:val="none"/>
        </w:rPr>
        <w:t xml:space="preserve">United States Office of the Historian. 2019a. ‘Milestones: 1961–1968 - Office of the Historian’, </w:t>
      </w:r>
      <w:r w:rsidR="002367FB" w:rsidRPr="005B1FA0">
        <w:rPr>
          <w:rFonts w:ascii="Times New Roman" w:eastAsia="Times New Roman" w:hAnsi="Times New Roman" w:cs="Times New Roman"/>
          <w:i/>
          <w:iCs/>
          <w:kern w:val="0"/>
          <w:sz w:val="24"/>
          <w:szCs w:val="24"/>
          <w:lang w:val="en-US"/>
          <w14:ligatures w14:val="none"/>
        </w:rPr>
        <w:t>History.state.gov</w:t>
      </w:r>
      <w:r w:rsidR="002367FB" w:rsidRPr="005B1FA0">
        <w:rPr>
          <w:rFonts w:ascii="Times New Roman" w:eastAsia="Times New Roman" w:hAnsi="Times New Roman" w:cs="Times New Roman"/>
          <w:kern w:val="0"/>
          <w:sz w:val="24"/>
          <w:szCs w:val="24"/>
          <w:lang w:val="en-US"/>
          <w14:ligatures w14:val="none"/>
        </w:rPr>
        <w:t xml:space="preserve"> </w:t>
      </w:r>
      <w:hyperlink r:id="rId3" w:history="1">
        <w:r w:rsidR="002367FB" w:rsidRPr="005B1FA0">
          <w:rPr>
            <w:rStyle w:val="Hyperlink"/>
            <w:rFonts w:ascii="Times New Roman" w:eastAsia="Times New Roman" w:hAnsi="Times New Roman" w:cs="Times New Roman"/>
            <w:kern w:val="0"/>
            <w:sz w:val="24"/>
            <w:szCs w:val="24"/>
            <w:lang w:val="en-US"/>
            <w14:ligatures w14:val="none"/>
          </w:rPr>
          <w:t>https://history.state.gov/milestones/1961-1968/limited-ban</w:t>
        </w:r>
      </w:hyperlink>
      <w:r w:rsidR="002367FB">
        <w:rPr>
          <w:rFonts w:ascii="Times New Roman" w:eastAsia="Times New Roman" w:hAnsi="Times New Roman" w:cs="Times New Roman"/>
          <w:kern w:val="0"/>
          <w:sz w:val="24"/>
          <w:szCs w:val="24"/>
          <w:lang w:val="en-US"/>
          <w14:ligatures w14:val="none"/>
        </w:rPr>
        <w:t xml:space="preserve"> </w:t>
      </w:r>
    </w:p>
  </w:footnote>
  <w:footnote w:id="11">
    <w:p w14:paraId="2A13BDA5" w14:textId="3D77EE24" w:rsidR="000C7C11" w:rsidRDefault="00000000">
      <w:pPr>
        <w:pStyle w:val="FootnoteText"/>
      </w:pPr>
      <w:r>
        <w:rPr>
          <w:rStyle w:val="FootnoteReference"/>
        </w:rPr>
        <w:footnoteRef/>
      </w:r>
      <w:r>
        <w:t xml:space="preserve"> </w:t>
      </w:r>
      <w:r w:rsidR="00D8574A" w:rsidRPr="005B1FA0">
        <w:rPr>
          <w:rFonts w:ascii="Times New Roman" w:eastAsia="Times New Roman" w:hAnsi="Times New Roman" w:cs="Times New Roman"/>
          <w:kern w:val="0"/>
          <w:sz w:val="24"/>
          <w:szCs w:val="24"/>
          <w:lang w:val="en-US"/>
          <w14:ligatures w14:val="none"/>
        </w:rPr>
        <w:t>United States Office of the Historian. 2019a. ‘Milestones: 1961–1968</w:t>
      </w:r>
    </w:p>
  </w:footnote>
  <w:footnote w:id="12">
    <w:p w14:paraId="21853060" w14:textId="3CF7AE06" w:rsidR="000C7C11" w:rsidRDefault="00000000">
      <w:pPr>
        <w:pStyle w:val="FootnoteText"/>
      </w:pPr>
      <w:r>
        <w:rPr>
          <w:rStyle w:val="FootnoteReference"/>
        </w:rPr>
        <w:footnoteRef/>
      </w:r>
      <w:r>
        <w:t xml:space="preserve"> </w:t>
      </w:r>
      <w:r w:rsidR="00D8574A" w:rsidRPr="005B1FA0">
        <w:rPr>
          <w:rFonts w:ascii="Times New Roman" w:eastAsia="Times New Roman" w:hAnsi="Times New Roman" w:cs="Times New Roman"/>
          <w:kern w:val="0"/>
          <w:sz w:val="24"/>
          <w:szCs w:val="24"/>
          <w:lang w:val="en-US"/>
          <w14:ligatures w14:val="none"/>
        </w:rPr>
        <w:t>United States Office of the Historian. 2019a. ‘Milestones: 1961–1968</w:t>
      </w:r>
    </w:p>
  </w:footnote>
  <w:footnote w:id="13">
    <w:p w14:paraId="3E8918DA" w14:textId="530FF1F0" w:rsidR="006E0231" w:rsidRDefault="00000000">
      <w:pPr>
        <w:pStyle w:val="FootnoteText"/>
      </w:pPr>
      <w:r>
        <w:rPr>
          <w:rStyle w:val="FootnoteReference"/>
        </w:rPr>
        <w:footnoteRef/>
      </w:r>
      <w:r>
        <w:t xml:space="preserve"> </w:t>
      </w:r>
      <w:r w:rsidR="006B5584" w:rsidRPr="005B1FA0">
        <w:rPr>
          <w:rFonts w:ascii="Times New Roman" w:eastAsia="Times New Roman" w:hAnsi="Times New Roman" w:cs="Times New Roman"/>
          <w:kern w:val="0"/>
          <w:sz w:val="24"/>
          <w:szCs w:val="24"/>
          <w:lang w:val="en-US"/>
          <w14:ligatures w14:val="none"/>
        </w:rPr>
        <w:t>United States Office of the Historian. 2019a. ‘Milestones: 1961–1968</w:t>
      </w:r>
    </w:p>
  </w:footnote>
  <w:footnote w:id="14">
    <w:p w14:paraId="433C1138" w14:textId="6F4FECC1" w:rsidR="00E032C9" w:rsidRPr="006A0039" w:rsidRDefault="00000000" w:rsidP="006A0039">
      <w:pPr>
        <w:spacing w:after="240" w:line="360" w:lineRule="auto"/>
        <w:rPr>
          <w:rFonts w:ascii="Times New Roman" w:eastAsia="Times New Roman" w:hAnsi="Times New Roman" w:cs="Times New Roman"/>
          <w:kern w:val="0"/>
          <w:sz w:val="24"/>
          <w:szCs w:val="24"/>
          <w:lang w:val="en-US"/>
          <w14:ligatures w14:val="none"/>
        </w:rPr>
      </w:pPr>
      <w:r>
        <w:rPr>
          <w:rStyle w:val="FootnoteReference"/>
        </w:rPr>
        <w:footnoteRef/>
      </w:r>
      <w:r>
        <w:t xml:space="preserve"> </w:t>
      </w:r>
      <w:r w:rsidR="006A0039" w:rsidRPr="005B1FA0">
        <w:rPr>
          <w:rFonts w:ascii="Times New Roman" w:eastAsia="Times New Roman" w:hAnsi="Times New Roman" w:cs="Times New Roman"/>
          <w:kern w:val="0"/>
          <w:sz w:val="24"/>
          <w:szCs w:val="24"/>
          <w:lang w:val="en-US"/>
          <w14:ligatures w14:val="none"/>
        </w:rPr>
        <w:t xml:space="preserve">JFK Library. 2019. ‘Nuclear Test Ban Treaty | JFK Library’, </w:t>
      </w:r>
      <w:r w:rsidR="006A0039" w:rsidRPr="005B1FA0">
        <w:rPr>
          <w:rFonts w:ascii="Times New Roman" w:eastAsia="Times New Roman" w:hAnsi="Times New Roman" w:cs="Times New Roman"/>
          <w:i/>
          <w:iCs/>
          <w:kern w:val="0"/>
          <w:sz w:val="24"/>
          <w:szCs w:val="24"/>
          <w:lang w:val="en-US"/>
          <w14:ligatures w14:val="none"/>
        </w:rPr>
        <w:t>Jfklibrary.org</w:t>
      </w:r>
      <w:r w:rsidR="006A0039" w:rsidRPr="005B1FA0">
        <w:rPr>
          <w:rFonts w:ascii="Times New Roman" w:eastAsia="Times New Roman" w:hAnsi="Times New Roman" w:cs="Times New Roman"/>
          <w:kern w:val="0"/>
          <w:sz w:val="24"/>
          <w:szCs w:val="24"/>
          <w:lang w:val="en-US"/>
          <w14:ligatures w14:val="none"/>
        </w:rPr>
        <w:t xml:space="preserve"> (John F. Kennedy Presidential Library and Museum) </w:t>
      </w:r>
      <w:hyperlink r:id="rId4" w:history="1">
        <w:r w:rsidR="006A0039" w:rsidRPr="005B1FA0">
          <w:rPr>
            <w:rStyle w:val="Hyperlink"/>
            <w:rFonts w:ascii="Times New Roman" w:eastAsia="Times New Roman" w:hAnsi="Times New Roman" w:cs="Times New Roman"/>
            <w:kern w:val="0"/>
            <w:sz w:val="24"/>
            <w:szCs w:val="24"/>
            <w:lang w:val="en-US"/>
            <w14:ligatures w14:val="none"/>
          </w:rPr>
          <w:t>https://www.jfklibrary.org/learn/about-jfk/jfk-in-history/nuclear-test-ban-treaty</w:t>
        </w:r>
      </w:hyperlink>
      <w:r w:rsidR="006A0039">
        <w:rPr>
          <w:rFonts w:ascii="Times New Roman" w:eastAsia="Times New Roman" w:hAnsi="Times New Roman" w:cs="Times New Roman"/>
          <w:kern w:val="0"/>
          <w:sz w:val="24"/>
          <w:szCs w:val="24"/>
          <w:lang w:val="en-US"/>
          <w14:ligatures w14:val="none"/>
        </w:rPr>
        <w:t xml:space="preserve"> </w:t>
      </w:r>
      <w:r w:rsidR="003A2116">
        <w:rPr>
          <w:rFonts w:ascii="Times New Roman" w:eastAsia="Times New Roman" w:hAnsi="Times New Roman" w:cs="Times New Roman"/>
          <w:kern w:val="0"/>
          <w:sz w:val="24"/>
          <w:szCs w:val="24"/>
          <w:lang w:val="en-US"/>
          <w14:ligatures w14:val="none"/>
        </w:rPr>
        <w:t>Accessed</w:t>
      </w:r>
      <w:r w:rsidR="006A0039">
        <w:rPr>
          <w:rFonts w:ascii="Times New Roman" w:eastAsia="Times New Roman" w:hAnsi="Times New Roman" w:cs="Times New Roman"/>
          <w:kern w:val="0"/>
          <w:sz w:val="24"/>
          <w:szCs w:val="24"/>
          <w:lang w:val="en-US"/>
          <w14:ligatures w14:val="none"/>
        </w:rPr>
        <w:t xml:space="preserve"> </w:t>
      </w:r>
      <w:r w:rsidR="003A2116">
        <w:rPr>
          <w:rFonts w:ascii="Times New Roman" w:eastAsia="Times New Roman" w:hAnsi="Times New Roman" w:cs="Times New Roman"/>
          <w:kern w:val="0"/>
          <w:sz w:val="24"/>
          <w:szCs w:val="24"/>
          <w:lang w:val="en-US"/>
          <w14:ligatures w14:val="none"/>
        </w:rPr>
        <w:t>1/12/23</w:t>
      </w:r>
    </w:p>
  </w:footnote>
  <w:footnote w:id="15">
    <w:p w14:paraId="227A58BB" w14:textId="027B4E23" w:rsidR="008B48AC" w:rsidRDefault="00000000">
      <w:pPr>
        <w:pStyle w:val="FootnoteText"/>
      </w:pPr>
      <w:r>
        <w:rPr>
          <w:rStyle w:val="FootnoteReference"/>
        </w:rPr>
        <w:footnoteRef/>
      </w:r>
      <w:r>
        <w:t xml:space="preserve"> </w:t>
      </w:r>
      <w:r w:rsidR="006C41D2" w:rsidRPr="005B1FA0">
        <w:rPr>
          <w:rFonts w:ascii="Times New Roman" w:eastAsia="Times New Roman" w:hAnsi="Times New Roman" w:cs="Times New Roman"/>
          <w:kern w:val="0"/>
          <w:sz w:val="24"/>
          <w:szCs w:val="24"/>
          <w:lang w:val="en-US"/>
          <w14:ligatures w14:val="none"/>
        </w:rPr>
        <w:t xml:space="preserve">United States Department of State. 2019. ‘Milestones: 1969–1976 - Office of the Historian’, </w:t>
      </w:r>
      <w:r w:rsidR="006C41D2" w:rsidRPr="005B1FA0">
        <w:rPr>
          <w:rFonts w:ascii="Times New Roman" w:eastAsia="Times New Roman" w:hAnsi="Times New Roman" w:cs="Times New Roman"/>
          <w:i/>
          <w:iCs/>
          <w:kern w:val="0"/>
          <w:sz w:val="24"/>
          <w:szCs w:val="24"/>
          <w:lang w:val="en-US"/>
          <w14:ligatures w14:val="none"/>
        </w:rPr>
        <w:t>State.gov</w:t>
      </w:r>
      <w:r w:rsidR="006C41D2" w:rsidRPr="005B1FA0">
        <w:rPr>
          <w:rFonts w:ascii="Times New Roman" w:eastAsia="Times New Roman" w:hAnsi="Times New Roman" w:cs="Times New Roman"/>
          <w:kern w:val="0"/>
          <w:sz w:val="24"/>
          <w:szCs w:val="24"/>
          <w:lang w:val="en-US"/>
          <w14:ligatures w14:val="none"/>
        </w:rPr>
        <w:t xml:space="preserve"> </w:t>
      </w:r>
      <w:hyperlink r:id="rId5" w:history="1">
        <w:r w:rsidR="006C41D2" w:rsidRPr="005B1FA0">
          <w:rPr>
            <w:rStyle w:val="Hyperlink"/>
            <w:rFonts w:ascii="Times New Roman" w:eastAsia="Times New Roman" w:hAnsi="Times New Roman" w:cs="Times New Roman"/>
            <w:kern w:val="0"/>
            <w:sz w:val="24"/>
            <w:szCs w:val="24"/>
            <w:lang w:val="en-US"/>
            <w14:ligatures w14:val="none"/>
          </w:rPr>
          <w:t>https://history.state.gov/milestones/1969-1976/salt</w:t>
        </w:r>
      </w:hyperlink>
      <w:r w:rsidR="006C41D2">
        <w:rPr>
          <w:rFonts w:ascii="Times New Roman" w:eastAsia="Times New Roman" w:hAnsi="Times New Roman" w:cs="Times New Roman"/>
          <w:kern w:val="0"/>
          <w:sz w:val="24"/>
          <w:szCs w:val="24"/>
          <w:lang w:val="en-US"/>
          <w14:ligatures w14:val="none"/>
        </w:rPr>
        <w:t xml:space="preserve"> Accessed 24/11/23</w:t>
      </w:r>
    </w:p>
  </w:footnote>
  <w:footnote w:id="16">
    <w:p w14:paraId="16A22BB6" w14:textId="37260764" w:rsidR="00C31CE2" w:rsidRPr="00987C3A" w:rsidRDefault="00000000" w:rsidP="00987C3A">
      <w:pPr>
        <w:spacing w:after="240" w:line="360" w:lineRule="auto"/>
        <w:rPr>
          <w:rFonts w:ascii="Times New Roman" w:eastAsia="Times New Roman" w:hAnsi="Times New Roman" w:cs="Times New Roman"/>
          <w:kern w:val="0"/>
          <w:sz w:val="24"/>
          <w:szCs w:val="24"/>
          <w:lang w:val="en-US"/>
          <w14:ligatures w14:val="none"/>
        </w:rPr>
      </w:pPr>
      <w:r>
        <w:rPr>
          <w:rStyle w:val="FootnoteReference"/>
        </w:rPr>
        <w:footnoteRef/>
      </w:r>
      <w:r>
        <w:t xml:space="preserve"> </w:t>
      </w:r>
      <w:r w:rsidR="006C41D2" w:rsidRPr="005B1FA0">
        <w:rPr>
          <w:rFonts w:ascii="Times New Roman" w:eastAsia="Times New Roman" w:hAnsi="Times New Roman" w:cs="Times New Roman"/>
          <w:kern w:val="0"/>
          <w:sz w:val="24"/>
          <w:szCs w:val="24"/>
          <w:lang w:val="en-US"/>
          <w14:ligatures w14:val="none"/>
        </w:rPr>
        <w:t>United States Department of State. 2019. ‘Milestones: 1969–1976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B6B"/>
    <w:multiLevelType w:val="multilevel"/>
    <w:tmpl w:val="9ABCB18E"/>
    <w:lvl w:ilvl="0">
      <w:start w:val="8"/>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9243605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EE9"/>
    <w:rsid w:val="00035699"/>
    <w:rsid w:val="00052C12"/>
    <w:rsid w:val="00053F87"/>
    <w:rsid w:val="00070BE9"/>
    <w:rsid w:val="000A01BB"/>
    <w:rsid w:val="000A7657"/>
    <w:rsid w:val="000C5FD5"/>
    <w:rsid w:val="000C7C11"/>
    <w:rsid w:val="000E3EA6"/>
    <w:rsid w:val="000F1790"/>
    <w:rsid w:val="00102F82"/>
    <w:rsid w:val="00125BC1"/>
    <w:rsid w:val="0013569E"/>
    <w:rsid w:val="00160777"/>
    <w:rsid w:val="00167A37"/>
    <w:rsid w:val="00167D66"/>
    <w:rsid w:val="001A437C"/>
    <w:rsid w:val="001C2F24"/>
    <w:rsid w:val="001D171C"/>
    <w:rsid w:val="001D332B"/>
    <w:rsid w:val="001E7F84"/>
    <w:rsid w:val="00216113"/>
    <w:rsid w:val="00234380"/>
    <w:rsid w:val="0023668F"/>
    <w:rsid w:val="002367FB"/>
    <w:rsid w:val="00246844"/>
    <w:rsid w:val="00255EA0"/>
    <w:rsid w:val="0027716E"/>
    <w:rsid w:val="00296824"/>
    <w:rsid w:val="002A3932"/>
    <w:rsid w:val="002D5B43"/>
    <w:rsid w:val="002D63F3"/>
    <w:rsid w:val="00301D7B"/>
    <w:rsid w:val="00322C81"/>
    <w:rsid w:val="00331351"/>
    <w:rsid w:val="00393F5B"/>
    <w:rsid w:val="003A2116"/>
    <w:rsid w:val="003C5A40"/>
    <w:rsid w:val="003D7A34"/>
    <w:rsid w:val="003E1257"/>
    <w:rsid w:val="003E6F92"/>
    <w:rsid w:val="003F34F1"/>
    <w:rsid w:val="00411697"/>
    <w:rsid w:val="00422575"/>
    <w:rsid w:val="004317AF"/>
    <w:rsid w:val="0044357A"/>
    <w:rsid w:val="004456CA"/>
    <w:rsid w:val="00445783"/>
    <w:rsid w:val="0045243E"/>
    <w:rsid w:val="00461807"/>
    <w:rsid w:val="0048192D"/>
    <w:rsid w:val="004D0428"/>
    <w:rsid w:val="004E16BB"/>
    <w:rsid w:val="004E1733"/>
    <w:rsid w:val="00521334"/>
    <w:rsid w:val="00531A22"/>
    <w:rsid w:val="00540ED4"/>
    <w:rsid w:val="00592CCC"/>
    <w:rsid w:val="005B1FA0"/>
    <w:rsid w:val="005C7F80"/>
    <w:rsid w:val="005D57E2"/>
    <w:rsid w:val="005E50F7"/>
    <w:rsid w:val="00610DA1"/>
    <w:rsid w:val="00612A23"/>
    <w:rsid w:val="00682F74"/>
    <w:rsid w:val="006A0039"/>
    <w:rsid w:val="006A2EE3"/>
    <w:rsid w:val="006B5584"/>
    <w:rsid w:val="006C41D2"/>
    <w:rsid w:val="006E0231"/>
    <w:rsid w:val="006E7231"/>
    <w:rsid w:val="006F31ED"/>
    <w:rsid w:val="00724A2D"/>
    <w:rsid w:val="00780AD9"/>
    <w:rsid w:val="00782998"/>
    <w:rsid w:val="007877BC"/>
    <w:rsid w:val="00794742"/>
    <w:rsid w:val="007A2061"/>
    <w:rsid w:val="007A3173"/>
    <w:rsid w:val="007B003E"/>
    <w:rsid w:val="007D0DD9"/>
    <w:rsid w:val="007D1CF3"/>
    <w:rsid w:val="00803577"/>
    <w:rsid w:val="00816A1A"/>
    <w:rsid w:val="008442E5"/>
    <w:rsid w:val="00862C0B"/>
    <w:rsid w:val="00871142"/>
    <w:rsid w:val="00875E38"/>
    <w:rsid w:val="008A3552"/>
    <w:rsid w:val="008A38B7"/>
    <w:rsid w:val="008A75FD"/>
    <w:rsid w:val="008B48AC"/>
    <w:rsid w:val="008C42D0"/>
    <w:rsid w:val="008F6683"/>
    <w:rsid w:val="00907806"/>
    <w:rsid w:val="00973B01"/>
    <w:rsid w:val="00983334"/>
    <w:rsid w:val="00987C3A"/>
    <w:rsid w:val="009B3B58"/>
    <w:rsid w:val="009C4C20"/>
    <w:rsid w:val="009F0257"/>
    <w:rsid w:val="009F445A"/>
    <w:rsid w:val="00A06389"/>
    <w:rsid w:val="00A122FE"/>
    <w:rsid w:val="00A268B9"/>
    <w:rsid w:val="00A32E1B"/>
    <w:rsid w:val="00A37F4E"/>
    <w:rsid w:val="00A40218"/>
    <w:rsid w:val="00A7158E"/>
    <w:rsid w:val="00A85E3E"/>
    <w:rsid w:val="00A87945"/>
    <w:rsid w:val="00A95175"/>
    <w:rsid w:val="00AB2373"/>
    <w:rsid w:val="00AE46F7"/>
    <w:rsid w:val="00B068E7"/>
    <w:rsid w:val="00B13EF1"/>
    <w:rsid w:val="00B30D23"/>
    <w:rsid w:val="00B51956"/>
    <w:rsid w:val="00B55B5B"/>
    <w:rsid w:val="00BA257E"/>
    <w:rsid w:val="00BE6DB2"/>
    <w:rsid w:val="00C16E61"/>
    <w:rsid w:val="00C26111"/>
    <w:rsid w:val="00C3188A"/>
    <w:rsid w:val="00C31CE2"/>
    <w:rsid w:val="00C42C5F"/>
    <w:rsid w:val="00C57B1D"/>
    <w:rsid w:val="00C81856"/>
    <w:rsid w:val="00C83381"/>
    <w:rsid w:val="00C85471"/>
    <w:rsid w:val="00C865D9"/>
    <w:rsid w:val="00C87A97"/>
    <w:rsid w:val="00C9120B"/>
    <w:rsid w:val="00CB1C7E"/>
    <w:rsid w:val="00CC028E"/>
    <w:rsid w:val="00CE582E"/>
    <w:rsid w:val="00D10853"/>
    <w:rsid w:val="00D45436"/>
    <w:rsid w:val="00D525A2"/>
    <w:rsid w:val="00D5541F"/>
    <w:rsid w:val="00D558E2"/>
    <w:rsid w:val="00D57C28"/>
    <w:rsid w:val="00D704B7"/>
    <w:rsid w:val="00D73B4A"/>
    <w:rsid w:val="00D8574A"/>
    <w:rsid w:val="00DB72A9"/>
    <w:rsid w:val="00DC0FAA"/>
    <w:rsid w:val="00DC4CB2"/>
    <w:rsid w:val="00DD537A"/>
    <w:rsid w:val="00DD5443"/>
    <w:rsid w:val="00DD6B0F"/>
    <w:rsid w:val="00DE2739"/>
    <w:rsid w:val="00DE5E75"/>
    <w:rsid w:val="00DE6680"/>
    <w:rsid w:val="00DE7470"/>
    <w:rsid w:val="00E032C9"/>
    <w:rsid w:val="00E153FD"/>
    <w:rsid w:val="00E3780D"/>
    <w:rsid w:val="00E54FC7"/>
    <w:rsid w:val="00E677F7"/>
    <w:rsid w:val="00E72201"/>
    <w:rsid w:val="00E72FE8"/>
    <w:rsid w:val="00E810F6"/>
    <w:rsid w:val="00E84627"/>
    <w:rsid w:val="00E93C3F"/>
    <w:rsid w:val="00EA045E"/>
    <w:rsid w:val="00EA5626"/>
    <w:rsid w:val="00EC0131"/>
    <w:rsid w:val="00ED5DAF"/>
    <w:rsid w:val="00F30EE9"/>
    <w:rsid w:val="00F34844"/>
    <w:rsid w:val="00F47C30"/>
    <w:rsid w:val="00F607E2"/>
    <w:rsid w:val="00F61B8C"/>
    <w:rsid w:val="00F70B33"/>
    <w:rsid w:val="00F72C4B"/>
    <w:rsid w:val="00F812AF"/>
    <w:rsid w:val="00FF3CF0"/>
    <w:rsid w:val="00FF6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66E77"/>
  <w15:chartTrackingRefBased/>
  <w15:docId w15:val="{991EF790-BCB5-46A4-9069-7F92D8ED8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5B1FA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47C30"/>
    <w:pPr>
      <w:spacing w:after="200" w:line="276" w:lineRule="auto"/>
      <w:ind w:left="720"/>
      <w:contextualSpacing/>
    </w:pPr>
    <w:rPr>
      <w:rFonts w:eastAsiaTheme="minorEastAsia"/>
      <w:kern w:val="0"/>
      <w:lang w:eastAsia="en-GB"/>
    </w:rPr>
  </w:style>
  <w:style w:type="paragraph" w:styleId="FootnoteText">
    <w:name w:val="footnote text"/>
    <w:basedOn w:val="Normal"/>
    <w:link w:val="FootnoteTextChar"/>
    <w:uiPriority w:val="99"/>
    <w:semiHidden/>
    <w:unhideWhenUsed/>
    <w:rsid w:val="009F44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445A"/>
    <w:rPr>
      <w:sz w:val="20"/>
      <w:szCs w:val="20"/>
      <w:lang w:val="en-GB"/>
    </w:rPr>
  </w:style>
  <w:style w:type="character" w:styleId="FootnoteReference">
    <w:name w:val="footnote reference"/>
    <w:basedOn w:val="DefaultParagraphFont"/>
    <w:uiPriority w:val="99"/>
    <w:semiHidden/>
    <w:unhideWhenUsed/>
    <w:rsid w:val="009F445A"/>
    <w:rPr>
      <w:vertAlign w:val="superscript"/>
    </w:rPr>
  </w:style>
  <w:style w:type="paragraph" w:customStyle="1" w:styleId="tei-p2">
    <w:name w:val="tei-p2"/>
    <w:basedOn w:val="Normal"/>
    <w:rsid w:val="00C3188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Heading1Char">
    <w:name w:val="Heading 1 Char"/>
    <w:basedOn w:val="DefaultParagraphFont"/>
    <w:link w:val="Heading1"/>
    <w:uiPriority w:val="9"/>
    <w:rsid w:val="005B1FA0"/>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unhideWhenUsed/>
    <w:rsid w:val="005B1FA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5B1FA0"/>
    <w:rPr>
      <w:color w:val="0563C1" w:themeColor="hyperlink"/>
      <w:u w:val="single"/>
    </w:rPr>
  </w:style>
  <w:style w:type="character" w:styleId="UnresolvedMention">
    <w:name w:val="Unresolved Mention"/>
    <w:basedOn w:val="DefaultParagraphFont"/>
    <w:uiPriority w:val="99"/>
    <w:semiHidden/>
    <w:unhideWhenUsed/>
    <w:rsid w:val="005B1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fklibrary.org/learn/about-jfk/jfk-in-history/nuclear-test-ban-trea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event/Cuban-missile-crisis%20Accessed%2017/11/23" TargetMode="External"/><Relationship Id="rId12" Type="http://schemas.openxmlformats.org/officeDocument/2006/relationships/hyperlink" Target="https://history.state.gov/milestones/1961-1968/bay-of-pi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istory.state.gov/milestones/1961-1968/limited-ban" TargetMode="External"/><Relationship Id="rId5" Type="http://schemas.openxmlformats.org/officeDocument/2006/relationships/footnotes" Target="footnotes.xml"/><Relationship Id="rId10" Type="http://schemas.openxmlformats.org/officeDocument/2006/relationships/hyperlink" Target="https://history.state.gov/milestones/1969-1976/salt" TargetMode="External"/><Relationship Id="rId4" Type="http://schemas.openxmlformats.org/officeDocument/2006/relationships/webSettings" Target="webSettings.xml"/><Relationship Id="rId9" Type="http://schemas.openxmlformats.org/officeDocument/2006/relationships/hyperlink" Target="https://apps.dtic.mil/sti/pdfs/AD0635150.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history.state.gov/milestones/1961-1968/limited-ban" TargetMode="External"/><Relationship Id="rId2" Type="http://schemas.openxmlformats.org/officeDocument/2006/relationships/hyperlink" Target="https://history.state.gov/milestones/1961-1968/bay-of-pigs" TargetMode="External"/><Relationship Id="rId1" Type="http://schemas.openxmlformats.org/officeDocument/2006/relationships/hyperlink" Target="https://www.britannica.com/event/Cuban-missile-crisis" TargetMode="External"/><Relationship Id="rId5" Type="http://schemas.openxmlformats.org/officeDocument/2006/relationships/hyperlink" Target="https://history.state.gov/milestones/1969-1976/salt" TargetMode="External"/><Relationship Id="rId4" Type="http://schemas.openxmlformats.org/officeDocument/2006/relationships/hyperlink" Target="https://www.jfklibrary.org/learn/about-jfk/jfk-in-history/nuclear-test-ban-trea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13</Pages>
  <Words>2211</Words>
  <Characters>12607</Characters>
  <Application>Microsoft Office Word</Application>
  <DocSecurity>0</DocSecurity>
  <Lines>105</Lines>
  <Paragraphs>29</Paragraphs>
  <ScaleCrop>false</ScaleCrop>
  <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Josiah Coney</dc:creator>
  <cp:lastModifiedBy>Josiah Coney</cp:lastModifiedBy>
  <cp:revision>169</cp:revision>
  <dcterms:created xsi:type="dcterms:W3CDTF">2023-12-03T14:24:00Z</dcterms:created>
  <dcterms:modified xsi:type="dcterms:W3CDTF">2023-12-03T21:33:00Z</dcterms:modified>
</cp:coreProperties>
</file>