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BDDCC" w14:textId="5C434FAB" w:rsidR="000A536C" w:rsidRPr="00A64378" w:rsidRDefault="000A536C" w:rsidP="000A536C">
      <w:pPr>
        <w:spacing w:before="240" w:line="360" w:lineRule="auto"/>
        <w:jc w:val="center"/>
        <w:rPr>
          <w:color w:val="000000" w:themeColor="text1"/>
          <w:lang w:val="en-US"/>
        </w:rPr>
      </w:pPr>
      <w:r w:rsidRPr="00A64378">
        <w:rPr>
          <w:noProof/>
          <w:color w:val="000000" w:themeColor="text1"/>
          <w:lang w:val="en-US"/>
        </w:rPr>
        <w:drawing>
          <wp:inline distT="0" distB="0" distL="0" distR="0" wp14:anchorId="49271F9F" wp14:editId="7CF4F40B">
            <wp:extent cx="3238952" cy="12765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38952" cy="1276528"/>
                    </a:xfrm>
                    <a:prstGeom prst="rect">
                      <a:avLst/>
                    </a:prstGeom>
                  </pic:spPr>
                </pic:pic>
              </a:graphicData>
            </a:graphic>
          </wp:inline>
        </w:drawing>
      </w:r>
    </w:p>
    <w:p w14:paraId="6CD0FBE4" w14:textId="77777777" w:rsidR="000A536C" w:rsidRPr="00A64378" w:rsidRDefault="000A536C" w:rsidP="0078218D">
      <w:pPr>
        <w:spacing w:before="240" w:line="360" w:lineRule="auto"/>
        <w:rPr>
          <w:b/>
          <w:color w:val="000000" w:themeColor="text1"/>
          <w:sz w:val="36"/>
        </w:rPr>
      </w:pPr>
    </w:p>
    <w:p w14:paraId="1D542EC3" w14:textId="7A4EF8B4" w:rsidR="000A536C" w:rsidRPr="00A64378" w:rsidRDefault="000A536C" w:rsidP="000A536C">
      <w:pPr>
        <w:spacing w:before="240" w:line="360" w:lineRule="auto"/>
        <w:jc w:val="center"/>
        <w:rPr>
          <w:b/>
          <w:color w:val="000000" w:themeColor="text1"/>
          <w:sz w:val="44"/>
          <w:szCs w:val="28"/>
          <w:lang w:val="en-US"/>
        </w:rPr>
      </w:pPr>
      <w:r w:rsidRPr="00A64378">
        <w:rPr>
          <w:b/>
          <w:color w:val="000000" w:themeColor="text1"/>
          <w:sz w:val="44"/>
          <w:szCs w:val="28"/>
        </w:rPr>
        <w:t>BA International Hotel Management</w:t>
      </w:r>
    </w:p>
    <w:p w14:paraId="3469B847" w14:textId="2C4C97BF" w:rsidR="00511AC0" w:rsidRPr="00CA672C" w:rsidRDefault="00CA672C" w:rsidP="008270F3">
      <w:pPr>
        <w:jc w:val="center"/>
        <w:rPr>
          <w:b/>
          <w:bCs/>
          <w:color w:val="000000" w:themeColor="text1"/>
          <w:sz w:val="32"/>
          <w:szCs w:val="32"/>
          <w:lang w:val="en-US"/>
        </w:rPr>
      </w:pPr>
      <w:r w:rsidRPr="00CA672C">
        <w:rPr>
          <w:b/>
          <w:bCs/>
          <w:color w:val="000000" w:themeColor="text1"/>
          <w:sz w:val="32"/>
          <w:szCs w:val="32"/>
          <w:lang w:val="en-US"/>
        </w:rPr>
        <w:t>Cultural Awareness</w:t>
      </w:r>
      <w:r>
        <w:rPr>
          <w:b/>
          <w:bCs/>
          <w:color w:val="000000" w:themeColor="text1"/>
          <w:sz w:val="32"/>
          <w:szCs w:val="32"/>
          <w:lang w:val="en-US"/>
        </w:rPr>
        <w:t xml:space="preserve"> (BMIH5003)</w:t>
      </w:r>
    </w:p>
    <w:p w14:paraId="6AFDFA8E" w14:textId="77777777" w:rsidR="00511AC0" w:rsidRPr="00A64378" w:rsidRDefault="00511AC0" w:rsidP="008270F3">
      <w:pPr>
        <w:jc w:val="center"/>
        <w:rPr>
          <w:b/>
          <w:bCs/>
          <w:color w:val="000000" w:themeColor="text1"/>
          <w:lang w:val="en-US"/>
        </w:rPr>
      </w:pPr>
    </w:p>
    <w:p w14:paraId="001F1793" w14:textId="20169166" w:rsidR="000A536C" w:rsidRDefault="008270F3" w:rsidP="008270F3">
      <w:pPr>
        <w:jc w:val="center"/>
        <w:rPr>
          <w:b/>
          <w:bCs/>
          <w:color w:val="000000" w:themeColor="text1"/>
          <w:sz w:val="32"/>
          <w:szCs w:val="28"/>
          <w:lang w:val="en-US"/>
        </w:rPr>
      </w:pPr>
      <w:r w:rsidRPr="00A64378">
        <w:rPr>
          <w:b/>
          <w:bCs/>
          <w:color w:val="000000" w:themeColor="text1"/>
          <w:sz w:val="32"/>
          <w:szCs w:val="28"/>
          <w:lang w:val="en-US"/>
        </w:rPr>
        <w:t>Hotel Handbook for Intercultural Competence</w:t>
      </w:r>
    </w:p>
    <w:p w14:paraId="1CD4B2AD" w14:textId="5B18007A" w:rsidR="00CA672C" w:rsidRDefault="00CA672C" w:rsidP="008270F3">
      <w:pPr>
        <w:jc w:val="center"/>
        <w:rPr>
          <w:b/>
          <w:bCs/>
          <w:color w:val="000000" w:themeColor="text1"/>
          <w:sz w:val="32"/>
          <w:szCs w:val="28"/>
          <w:lang w:val="en-US"/>
        </w:rPr>
      </w:pPr>
    </w:p>
    <w:p w14:paraId="42D7417B" w14:textId="56F7DA82" w:rsidR="007E041D" w:rsidRDefault="007E041D" w:rsidP="008270F3">
      <w:pPr>
        <w:jc w:val="center"/>
        <w:rPr>
          <w:b/>
          <w:bCs/>
          <w:color w:val="000000" w:themeColor="text1"/>
          <w:sz w:val="32"/>
          <w:szCs w:val="28"/>
          <w:lang w:val="en-US"/>
        </w:rPr>
      </w:pPr>
    </w:p>
    <w:p w14:paraId="7D868A5C" w14:textId="2D76E329" w:rsidR="007E041D" w:rsidRDefault="007E041D" w:rsidP="008270F3">
      <w:pPr>
        <w:jc w:val="center"/>
        <w:rPr>
          <w:b/>
          <w:bCs/>
          <w:color w:val="000000" w:themeColor="text1"/>
          <w:sz w:val="32"/>
          <w:szCs w:val="28"/>
          <w:lang w:val="en-US"/>
        </w:rPr>
      </w:pPr>
    </w:p>
    <w:p w14:paraId="44F5598F" w14:textId="1379AF99" w:rsidR="007E041D" w:rsidRDefault="007E041D" w:rsidP="008270F3">
      <w:pPr>
        <w:jc w:val="center"/>
        <w:rPr>
          <w:b/>
          <w:bCs/>
          <w:color w:val="000000" w:themeColor="text1"/>
          <w:sz w:val="32"/>
          <w:szCs w:val="28"/>
          <w:lang w:val="en-US"/>
        </w:rPr>
      </w:pPr>
    </w:p>
    <w:p w14:paraId="3E524298" w14:textId="77777777" w:rsidR="007E041D" w:rsidRDefault="007E041D" w:rsidP="008270F3">
      <w:pPr>
        <w:jc w:val="center"/>
        <w:rPr>
          <w:b/>
          <w:bCs/>
          <w:color w:val="000000" w:themeColor="text1"/>
          <w:sz w:val="32"/>
          <w:szCs w:val="28"/>
          <w:lang w:val="en-US"/>
        </w:rPr>
      </w:pPr>
    </w:p>
    <w:p w14:paraId="2BFD8751" w14:textId="383D03FF" w:rsidR="00CA672C" w:rsidRDefault="00CA672C" w:rsidP="008270F3">
      <w:pPr>
        <w:jc w:val="center"/>
        <w:rPr>
          <w:b/>
          <w:bCs/>
          <w:color w:val="000000" w:themeColor="text1"/>
          <w:sz w:val="32"/>
          <w:szCs w:val="28"/>
          <w:lang w:val="en-US"/>
        </w:rPr>
      </w:pPr>
    </w:p>
    <w:p w14:paraId="17CF11C0" w14:textId="7976BC05" w:rsidR="00CA672C" w:rsidRDefault="007E041D" w:rsidP="007E041D">
      <w:pPr>
        <w:rPr>
          <w:b/>
          <w:bCs/>
          <w:color w:val="000000" w:themeColor="text1"/>
          <w:sz w:val="32"/>
          <w:szCs w:val="28"/>
          <w:lang w:val="en-US"/>
        </w:rPr>
      </w:pPr>
      <w:r>
        <w:rPr>
          <w:b/>
          <w:bCs/>
          <w:color w:val="000000" w:themeColor="text1"/>
          <w:sz w:val="32"/>
          <w:szCs w:val="28"/>
          <w:lang w:val="en-US"/>
        </w:rPr>
        <w:t xml:space="preserve">Lecturer’s Name: </w:t>
      </w:r>
      <w:r w:rsidR="00CA672C">
        <w:rPr>
          <w:b/>
          <w:bCs/>
          <w:color w:val="000000" w:themeColor="text1"/>
          <w:sz w:val="32"/>
          <w:szCs w:val="28"/>
          <w:lang w:val="en-US"/>
        </w:rPr>
        <w:t>Mike Davies</w:t>
      </w:r>
    </w:p>
    <w:p w14:paraId="0364862A" w14:textId="1ABABD25" w:rsidR="00CA672C" w:rsidRDefault="00CA672C" w:rsidP="00CA672C">
      <w:pPr>
        <w:rPr>
          <w:b/>
          <w:bCs/>
          <w:color w:val="000000" w:themeColor="text1"/>
          <w:sz w:val="32"/>
          <w:szCs w:val="28"/>
          <w:lang w:val="en-US"/>
        </w:rPr>
      </w:pPr>
      <w:r>
        <w:rPr>
          <w:b/>
          <w:bCs/>
          <w:color w:val="000000" w:themeColor="text1"/>
          <w:sz w:val="32"/>
          <w:szCs w:val="28"/>
          <w:lang w:val="en-US"/>
        </w:rPr>
        <w:t>Student name: Ramona Mihaela Deca</w:t>
      </w:r>
    </w:p>
    <w:p w14:paraId="06323DC5" w14:textId="06239161" w:rsidR="00CA672C" w:rsidRPr="00A64378" w:rsidRDefault="00CA672C" w:rsidP="00CA672C">
      <w:pPr>
        <w:rPr>
          <w:b/>
          <w:bCs/>
          <w:color w:val="000000" w:themeColor="text1"/>
          <w:sz w:val="32"/>
          <w:szCs w:val="28"/>
          <w:lang w:val="en-US"/>
        </w:rPr>
      </w:pPr>
      <w:r>
        <w:rPr>
          <w:b/>
          <w:bCs/>
          <w:color w:val="000000" w:themeColor="text1"/>
          <w:sz w:val="32"/>
          <w:szCs w:val="28"/>
          <w:lang w:val="en-US"/>
        </w:rPr>
        <w:t>Student ID: 2022132</w:t>
      </w:r>
    </w:p>
    <w:p w14:paraId="35C83085" w14:textId="5BFA38AE" w:rsidR="008270F3" w:rsidRPr="00A64378" w:rsidRDefault="008270F3" w:rsidP="008270F3">
      <w:pPr>
        <w:jc w:val="center"/>
        <w:rPr>
          <w:b/>
          <w:bCs/>
          <w:color w:val="000000" w:themeColor="text1"/>
          <w:lang w:val="en-US"/>
        </w:rPr>
      </w:pPr>
    </w:p>
    <w:p w14:paraId="295D474D" w14:textId="7A851183" w:rsidR="008270F3" w:rsidRPr="00A64378" w:rsidRDefault="008270F3" w:rsidP="008270F3">
      <w:pPr>
        <w:jc w:val="center"/>
        <w:rPr>
          <w:b/>
          <w:bCs/>
          <w:color w:val="000000" w:themeColor="text1"/>
          <w:lang w:val="en-US"/>
        </w:rPr>
      </w:pPr>
    </w:p>
    <w:p w14:paraId="5DFDC5CD" w14:textId="6B9A2302" w:rsidR="008270F3" w:rsidRPr="00A64378" w:rsidRDefault="008270F3" w:rsidP="008270F3">
      <w:pPr>
        <w:jc w:val="center"/>
        <w:rPr>
          <w:b/>
          <w:bCs/>
          <w:color w:val="000000" w:themeColor="text1"/>
          <w:lang w:val="en-US"/>
        </w:rPr>
      </w:pPr>
    </w:p>
    <w:p w14:paraId="133E0641" w14:textId="4D82AF46" w:rsidR="008270F3" w:rsidRPr="00A64378" w:rsidRDefault="008270F3" w:rsidP="008270F3">
      <w:pPr>
        <w:jc w:val="center"/>
        <w:rPr>
          <w:b/>
          <w:bCs/>
          <w:color w:val="000000" w:themeColor="text1"/>
          <w:lang w:val="en-US"/>
        </w:rPr>
      </w:pPr>
    </w:p>
    <w:p w14:paraId="625CFAD8" w14:textId="72471DD4" w:rsidR="008270F3" w:rsidRPr="00A64378" w:rsidRDefault="008270F3" w:rsidP="0078218D">
      <w:pPr>
        <w:rPr>
          <w:b/>
          <w:bCs/>
          <w:color w:val="000000" w:themeColor="text1"/>
          <w:lang w:val="en-US"/>
        </w:rPr>
      </w:pPr>
      <w:r w:rsidRPr="00A64378">
        <w:rPr>
          <w:b/>
          <w:bCs/>
          <w:color w:val="000000" w:themeColor="text1"/>
          <w:lang w:val="en-US"/>
        </w:rPr>
        <w:br w:type="page"/>
      </w:r>
    </w:p>
    <w:sdt>
      <w:sdtPr>
        <w:rPr>
          <w:rFonts w:ascii="Times New Roman" w:eastAsiaTheme="minorHAnsi" w:hAnsi="Times New Roman" w:cstheme="minorBidi"/>
          <w:color w:val="000000" w:themeColor="text1"/>
          <w:sz w:val="24"/>
          <w:szCs w:val="22"/>
          <w:lang w:val="en-GB"/>
        </w:rPr>
        <w:id w:val="-220513584"/>
        <w:docPartObj>
          <w:docPartGallery w:val="Table of Contents"/>
          <w:docPartUnique/>
        </w:docPartObj>
      </w:sdtPr>
      <w:sdtEndPr>
        <w:rPr>
          <w:b/>
          <w:bCs/>
          <w:noProof/>
        </w:rPr>
      </w:sdtEndPr>
      <w:sdtContent>
        <w:p w14:paraId="0AAA8CD4" w14:textId="2B1255B3" w:rsidR="008B6475" w:rsidRPr="00A64378" w:rsidRDefault="008B6475">
          <w:pPr>
            <w:pStyle w:val="TOCHeading"/>
            <w:rPr>
              <w:color w:val="000000" w:themeColor="text1"/>
            </w:rPr>
          </w:pPr>
          <w:r w:rsidRPr="00A64378">
            <w:rPr>
              <w:color w:val="000000" w:themeColor="text1"/>
            </w:rPr>
            <w:t>Contents</w:t>
          </w:r>
        </w:p>
        <w:p w14:paraId="7671972C" w14:textId="77777777" w:rsidR="00A45B18" w:rsidRPr="00A64378" w:rsidRDefault="008B6475">
          <w:pPr>
            <w:pStyle w:val="TOC1"/>
            <w:tabs>
              <w:tab w:val="right" w:leader="dot" w:pos="9016"/>
            </w:tabs>
            <w:rPr>
              <w:rFonts w:asciiTheme="minorHAnsi" w:eastAsiaTheme="minorEastAsia" w:hAnsiTheme="minorHAnsi"/>
              <w:noProof/>
              <w:color w:val="000000" w:themeColor="text1"/>
              <w:sz w:val="22"/>
              <w:lang w:val="en-US"/>
            </w:rPr>
          </w:pPr>
          <w:r w:rsidRPr="00A64378">
            <w:rPr>
              <w:color w:val="000000" w:themeColor="text1"/>
            </w:rPr>
            <w:fldChar w:fldCharType="begin"/>
          </w:r>
          <w:r w:rsidRPr="00A64378">
            <w:rPr>
              <w:color w:val="000000" w:themeColor="text1"/>
            </w:rPr>
            <w:instrText xml:space="preserve"> TOC \o "1-3" \h \z \u </w:instrText>
          </w:r>
          <w:r w:rsidRPr="00A64378">
            <w:rPr>
              <w:color w:val="000000" w:themeColor="text1"/>
            </w:rPr>
            <w:fldChar w:fldCharType="separate"/>
          </w:r>
          <w:hyperlink w:anchor="_Toc97650043" w:history="1">
            <w:r w:rsidR="00A45B18" w:rsidRPr="00A64378">
              <w:rPr>
                <w:rStyle w:val="Hyperlink"/>
                <w:noProof/>
                <w:color w:val="000000" w:themeColor="text1"/>
                <w:lang w:val="en-US"/>
              </w:rPr>
              <w:t>Introduction</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_Toc97650043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3</w:t>
            </w:r>
            <w:r w:rsidR="00A45B18" w:rsidRPr="00A64378">
              <w:rPr>
                <w:noProof/>
                <w:webHidden/>
                <w:color w:val="000000" w:themeColor="text1"/>
              </w:rPr>
              <w:fldChar w:fldCharType="end"/>
            </w:r>
          </w:hyperlink>
        </w:p>
        <w:p w14:paraId="7EC15CA1" w14:textId="77777777" w:rsidR="00A45B18" w:rsidRPr="00A64378" w:rsidRDefault="00BE07FD">
          <w:pPr>
            <w:pStyle w:val="TOC1"/>
            <w:tabs>
              <w:tab w:val="right" w:leader="dot" w:pos="9016"/>
            </w:tabs>
            <w:rPr>
              <w:rFonts w:asciiTheme="minorHAnsi" w:eastAsiaTheme="minorEastAsia" w:hAnsiTheme="minorHAnsi"/>
              <w:noProof/>
              <w:color w:val="000000" w:themeColor="text1"/>
              <w:sz w:val="22"/>
              <w:lang w:val="en-US"/>
            </w:rPr>
          </w:pPr>
          <w:hyperlink w:anchor="_Toc97650044" w:history="1">
            <w:r w:rsidR="00A45B18" w:rsidRPr="00A64378">
              <w:rPr>
                <w:rStyle w:val="Hyperlink"/>
                <w:noProof/>
                <w:color w:val="000000" w:themeColor="text1"/>
              </w:rPr>
              <w:t>Apex Hotels Ltd. England</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_Toc97650044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4</w:t>
            </w:r>
            <w:r w:rsidR="00A45B18" w:rsidRPr="00A64378">
              <w:rPr>
                <w:noProof/>
                <w:webHidden/>
                <w:color w:val="000000" w:themeColor="text1"/>
              </w:rPr>
              <w:fldChar w:fldCharType="end"/>
            </w:r>
          </w:hyperlink>
        </w:p>
        <w:p w14:paraId="5B0B912F"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45" w:history="1">
            <w:r w:rsidR="00A45B18" w:rsidRPr="00A64378">
              <w:rPr>
                <w:rStyle w:val="Hyperlink"/>
                <w:noProof/>
                <w:color w:val="000000" w:themeColor="text1"/>
              </w:rPr>
              <w:t>Power distance Index</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_Toc97650045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4</w:t>
            </w:r>
            <w:r w:rsidR="00A45B18" w:rsidRPr="00A64378">
              <w:rPr>
                <w:noProof/>
                <w:webHidden/>
                <w:color w:val="000000" w:themeColor="text1"/>
              </w:rPr>
              <w:fldChar w:fldCharType="end"/>
            </w:r>
          </w:hyperlink>
        </w:p>
        <w:p w14:paraId="65CDAC49"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46" w:history="1">
            <w:r w:rsidR="00A45B18" w:rsidRPr="00A64378">
              <w:rPr>
                <w:rStyle w:val="Hyperlink"/>
                <w:noProof/>
                <w:color w:val="000000" w:themeColor="text1"/>
              </w:rPr>
              <w:t>Individualism vs. collectivism</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_Toc97650046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4</w:t>
            </w:r>
            <w:r w:rsidR="00A45B18" w:rsidRPr="00A64378">
              <w:rPr>
                <w:noProof/>
                <w:webHidden/>
                <w:color w:val="000000" w:themeColor="text1"/>
              </w:rPr>
              <w:fldChar w:fldCharType="end"/>
            </w:r>
          </w:hyperlink>
        </w:p>
        <w:p w14:paraId="1E576229"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47" w:history="1">
            <w:r w:rsidR="00A45B18" w:rsidRPr="00A64378">
              <w:rPr>
                <w:rStyle w:val="Hyperlink"/>
                <w:noProof/>
                <w:color w:val="000000" w:themeColor="text1"/>
              </w:rPr>
              <w:t>Masculinity vs. Femininity</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_Toc97650047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4</w:t>
            </w:r>
            <w:r w:rsidR="00A45B18" w:rsidRPr="00A64378">
              <w:rPr>
                <w:noProof/>
                <w:webHidden/>
                <w:color w:val="000000" w:themeColor="text1"/>
              </w:rPr>
              <w:fldChar w:fldCharType="end"/>
            </w:r>
          </w:hyperlink>
        </w:p>
        <w:p w14:paraId="195D791E"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48" w:history="1">
            <w:r w:rsidR="00A45B18" w:rsidRPr="00A64378">
              <w:rPr>
                <w:rStyle w:val="Hyperlink"/>
                <w:noProof/>
                <w:color w:val="000000" w:themeColor="text1"/>
              </w:rPr>
              <w:t>Uncertainty Avoidance</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_Toc97650048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5</w:t>
            </w:r>
            <w:r w:rsidR="00A45B18" w:rsidRPr="00A64378">
              <w:rPr>
                <w:noProof/>
                <w:webHidden/>
                <w:color w:val="000000" w:themeColor="text1"/>
              </w:rPr>
              <w:fldChar w:fldCharType="end"/>
            </w:r>
          </w:hyperlink>
        </w:p>
        <w:p w14:paraId="31FC2C8C"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49" w:history="1">
            <w:r w:rsidR="00A45B18" w:rsidRPr="00A64378">
              <w:rPr>
                <w:rStyle w:val="Hyperlink"/>
                <w:noProof/>
                <w:color w:val="000000" w:themeColor="text1"/>
              </w:rPr>
              <w:t>Long-term vs. short-term</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_Toc97650049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5</w:t>
            </w:r>
            <w:r w:rsidR="00A45B18" w:rsidRPr="00A64378">
              <w:rPr>
                <w:noProof/>
                <w:webHidden/>
                <w:color w:val="000000" w:themeColor="text1"/>
              </w:rPr>
              <w:fldChar w:fldCharType="end"/>
            </w:r>
          </w:hyperlink>
        </w:p>
        <w:p w14:paraId="3245B6A0"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50" w:history="1">
            <w:r w:rsidR="00A45B18" w:rsidRPr="00A64378">
              <w:rPr>
                <w:rStyle w:val="Hyperlink"/>
                <w:noProof/>
                <w:color w:val="000000" w:themeColor="text1"/>
              </w:rPr>
              <w:t>Indulgence vs. Restraint</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_Toc97650050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5</w:t>
            </w:r>
            <w:r w:rsidR="00A45B18" w:rsidRPr="00A64378">
              <w:rPr>
                <w:noProof/>
                <w:webHidden/>
                <w:color w:val="000000" w:themeColor="text1"/>
              </w:rPr>
              <w:fldChar w:fldCharType="end"/>
            </w:r>
          </w:hyperlink>
        </w:p>
        <w:p w14:paraId="377BE1B5" w14:textId="77777777" w:rsidR="00A45B18" w:rsidRPr="00A64378" w:rsidRDefault="00BE07FD">
          <w:pPr>
            <w:pStyle w:val="TOC1"/>
            <w:tabs>
              <w:tab w:val="right" w:leader="dot" w:pos="9016"/>
            </w:tabs>
            <w:rPr>
              <w:rFonts w:asciiTheme="minorHAnsi" w:eastAsiaTheme="minorEastAsia" w:hAnsiTheme="minorHAnsi"/>
              <w:noProof/>
              <w:color w:val="000000" w:themeColor="text1"/>
              <w:sz w:val="22"/>
              <w:lang w:val="en-US"/>
            </w:rPr>
          </w:pPr>
          <w:hyperlink w:anchor="_Toc97650051" w:history="1">
            <w:r w:rsidR="00A45B18" w:rsidRPr="00A64378">
              <w:rPr>
                <w:rStyle w:val="Hyperlink"/>
                <w:noProof/>
                <w:color w:val="000000" w:themeColor="text1"/>
                <w:lang w:val="en-US"/>
              </w:rPr>
              <w:t>Japan Culture</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_Toc97650051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5</w:t>
            </w:r>
            <w:r w:rsidR="00A45B18" w:rsidRPr="00A64378">
              <w:rPr>
                <w:noProof/>
                <w:webHidden/>
                <w:color w:val="000000" w:themeColor="text1"/>
              </w:rPr>
              <w:fldChar w:fldCharType="end"/>
            </w:r>
          </w:hyperlink>
        </w:p>
        <w:p w14:paraId="268E9E78"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52" w:history="1">
            <w:r w:rsidR="00A45B18" w:rsidRPr="00A64378">
              <w:rPr>
                <w:rStyle w:val="Hyperlink"/>
                <w:noProof/>
                <w:color w:val="000000" w:themeColor="text1"/>
              </w:rPr>
              <w:t>Power distance</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_Toc97650052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5</w:t>
            </w:r>
            <w:r w:rsidR="00A45B18" w:rsidRPr="00A64378">
              <w:rPr>
                <w:noProof/>
                <w:webHidden/>
                <w:color w:val="000000" w:themeColor="text1"/>
              </w:rPr>
              <w:fldChar w:fldCharType="end"/>
            </w:r>
          </w:hyperlink>
        </w:p>
        <w:p w14:paraId="48622089"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53" w:history="1">
            <w:r w:rsidR="00A45B18" w:rsidRPr="00A64378">
              <w:rPr>
                <w:rStyle w:val="Hyperlink"/>
                <w:noProof/>
                <w:color w:val="000000" w:themeColor="text1"/>
              </w:rPr>
              <w:t>Individualism vs. collectivism</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_Toc97650053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5</w:t>
            </w:r>
            <w:r w:rsidR="00A45B18" w:rsidRPr="00A64378">
              <w:rPr>
                <w:noProof/>
                <w:webHidden/>
                <w:color w:val="000000" w:themeColor="text1"/>
              </w:rPr>
              <w:fldChar w:fldCharType="end"/>
            </w:r>
          </w:hyperlink>
        </w:p>
        <w:p w14:paraId="7786F16C"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54" w:history="1">
            <w:r w:rsidR="00A45B18" w:rsidRPr="00A64378">
              <w:rPr>
                <w:rStyle w:val="Hyperlink"/>
                <w:noProof/>
                <w:color w:val="000000" w:themeColor="text1"/>
              </w:rPr>
              <w:t>Masculinity vs. Femininity</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_Toc97650054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6</w:t>
            </w:r>
            <w:r w:rsidR="00A45B18" w:rsidRPr="00A64378">
              <w:rPr>
                <w:noProof/>
                <w:webHidden/>
                <w:color w:val="000000" w:themeColor="text1"/>
              </w:rPr>
              <w:fldChar w:fldCharType="end"/>
            </w:r>
          </w:hyperlink>
        </w:p>
        <w:p w14:paraId="0EE8AB48"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55" w:history="1">
            <w:r w:rsidR="00A45B18" w:rsidRPr="00A64378">
              <w:rPr>
                <w:rStyle w:val="Hyperlink"/>
                <w:noProof/>
                <w:color w:val="000000" w:themeColor="text1"/>
              </w:rPr>
              <w:t>Uncertainty avoidance</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_Toc97650055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6</w:t>
            </w:r>
            <w:r w:rsidR="00A45B18" w:rsidRPr="00A64378">
              <w:rPr>
                <w:noProof/>
                <w:webHidden/>
                <w:color w:val="000000" w:themeColor="text1"/>
              </w:rPr>
              <w:fldChar w:fldCharType="end"/>
            </w:r>
          </w:hyperlink>
        </w:p>
        <w:p w14:paraId="0EFFA421"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56" w:history="1">
            <w:r w:rsidR="00A45B18" w:rsidRPr="00A64378">
              <w:rPr>
                <w:rStyle w:val="Hyperlink"/>
                <w:noProof/>
                <w:color w:val="000000" w:themeColor="text1"/>
              </w:rPr>
              <w:t>Long-term vs. short-term</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_Toc97650056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6</w:t>
            </w:r>
            <w:r w:rsidR="00A45B18" w:rsidRPr="00A64378">
              <w:rPr>
                <w:noProof/>
                <w:webHidden/>
                <w:color w:val="000000" w:themeColor="text1"/>
              </w:rPr>
              <w:fldChar w:fldCharType="end"/>
            </w:r>
          </w:hyperlink>
        </w:p>
        <w:p w14:paraId="00483798" w14:textId="77777777" w:rsidR="00A45B18" w:rsidRPr="00A64378" w:rsidRDefault="00BE07FD">
          <w:pPr>
            <w:pStyle w:val="TOC2"/>
            <w:tabs>
              <w:tab w:val="right" w:leader="dot" w:pos="9016"/>
            </w:tabs>
            <w:rPr>
              <w:rFonts w:asciiTheme="minorHAnsi" w:eastAsiaTheme="minorEastAsia" w:hAnsiTheme="minorHAnsi"/>
              <w:noProof/>
              <w:color w:val="000000" w:themeColor="text1"/>
              <w:sz w:val="22"/>
              <w:lang w:val="en-US"/>
            </w:rPr>
          </w:pPr>
          <w:hyperlink w:anchor="_Toc97650057" w:history="1">
            <w:r w:rsidR="00A45B18" w:rsidRPr="00A64378">
              <w:rPr>
                <w:rStyle w:val="Hyperlink"/>
                <w:noProof/>
                <w:color w:val="000000" w:themeColor="text1"/>
              </w:rPr>
              <w:t>Indulgence vs. Restraint</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_Toc97650057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6</w:t>
            </w:r>
            <w:r w:rsidR="00A45B18" w:rsidRPr="00A64378">
              <w:rPr>
                <w:noProof/>
                <w:webHidden/>
                <w:color w:val="000000" w:themeColor="text1"/>
              </w:rPr>
              <w:fldChar w:fldCharType="end"/>
            </w:r>
          </w:hyperlink>
        </w:p>
        <w:p w14:paraId="6D897F22" w14:textId="77777777" w:rsidR="00A45B18" w:rsidRPr="00A64378" w:rsidRDefault="00BE07FD">
          <w:pPr>
            <w:pStyle w:val="TOC1"/>
            <w:tabs>
              <w:tab w:val="right" w:leader="dot" w:pos="9016"/>
            </w:tabs>
            <w:rPr>
              <w:rFonts w:asciiTheme="minorHAnsi" w:eastAsiaTheme="minorEastAsia" w:hAnsiTheme="minorHAnsi"/>
              <w:noProof/>
              <w:color w:val="000000" w:themeColor="text1"/>
              <w:sz w:val="22"/>
              <w:lang w:val="en-US"/>
            </w:rPr>
          </w:pPr>
          <w:hyperlink w:anchor="_Toc97650058" w:history="1">
            <w:r w:rsidR="00A45B18" w:rsidRPr="00A64378">
              <w:rPr>
                <w:rStyle w:val="Hyperlink"/>
                <w:noProof/>
                <w:color w:val="000000" w:themeColor="text1"/>
              </w:rPr>
              <w:t>Table of Do’s and Don’ts</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_Toc97650058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7</w:t>
            </w:r>
            <w:r w:rsidR="00A45B18" w:rsidRPr="00A64378">
              <w:rPr>
                <w:noProof/>
                <w:webHidden/>
                <w:color w:val="000000" w:themeColor="text1"/>
              </w:rPr>
              <w:fldChar w:fldCharType="end"/>
            </w:r>
          </w:hyperlink>
        </w:p>
        <w:p w14:paraId="4EDF2F0B" w14:textId="77777777" w:rsidR="00A45B18" w:rsidRPr="00A64378" w:rsidRDefault="00BE07FD">
          <w:pPr>
            <w:pStyle w:val="TOC1"/>
            <w:tabs>
              <w:tab w:val="right" w:leader="dot" w:pos="9016"/>
            </w:tabs>
            <w:rPr>
              <w:rFonts w:asciiTheme="minorHAnsi" w:eastAsiaTheme="minorEastAsia" w:hAnsiTheme="minorHAnsi"/>
              <w:noProof/>
              <w:color w:val="000000" w:themeColor="text1"/>
              <w:sz w:val="22"/>
              <w:lang w:val="en-US"/>
            </w:rPr>
          </w:pPr>
          <w:hyperlink w:anchor="_Toc97650059" w:history="1">
            <w:r w:rsidR="00A45B18" w:rsidRPr="00A64378">
              <w:rPr>
                <w:rStyle w:val="Hyperlink"/>
                <w:noProof/>
                <w:color w:val="000000" w:themeColor="text1"/>
                <w:lang w:val="en-US"/>
              </w:rPr>
              <w:t>Conclusion</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_Toc97650059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8</w:t>
            </w:r>
            <w:r w:rsidR="00A45B18" w:rsidRPr="00A64378">
              <w:rPr>
                <w:noProof/>
                <w:webHidden/>
                <w:color w:val="000000" w:themeColor="text1"/>
              </w:rPr>
              <w:fldChar w:fldCharType="end"/>
            </w:r>
          </w:hyperlink>
        </w:p>
        <w:p w14:paraId="631C8C3D" w14:textId="77777777" w:rsidR="00A45B18" w:rsidRPr="00A64378" w:rsidRDefault="00BE07FD">
          <w:pPr>
            <w:pStyle w:val="TOC1"/>
            <w:tabs>
              <w:tab w:val="right" w:leader="dot" w:pos="9016"/>
            </w:tabs>
            <w:rPr>
              <w:rFonts w:asciiTheme="minorHAnsi" w:eastAsiaTheme="minorEastAsia" w:hAnsiTheme="minorHAnsi"/>
              <w:noProof/>
              <w:color w:val="000000" w:themeColor="text1"/>
              <w:sz w:val="22"/>
              <w:lang w:val="en-US"/>
            </w:rPr>
          </w:pPr>
          <w:hyperlink w:anchor="_Toc97650060" w:history="1">
            <w:r w:rsidR="00A45B18" w:rsidRPr="00A64378">
              <w:rPr>
                <w:rStyle w:val="Hyperlink"/>
                <w:noProof/>
                <w:color w:val="000000" w:themeColor="text1"/>
                <w:lang w:val="en-US"/>
              </w:rPr>
              <w:t>References</w:t>
            </w:r>
            <w:r w:rsidR="00A45B18" w:rsidRPr="00A64378">
              <w:rPr>
                <w:noProof/>
                <w:webHidden/>
                <w:color w:val="000000" w:themeColor="text1"/>
              </w:rPr>
              <w:tab/>
            </w:r>
            <w:r w:rsidR="00A45B18" w:rsidRPr="00A64378">
              <w:rPr>
                <w:noProof/>
                <w:webHidden/>
                <w:color w:val="000000" w:themeColor="text1"/>
              </w:rPr>
              <w:fldChar w:fldCharType="begin"/>
            </w:r>
            <w:r w:rsidR="00A45B18" w:rsidRPr="00A64378">
              <w:rPr>
                <w:noProof/>
                <w:webHidden/>
                <w:color w:val="000000" w:themeColor="text1"/>
              </w:rPr>
              <w:instrText xml:space="preserve"> PAGEREF _Toc97650060 \h </w:instrText>
            </w:r>
            <w:r w:rsidR="00A45B18" w:rsidRPr="00A64378">
              <w:rPr>
                <w:noProof/>
                <w:webHidden/>
                <w:color w:val="000000" w:themeColor="text1"/>
              </w:rPr>
            </w:r>
            <w:r w:rsidR="00A45B18" w:rsidRPr="00A64378">
              <w:rPr>
                <w:noProof/>
                <w:webHidden/>
                <w:color w:val="000000" w:themeColor="text1"/>
              </w:rPr>
              <w:fldChar w:fldCharType="separate"/>
            </w:r>
            <w:r w:rsidR="00A45B18" w:rsidRPr="00A64378">
              <w:rPr>
                <w:noProof/>
                <w:webHidden/>
                <w:color w:val="000000" w:themeColor="text1"/>
              </w:rPr>
              <w:t>9</w:t>
            </w:r>
            <w:r w:rsidR="00A45B18" w:rsidRPr="00A64378">
              <w:rPr>
                <w:noProof/>
                <w:webHidden/>
                <w:color w:val="000000" w:themeColor="text1"/>
              </w:rPr>
              <w:fldChar w:fldCharType="end"/>
            </w:r>
          </w:hyperlink>
        </w:p>
        <w:p w14:paraId="4BE95949" w14:textId="32955072" w:rsidR="008B6475" w:rsidRPr="00A64378" w:rsidRDefault="008B6475">
          <w:pPr>
            <w:rPr>
              <w:color w:val="000000" w:themeColor="text1"/>
            </w:rPr>
          </w:pPr>
          <w:r w:rsidRPr="00A64378">
            <w:rPr>
              <w:b/>
              <w:bCs/>
              <w:noProof/>
              <w:color w:val="000000" w:themeColor="text1"/>
            </w:rPr>
            <w:fldChar w:fldCharType="end"/>
          </w:r>
        </w:p>
      </w:sdtContent>
    </w:sdt>
    <w:p w14:paraId="2EBA12BA" w14:textId="77777777" w:rsidR="000A536C" w:rsidRPr="00A64378" w:rsidRDefault="000A536C" w:rsidP="000A536C">
      <w:pPr>
        <w:spacing w:before="240" w:line="360" w:lineRule="auto"/>
        <w:jc w:val="both"/>
        <w:rPr>
          <w:color w:val="000000" w:themeColor="text1"/>
          <w:lang w:val="en-US"/>
        </w:rPr>
      </w:pPr>
    </w:p>
    <w:p w14:paraId="7ABED1B8" w14:textId="77777777" w:rsidR="000A536C" w:rsidRPr="00A64378" w:rsidRDefault="000A536C">
      <w:pPr>
        <w:rPr>
          <w:color w:val="000000" w:themeColor="text1"/>
          <w:lang w:val="en-US"/>
        </w:rPr>
      </w:pPr>
      <w:r w:rsidRPr="00A64378">
        <w:rPr>
          <w:color w:val="000000" w:themeColor="text1"/>
          <w:lang w:val="en-US"/>
        </w:rPr>
        <w:br w:type="page"/>
      </w:r>
    </w:p>
    <w:p w14:paraId="36160CBC" w14:textId="6B38BD30" w:rsidR="005D426E" w:rsidRPr="00A64378" w:rsidRDefault="005D426E" w:rsidP="00DE2A4E">
      <w:pPr>
        <w:pStyle w:val="Heading1"/>
        <w:rPr>
          <w:color w:val="000000" w:themeColor="text1"/>
          <w:lang w:val="en-US"/>
        </w:rPr>
      </w:pPr>
      <w:bookmarkStart w:id="0" w:name="_Toc97650043"/>
      <w:r w:rsidRPr="00A64378">
        <w:rPr>
          <w:color w:val="000000" w:themeColor="text1"/>
          <w:lang w:val="en-US"/>
        </w:rPr>
        <w:lastRenderedPageBreak/>
        <w:t>Introduction</w:t>
      </w:r>
      <w:bookmarkEnd w:id="0"/>
    </w:p>
    <w:p w14:paraId="7B100C65" w14:textId="71CE8FE2" w:rsidR="00BB7AB1" w:rsidRPr="00A64378" w:rsidRDefault="00233165" w:rsidP="000A536C">
      <w:pPr>
        <w:spacing w:before="240" w:line="360" w:lineRule="auto"/>
        <w:jc w:val="both"/>
        <w:rPr>
          <w:color w:val="000000" w:themeColor="text1"/>
          <w:lang w:val="en-US"/>
        </w:rPr>
      </w:pPr>
      <w:r w:rsidRPr="00A64378">
        <w:rPr>
          <w:color w:val="000000" w:themeColor="text1"/>
          <w:lang w:val="en-US"/>
        </w:rPr>
        <w:t>Apex Hotels Ltd. is a hotel chain that has hotels all over the UK. The hotels accommodate various tourists all over the country. The hotel staff is not however familiar with the Japanese traditions. A group of Japanese businessmen has booked the Edinburgh branch of the hotel and has decided to stay there. The Japanese culture is a unique culture that cultivates emotions and has a distinct form of showing respect</w:t>
      </w:r>
      <w:r w:rsidR="005D426E" w:rsidRPr="00A64378">
        <w:rPr>
          <w:rFonts w:ascii="Arial" w:hAnsi="Arial" w:cs="Arial"/>
          <w:color w:val="000000" w:themeColor="text1"/>
          <w:sz w:val="20"/>
          <w:szCs w:val="20"/>
          <w:shd w:val="clear" w:color="auto" w:fill="FFFFFF"/>
        </w:rPr>
        <w:t xml:space="preserve"> </w:t>
      </w:r>
      <w:r w:rsidR="005D426E" w:rsidRPr="00A64378">
        <w:rPr>
          <w:color w:val="000000" w:themeColor="text1"/>
        </w:rPr>
        <w:t>(Apex Hotels, 2022)</w:t>
      </w:r>
      <w:r w:rsidRPr="00A64378">
        <w:rPr>
          <w:color w:val="000000" w:themeColor="text1"/>
          <w:lang w:val="en-US"/>
        </w:rPr>
        <w:t xml:space="preserve">. The Japanese culture is completely different from the UK culture and this report will discuss the importance of understanding </w:t>
      </w:r>
      <w:r w:rsidR="005C690D" w:rsidRPr="00A64378">
        <w:rPr>
          <w:color w:val="000000" w:themeColor="text1"/>
          <w:lang w:val="en-US"/>
        </w:rPr>
        <w:t xml:space="preserve">the </w:t>
      </w:r>
      <w:r w:rsidRPr="00A64378">
        <w:rPr>
          <w:color w:val="000000" w:themeColor="text1"/>
          <w:lang w:val="en-US"/>
        </w:rPr>
        <w:t xml:space="preserve">cultural gap between two countries and how the hotel can ensure a good stay for the guests from Japan. </w:t>
      </w:r>
    </w:p>
    <w:p w14:paraId="0B6D0E69" w14:textId="79F184CE" w:rsidR="000C6351" w:rsidRPr="00A64378" w:rsidRDefault="00BB7AB1" w:rsidP="00BB7AB1">
      <w:pPr>
        <w:rPr>
          <w:color w:val="000000" w:themeColor="text1"/>
          <w:lang w:val="en-US"/>
        </w:rPr>
      </w:pPr>
      <w:r w:rsidRPr="00A64378">
        <w:rPr>
          <w:color w:val="000000" w:themeColor="text1"/>
          <w:lang w:val="en-US"/>
        </w:rPr>
        <w:br w:type="page"/>
      </w:r>
    </w:p>
    <w:p w14:paraId="1CA3CDD0" w14:textId="5F2F6109" w:rsidR="005C690D" w:rsidRPr="00A64378" w:rsidRDefault="00CA3B73" w:rsidP="00A45B18">
      <w:pPr>
        <w:pStyle w:val="Heading1"/>
        <w:rPr>
          <w:color w:val="000000" w:themeColor="text1"/>
        </w:rPr>
      </w:pPr>
      <w:bookmarkStart w:id="1" w:name="_Toc97650044"/>
      <w:r w:rsidRPr="00A64378">
        <w:rPr>
          <w:color w:val="000000" w:themeColor="text1"/>
        </w:rPr>
        <w:lastRenderedPageBreak/>
        <w:t>Apex Hotels Ltd. England</w:t>
      </w:r>
      <w:bookmarkEnd w:id="1"/>
    </w:p>
    <w:p w14:paraId="1DB3F281" w14:textId="60C0177A" w:rsidR="00A10F42" w:rsidRPr="00A64378" w:rsidRDefault="00A10F42" w:rsidP="00A45B18">
      <w:pPr>
        <w:spacing w:before="240" w:line="360" w:lineRule="auto"/>
        <w:jc w:val="both"/>
        <w:rPr>
          <w:color w:val="000000" w:themeColor="text1"/>
          <w:lang w:val="en-US"/>
        </w:rPr>
      </w:pPr>
      <w:r w:rsidRPr="00A64378">
        <w:rPr>
          <w:color w:val="000000" w:themeColor="text1"/>
          <w:lang w:val="en-US"/>
        </w:rPr>
        <w:t xml:space="preserve">The chosen hotel Apex Hotels Ltd. is situated in the UK. The hotel is a very prestigious hotel and the hotel is the embodiment of the English culture. The hotel culture will be analyzed </w:t>
      </w:r>
      <w:r w:rsidR="00CA3B73" w:rsidRPr="00A64378">
        <w:rPr>
          <w:color w:val="000000" w:themeColor="text1"/>
          <w:lang w:val="en-US"/>
        </w:rPr>
        <w:t>using</w:t>
      </w:r>
      <w:r w:rsidRPr="00A64378">
        <w:rPr>
          <w:color w:val="000000" w:themeColor="text1"/>
          <w:lang w:val="en-US"/>
        </w:rPr>
        <w:t xml:space="preserve"> </w:t>
      </w:r>
      <w:r w:rsidR="00CA3B73" w:rsidRPr="00A64378">
        <w:rPr>
          <w:color w:val="000000" w:themeColor="text1"/>
          <w:lang w:val="en-US"/>
        </w:rPr>
        <w:t>Hofstadter’s</w:t>
      </w:r>
      <w:r w:rsidRPr="00A64378">
        <w:rPr>
          <w:color w:val="000000" w:themeColor="text1"/>
          <w:lang w:val="en-US"/>
        </w:rPr>
        <w:t xml:space="preserve"> dimension of evaluating culture. </w:t>
      </w:r>
    </w:p>
    <w:p w14:paraId="1B2BA8E2" w14:textId="547741F9" w:rsidR="00B245AC" w:rsidRPr="00A64378" w:rsidRDefault="00B245AC" w:rsidP="00A45B18">
      <w:pPr>
        <w:pStyle w:val="Heading2"/>
        <w:rPr>
          <w:color w:val="000000" w:themeColor="text1"/>
        </w:rPr>
      </w:pPr>
      <w:bookmarkStart w:id="2" w:name="_Toc97650045"/>
      <w:r w:rsidRPr="00A64378">
        <w:rPr>
          <w:color w:val="000000" w:themeColor="text1"/>
        </w:rPr>
        <w:t>Power distance Index</w:t>
      </w:r>
      <w:bookmarkEnd w:id="2"/>
    </w:p>
    <w:p w14:paraId="7E2ACDAA" w14:textId="1029588A" w:rsidR="00B245AC" w:rsidRPr="00A64378" w:rsidRDefault="00B245AC" w:rsidP="00A45B18">
      <w:pPr>
        <w:spacing w:before="240" w:line="360" w:lineRule="auto"/>
        <w:jc w:val="both"/>
        <w:rPr>
          <w:color w:val="000000" w:themeColor="text1"/>
          <w:lang w:val="en-US"/>
        </w:rPr>
      </w:pPr>
      <w:r w:rsidRPr="00A64378">
        <w:rPr>
          <w:color w:val="000000" w:themeColor="text1"/>
          <w:lang w:val="en-US"/>
        </w:rPr>
        <w:t xml:space="preserve">The power distance in the UK is very low. The PD index ranks the UK is 35 is a lower rank in the PDI. The power distance refers to the orientation of power for the organizations of the country. A low power distance refers to a decentralized aspect of the country and a high power distance refers to the power </w:t>
      </w:r>
      <w:r w:rsidR="00B41FA6" w:rsidRPr="00A64378">
        <w:rPr>
          <w:color w:val="000000" w:themeColor="text1"/>
          <w:lang w:val="en-US"/>
        </w:rPr>
        <w:t>being</w:t>
      </w:r>
      <w:r w:rsidRPr="00A64378">
        <w:rPr>
          <w:color w:val="000000" w:themeColor="text1"/>
          <w:lang w:val="en-US"/>
        </w:rPr>
        <w:t xml:space="preserve"> centralized. The low power </w:t>
      </w:r>
      <w:r w:rsidR="00B41FA6" w:rsidRPr="00A64378">
        <w:rPr>
          <w:color w:val="000000" w:themeColor="text1"/>
          <w:lang w:val="en-US"/>
        </w:rPr>
        <w:t>distance</w:t>
      </w:r>
      <w:r w:rsidRPr="00A64378">
        <w:rPr>
          <w:color w:val="000000" w:themeColor="text1"/>
          <w:lang w:val="en-US"/>
        </w:rPr>
        <w:t xml:space="preserve"> of the UK refers to that the companies in the country have a decentralized </w:t>
      </w:r>
      <w:r w:rsidR="00B41FA6" w:rsidRPr="00A64378">
        <w:rPr>
          <w:color w:val="000000" w:themeColor="text1"/>
          <w:lang w:val="en-US"/>
        </w:rPr>
        <w:t>power structure where there is a democracy in the leadership program</w:t>
      </w:r>
      <w:r w:rsidR="00A45B18" w:rsidRPr="00A64378">
        <w:rPr>
          <w:color w:val="000000" w:themeColor="text1"/>
          <w:lang w:val="en-US"/>
        </w:rPr>
        <w:t xml:space="preserve"> (Jones, 2017)</w:t>
      </w:r>
      <w:r w:rsidR="00B41FA6" w:rsidRPr="00A64378">
        <w:rPr>
          <w:color w:val="000000" w:themeColor="text1"/>
          <w:lang w:val="en-US"/>
        </w:rPr>
        <w:t xml:space="preserve">. </w:t>
      </w:r>
    </w:p>
    <w:p w14:paraId="5291B3DC" w14:textId="6889C461" w:rsidR="00351ED7" w:rsidRPr="00A64378" w:rsidRDefault="00351ED7" w:rsidP="00A45B18">
      <w:pPr>
        <w:pStyle w:val="Heading2"/>
        <w:rPr>
          <w:color w:val="000000" w:themeColor="text1"/>
        </w:rPr>
      </w:pPr>
      <w:bookmarkStart w:id="3" w:name="_Toc97650046"/>
      <w:r w:rsidRPr="00A64378">
        <w:rPr>
          <w:color w:val="000000" w:themeColor="text1"/>
        </w:rPr>
        <w:t>Individualism vs. collectivism</w:t>
      </w:r>
      <w:bookmarkEnd w:id="3"/>
    </w:p>
    <w:p w14:paraId="49D0744A" w14:textId="16A1FF25" w:rsidR="00351ED7" w:rsidRPr="00A64378" w:rsidRDefault="00351ED7" w:rsidP="00A45B18">
      <w:pPr>
        <w:spacing w:before="240" w:line="360" w:lineRule="auto"/>
        <w:jc w:val="both"/>
        <w:rPr>
          <w:color w:val="000000" w:themeColor="text1"/>
          <w:lang w:val="en-US"/>
        </w:rPr>
      </w:pPr>
      <w:r w:rsidRPr="00A64378">
        <w:rPr>
          <w:color w:val="000000" w:themeColor="text1"/>
          <w:lang w:val="en-US"/>
        </w:rPr>
        <w:t>The UK ranks in one of the highest individualistic societies in the world. The UK ranks 89</w:t>
      </w:r>
      <w:r w:rsidRPr="00A64378">
        <w:rPr>
          <w:color w:val="000000" w:themeColor="text1"/>
          <w:vertAlign w:val="superscript"/>
          <w:lang w:val="en-US"/>
        </w:rPr>
        <w:t>th</w:t>
      </w:r>
      <w:r w:rsidRPr="00A64378">
        <w:rPr>
          <w:color w:val="000000" w:themeColor="text1"/>
          <w:lang w:val="en-US"/>
        </w:rPr>
        <w:t xml:space="preserve"> in the individualistic society. In an individualistic society, the society maintains the independence of the individuals in the society. Society is not supposed to look after one another rather they are supposed to look after themselves and remain isolated from one another in terms of cooperation. On the contrary, in a collective society</w:t>
      </w:r>
      <w:r w:rsidR="00F9437B" w:rsidRPr="00A64378">
        <w:rPr>
          <w:color w:val="000000" w:themeColor="text1"/>
          <w:lang w:val="en-US"/>
        </w:rPr>
        <w:t>,</w:t>
      </w:r>
      <w:r w:rsidRPr="00A64378">
        <w:rPr>
          <w:color w:val="000000" w:themeColor="text1"/>
          <w:lang w:val="en-US"/>
        </w:rPr>
        <w:t xml:space="preserve"> everyone lives in the society as a group and the social events are dealt with a collective mindset where the collective aspect of the society is considered. </w:t>
      </w:r>
    </w:p>
    <w:p w14:paraId="715A7199" w14:textId="21323C3A" w:rsidR="00351ED7" w:rsidRPr="00A64378" w:rsidRDefault="00351ED7" w:rsidP="00A45B18">
      <w:pPr>
        <w:pStyle w:val="Heading2"/>
        <w:rPr>
          <w:color w:val="000000" w:themeColor="text1"/>
        </w:rPr>
      </w:pPr>
      <w:bookmarkStart w:id="4" w:name="_Toc97650047"/>
      <w:r w:rsidRPr="00A64378">
        <w:rPr>
          <w:color w:val="000000" w:themeColor="text1"/>
        </w:rPr>
        <w:t>Masculinity vs. Femininity</w:t>
      </w:r>
      <w:bookmarkEnd w:id="4"/>
    </w:p>
    <w:p w14:paraId="704CE915" w14:textId="07C71A8F" w:rsidR="00351ED7" w:rsidRPr="00A64378" w:rsidRDefault="00351ED7" w:rsidP="00A45B18">
      <w:pPr>
        <w:spacing w:before="240" w:line="360" w:lineRule="auto"/>
        <w:jc w:val="both"/>
        <w:rPr>
          <w:color w:val="000000" w:themeColor="text1"/>
          <w:lang w:val="en-US"/>
        </w:rPr>
      </w:pPr>
      <w:r w:rsidRPr="00A64378">
        <w:rPr>
          <w:color w:val="000000" w:themeColor="text1"/>
          <w:lang w:val="en-US"/>
        </w:rPr>
        <w:t xml:space="preserve">The UK </w:t>
      </w:r>
      <w:r w:rsidR="00F9437B" w:rsidRPr="00A64378">
        <w:rPr>
          <w:color w:val="000000" w:themeColor="text1"/>
          <w:lang w:val="en-US"/>
        </w:rPr>
        <w:t>culture</w:t>
      </w:r>
      <w:r w:rsidRPr="00A64378">
        <w:rPr>
          <w:color w:val="000000" w:themeColor="text1"/>
          <w:lang w:val="en-US"/>
        </w:rPr>
        <w:t xml:space="preserve"> is more masculine than feminine. The </w:t>
      </w:r>
      <w:r w:rsidR="00F9437B" w:rsidRPr="00A64378">
        <w:rPr>
          <w:color w:val="000000" w:themeColor="text1"/>
          <w:lang w:val="en-US"/>
        </w:rPr>
        <w:t>UK culture is more driven by competition, achievement, and success, and success is defined by the winners and losers. The country has a very low score of feminine activities. The current society has a very low drive for valuing caring for others and quality of life.</w:t>
      </w:r>
      <w:r w:rsidR="00A45B18" w:rsidRPr="00A64378">
        <w:rPr>
          <w:color w:val="000000" w:themeColor="text1"/>
          <w:lang w:val="en-US"/>
        </w:rPr>
        <w:t xml:space="preserve"> (Dhaundiyal, 2020)</w:t>
      </w:r>
      <w:r w:rsidR="00F9437B" w:rsidRPr="00A64378">
        <w:rPr>
          <w:color w:val="000000" w:themeColor="text1"/>
          <w:lang w:val="en-US"/>
        </w:rPr>
        <w:t xml:space="preserve"> Society has low care for the quality of life rather society is more focused on success and competition. The UK ranks at 66</w:t>
      </w:r>
      <w:r w:rsidR="00F9437B" w:rsidRPr="00A64378">
        <w:rPr>
          <w:color w:val="000000" w:themeColor="text1"/>
          <w:vertAlign w:val="superscript"/>
          <w:lang w:val="en-US"/>
        </w:rPr>
        <w:t>th</w:t>
      </w:r>
      <w:r w:rsidR="00F9437B" w:rsidRPr="00A64378">
        <w:rPr>
          <w:color w:val="000000" w:themeColor="text1"/>
          <w:lang w:val="en-US"/>
        </w:rPr>
        <w:t xml:space="preserve"> in the masculine societies where the society has a better chance at competition rather than the quality of life. Foreigners often are confused in the UK because it offers intense competition in every aspect of life. </w:t>
      </w:r>
    </w:p>
    <w:p w14:paraId="27496EA5" w14:textId="702B2408" w:rsidR="007D32F5" w:rsidRPr="00A64378" w:rsidRDefault="007D32F5" w:rsidP="00A45B18">
      <w:pPr>
        <w:pStyle w:val="Heading2"/>
        <w:rPr>
          <w:color w:val="000000" w:themeColor="text1"/>
        </w:rPr>
      </w:pPr>
      <w:bookmarkStart w:id="5" w:name="_Toc97650048"/>
      <w:r w:rsidRPr="00A64378">
        <w:rPr>
          <w:color w:val="000000" w:themeColor="text1"/>
        </w:rPr>
        <w:lastRenderedPageBreak/>
        <w:t>Uncertainty Avoidance</w:t>
      </w:r>
      <w:bookmarkEnd w:id="5"/>
    </w:p>
    <w:p w14:paraId="42124BE7" w14:textId="38EFBEC5" w:rsidR="007D32F5" w:rsidRPr="00A64378" w:rsidRDefault="007D32F5" w:rsidP="00A45B18">
      <w:pPr>
        <w:spacing w:before="240" w:line="360" w:lineRule="auto"/>
        <w:jc w:val="both"/>
        <w:rPr>
          <w:color w:val="000000" w:themeColor="text1"/>
          <w:lang w:val="en-US"/>
        </w:rPr>
      </w:pPr>
      <w:r w:rsidRPr="00A64378">
        <w:rPr>
          <w:color w:val="000000" w:themeColor="text1"/>
          <w:lang w:val="en-US"/>
        </w:rPr>
        <w:t xml:space="preserve">The UK society is very speculative in terms of their life decisions. The UK has a very low score of uncertainty avoidance which refers to the UK population </w:t>
      </w:r>
      <w:r w:rsidR="00721684" w:rsidRPr="00A64378">
        <w:rPr>
          <w:color w:val="000000" w:themeColor="text1"/>
          <w:lang w:val="en-US"/>
        </w:rPr>
        <w:t>having</w:t>
      </w:r>
      <w:r w:rsidRPr="00A64378">
        <w:rPr>
          <w:color w:val="000000" w:themeColor="text1"/>
          <w:lang w:val="en-US"/>
        </w:rPr>
        <w:t xml:space="preserve"> no worries if they do not know what will happen in their lives after they wake up the next day. </w:t>
      </w:r>
      <w:r w:rsidR="00721684" w:rsidRPr="00A64378">
        <w:rPr>
          <w:color w:val="000000" w:themeColor="text1"/>
          <w:lang w:val="en-US"/>
        </w:rPr>
        <w:t xml:space="preserve">The UK is a place to take speculative decisions and the business environment is more eager to take speculative decisions rather than avoiding the risks to continue being safe. The current analysis of the UK market is that the UK companies are more risk-taking and as a result, are more successful but only a fraction of the risk-takers are successful in the market and the society has accepted the </w:t>
      </w:r>
      <w:r w:rsidR="00C45EEE" w:rsidRPr="00A64378">
        <w:rPr>
          <w:color w:val="000000" w:themeColor="text1"/>
          <w:lang w:val="en-US"/>
        </w:rPr>
        <w:t>situation</w:t>
      </w:r>
      <w:r w:rsidR="00A45B18" w:rsidRPr="00A64378">
        <w:rPr>
          <w:color w:val="000000" w:themeColor="text1"/>
          <w:lang w:val="en-US"/>
        </w:rPr>
        <w:t xml:space="preserve"> </w:t>
      </w:r>
      <w:r w:rsidR="00EB1DFE" w:rsidRPr="00A64378">
        <w:rPr>
          <w:color w:val="000000" w:themeColor="text1"/>
          <w:lang w:val="en-US"/>
        </w:rPr>
        <w:t>(Taras, 2019)</w:t>
      </w:r>
      <w:r w:rsidR="00C45EEE" w:rsidRPr="00A64378">
        <w:rPr>
          <w:color w:val="000000" w:themeColor="text1"/>
          <w:lang w:val="en-US"/>
        </w:rPr>
        <w:t xml:space="preserve">. </w:t>
      </w:r>
    </w:p>
    <w:p w14:paraId="30F0E680" w14:textId="60F8987C" w:rsidR="00EF75EF" w:rsidRPr="00A64378" w:rsidRDefault="00EF75EF" w:rsidP="00A45B18">
      <w:pPr>
        <w:pStyle w:val="Heading2"/>
        <w:rPr>
          <w:color w:val="000000" w:themeColor="text1"/>
        </w:rPr>
      </w:pPr>
      <w:bookmarkStart w:id="6" w:name="_Toc97650049"/>
      <w:r w:rsidRPr="00A64378">
        <w:rPr>
          <w:color w:val="000000" w:themeColor="text1"/>
        </w:rPr>
        <w:t>Long-term vs. short-term</w:t>
      </w:r>
      <w:bookmarkEnd w:id="6"/>
    </w:p>
    <w:p w14:paraId="1C7CB0FD" w14:textId="3F55BEA6" w:rsidR="00EF75EF" w:rsidRPr="00A64378" w:rsidRDefault="00EF75EF" w:rsidP="00A45B18">
      <w:pPr>
        <w:spacing w:before="240" w:line="360" w:lineRule="auto"/>
        <w:jc w:val="both"/>
        <w:rPr>
          <w:color w:val="000000" w:themeColor="text1"/>
          <w:lang w:val="en-US"/>
        </w:rPr>
      </w:pPr>
      <w:r w:rsidRPr="00A64378">
        <w:rPr>
          <w:color w:val="000000" w:themeColor="text1"/>
          <w:lang w:val="en-US"/>
        </w:rPr>
        <w:t>The UK society has a long-term orientation in their mindset. The long-term orientation for the UK suggests that the society links all the present events with future implications</w:t>
      </w:r>
      <w:r w:rsidR="00EE5825" w:rsidRPr="00A64378">
        <w:rPr>
          <w:color w:val="000000" w:themeColor="text1"/>
          <w:lang w:val="en-US"/>
        </w:rPr>
        <w:t xml:space="preserve">. The UK has a score of 51 in long-term orientation which means that the UK will have a better result in terms of planning their business long-term. </w:t>
      </w:r>
    </w:p>
    <w:p w14:paraId="32CF5039" w14:textId="7BDC5DFD" w:rsidR="00426594" w:rsidRPr="00A64378" w:rsidRDefault="00426594" w:rsidP="00A45B18">
      <w:pPr>
        <w:pStyle w:val="Heading2"/>
        <w:rPr>
          <w:color w:val="000000" w:themeColor="text1"/>
        </w:rPr>
      </w:pPr>
      <w:bookmarkStart w:id="7" w:name="_Toc97650050"/>
      <w:r w:rsidRPr="00A64378">
        <w:rPr>
          <w:color w:val="000000" w:themeColor="text1"/>
        </w:rPr>
        <w:t>Indulgence vs. Restraint</w:t>
      </w:r>
      <w:bookmarkEnd w:id="7"/>
    </w:p>
    <w:p w14:paraId="500E9CC8" w14:textId="212D04D3" w:rsidR="00426594" w:rsidRPr="00A64378" w:rsidRDefault="00426594" w:rsidP="00A45B18">
      <w:pPr>
        <w:spacing w:before="240" w:line="360" w:lineRule="auto"/>
        <w:jc w:val="both"/>
        <w:rPr>
          <w:color w:val="000000" w:themeColor="text1"/>
          <w:lang w:val="en-US"/>
        </w:rPr>
      </w:pPr>
      <w:r w:rsidRPr="00A64378">
        <w:rPr>
          <w:color w:val="000000" w:themeColor="text1"/>
          <w:lang w:val="en-US"/>
        </w:rPr>
        <w:t xml:space="preserve">The UK culture is indulgent as the country is more eager to have their desires </w:t>
      </w:r>
      <w:r w:rsidR="000621E2" w:rsidRPr="00A64378">
        <w:rPr>
          <w:color w:val="000000" w:themeColor="text1"/>
          <w:lang w:val="en-US"/>
        </w:rPr>
        <w:t>fulfilled</w:t>
      </w:r>
      <w:r w:rsidRPr="00A64378">
        <w:rPr>
          <w:color w:val="000000" w:themeColor="text1"/>
          <w:lang w:val="en-US"/>
        </w:rPr>
        <w:t xml:space="preserve"> as well the society is more impulsive and this makes the society more indulged</w:t>
      </w:r>
      <w:r w:rsidR="00EB1DFE" w:rsidRPr="00A64378">
        <w:rPr>
          <w:color w:val="000000" w:themeColor="text1"/>
          <w:lang w:val="en-US"/>
        </w:rPr>
        <w:t xml:space="preserve"> (Smith, 2019)</w:t>
      </w:r>
      <w:r w:rsidRPr="00A64378">
        <w:rPr>
          <w:color w:val="000000" w:themeColor="text1"/>
          <w:lang w:val="en-US"/>
        </w:rPr>
        <w:t xml:space="preserve">. </w:t>
      </w:r>
    </w:p>
    <w:p w14:paraId="32B59BD1" w14:textId="77B3EF12" w:rsidR="00115630" w:rsidRPr="00A64378" w:rsidRDefault="00115630" w:rsidP="00A45B18">
      <w:pPr>
        <w:pStyle w:val="Heading1"/>
        <w:rPr>
          <w:color w:val="000000" w:themeColor="text1"/>
          <w:lang w:val="en-US"/>
        </w:rPr>
      </w:pPr>
      <w:bookmarkStart w:id="8" w:name="_Toc97650051"/>
      <w:r w:rsidRPr="00A64378">
        <w:rPr>
          <w:color w:val="000000" w:themeColor="text1"/>
          <w:lang w:val="en-US"/>
        </w:rPr>
        <w:t>Japan Culture</w:t>
      </w:r>
      <w:bookmarkEnd w:id="8"/>
    </w:p>
    <w:p w14:paraId="4CE789B6" w14:textId="7878F805" w:rsidR="00115630" w:rsidRPr="00A64378" w:rsidRDefault="00115630" w:rsidP="00A45B18">
      <w:pPr>
        <w:spacing w:before="240" w:line="360" w:lineRule="auto"/>
        <w:jc w:val="both"/>
        <w:rPr>
          <w:color w:val="000000" w:themeColor="text1"/>
          <w:lang w:val="en-US"/>
        </w:rPr>
      </w:pPr>
      <w:r w:rsidRPr="00A64378">
        <w:rPr>
          <w:color w:val="000000" w:themeColor="text1"/>
          <w:lang w:val="en-US"/>
        </w:rPr>
        <w:t xml:space="preserve">The Japanese culture is different from all over the world as it has a very distinct </w:t>
      </w:r>
      <w:r w:rsidR="000621E2" w:rsidRPr="00A64378">
        <w:rPr>
          <w:color w:val="000000" w:themeColor="text1"/>
          <w:lang w:val="en-US"/>
        </w:rPr>
        <w:t xml:space="preserve">Asian culture </w:t>
      </w:r>
      <w:r w:rsidR="00671B07" w:rsidRPr="00A64378">
        <w:rPr>
          <w:color w:val="000000" w:themeColor="text1"/>
          <w:lang w:val="en-US"/>
        </w:rPr>
        <w:t xml:space="preserve">and Hofstede’s cultural dimension framework re as follows. </w:t>
      </w:r>
    </w:p>
    <w:p w14:paraId="300E9038" w14:textId="6AD5C87A" w:rsidR="00C55BD4" w:rsidRPr="00A64378" w:rsidRDefault="00C55BD4" w:rsidP="00A45B18">
      <w:pPr>
        <w:pStyle w:val="Heading2"/>
        <w:rPr>
          <w:color w:val="000000" w:themeColor="text1"/>
        </w:rPr>
      </w:pPr>
      <w:bookmarkStart w:id="9" w:name="_Toc97650052"/>
      <w:r w:rsidRPr="00A64378">
        <w:rPr>
          <w:color w:val="000000" w:themeColor="text1"/>
        </w:rPr>
        <w:t>Power distance</w:t>
      </w:r>
      <w:bookmarkEnd w:id="9"/>
    </w:p>
    <w:p w14:paraId="2678F312" w14:textId="3609D71F" w:rsidR="00C55BD4" w:rsidRPr="00A64378" w:rsidRDefault="00C55BD4" w:rsidP="00A45B18">
      <w:pPr>
        <w:spacing w:before="240" w:line="360" w:lineRule="auto"/>
        <w:jc w:val="both"/>
        <w:rPr>
          <w:color w:val="000000" w:themeColor="text1"/>
          <w:lang w:val="en-US"/>
        </w:rPr>
      </w:pPr>
      <w:r w:rsidRPr="00A64378">
        <w:rPr>
          <w:color w:val="000000" w:themeColor="text1"/>
          <w:lang w:val="en-US"/>
        </w:rPr>
        <w:t xml:space="preserve">Power distance in Japan suggests that the country is a hierarchal society. The score for Japan </w:t>
      </w:r>
      <w:r w:rsidR="00AC1ED2" w:rsidRPr="00A64378">
        <w:rPr>
          <w:color w:val="000000" w:themeColor="text1"/>
          <w:lang w:val="en-US"/>
        </w:rPr>
        <w:t>is</w:t>
      </w:r>
      <w:r w:rsidRPr="00A64378">
        <w:rPr>
          <w:color w:val="000000" w:themeColor="text1"/>
          <w:lang w:val="en-US"/>
        </w:rPr>
        <w:t xml:space="preserve"> 54 and a hierarchal society refers to a low power distance. The power is </w:t>
      </w:r>
      <w:r w:rsidR="00AC1ED2" w:rsidRPr="00A64378">
        <w:rPr>
          <w:color w:val="000000" w:themeColor="text1"/>
          <w:lang w:val="en-US"/>
        </w:rPr>
        <w:t>not decentralized and the democracy is not as dominant in the culture</w:t>
      </w:r>
      <w:r w:rsidR="00EB1DFE" w:rsidRPr="00A64378">
        <w:rPr>
          <w:color w:val="000000" w:themeColor="text1"/>
          <w:lang w:val="en-US"/>
        </w:rPr>
        <w:t xml:space="preserve"> (Yamamura, 2017)</w:t>
      </w:r>
      <w:r w:rsidR="00AC1ED2" w:rsidRPr="00A64378">
        <w:rPr>
          <w:color w:val="000000" w:themeColor="text1"/>
          <w:lang w:val="en-US"/>
        </w:rPr>
        <w:t xml:space="preserve">. </w:t>
      </w:r>
    </w:p>
    <w:p w14:paraId="3E5ED187" w14:textId="77777777" w:rsidR="00AC1ED2" w:rsidRPr="00A64378" w:rsidRDefault="00AC1ED2" w:rsidP="00A45B18">
      <w:pPr>
        <w:pStyle w:val="Heading2"/>
        <w:rPr>
          <w:color w:val="000000" w:themeColor="text1"/>
        </w:rPr>
      </w:pPr>
      <w:bookmarkStart w:id="10" w:name="_Toc97650053"/>
      <w:r w:rsidRPr="00A64378">
        <w:rPr>
          <w:color w:val="000000" w:themeColor="text1"/>
        </w:rPr>
        <w:t>Individualism vs. collectivism</w:t>
      </w:r>
      <w:bookmarkEnd w:id="10"/>
    </w:p>
    <w:p w14:paraId="5698FD03" w14:textId="189E5823" w:rsidR="00AC1ED2" w:rsidRPr="00A64378" w:rsidRDefault="00AC1ED2" w:rsidP="00A45B18">
      <w:pPr>
        <w:spacing w:before="240" w:line="360" w:lineRule="auto"/>
        <w:jc w:val="both"/>
        <w:rPr>
          <w:color w:val="000000" w:themeColor="text1"/>
          <w:lang w:val="en-US"/>
        </w:rPr>
      </w:pPr>
      <w:r w:rsidRPr="00A64378">
        <w:rPr>
          <w:color w:val="000000" w:themeColor="text1"/>
          <w:lang w:val="en-US"/>
        </w:rPr>
        <w:t xml:space="preserve">The culture of Japan is individualistic. The country is highly individualistic and has a very low aspect of group culture. The culture of Japan is very independent and the individuals lead a very isolated life on their own. </w:t>
      </w:r>
    </w:p>
    <w:p w14:paraId="54A0B88E" w14:textId="77777777" w:rsidR="00AC1ED2" w:rsidRPr="00A64378" w:rsidRDefault="00AC1ED2" w:rsidP="00A45B18">
      <w:pPr>
        <w:pStyle w:val="Heading2"/>
        <w:rPr>
          <w:color w:val="000000" w:themeColor="text1"/>
        </w:rPr>
      </w:pPr>
      <w:bookmarkStart w:id="11" w:name="_Toc97650054"/>
      <w:r w:rsidRPr="00A64378">
        <w:rPr>
          <w:color w:val="000000" w:themeColor="text1"/>
        </w:rPr>
        <w:lastRenderedPageBreak/>
        <w:t>Masculinity vs. Femininity</w:t>
      </w:r>
      <w:bookmarkEnd w:id="11"/>
    </w:p>
    <w:p w14:paraId="04298BAC" w14:textId="7C1D5A49" w:rsidR="00AC1ED2" w:rsidRPr="00A64378" w:rsidRDefault="00AC1ED2" w:rsidP="00A45B18">
      <w:pPr>
        <w:spacing w:before="240" w:line="360" w:lineRule="auto"/>
        <w:jc w:val="both"/>
        <w:rPr>
          <w:color w:val="000000" w:themeColor="text1"/>
          <w:lang w:val="en-US"/>
        </w:rPr>
      </w:pPr>
      <w:r w:rsidRPr="00A64378">
        <w:rPr>
          <w:color w:val="000000" w:themeColor="text1"/>
          <w:lang w:val="en-US"/>
        </w:rPr>
        <w:t xml:space="preserve">The culture of Japan is ranked as a very masculine society. The society of the country is very competitive. The competition for success </w:t>
      </w:r>
      <w:r w:rsidR="00D91B4A" w:rsidRPr="00A64378">
        <w:rPr>
          <w:color w:val="000000" w:themeColor="text1"/>
          <w:lang w:val="en-US"/>
        </w:rPr>
        <w:t>is</w:t>
      </w:r>
      <w:r w:rsidRPr="00A64378">
        <w:rPr>
          <w:color w:val="000000" w:themeColor="text1"/>
          <w:lang w:val="en-US"/>
        </w:rPr>
        <w:t xml:space="preserve"> higher in Japan as opposed to the quality of life and care for others</w:t>
      </w:r>
      <w:r w:rsidR="00EB1DFE" w:rsidRPr="00A64378">
        <w:rPr>
          <w:color w:val="000000" w:themeColor="text1"/>
          <w:lang w:val="en-US"/>
        </w:rPr>
        <w:t xml:space="preserve"> (Yeh, 2019)</w:t>
      </w:r>
      <w:r w:rsidRPr="00A64378">
        <w:rPr>
          <w:color w:val="000000" w:themeColor="text1"/>
          <w:lang w:val="en-US"/>
        </w:rPr>
        <w:t xml:space="preserve">. </w:t>
      </w:r>
    </w:p>
    <w:p w14:paraId="25006210" w14:textId="1D5AB503" w:rsidR="00D91B4A" w:rsidRPr="00A64378" w:rsidRDefault="00D91B4A" w:rsidP="00A45B18">
      <w:pPr>
        <w:pStyle w:val="Heading2"/>
        <w:rPr>
          <w:color w:val="000000" w:themeColor="text1"/>
        </w:rPr>
      </w:pPr>
      <w:bookmarkStart w:id="12" w:name="_Toc97650055"/>
      <w:r w:rsidRPr="00A64378">
        <w:rPr>
          <w:color w:val="000000" w:themeColor="text1"/>
        </w:rPr>
        <w:t>Uncertainty avoidance</w:t>
      </w:r>
      <w:bookmarkEnd w:id="12"/>
    </w:p>
    <w:p w14:paraId="3BDEF8CD" w14:textId="7C9F4C48" w:rsidR="00D91B4A" w:rsidRPr="00A64378" w:rsidRDefault="00D91B4A" w:rsidP="00A45B18">
      <w:pPr>
        <w:spacing w:before="240" w:line="360" w:lineRule="auto"/>
        <w:jc w:val="both"/>
        <w:rPr>
          <w:color w:val="000000" w:themeColor="text1"/>
          <w:lang w:val="en-US"/>
        </w:rPr>
      </w:pPr>
      <w:r w:rsidRPr="00A64378">
        <w:rPr>
          <w:color w:val="000000" w:themeColor="text1"/>
          <w:lang w:val="en-US"/>
        </w:rPr>
        <w:t xml:space="preserve">The Japanese culture is highly risk-averse. The risk-taking propensity of the country is very low and the score is 92 for risk averseness. The country has a better aspect of avoiding risk and being safe in terms of taking risky decisions. </w:t>
      </w:r>
    </w:p>
    <w:p w14:paraId="20B082C7" w14:textId="77777777" w:rsidR="00D91B4A" w:rsidRPr="00A64378" w:rsidRDefault="00D91B4A" w:rsidP="00A45B18">
      <w:pPr>
        <w:pStyle w:val="Heading2"/>
        <w:rPr>
          <w:color w:val="000000" w:themeColor="text1"/>
        </w:rPr>
      </w:pPr>
      <w:bookmarkStart w:id="13" w:name="_Toc97650056"/>
      <w:r w:rsidRPr="00A64378">
        <w:rPr>
          <w:color w:val="000000" w:themeColor="text1"/>
        </w:rPr>
        <w:t>Long-term vs. short-term</w:t>
      </w:r>
      <w:bookmarkEnd w:id="13"/>
    </w:p>
    <w:p w14:paraId="6F565928" w14:textId="15721BF5" w:rsidR="00D91B4A" w:rsidRPr="00A64378" w:rsidRDefault="00D91B4A" w:rsidP="00A45B18">
      <w:pPr>
        <w:spacing w:before="240" w:line="360" w:lineRule="auto"/>
        <w:jc w:val="both"/>
        <w:rPr>
          <w:color w:val="000000" w:themeColor="text1"/>
          <w:lang w:val="en-US"/>
        </w:rPr>
      </w:pPr>
      <w:r w:rsidRPr="00A64378">
        <w:rPr>
          <w:color w:val="000000" w:themeColor="text1"/>
          <w:lang w:val="en-US"/>
        </w:rPr>
        <w:t xml:space="preserve">The Japanese culture is a long-term-oriented culture. The culture suggests that the Japanese have an eye for planning for the future rather than the present and their behavior is shaped under the influence of long-term. </w:t>
      </w:r>
    </w:p>
    <w:p w14:paraId="55A73F79" w14:textId="4D6CFBD5" w:rsidR="00D91B4A" w:rsidRPr="00A64378" w:rsidRDefault="00D91B4A" w:rsidP="00A45B18">
      <w:pPr>
        <w:pStyle w:val="Heading2"/>
        <w:rPr>
          <w:color w:val="000000" w:themeColor="text1"/>
        </w:rPr>
      </w:pPr>
      <w:bookmarkStart w:id="14" w:name="_Toc97650057"/>
      <w:r w:rsidRPr="00A64378">
        <w:rPr>
          <w:color w:val="000000" w:themeColor="text1"/>
        </w:rPr>
        <w:t>Indulgence vs. Restraint</w:t>
      </w:r>
      <w:bookmarkEnd w:id="14"/>
    </w:p>
    <w:p w14:paraId="4DBAB4FA" w14:textId="4F716439" w:rsidR="00D91B4A" w:rsidRPr="00A64378" w:rsidRDefault="00D91B4A" w:rsidP="00A45B18">
      <w:pPr>
        <w:spacing w:before="240" w:line="360" w:lineRule="auto"/>
        <w:jc w:val="both"/>
        <w:rPr>
          <w:color w:val="000000" w:themeColor="text1"/>
          <w:lang w:val="en-US"/>
        </w:rPr>
      </w:pPr>
      <w:r w:rsidRPr="00A64378">
        <w:rPr>
          <w:color w:val="000000" w:themeColor="text1"/>
          <w:lang w:val="en-US"/>
        </w:rPr>
        <w:t xml:space="preserve">The Ja[anise culture is an indulgent one. They are more eager to have a better understanding of the current situation and are adept at taking impulsive decisions and their </w:t>
      </w:r>
      <w:r w:rsidR="00682AF5" w:rsidRPr="00A64378">
        <w:rPr>
          <w:color w:val="000000" w:themeColor="text1"/>
          <w:lang w:val="en-US"/>
        </w:rPr>
        <w:t>culture</w:t>
      </w:r>
      <w:r w:rsidRPr="00A64378">
        <w:rPr>
          <w:color w:val="000000" w:themeColor="text1"/>
          <w:lang w:val="en-US"/>
        </w:rPr>
        <w:t xml:space="preserve"> is about being indulgent is desirable objects</w:t>
      </w:r>
      <w:r w:rsidR="00EB1DFE" w:rsidRPr="00A64378">
        <w:rPr>
          <w:color w:val="000000" w:themeColor="text1"/>
          <w:lang w:val="en-US"/>
        </w:rPr>
        <w:t xml:space="preserve"> (Mooij. 2010)</w:t>
      </w:r>
      <w:r w:rsidRPr="00A64378">
        <w:rPr>
          <w:color w:val="000000" w:themeColor="text1"/>
          <w:lang w:val="en-US"/>
        </w:rPr>
        <w:t xml:space="preserve">. </w:t>
      </w:r>
    </w:p>
    <w:p w14:paraId="6177560B" w14:textId="77777777" w:rsidR="00A45B18" w:rsidRPr="00A64378" w:rsidRDefault="00A45B18">
      <w:pPr>
        <w:rPr>
          <w:rFonts w:eastAsiaTheme="majorEastAsia" w:cstheme="majorBidi"/>
          <w:b/>
          <w:color w:val="000000" w:themeColor="text1"/>
          <w:sz w:val="28"/>
          <w:szCs w:val="26"/>
          <w:lang w:val="en-US"/>
        </w:rPr>
      </w:pPr>
      <w:r w:rsidRPr="00A64378">
        <w:rPr>
          <w:color w:val="000000" w:themeColor="text1"/>
        </w:rPr>
        <w:br w:type="page"/>
      </w:r>
    </w:p>
    <w:p w14:paraId="7B68C4A6" w14:textId="16053963" w:rsidR="00F47ED4" w:rsidRPr="00A64378" w:rsidRDefault="00F47ED4" w:rsidP="00A45B18">
      <w:pPr>
        <w:pStyle w:val="Heading1"/>
        <w:rPr>
          <w:color w:val="000000" w:themeColor="text1"/>
        </w:rPr>
      </w:pPr>
      <w:bookmarkStart w:id="15" w:name="_Toc97650058"/>
      <w:r w:rsidRPr="00A64378">
        <w:rPr>
          <w:color w:val="000000" w:themeColor="text1"/>
        </w:rPr>
        <w:lastRenderedPageBreak/>
        <w:t>Table of Do’s and Don’ts</w:t>
      </w:r>
      <w:bookmarkEnd w:id="15"/>
    </w:p>
    <w:tbl>
      <w:tblPr>
        <w:tblStyle w:val="TableGrid"/>
        <w:tblW w:w="0" w:type="auto"/>
        <w:tblLook w:val="04A0" w:firstRow="1" w:lastRow="0" w:firstColumn="1" w:lastColumn="0" w:noHBand="0" w:noVBand="1"/>
      </w:tblPr>
      <w:tblGrid>
        <w:gridCol w:w="4502"/>
        <w:gridCol w:w="4514"/>
      </w:tblGrid>
      <w:tr w:rsidR="00A64378" w:rsidRPr="00A64378" w14:paraId="484AA3F5" w14:textId="77777777" w:rsidTr="004B5984">
        <w:tc>
          <w:tcPr>
            <w:tcW w:w="4675" w:type="dxa"/>
          </w:tcPr>
          <w:p w14:paraId="0A568790" w14:textId="291A22A6" w:rsidR="004B5984" w:rsidRPr="00A64378" w:rsidRDefault="004B5984" w:rsidP="000A536C">
            <w:pPr>
              <w:spacing w:before="240" w:line="360" w:lineRule="auto"/>
              <w:jc w:val="both"/>
              <w:rPr>
                <w:color w:val="000000" w:themeColor="text1"/>
                <w:lang w:val="en-US"/>
              </w:rPr>
            </w:pPr>
            <w:r w:rsidRPr="00A64378">
              <w:rPr>
                <w:color w:val="000000" w:themeColor="text1"/>
                <w:lang w:val="en-US"/>
              </w:rPr>
              <w:t xml:space="preserve">Do’s </w:t>
            </w:r>
          </w:p>
        </w:tc>
        <w:tc>
          <w:tcPr>
            <w:tcW w:w="4675" w:type="dxa"/>
          </w:tcPr>
          <w:p w14:paraId="349B63A6" w14:textId="2911F734" w:rsidR="004B5984" w:rsidRPr="00A64378" w:rsidRDefault="004B5984" w:rsidP="000A536C">
            <w:pPr>
              <w:spacing w:before="240" w:line="360" w:lineRule="auto"/>
              <w:jc w:val="both"/>
              <w:rPr>
                <w:color w:val="000000" w:themeColor="text1"/>
                <w:lang w:val="en-US"/>
              </w:rPr>
            </w:pPr>
            <w:r w:rsidRPr="00A64378">
              <w:rPr>
                <w:color w:val="000000" w:themeColor="text1"/>
                <w:lang w:val="en-US"/>
              </w:rPr>
              <w:t>Don’ts</w:t>
            </w:r>
          </w:p>
        </w:tc>
      </w:tr>
      <w:tr w:rsidR="00A64378" w:rsidRPr="00A64378" w14:paraId="130F75B7" w14:textId="77777777" w:rsidTr="004B5984">
        <w:tc>
          <w:tcPr>
            <w:tcW w:w="4675" w:type="dxa"/>
          </w:tcPr>
          <w:p w14:paraId="7280C0DF" w14:textId="771606A0" w:rsidR="004B5984" w:rsidRPr="00A64378" w:rsidRDefault="004B5984" w:rsidP="000A536C">
            <w:pPr>
              <w:spacing w:before="240" w:line="360" w:lineRule="auto"/>
              <w:jc w:val="both"/>
              <w:rPr>
                <w:color w:val="000000" w:themeColor="text1"/>
                <w:lang w:val="en-US"/>
              </w:rPr>
            </w:pPr>
            <w:r w:rsidRPr="00A64378">
              <w:rPr>
                <w:color w:val="000000" w:themeColor="text1"/>
                <w:lang w:val="en-US"/>
              </w:rPr>
              <w:t>Always be punctual</w:t>
            </w:r>
          </w:p>
        </w:tc>
        <w:tc>
          <w:tcPr>
            <w:tcW w:w="4675" w:type="dxa"/>
          </w:tcPr>
          <w:p w14:paraId="5074272B" w14:textId="161135FD" w:rsidR="004B5984" w:rsidRPr="00A64378" w:rsidRDefault="004B5984" w:rsidP="000A536C">
            <w:pPr>
              <w:spacing w:before="240" w:line="360" w:lineRule="auto"/>
              <w:jc w:val="both"/>
              <w:rPr>
                <w:color w:val="000000" w:themeColor="text1"/>
                <w:lang w:val="en-US"/>
              </w:rPr>
            </w:pPr>
            <w:r w:rsidRPr="00A64378">
              <w:rPr>
                <w:color w:val="000000" w:themeColor="text1"/>
                <w:lang w:val="en-US"/>
              </w:rPr>
              <w:t xml:space="preserve">Never show negative emotions </w:t>
            </w:r>
          </w:p>
        </w:tc>
      </w:tr>
      <w:tr w:rsidR="00A64378" w:rsidRPr="00A64378" w14:paraId="544D99E0" w14:textId="77777777" w:rsidTr="004B5984">
        <w:tc>
          <w:tcPr>
            <w:tcW w:w="4675" w:type="dxa"/>
          </w:tcPr>
          <w:p w14:paraId="53239FD5" w14:textId="41CAEA8B" w:rsidR="004B5984" w:rsidRPr="00A64378" w:rsidRDefault="004B5984" w:rsidP="000A536C">
            <w:pPr>
              <w:spacing w:before="240" w:line="360" w:lineRule="auto"/>
              <w:jc w:val="both"/>
              <w:rPr>
                <w:color w:val="000000" w:themeColor="text1"/>
                <w:lang w:val="en-US"/>
              </w:rPr>
            </w:pPr>
            <w:r w:rsidRPr="00A64378">
              <w:rPr>
                <w:color w:val="000000" w:themeColor="text1"/>
                <w:lang w:val="en-US"/>
              </w:rPr>
              <w:t>Pay Attention to the hierarchy</w:t>
            </w:r>
          </w:p>
        </w:tc>
        <w:tc>
          <w:tcPr>
            <w:tcW w:w="4675" w:type="dxa"/>
          </w:tcPr>
          <w:p w14:paraId="18B78A9E" w14:textId="4688AF58" w:rsidR="004B5984" w:rsidRPr="00A64378" w:rsidRDefault="00E6442E" w:rsidP="000A536C">
            <w:pPr>
              <w:spacing w:before="240" w:line="360" w:lineRule="auto"/>
              <w:jc w:val="both"/>
              <w:rPr>
                <w:color w:val="000000" w:themeColor="text1"/>
                <w:lang w:val="en-US"/>
              </w:rPr>
            </w:pPr>
            <w:r w:rsidRPr="00A64378">
              <w:rPr>
                <w:color w:val="000000" w:themeColor="text1"/>
                <w:lang w:val="en-US"/>
              </w:rPr>
              <w:t>Never address the guest with their first names</w:t>
            </w:r>
          </w:p>
        </w:tc>
      </w:tr>
      <w:tr w:rsidR="00A64378" w:rsidRPr="00A64378" w14:paraId="5D13F839" w14:textId="77777777" w:rsidTr="004B5984">
        <w:tc>
          <w:tcPr>
            <w:tcW w:w="4675" w:type="dxa"/>
          </w:tcPr>
          <w:p w14:paraId="40151558" w14:textId="4F7E9F9D" w:rsidR="004B5984" w:rsidRPr="00A64378" w:rsidRDefault="004B5984" w:rsidP="000A536C">
            <w:pPr>
              <w:spacing w:before="240" w:line="360" w:lineRule="auto"/>
              <w:jc w:val="both"/>
              <w:rPr>
                <w:color w:val="000000" w:themeColor="text1"/>
                <w:lang w:val="en-US"/>
              </w:rPr>
            </w:pPr>
            <w:r w:rsidRPr="00A64378">
              <w:rPr>
                <w:color w:val="000000" w:themeColor="text1"/>
                <w:lang w:val="en-US"/>
              </w:rPr>
              <w:t>Always be humble and apologize for any smaller mistakes.</w:t>
            </w:r>
          </w:p>
        </w:tc>
        <w:tc>
          <w:tcPr>
            <w:tcW w:w="4675" w:type="dxa"/>
          </w:tcPr>
          <w:p w14:paraId="03E0AB30" w14:textId="61519FCB" w:rsidR="004B5984" w:rsidRPr="00A64378" w:rsidRDefault="00E6442E" w:rsidP="000A536C">
            <w:pPr>
              <w:spacing w:before="240" w:line="360" w:lineRule="auto"/>
              <w:jc w:val="both"/>
              <w:rPr>
                <w:color w:val="000000" w:themeColor="text1"/>
                <w:lang w:val="en-US"/>
              </w:rPr>
            </w:pPr>
            <w:r w:rsidRPr="00A64378">
              <w:rPr>
                <w:color w:val="000000" w:themeColor="text1"/>
                <w:lang w:val="en-US"/>
              </w:rPr>
              <w:t>Use chopsticks sporadically</w:t>
            </w:r>
          </w:p>
        </w:tc>
      </w:tr>
      <w:tr w:rsidR="00A64378" w:rsidRPr="00A64378" w14:paraId="79FD3F89" w14:textId="77777777" w:rsidTr="004B5984">
        <w:tc>
          <w:tcPr>
            <w:tcW w:w="4675" w:type="dxa"/>
          </w:tcPr>
          <w:p w14:paraId="62268DDA" w14:textId="3942B81E" w:rsidR="004B5984" w:rsidRPr="00A64378" w:rsidRDefault="004B5984" w:rsidP="000A536C">
            <w:pPr>
              <w:spacing w:before="240" w:line="360" w:lineRule="auto"/>
              <w:jc w:val="both"/>
              <w:rPr>
                <w:color w:val="000000" w:themeColor="text1"/>
                <w:lang w:val="en-US"/>
              </w:rPr>
            </w:pPr>
            <w:r w:rsidRPr="00A64378">
              <w:rPr>
                <w:color w:val="000000" w:themeColor="text1"/>
                <w:lang w:val="en-US"/>
              </w:rPr>
              <w:t>Greet with gifts</w:t>
            </w:r>
          </w:p>
        </w:tc>
        <w:tc>
          <w:tcPr>
            <w:tcW w:w="4675" w:type="dxa"/>
          </w:tcPr>
          <w:p w14:paraId="7C1CDAA7" w14:textId="6891FAD5" w:rsidR="004B5984" w:rsidRPr="00A64378" w:rsidRDefault="00E6442E" w:rsidP="000A536C">
            <w:pPr>
              <w:spacing w:before="240" w:line="360" w:lineRule="auto"/>
              <w:jc w:val="both"/>
              <w:rPr>
                <w:color w:val="000000" w:themeColor="text1"/>
                <w:lang w:val="en-US"/>
              </w:rPr>
            </w:pPr>
            <w:r w:rsidRPr="00A64378">
              <w:rPr>
                <w:color w:val="000000" w:themeColor="text1"/>
                <w:lang w:val="en-US"/>
              </w:rPr>
              <w:t xml:space="preserve">Be casual </w:t>
            </w:r>
            <w:r w:rsidR="00394A2A" w:rsidRPr="00A64378">
              <w:rPr>
                <w:color w:val="000000" w:themeColor="text1"/>
                <w:lang w:val="en-US"/>
              </w:rPr>
              <w:t>at</w:t>
            </w:r>
            <w:r w:rsidRPr="00A64378">
              <w:rPr>
                <w:color w:val="000000" w:themeColor="text1"/>
                <w:lang w:val="en-US"/>
              </w:rPr>
              <w:t xml:space="preserve"> work</w:t>
            </w:r>
          </w:p>
        </w:tc>
      </w:tr>
      <w:tr w:rsidR="004B5984" w:rsidRPr="00A64378" w14:paraId="05E551E0" w14:textId="77777777" w:rsidTr="004B5984">
        <w:tc>
          <w:tcPr>
            <w:tcW w:w="4675" w:type="dxa"/>
          </w:tcPr>
          <w:p w14:paraId="037B692D" w14:textId="0AB6D81E" w:rsidR="004B5984" w:rsidRPr="00A64378" w:rsidRDefault="004B5984" w:rsidP="000A536C">
            <w:pPr>
              <w:spacing w:before="240" w:line="360" w:lineRule="auto"/>
              <w:jc w:val="both"/>
              <w:rPr>
                <w:color w:val="000000" w:themeColor="text1"/>
                <w:lang w:val="en-US"/>
              </w:rPr>
            </w:pPr>
            <w:r w:rsidRPr="00A64378">
              <w:rPr>
                <w:color w:val="000000" w:themeColor="text1"/>
                <w:lang w:val="en-US"/>
              </w:rPr>
              <w:t>Always be well</w:t>
            </w:r>
            <w:r w:rsidR="00394A2A" w:rsidRPr="00A64378">
              <w:rPr>
                <w:color w:val="000000" w:themeColor="text1"/>
                <w:lang w:val="en-US"/>
              </w:rPr>
              <w:t>-</w:t>
            </w:r>
            <w:r w:rsidRPr="00A64378">
              <w:rPr>
                <w:color w:val="000000" w:themeColor="text1"/>
                <w:lang w:val="en-US"/>
              </w:rPr>
              <w:t>groomed</w:t>
            </w:r>
          </w:p>
        </w:tc>
        <w:tc>
          <w:tcPr>
            <w:tcW w:w="4675" w:type="dxa"/>
          </w:tcPr>
          <w:p w14:paraId="307EA74F" w14:textId="4BAD0218" w:rsidR="004B5984" w:rsidRPr="00A64378" w:rsidRDefault="00E6442E" w:rsidP="000A536C">
            <w:pPr>
              <w:spacing w:before="240" w:line="360" w:lineRule="auto"/>
              <w:jc w:val="both"/>
              <w:rPr>
                <w:color w:val="000000" w:themeColor="text1"/>
                <w:lang w:val="en-US"/>
              </w:rPr>
            </w:pPr>
            <w:r w:rsidRPr="00A64378">
              <w:rPr>
                <w:color w:val="000000" w:themeColor="text1"/>
                <w:lang w:val="en-US"/>
              </w:rPr>
              <w:t>Maintain eye contact for too long</w:t>
            </w:r>
          </w:p>
        </w:tc>
      </w:tr>
    </w:tbl>
    <w:p w14:paraId="076C0A1A" w14:textId="77777777" w:rsidR="00BB7AB1" w:rsidRPr="00A64378" w:rsidRDefault="00BB7AB1" w:rsidP="000A536C">
      <w:pPr>
        <w:pStyle w:val="Heading1"/>
        <w:rPr>
          <w:color w:val="000000" w:themeColor="text1"/>
          <w:lang w:val="en-US"/>
        </w:rPr>
      </w:pPr>
    </w:p>
    <w:p w14:paraId="7672C515" w14:textId="77777777" w:rsidR="00BB7AB1" w:rsidRPr="00A64378" w:rsidRDefault="00BB7AB1">
      <w:pPr>
        <w:rPr>
          <w:rFonts w:eastAsiaTheme="majorEastAsia" w:cstheme="majorBidi"/>
          <w:b/>
          <w:color w:val="000000" w:themeColor="text1"/>
          <w:sz w:val="32"/>
          <w:szCs w:val="32"/>
          <w:lang w:val="en-US"/>
        </w:rPr>
      </w:pPr>
      <w:r w:rsidRPr="00A64378">
        <w:rPr>
          <w:color w:val="000000" w:themeColor="text1"/>
          <w:lang w:val="en-US"/>
        </w:rPr>
        <w:br w:type="page"/>
      </w:r>
    </w:p>
    <w:p w14:paraId="52A617F5" w14:textId="56CC4B54" w:rsidR="004B5984" w:rsidRPr="00A64378" w:rsidRDefault="00394A2A" w:rsidP="000A536C">
      <w:pPr>
        <w:pStyle w:val="Heading1"/>
        <w:rPr>
          <w:color w:val="000000" w:themeColor="text1"/>
          <w:lang w:val="en-US"/>
        </w:rPr>
      </w:pPr>
      <w:bookmarkStart w:id="16" w:name="_Toc97650059"/>
      <w:r w:rsidRPr="00A64378">
        <w:rPr>
          <w:color w:val="000000" w:themeColor="text1"/>
          <w:lang w:val="en-US"/>
        </w:rPr>
        <w:lastRenderedPageBreak/>
        <w:t>Conclusion</w:t>
      </w:r>
      <w:bookmarkEnd w:id="16"/>
    </w:p>
    <w:p w14:paraId="06659895" w14:textId="454CE729" w:rsidR="00394A2A" w:rsidRPr="00A64378" w:rsidRDefault="00394A2A" w:rsidP="000A536C">
      <w:pPr>
        <w:spacing w:before="240" w:line="360" w:lineRule="auto"/>
        <w:jc w:val="both"/>
        <w:rPr>
          <w:color w:val="000000" w:themeColor="text1"/>
          <w:lang w:val="en-US"/>
        </w:rPr>
      </w:pPr>
      <w:r w:rsidRPr="00A64378">
        <w:rPr>
          <w:color w:val="000000" w:themeColor="text1"/>
          <w:lang w:val="en-US"/>
        </w:rPr>
        <w:t>The Japanese will not be feeling at home and welcomed by the Apex Hotels Ltd. Staff if they do not have the cultural intelligence and cultural sensitivity. Without cultural intelligence the hotel staff will not be able to know how to react with the Japanese guests and without cultural sensitivity</w:t>
      </w:r>
      <w:r w:rsidR="00197BD3" w:rsidRPr="00A64378">
        <w:rPr>
          <w:color w:val="000000" w:themeColor="text1"/>
          <w:lang w:val="en-US"/>
        </w:rPr>
        <w:t>,</w:t>
      </w:r>
      <w:r w:rsidRPr="00A64378">
        <w:rPr>
          <w:color w:val="000000" w:themeColor="text1"/>
          <w:lang w:val="en-US"/>
        </w:rPr>
        <w:t xml:space="preserve"> they will not have the required respect for the Japanese guests and thus they will be unable to provide any care for them. The Japanese guests have some specific cultural gap between them and the </w:t>
      </w:r>
      <w:r w:rsidR="00197BD3" w:rsidRPr="00A64378">
        <w:rPr>
          <w:color w:val="000000" w:themeColor="text1"/>
          <w:lang w:val="en-US"/>
        </w:rPr>
        <w:t>British</w:t>
      </w:r>
      <w:r w:rsidRPr="00A64378">
        <w:rPr>
          <w:color w:val="000000" w:themeColor="text1"/>
          <w:lang w:val="en-US"/>
        </w:rPr>
        <w:t xml:space="preserve"> and </w:t>
      </w:r>
      <w:r w:rsidR="00197BD3" w:rsidRPr="00A64378">
        <w:rPr>
          <w:color w:val="000000" w:themeColor="text1"/>
          <w:lang w:val="en-US"/>
        </w:rPr>
        <w:t>cultural</w:t>
      </w:r>
      <w:r w:rsidRPr="00A64378">
        <w:rPr>
          <w:color w:val="000000" w:themeColor="text1"/>
          <w:lang w:val="en-US"/>
        </w:rPr>
        <w:t xml:space="preserve"> </w:t>
      </w:r>
      <w:r w:rsidR="00197BD3" w:rsidRPr="00A64378">
        <w:rPr>
          <w:color w:val="000000" w:themeColor="text1"/>
          <w:lang w:val="en-US"/>
        </w:rPr>
        <w:t>awareness</w:t>
      </w:r>
      <w:r w:rsidRPr="00A64378">
        <w:rPr>
          <w:color w:val="000000" w:themeColor="text1"/>
          <w:lang w:val="en-US"/>
        </w:rPr>
        <w:t xml:space="preserve"> is required for the hotel staff to ensure a good stay of the guests in the Apex Hotels Ltd. </w:t>
      </w:r>
    </w:p>
    <w:p w14:paraId="20F5145C" w14:textId="77777777" w:rsidR="000A536C" w:rsidRPr="00A64378" w:rsidRDefault="000A536C">
      <w:pPr>
        <w:rPr>
          <w:color w:val="000000" w:themeColor="text1"/>
          <w:lang w:val="en-US"/>
        </w:rPr>
      </w:pPr>
      <w:r w:rsidRPr="00A64378">
        <w:rPr>
          <w:color w:val="000000" w:themeColor="text1"/>
          <w:lang w:val="en-US"/>
        </w:rPr>
        <w:br w:type="page"/>
      </w:r>
    </w:p>
    <w:p w14:paraId="324CDB6C" w14:textId="4D7F1FD5" w:rsidR="005D426E" w:rsidRPr="00A64378" w:rsidRDefault="005D426E" w:rsidP="000A536C">
      <w:pPr>
        <w:pStyle w:val="Heading1"/>
        <w:rPr>
          <w:color w:val="000000" w:themeColor="text1"/>
          <w:lang w:val="en-US"/>
        </w:rPr>
      </w:pPr>
      <w:bookmarkStart w:id="17" w:name="_Toc97650060"/>
      <w:r w:rsidRPr="00A64378">
        <w:rPr>
          <w:color w:val="000000" w:themeColor="text1"/>
          <w:lang w:val="en-US"/>
        </w:rPr>
        <w:lastRenderedPageBreak/>
        <w:t>References</w:t>
      </w:r>
      <w:bookmarkEnd w:id="17"/>
    </w:p>
    <w:p w14:paraId="280F2165" w14:textId="77777777" w:rsidR="004C2784" w:rsidRPr="00A64378" w:rsidRDefault="004C2784" w:rsidP="00375E95">
      <w:pPr>
        <w:spacing w:before="240" w:line="360" w:lineRule="auto"/>
        <w:jc w:val="both"/>
        <w:rPr>
          <w:color w:val="000000" w:themeColor="text1"/>
          <w:lang w:val="en-US"/>
        </w:rPr>
      </w:pPr>
      <w:r w:rsidRPr="00A64378">
        <w:rPr>
          <w:color w:val="000000" w:themeColor="text1"/>
        </w:rPr>
        <w:t>Apex Hotels, 2022. </w:t>
      </w:r>
      <w:r w:rsidRPr="00A64378">
        <w:rPr>
          <w:i/>
          <w:iCs/>
          <w:color w:val="000000" w:themeColor="text1"/>
        </w:rPr>
        <w:t>About Apex Hotels | Luxury Hotels in the UK</w:t>
      </w:r>
      <w:r w:rsidRPr="00A64378">
        <w:rPr>
          <w:color w:val="000000" w:themeColor="text1"/>
        </w:rPr>
        <w:t>. [online] Apexhotels.co.uk. Available at: &lt;https://www.apexhotels.co.uk/about/&gt; [Accessed 24 February 2022].</w:t>
      </w:r>
    </w:p>
    <w:p w14:paraId="6780D4BD" w14:textId="77777777" w:rsidR="004C2784" w:rsidRPr="00A64378" w:rsidRDefault="004C2784" w:rsidP="004C2784">
      <w:pPr>
        <w:spacing w:before="240" w:line="360" w:lineRule="auto"/>
        <w:jc w:val="both"/>
        <w:rPr>
          <w:color w:val="000000" w:themeColor="text1"/>
          <w:lang w:val="en-US"/>
        </w:rPr>
      </w:pPr>
      <w:r w:rsidRPr="00A64378">
        <w:rPr>
          <w:color w:val="000000" w:themeColor="text1"/>
          <w:lang w:val="en-US"/>
        </w:rPr>
        <w:t xml:space="preserve">De Mooij, M. and Hofstede, G., 2010. The Hofstede model: Applications to global branding and advertising strategy and research. </w:t>
      </w:r>
      <w:r w:rsidRPr="00A64378">
        <w:rPr>
          <w:i/>
          <w:iCs/>
          <w:color w:val="000000" w:themeColor="text1"/>
          <w:lang w:val="en-US"/>
        </w:rPr>
        <w:t>International Journal of advertising</w:t>
      </w:r>
      <w:r w:rsidRPr="00A64378">
        <w:rPr>
          <w:color w:val="000000" w:themeColor="text1"/>
          <w:lang w:val="en-US"/>
        </w:rPr>
        <w:t xml:space="preserve">, </w:t>
      </w:r>
      <w:r w:rsidRPr="00A64378">
        <w:rPr>
          <w:i/>
          <w:iCs/>
          <w:color w:val="000000" w:themeColor="text1"/>
          <w:lang w:val="en-US"/>
        </w:rPr>
        <w:t>29</w:t>
      </w:r>
      <w:r w:rsidRPr="00A64378">
        <w:rPr>
          <w:color w:val="000000" w:themeColor="text1"/>
          <w:lang w:val="en-US"/>
        </w:rPr>
        <w:t>(1), pp.85-110.</w:t>
      </w:r>
    </w:p>
    <w:p w14:paraId="546E4793" w14:textId="77777777" w:rsidR="004C2784" w:rsidRPr="00A64378" w:rsidRDefault="004C2784" w:rsidP="004C2784">
      <w:pPr>
        <w:spacing w:before="240" w:line="360" w:lineRule="auto"/>
        <w:jc w:val="both"/>
        <w:rPr>
          <w:color w:val="000000" w:themeColor="text1"/>
          <w:lang w:val="en-US"/>
        </w:rPr>
      </w:pPr>
      <w:r w:rsidRPr="00A64378">
        <w:rPr>
          <w:color w:val="000000" w:themeColor="text1"/>
          <w:lang w:val="en-US"/>
        </w:rPr>
        <w:t xml:space="preserve">Dhaundiyal, D., Chakravarty, R. and N. Joshi, A., 2020, November. Hofstede and Hobbitses: Generational Evolution of Power Distance and Masculinity in UK in Popular Literature. In </w:t>
      </w:r>
      <w:r w:rsidRPr="00A64378">
        <w:rPr>
          <w:i/>
          <w:iCs/>
          <w:color w:val="000000" w:themeColor="text1"/>
          <w:lang w:val="en-US"/>
        </w:rPr>
        <w:t>IndiaHCI'20: Proceedings of the 11th Indian Conference on Human-Computer Interaction</w:t>
      </w:r>
      <w:r w:rsidRPr="00A64378">
        <w:rPr>
          <w:color w:val="000000" w:themeColor="text1"/>
          <w:lang w:val="en-US"/>
        </w:rPr>
        <w:t xml:space="preserve"> (pp. 1-11).</w:t>
      </w:r>
    </w:p>
    <w:p w14:paraId="25BCC857" w14:textId="77777777" w:rsidR="004C2784" w:rsidRPr="00A64378" w:rsidRDefault="004C2784" w:rsidP="004C2784">
      <w:pPr>
        <w:spacing w:before="240" w:line="360" w:lineRule="auto"/>
        <w:jc w:val="both"/>
        <w:rPr>
          <w:color w:val="000000" w:themeColor="text1"/>
          <w:lang w:val="en-US"/>
        </w:rPr>
      </w:pPr>
      <w:r w:rsidRPr="00A64378">
        <w:rPr>
          <w:color w:val="000000" w:themeColor="text1"/>
          <w:lang w:val="en-US"/>
        </w:rPr>
        <w:t>Jones, M.L., 2017. Hofstede-culturally questionable?.</w:t>
      </w:r>
    </w:p>
    <w:p w14:paraId="565E87B2" w14:textId="77777777" w:rsidR="004C2784" w:rsidRPr="00A64378" w:rsidRDefault="004C2784" w:rsidP="004C2784">
      <w:pPr>
        <w:spacing w:before="240" w:line="360" w:lineRule="auto"/>
        <w:jc w:val="both"/>
        <w:rPr>
          <w:color w:val="000000" w:themeColor="text1"/>
          <w:lang w:val="en-US"/>
        </w:rPr>
      </w:pPr>
      <w:r w:rsidRPr="00A64378">
        <w:rPr>
          <w:color w:val="000000" w:themeColor="text1"/>
          <w:lang w:val="en-US"/>
        </w:rPr>
        <w:t xml:space="preserve">Smith, P.B., 2019. When elephants fight, the grass gets trampled: The GLOBE and Hofstede projects. </w:t>
      </w:r>
      <w:r w:rsidRPr="00A64378">
        <w:rPr>
          <w:i/>
          <w:iCs/>
          <w:color w:val="000000" w:themeColor="text1"/>
          <w:lang w:val="en-US"/>
        </w:rPr>
        <w:t>Journal of international business studies</w:t>
      </w:r>
      <w:r w:rsidRPr="00A64378">
        <w:rPr>
          <w:color w:val="000000" w:themeColor="text1"/>
          <w:lang w:val="en-US"/>
        </w:rPr>
        <w:t xml:space="preserve">, </w:t>
      </w:r>
      <w:r w:rsidRPr="00A64378">
        <w:rPr>
          <w:i/>
          <w:iCs/>
          <w:color w:val="000000" w:themeColor="text1"/>
          <w:lang w:val="en-US"/>
        </w:rPr>
        <w:t>37</w:t>
      </w:r>
      <w:r w:rsidRPr="00A64378">
        <w:rPr>
          <w:color w:val="000000" w:themeColor="text1"/>
          <w:lang w:val="en-US"/>
        </w:rPr>
        <w:t>(6), pp.915-921.</w:t>
      </w:r>
    </w:p>
    <w:p w14:paraId="0388AC8E" w14:textId="77777777" w:rsidR="004C2784" w:rsidRPr="00A64378" w:rsidRDefault="004C2784" w:rsidP="004C2784">
      <w:pPr>
        <w:spacing w:before="240" w:line="360" w:lineRule="auto"/>
        <w:jc w:val="both"/>
        <w:rPr>
          <w:color w:val="000000" w:themeColor="text1"/>
          <w:lang w:val="en-US"/>
        </w:rPr>
      </w:pPr>
      <w:r w:rsidRPr="00A64378">
        <w:rPr>
          <w:color w:val="000000" w:themeColor="text1"/>
          <w:lang w:val="en-US"/>
        </w:rPr>
        <w:t xml:space="preserve">Taras, V. and Steel, P., 2019. Beyond Hofstede: Challenging the ten commandments of cross-cultural research. In </w:t>
      </w:r>
      <w:r w:rsidRPr="00A64378">
        <w:rPr>
          <w:i/>
          <w:iCs/>
          <w:color w:val="000000" w:themeColor="text1"/>
          <w:lang w:val="en-US"/>
        </w:rPr>
        <w:t>Beyond Hofstede</w:t>
      </w:r>
      <w:r w:rsidRPr="00A64378">
        <w:rPr>
          <w:color w:val="000000" w:themeColor="text1"/>
          <w:lang w:val="en-US"/>
        </w:rPr>
        <w:t xml:space="preserve"> (pp. 40-60). Palgrave Macmillan, London.</w:t>
      </w:r>
    </w:p>
    <w:p w14:paraId="2D5084DA" w14:textId="77777777" w:rsidR="004C2784" w:rsidRPr="00A64378" w:rsidRDefault="004C2784" w:rsidP="004C2784">
      <w:pPr>
        <w:spacing w:before="240" w:line="360" w:lineRule="auto"/>
        <w:jc w:val="both"/>
        <w:rPr>
          <w:color w:val="000000" w:themeColor="text1"/>
          <w:lang w:val="en-US"/>
        </w:rPr>
      </w:pPr>
      <w:r w:rsidRPr="00A64378">
        <w:rPr>
          <w:color w:val="000000" w:themeColor="text1"/>
          <w:lang w:val="en-US"/>
        </w:rPr>
        <w:t xml:space="preserve">Yamamura, J.H., Stedham, Y. and Satoh, M., 2017. </w:t>
      </w:r>
      <w:r w:rsidRPr="00A64378">
        <w:rPr>
          <w:i/>
          <w:iCs/>
          <w:color w:val="000000" w:themeColor="text1"/>
          <w:lang w:val="en-US"/>
        </w:rPr>
        <w:t>Changing dimensions of national culture in Japan: Applying the Hofstede framework</w:t>
      </w:r>
      <w:r w:rsidRPr="00A64378">
        <w:rPr>
          <w:color w:val="000000" w:themeColor="text1"/>
          <w:lang w:val="en-US"/>
        </w:rPr>
        <w:t>. Economic Research Center, School of Economics, Nagoya University.</w:t>
      </w:r>
    </w:p>
    <w:p w14:paraId="05055AB1" w14:textId="77777777" w:rsidR="004C2784" w:rsidRPr="00A64378" w:rsidRDefault="004C2784" w:rsidP="004C2784">
      <w:pPr>
        <w:spacing w:before="240" w:line="360" w:lineRule="auto"/>
        <w:jc w:val="both"/>
        <w:rPr>
          <w:color w:val="000000" w:themeColor="text1"/>
          <w:lang w:val="en-US"/>
        </w:rPr>
      </w:pPr>
      <w:r w:rsidRPr="00A64378">
        <w:rPr>
          <w:color w:val="000000" w:themeColor="text1"/>
          <w:lang w:val="en-US"/>
        </w:rPr>
        <w:t xml:space="preserve">Yeh, R.S., 2019. On Hofstede's treatment of Chinese and Japanese values. </w:t>
      </w:r>
      <w:r w:rsidRPr="00A64378">
        <w:rPr>
          <w:i/>
          <w:iCs/>
          <w:color w:val="000000" w:themeColor="text1"/>
          <w:lang w:val="en-US"/>
        </w:rPr>
        <w:t>Asia Pacific Journal of Management</w:t>
      </w:r>
      <w:r w:rsidRPr="00A64378">
        <w:rPr>
          <w:color w:val="000000" w:themeColor="text1"/>
          <w:lang w:val="en-US"/>
        </w:rPr>
        <w:t xml:space="preserve">, </w:t>
      </w:r>
      <w:r w:rsidRPr="00A64378">
        <w:rPr>
          <w:i/>
          <w:iCs/>
          <w:color w:val="000000" w:themeColor="text1"/>
          <w:lang w:val="en-US"/>
        </w:rPr>
        <w:t>6</w:t>
      </w:r>
      <w:r w:rsidRPr="00A64378">
        <w:rPr>
          <w:color w:val="000000" w:themeColor="text1"/>
          <w:lang w:val="en-US"/>
        </w:rPr>
        <w:t>(1), pp.149-160.</w:t>
      </w:r>
    </w:p>
    <w:p w14:paraId="5F4C62DD" w14:textId="77777777" w:rsidR="005D426E" w:rsidRPr="00A64378" w:rsidRDefault="005D426E" w:rsidP="000A536C">
      <w:pPr>
        <w:spacing w:before="240" w:line="360" w:lineRule="auto"/>
        <w:jc w:val="both"/>
        <w:rPr>
          <w:color w:val="000000" w:themeColor="text1"/>
          <w:lang w:val="en-US"/>
        </w:rPr>
      </w:pPr>
    </w:p>
    <w:sectPr w:rsidR="005D426E" w:rsidRPr="00A64378" w:rsidSect="008B6475">
      <w:footerReference w:type="default" r:id="rId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112D6" w14:textId="77777777" w:rsidR="00494EEE" w:rsidRDefault="00494EEE" w:rsidP="008B6475">
      <w:pPr>
        <w:spacing w:after="0" w:line="240" w:lineRule="auto"/>
      </w:pPr>
      <w:r>
        <w:separator/>
      </w:r>
    </w:p>
  </w:endnote>
  <w:endnote w:type="continuationSeparator" w:id="0">
    <w:p w14:paraId="00264860" w14:textId="77777777" w:rsidR="00494EEE" w:rsidRDefault="00494EEE" w:rsidP="008B6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574555"/>
      <w:docPartObj>
        <w:docPartGallery w:val="Page Numbers (Bottom of Page)"/>
        <w:docPartUnique/>
      </w:docPartObj>
    </w:sdtPr>
    <w:sdtEndPr>
      <w:rPr>
        <w:noProof/>
      </w:rPr>
    </w:sdtEndPr>
    <w:sdtContent>
      <w:p w14:paraId="20506962" w14:textId="19F46693" w:rsidR="00A45B18" w:rsidRDefault="00A45B18">
        <w:pPr>
          <w:pStyle w:val="Footer"/>
          <w:jc w:val="right"/>
        </w:pPr>
        <w:r>
          <w:fldChar w:fldCharType="begin"/>
        </w:r>
        <w:r>
          <w:instrText xml:space="preserve"> PAGE   \* MERGEFORMAT </w:instrText>
        </w:r>
        <w:r>
          <w:fldChar w:fldCharType="separate"/>
        </w:r>
        <w:r w:rsidR="000F78D0">
          <w:rPr>
            <w:noProof/>
          </w:rPr>
          <w:t>6</w:t>
        </w:r>
        <w:r>
          <w:rPr>
            <w:noProof/>
          </w:rPr>
          <w:fldChar w:fldCharType="end"/>
        </w:r>
      </w:p>
    </w:sdtContent>
  </w:sdt>
  <w:p w14:paraId="657B46C7" w14:textId="77777777" w:rsidR="00A45B18" w:rsidRDefault="00A45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687A3" w14:textId="77777777" w:rsidR="00494EEE" w:rsidRDefault="00494EEE" w:rsidP="008B6475">
      <w:pPr>
        <w:spacing w:after="0" w:line="240" w:lineRule="auto"/>
      </w:pPr>
      <w:r>
        <w:separator/>
      </w:r>
    </w:p>
  </w:footnote>
  <w:footnote w:type="continuationSeparator" w:id="0">
    <w:p w14:paraId="300396B3" w14:textId="77777777" w:rsidR="00494EEE" w:rsidRDefault="00494EEE" w:rsidP="008B64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0701B"/>
    <w:multiLevelType w:val="hybridMultilevel"/>
    <w:tmpl w:val="FF282E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9E1689"/>
    <w:multiLevelType w:val="hybridMultilevel"/>
    <w:tmpl w:val="5664A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6706273">
    <w:abstractNumId w:val="1"/>
  </w:num>
  <w:num w:numId="2" w16cid:durableId="628822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0N7IwNzA3sbAwMTNT0lEKTi0uzszPAykwrAUAw4jlQSwAAAA="/>
  </w:docVars>
  <w:rsids>
    <w:rsidRoot w:val="00233165"/>
    <w:rsid w:val="00007747"/>
    <w:rsid w:val="00042D9A"/>
    <w:rsid w:val="000621E2"/>
    <w:rsid w:val="000A536C"/>
    <w:rsid w:val="000C20C9"/>
    <w:rsid w:val="000C6351"/>
    <w:rsid w:val="000F78D0"/>
    <w:rsid w:val="00115630"/>
    <w:rsid w:val="00197BD3"/>
    <w:rsid w:val="001F3A73"/>
    <w:rsid w:val="00233165"/>
    <w:rsid w:val="00253DEB"/>
    <w:rsid w:val="00351ED7"/>
    <w:rsid w:val="00375E95"/>
    <w:rsid w:val="00394A2A"/>
    <w:rsid w:val="003F53B0"/>
    <w:rsid w:val="00426594"/>
    <w:rsid w:val="00475978"/>
    <w:rsid w:val="00494EEE"/>
    <w:rsid w:val="004B444E"/>
    <w:rsid w:val="004B5984"/>
    <w:rsid w:val="004C2784"/>
    <w:rsid w:val="004C51F4"/>
    <w:rsid w:val="00511AC0"/>
    <w:rsid w:val="005228CE"/>
    <w:rsid w:val="005C690D"/>
    <w:rsid w:val="005D426E"/>
    <w:rsid w:val="00671B07"/>
    <w:rsid w:val="00682AF5"/>
    <w:rsid w:val="006E43E8"/>
    <w:rsid w:val="00721684"/>
    <w:rsid w:val="0078218D"/>
    <w:rsid w:val="007D32F5"/>
    <w:rsid w:val="007E041D"/>
    <w:rsid w:val="00810D4D"/>
    <w:rsid w:val="008270F3"/>
    <w:rsid w:val="008553B2"/>
    <w:rsid w:val="0087054F"/>
    <w:rsid w:val="008B6475"/>
    <w:rsid w:val="009657BC"/>
    <w:rsid w:val="00A10F42"/>
    <w:rsid w:val="00A45B18"/>
    <w:rsid w:val="00A64378"/>
    <w:rsid w:val="00AC1ED2"/>
    <w:rsid w:val="00AE73D0"/>
    <w:rsid w:val="00B245AC"/>
    <w:rsid w:val="00B41FA6"/>
    <w:rsid w:val="00B4489B"/>
    <w:rsid w:val="00BB7AB1"/>
    <w:rsid w:val="00BE07FD"/>
    <w:rsid w:val="00C067D7"/>
    <w:rsid w:val="00C17E1F"/>
    <w:rsid w:val="00C45EEE"/>
    <w:rsid w:val="00C55BD4"/>
    <w:rsid w:val="00C575CD"/>
    <w:rsid w:val="00CA3B73"/>
    <w:rsid w:val="00CA672C"/>
    <w:rsid w:val="00D91B4A"/>
    <w:rsid w:val="00DD56C9"/>
    <w:rsid w:val="00DE2A4E"/>
    <w:rsid w:val="00E6442E"/>
    <w:rsid w:val="00E93D2A"/>
    <w:rsid w:val="00EB1DFE"/>
    <w:rsid w:val="00EE5825"/>
    <w:rsid w:val="00EF75EF"/>
    <w:rsid w:val="00F47ED4"/>
    <w:rsid w:val="00F94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AF57D"/>
  <w15:chartTrackingRefBased/>
  <w15:docId w15:val="{63DCAD40-921C-4BE5-AD81-AB62B5C0F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B4A"/>
    <w:rPr>
      <w:rFonts w:ascii="Times New Roman" w:hAnsi="Times New Roman"/>
      <w:sz w:val="24"/>
      <w:lang w:val="en-GB"/>
    </w:rPr>
  </w:style>
  <w:style w:type="paragraph" w:styleId="Heading1">
    <w:name w:val="heading 1"/>
    <w:basedOn w:val="Normal"/>
    <w:next w:val="Normal"/>
    <w:link w:val="Heading1Char"/>
    <w:autoRedefine/>
    <w:uiPriority w:val="9"/>
    <w:qFormat/>
    <w:rsid w:val="00B4489B"/>
    <w:pPr>
      <w:keepNext/>
      <w:keepLines/>
      <w:spacing w:before="120" w:after="120"/>
      <w:jc w:val="both"/>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11AC0"/>
    <w:pPr>
      <w:keepNext/>
      <w:keepLines/>
      <w:spacing w:before="160" w:after="120"/>
      <w:jc w:val="both"/>
      <w:outlineLvl w:val="1"/>
    </w:pPr>
    <w:rPr>
      <w:rFonts w:eastAsiaTheme="majorEastAsia" w:cstheme="majorBidi"/>
      <w:b/>
      <w:color w:val="7030A0"/>
      <w:sz w:val="28"/>
      <w:szCs w:val="26"/>
      <w:lang w:val="en-US"/>
    </w:rPr>
  </w:style>
  <w:style w:type="paragraph" w:styleId="Heading3">
    <w:name w:val="heading 3"/>
    <w:basedOn w:val="Normal"/>
    <w:next w:val="Normal"/>
    <w:link w:val="Heading3Char"/>
    <w:uiPriority w:val="9"/>
    <w:semiHidden/>
    <w:unhideWhenUsed/>
    <w:qFormat/>
    <w:rsid w:val="00042D9A"/>
    <w:pPr>
      <w:keepNext/>
      <w:keepLines/>
      <w:spacing w:before="160" w:after="120"/>
      <w:jc w:val="both"/>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89B"/>
    <w:rPr>
      <w:rFonts w:ascii="Times New Roman" w:eastAsiaTheme="majorEastAsia" w:hAnsi="Times New Roman" w:cstheme="majorBidi"/>
      <w:b/>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042D9A"/>
    <w:rPr>
      <w:rFonts w:ascii="Times New Roman" w:eastAsiaTheme="majorEastAsia" w:hAnsi="Times New Roman" w:cstheme="majorBidi"/>
      <w:b/>
      <w:color w:val="1F3763" w:themeColor="accent1" w:themeShade="7F"/>
      <w:sz w:val="24"/>
      <w:szCs w:val="24"/>
      <w:lang w:val="en-GB"/>
    </w:rPr>
  </w:style>
  <w:style w:type="character" w:customStyle="1" w:styleId="Heading2Char">
    <w:name w:val="Heading 2 Char"/>
    <w:basedOn w:val="DefaultParagraphFont"/>
    <w:link w:val="Heading2"/>
    <w:uiPriority w:val="9"/>
    <w:rsid w:val="00511AC0"/>
    <w:rPr>
      <w:rFonts w:ascii="Times New Roman" w:eastAsiaTheme="majorEastAsia" w:hAnsi="Times New Roman" w:cstheme="majorBidi"/>
      <w:b/>
      <w:color w:val="7030A0"/>
      <w:sz w:val="28"/>
      <w:szCs w:val="26"/>
    </w:rPr>
  </w:style>
  <w:style w:type="table" w:styleId="TableGrid">
    <w:name w:val="Table Grid"/>
    <w:basedOn w:val="TableNormal"/>
    <w:uiPriority w:val="39"/>
    <w:rsid w:val="004B59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B64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6475"/>
    <w:rPr>
      <w:rFonts w:ascii="Times New Roman" w:hAnsi="Times New Roman"/>
      <w:sz w:val="24"/>
      <w:lang w:val="en-GB"/>
    </w:rPr>
  </w:style>
  <w:style w:type="paragraph" w:styleId="Footer">
    <w:name w:val="footer"/>
    <w:basedOn w:val="Normal"/>
    <w:link w:val="FooterChar"/>
    <w:uiPriority w:val="99"/>
    <w:unhideWhenUsed/>
    <w:rsid w:val="008B64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6475"/>
    <w:rPr>
      <w:rFonts w:ascii="Times New Roman" w:hAnsi="Times New Roman"/>
      <w:sz w:val="24"/>
      <w:lang w:val="en-GB"/>
    </w:rPr>
  </w:style>
  <w:style w:type="paragraph" w:styleId="TOCHeading">
    <w:name w:val="TOC Heading"/>
    <w:basedOn w:val="Heading1"/>
    <w:next w:val="Normal"/>
    <w:uiPriority w:val="39"/>
    <w:unhideWhenUsed/>
    <w:qFormat/>
    <w:rsid w:val="008B6475"/>
    <w:pPr>
      <w:spacing w:before="240" w:after="0"/>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B6475"/>
    <w:pPr>
      <w:spacing w:after="100"/>
    </w:pPr>
  </w:style>
  <w:style w:type="character" w:styleId="Hyperlink">
    <w:name w:val="Hyperlink"/>
    <w:basedOn w:val="DefaultParagraphFont"/>
    <w:uiPriority w:val="99"/>
    <w:unhideWhenUsed/>
    <w:rsid w:val="008B6475"/>
    <w:rPr>
      <w:color w:val="0563C1" w:themeColor="hyperlink"/>
      <w:u w:val="single"/>
    </w:rPr>
  </w:style>
  <w:style w:type="paragraph" w:styleId="ListParagraph">
    <w:name w:val="List Paragraph"/>
    <w:basedOn w:val="Normal"/>
    <w:uiPriority w:val="34"/>
    <w:qFormat/>
    <w:rsid w:val="00375E95"/>
    <w:pPr>
      <w:ind w:left="720"/>
      <w:contextualSpacing/>
    </w:pPr>
  </w:style>
  <w:style w:type="paragraph" w:styleId="TOC2">
    <w:name w:val="toc 2"/>
    <w:basedOn w:val="Normal"/>
    <w:next w:val="Normal"/>
    <w:autoRedefine/>
    <w:uiPriority w:val="39"/>
    <w:unhideWhenUsed/>
    <w:rsid w:val="00DD56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899576">
      <w:bodyDiv w:val="1"/>
      <w:marLeft w:val="0"/>
      <w:marRight w:val="0"/>
      <w:marTop w:val="0"/>
      <w:marBottom w:val="0"/>
      <w:divBdr>
        <w:top w:val="none" w:sz="0" w:space="0" w:color="auto"/>
        <w:left w:val="none" w:sz="0" w:space="0" w:color="auto"/>
        <w:bottom w:val="none" w:sz="0" w:space="0" w:color="auto"/>
        <w:right w:val="none" w:sz="0" w:space="0" w:color="auto"/>
      </w:divBdr>
    </w:div>
    <w:div w:id="1089539790">
      <w:bodyDiv w:val="1"/>
      <w:marLeft w:val="0"/>
      <w:marRight w:val="0"/>
      <w:marTop w:val="0"/>
      <w:marBottom w:val="0"/>
      <w:divBdr>
        <w:top w:val="none" w:sz="0" w:space="0" w:color="auto"/>
        <w:left w:val="none" w:sz="0" w:space="0" w:color="auto"/>
        <w:bottom w:val="none" w:sz="0" w:space="0" w:color="auto"/>
        <w:right w:val="none" w:sz="0" w:space="0" w:color="auto"/>
      </w:divBdr>
    </w:div>
    <w:div w:id="1798180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F667E6-16AC-4B41-8240-F4D12F15DF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1480</Words>
  <Characters>8441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Ramona Mihaela Deca</cp:lastModifiedBy>
  <cp:revision>2</cp:revision>
  <dcterms:created xsi:type="dcterms:W3CDTF">2022-03-17T19:04:00Z</dcterms:created>
  <dcterms:modified xsi:type="dcterms:W3CDTF">2022-03-17T19:04:00Z</dcterms:modified>
</cp:coreProperties>
</file>