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3E662" w14:textId="1919576E" w:rsidR="009D4E77" w:rsidRDefault="00553E5C">
      <w:pPr>
        <w:rPr>
          <w:rStyle w:val="Strong"/>
          <w:rFonts w:ascii="Arial" w:eastAsia="Times New Roman" w:hAnsi="Arial" w:cs="Arial"/>
          <w:color w:val="000000"/>
          <w:sz w:val="22"/>
          <w:szCs w:val="22"/>
        </w:rPr>
      </w:pPr>
      <w:r>
        <w:rPr>
          <w:noProof/>
        </w:rPr>
        <w:drawing>
          <wp:anchor distT="0" distB="0" distL="114300" distR="114300" simplePos="0" relativeHeight="251659264" behindDoc="0" locked="0" layoutInCell="1" allowOverlap="1" wp14:anchorId="7947BCF3" wp14:editId="352CB307">
            <wp:simplePos x="0" y="0"/>
            <wp:positionH relativeFrom="column">
              <wp:posOffset>-297180</wp:posOffset>
            </wp:positionH>
            <wp:positionV relativeFrom="paragraph">
              <wp:posOffset>378460</wp:posOffset>
            </wp:positionV>
            <wp:extent cx="3740150" cy="2368550"/>
            <wp:effectExtent l="0" t="0" r="6350" b="6350"/>
            <wp:wrapTopAndBottom/>
            <wp:docPr id="486160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60448" name=""/>
                    <pic:cNvPicPr/>
                  </pic:nvPicPr>
                  <pic:blipFill>
                    <a:blip r:embed="rId6"/>
                    <a:stretch>
                      <a:fillRect/>
                    </a:stretch>
                  </pic:blipFill>
                  <pic:spPr>
                    <a:xfrm>
                      <a:off x="0" y="0"/>
                      <a:ext cx="3740150" cy="2368550"/>
                    </a:xfrm>
                    <a:prstGeom prst="rect">
                      <a:avLst/>
                    </a:prstGeom>
                  </pic:spPr>
                </pic:pic>
              </a:graphicData>
            </a:graphic>
            <wp14:sizeRelH relativeFrom="margin">
              <wp14:pctWidth>0</wp14:pctWidth>
            </wp14:sizeRelH>
            <wp14:sizeRelV relativeFrom="margin">
              <wp14:pctHeight>0</wp14:pctHeight>
            </wp14:sizeRelV>
          </wp:anchor>
        </w:drawing>
      </w:r>
    </w:p>
    <w:p w14:paraId="394BE3D3" w14:textId="23E345B8" w:rsidR="009D4E77" w:rsidRDefault="009D4E77">
      <w:pPr>
        <w:rPr>
          <w:rStyle w:val="Strong"/>
          <w:rFonts w:ascii="Arial" w:eastAsia="Times New Roman" w:hAnsi="Arial" w:cs="Arial"/>
          <w:color w:val="000000"/>
          <w:sz w:val="22"/>
          <w:szCs w:val="22"/>
        </w:rPr>
      </w:pPr>
    </w:p>
    <w:p w14:paraId="7357D10C" w14:textId="77777777" w:rsidR="009D4E77" w:rsidRDefault="009D4E77">
      <w:pPr>
        <w:rPr>
          <w:rStyle w:val="Strong"/>
          <w:rFonts w:ascii="Arial" w:eastAsia="Times New Roman" w:hAnsi="Arial" w:cs="Arial"/>
          <w:color w:val="000000"/>
          <w:sz w:val="22"/>
          <w:szCs w:val="22"/>
        </w:rPr>
      </w:pPr>
    </w:p>
    <w:p w14:paraId="74DFA882" w14:textId="77777777" w:rsidR="009D4E77" w:rsidRDefault="009D4E77">
      <w:pPr>
        <w:rPr>
          <w:rStyle w:val="Strong"/>
          <w:rFonts w:ascii="Arial" w:eastAsia="Times New Roman" w:hAnsi="Arial" w:cs="Arial"/>
          <w:color w:val="000000"/>
          <w:sz w:val="22"/>
          <w:szCs w:val="22"/>
        </w:rPr>
      </w:pPr>
    </w:p>
    <w:p w14:paraId="67816843" w14:textId="134E49F0" w:rsidR="00D53081" w:rsidRPr="00A7490D" w:rsidRDefault="009156CA">
      <w:pPr>
        <w:rPr>
          <w:rFonts w:asciiTheme="majorHAnsi" w:eastAsia="Times New Roman" w:hAnsiTheme="majorHAnsi" w:cs="Arial"/>
          <w:color w:val="000000"/>
          <w:sz w:val="30"/>
          <w:szCs w:val="30"/>
        </w:rPr>
      </w:pPr>
      <w:r w:rsidRPr="00A7490D">
        <w:rPr>
          <w:rStyle w:val="Strong"/>
          <w:rFonts w:asciiTheme="majorHAnsi" w:eastAsia="Times New Roman" w:hAnsiTheme="majorHAnsi" w:cs="Arial"/>
          <w:color w:val="000000"/>
          <w:sz w:val="30"/>
          <w:szCs w:val="30"/>
        </w:rPr>
        <w:t>Name</w:t>
      </w:r>
      <w:r w:rsidRPr="00A7490D">
        <w:rPr>
          <w:rStyle w:val="Strong"/>
          <w:rFonts w:asciiTheme="majorHAnsi" w:eastAsia="Times New Roman" w:hAnsiTheme="majorHAnsi" w:cs="Arial"/>
          <w:b w:val="0"/>
          <w:bCs w:val="0"/>
          <w:color w:val="000000"/>
          <w:sz w:val="30"/>
          <w:szCs w:val="30"/>
        </w:rPr>
        <w:t xml:space="preserve">: </w:t>
      </w:r>
      <w:r w:rsidR="00AE125D" w:rsidRPr="00A7490D">
        <w:rPr>
          <w:rFonts w:asciiTheme="majorHAnsi" w:eastAsia="Times New Roman" w:hAnsiTheme="majorHAnsi" w:cs="Arial"/>
          <w:color w:val="000000"/>
          <w:sz w:val="30"/>
          <w:szCs w:val="30"/>
        </w:rPr>
        <w:t xml:space="preserve">Sarah Birabwa </w:t>
      </w:r>
      <w:r w:rsidR="00AE125D" w:rsidRPr="00A7490D">
        <w:rPr>
          <w:rFonts w:asciiTheme="majorHAnsi" w:eastAsia="Times New Roman" w:hAnsiTheme="majorHAnsi" w:cs="Arial"/>
          <w:color w:val="000000"/>
          <w:sz w:val="30"/>
          <w:szCs w:val="30"/>
        </w:rPr>
        <w:br/>
      </w:r>
      <w:r w:rsidR="00AE125D" w:rsidRPr="00A7490D">
        <w:rPr>
          <w:rStyle w:val="Strong"/>
          <w:rFonts w:asciiTheme="majorHAnsi" w:eastAsia="Times New Roman" w:hAnsiTheme="majorHAnsi" w:cs="Arial"/>
          <w:color w:val="000000"/>
          <w:sz w:val="30"/>
          <w:szCs w:val="30"/>
        </w:rPr>
        <w:t>Student Number</w:t>
      </w:r>
      <w:r w:rsidR="00AE125D" w:rsidRPr="00A7490D">
        <w:rPr>
          <w:rStyle w:val="Strong"/>
          <w:rFonts w:asciiTheme="majorHAnsi" w:eastAsia="Times New Roman" w:hAnsiTheme="majorHAnsi" w:cs="Arial"/>
          <w:b w:val="0"/>
          <w:bCs w:val="0"/>
          <w:color w:val="000000"/>
          <w:sz w:val="30"/>
          <w:szCs w:val="30"/>
        </w:rPr>
        <w:t>:</w:t>
      </w:r>
      <w:r w:rsidR="00AE125D" w:rsidRPr="00A7490D">
        <w:rPr>
          <w:rStyle w:val="apple-converted-space"/>
          <w:rFonts w:asciiTheme="majorHAnsi" w:eastAsia="Times New Roman" w:hAnsiTheme="majorHAnsi" w:cs="Arial"/>
          <w:color w:val="000000"/>
          <w:sz w:val="30"/>
          <w:szCs w:val="30"/>
        </w:rPr>
        <w:t xml:space="preserve"> </w:t>
      </w:r>
      <w:r w:rsidR="00F4755A" w:rsidRPr="00A7490D">
        <w:rPr>
          <w:rFonts w:asciiTheme="majorHAnsi" w:eastAsia="Times New Roman" w:hAnsiTheme="majorHAnsi" w:cs="Arial"/>
          <w:color w:val="242130"/>
          <w:sz w:val="30"/>
          <w:szCs w:val="30"/>
          <w:shd w:val="clear" w:color="auto" w:fill="FFFFFF"/>
        </w:rPr>
        <w:t>2430883</w:t>
      </w:r>
      <w:r w:rsidR="00AE125D" w:rsidRPr="00A7490D">
        <w:rPr>
          <w:rFonts w:asciiTheme="majorHAnsi" w:eastAsia="Times New Roman" w:hAnsiTheme="majorHAnsi" w:cs="Arial"/>
          <w:color w:val="000000"/>
          <w:sz w:val="30"/>
          <w:szCs w:val="30"/>
        </w:rPr>
        <w:br/>
      </w:r>
      <w:r w:rsidR="00AE125D" w:rsidRPr="00A7490D">
        <w:rPr>
          <w:rStyle w:val="Strong"/>
          <w:rFonts w:asciiTheme="majorHAnsi" w:eastAsia="Times New Roman" w:hAnsiTheme="majorHAnsi" w:cs="Arial"/>
          <w:color w:val="000000"/>
          <w:sz w:val="30"/>
          <w:szCs w:val="30"/>
        </w:rPr>
        <w:t>Module Code and Title</w:t>
      </w:r>
      <w:r w:rsidR="00AE125D" w:rsidRPr="00A7490D">
        <w:rPr>
          <w:rStyle w:val="Strong"/>
          <w:rFonts w:asciiTheme="majorHAnsi" w:eastAsia="Times New Roman" w:hAnsiTheme="majorHAnsi" w:cs="Arial"/>
          <w:b w:val="0"/>
          <w:bCs w:val="0"/>
          <w:color w:val="000000"/>
          <w:sz w:val="30"/>
          <w:szCs w:val="30"/>
        </w:rPr>
        <w:t>:</w:t>
      </w:r>
      <w:r w:rsidR="00AE125D" w:rsidRPr="00A7490D">
        <w:rPr>
          <w:rStyle w:val="apple-converted-space"/>
          <w:rFonts w:asciiTheme="majorHAnsi" w:eastAsia="Times New Roman" w:hAnsiTheme="majorHAnsi" w:cs="Arial"/>
          <w:color w:val="000000"/>
          <w:sz w:val="30"/>
          <w:szCs w:val="30"/>
        </w:rPr>
        <w:t> </w:t>
      </w:r>
      <w:r w:rsidR="00AE125D" w:rsidRPr="00A7490D">
        <w:rPr>
          <w:rFonts w:asciiTheme="majorHAnsi" w:eastAsia="Times New Roman" w:hAnsiTheme="majorHAnsi" w:cs="Arial"/>
          <w:color w:val="000000"/>
          <w:sz w:val="30"/>
          <w:szCs w:val="30"/>
        </w:rPr>
        <w:t>LCHS4009 – Health and Social Care Practice</w:t>
      </w:r>
      <w:r w:rsidR="00AE125D" w:rsidRPr="00A7490D">
        <w:rPr>
          <w:rFonts w:asciiTheme="majorHAnsi" w:eastAsia="Times New Roman" w:hAnsiTheme="majorHAnsi" w:cs="Arial"/>
          <w:color w:val="000000"/>
          <w:sz w:val="30"/>
          <w:szCs w:val="30"/>
        </w:rPr>
        <w:br/>
      </w:r>
      <w:r w:rsidR="00AE125D" w:rsidRPr="00A7490D">
        <w:rPr>
          <w:rStyle w:val="Strong"/>
          <w:rFonts w:asciiTheme="majorHAnsi" w:eastAsia="Times New Roman" w:hAnsiTheme="majorHAnsi" w:cs="Arial"/>
          <w:color w:val="000000"/>
          <w:sz w:val="30"/>
          <w:szCs w:val="30"/>
        </w:rPr>
        <w:t>Assignment Title:</w:t>
      </w:r>
      <w:r w:rsidR="00AE125D" w:rsidRPr="00A7490D">
        <w:rPr>
          <w:rStyle w:val="apple-converted-space"/>
          <w:rFonts w:asciiTheme="majorHAnsi" w:eastAsia="Times New Roman" w:hAnsiTheme="majorHAnsi" w:cs="Arial"/>
          <w:color w:val="000000"/>
          <w:sz w:val="30"/>
          <w:szCs w:val="30"/>
        </w:rPr>
        <w:t> </w:t>
      </w:r>
      <w:r w:rsidR="00AE125D" w:rsidRPr="00A7490D">
        <w:rPr>
          <w:rFonts w:asciiTheme="majorHAnsi" w:eastAsia="Times New Roman" w:hAnsiTheme="majorHAnsi" w:cs="Arial"/>
          <w:color w:val="000000"/>
          <w:sz w:val="30"/>
          <w:szCs w:val="30"/>
        </w:rPr>
        <w:t>Personal Action Plan, Key Skill Analysis and Reflective Report</w:t>
      </w:r>
    </w:p>
    <w:p w14:paraId="3D588855" w14:textId="77777777" w:rsidR="009D4E77" w:rsidRPr="00A7490D" w:rsidRDefault="009D4E77">
      <w:pPr>
        <w:rPr>
          <w:rFonts w:asciiTheme="majorHAnsi" w:eastAsia="Times New Roman" w:hAnsiTheme="majorHAnsi" w:cs="Arial"/>
          <w:color w:val="000000"/>
          <w:sz w:val="30"/>
          <w:szCs w:val="30"/>
        </w:rPr>
      </w:pPr>
    </w:p>
    <w:p w14:paraId="511F8543" w14:textId="77777777" w:rsidR="009D4E77" w:rsidRPr="00A7490D" w:rsidRDefault="009D4E77">
      <w:pPr>
        <w:rPr>
          <w:rFonts w:asciiTheme="majorHAnsi" w:eastAsia="Times New Roman" w:hAnsiTheme="majorHAnsi" w:cs="Arial"/>
          <w:color w:val="000000"/>
          <w:sz w:val="30"/>
          <w:szCs w:val="30"/>
        </w:rPr>
      </w:pPr>
    </w:p>
    <w:p w14:paraId="08FF24F7" w14:textId="77777777" w:rsidR="009D4E77" w:rsidRDefault="009D4E77">
      <w:pPr>
        <w:rPr>
          <w:rFonts w:ascii="Arial" w:eastAsia="Times New Roman" w:hAnsi="Arial" w:cs="Arial"/>
          <w:color w:val="000000"/>
          <w:sz w:val="22"/>
          <w:szCs w:val="22"/>
        </w:rPr>
      </w:pPr>
    </w:p>
    <w:p w14:paraId="28BF5036" w14:textId="77777777" w:rsidR="009D4E77" w:rsidRDefault="009D4E77">
      <w:pPr>
        <w:rPr>
          <w:rFonts w:ascii="Arial" w:eastAsia="Times New Roman" w:hAnsi="Arial" w:cs="Arial"/>
          <w:color w:val="000000"/>
          <w:sz w:val="22"/>
          <w:szCs w:val="22"/>
        </w:rPr>
      </w:pPr>
    </w:p>
    <w:p w14:paraId="75958769" w14:textId="77777777" w:rsidR="009D4E77" w:rsidRDefault="009D4E77">
      <w:pPr>
        <w:rPr>
          <w:rFonts w:ascii="Arial" w:eastAsia="Times New Roman" w:hAnsi="Arial" w:cs="Arial"/>
          <w:color w:val="000000"/>
          <w:sz w:val="22"/>
          <w:szCs w:val="22"/>
        </w:rPr>
      </w:pPr>
    </w:p>
    <w:p w14:paraId="6587282C" w14:textId="77777777" w:rsidR="005E4A71" w:rsidRDefault="005E4A71">
      <w:pPr>
        <w:rPr>
          <w:rFonts w:ascii="Arial" w:eastAsia="Times New Roman" w:hAnsi="Arial" w:cs="Arial"/>
          <w:color w:val="000000"/>
          <w:sz w:val="22"/>
          <w:szCs w:val="22"/>
        </w:rPr>
      </w:pPr>
    </w:p>
    <w:p w14:paraId="1AAAECD9" w14:textId="388871EB" w:rsidR="00502CC2" w:rsidRPr="002A4B1E" w:rsidRDefault="00502CC2"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Task 1: Personal Action Plan for a Support Worker Role</w:t>
      </w:r>
      <w:r w:rsidR="00B47C4A" w:rsidRPr="002A4B1E">
        <w:rPr>
          <w:rStyle w:val="apple-converted-space"/>
          <w:rFonts w:ascii="Arial" w:eastAsia="Times New Roman" w:hAnsi="Arial" w:cs="Arial"/>
          <w:b/>
          <w:bCs/>
          <w:color w:val="000000"/>
          <w:sz w:val="22"/>
          <w:szCs w:val="22"/>
        </w:rPr>
        <w:t xml:space="preserve">. </w:t>
      </w:r>
    </w:p>
    <w:p w14:paraId="662E21E5" w14:textId="49FF8670" w:rsidR="00502CC2" w:rsidRPr="002A4B1E" w:rsidRDefault="00D53081"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Introduction</w:t>
      </w:r>
    </w:p>
    <w:p w14:paraId="0DEB64F2" w14:textId="683CCAB5" w:rsidR="003C3DD1" w:rsidRPr="002A4B1E" w:rsidRDefault="00261F74"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The goal of this personal action plan is to get ready for the job of Support Worker in the UK Health and Social Care sector. Support Workers are very important for helping vulnerable people stay independent, keep their dignity, and stay well. Workers in this capacity need to show that they have a variety of professional skills that meet national standards and the expectations of their employers (Skills for Care, 2022). This activity finds the most important skills needed for the job, checks my current skills, points out any gaps in my talents, and gives me a Personal Development Plan (PDP). There are also three possible interview questions and answers.</w:t>
      </w:r>
    </w:p>
    <w:p w14:paraId="166B2804" w14:textId="77777777" w:rsidR="003C3DD1" w:rsidRPr="002A4B1E" w:rsidRDefault="003C3DD1" w:rsidP="002A4B1E">
      <w:pPr>
        <w:spacing w:line="360" w:lineRule="auto"/>
        <w:rPr>
          <w:rFonts w:ascii="Arial" w:eastAsia="Times New Roman" w:hAnsi="Arial" w:cs="Arial"/>
          <w:color w:val="000000"/>
          <w:sz w:val="22"/>
          <w:szCs w:val="22"/>
        </w:rPr>
      </w:pPr>
    </w:p>
    <w:p w14:paraId="787E6E8B" w14:textId="3EE1D584" w:rsidR="003C3DD1" w:rsidRPr="002A4B1E" w:rsidRDefault="003C3DD1"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Key Skills Required for a Support Worker</w:t>
      </w:r>
    </w:p>
    <w:p w14:paraId="61DD5FDC" w14:textId="4663D760" w:rsidR="00417CE3" w:rsidRPr="002A4B1E" w:rsidRDefault="00417CE3"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The </w:t>
      </w:r>
      <w:r w:rsidR="00590F77" w:rsidRPr="002A4B1E">
        <w:rPr>
          <w:rFonts w:ascii="Arial" w:eastAsia="Times New Roman" w:hAnsi="Arial" w:cs="Arial"/>
          <w:color w:val="172B4D"/>
          <w:sz w:val="22"/>
          <w:szCs w:val="22"/>
          <w:shd w:val="clear" w:color="auto" w:fill="FFFFFF"/>
        </w:rPr>
        <w:t>(</w:t>
      </w:r>
      <w:r w:rsidRPr="002A4B1E">
        <w:rPr>
          <w:rFonts w:ascii="Arial" w:eastAsia="Times New Roman" w:hAnsi="Arial" w:cs="Arial"/>
          <w:color w:val="172B4D"/>
          <w:sz w:val="22"/>
          <w:szCs w:val="22"/>
          <w:shd w:val="clear" w:color="auto" w:fill="FFFFFF"/>
        </w:rPr>
        <w:t>NHS</w:t>
      </w:r>
      <w:r w:rsidR="00590F77" w:rsidRPr="002A4B1E">
        <w:rPr>
          <w:rFonts w:ascii="Arial" w:eastAsia="Times New Roman" w:hAnsi="Arial" w:cs="Arial"/>
          <w:color w:val="172B4D"/>
          <w:sz w:val="22"/>
          <w:szCs w:val="22"/>
          <w:shd w:val="clear" w:color="auto" w:fill="FFFFFF"/>
        </w:rPr>
        <w:t xml:space="preserve">, </w:t>
      </w:r>
      <w:r w:rsidRPr="002A4B1E">
        <w:rPr>
          <w:rFonts w:ascii="Arial" w:eastAsia="Times New Roman" w:hAnsi="Arial" w:cs="Arial"/>
          <w:color w:val="172B4D"/>
          <w:sz w:val="22"/>
          <w:szCs w:val="22"/>
          <w:shd w:val="clear" w:color="auto" w:fill="FFFFFF"/>
        </w:rPr>
        <w:t>2023</w:t>
      </w:r>
      <w:r w:rsidR="00590F77" w:rsidRPr="002A4B1E">
        <w:rPr>
          <w:rFonts w:ascii="Arial" w:eastAsia="Times New Roman" w:hAnsi="Arial" w:cs="Arial"/>
          <w:color w:val="172B4D"/>
          <w:sz w:val="22"/>
          <w:szCs w:val="22"/>
          <w:shd w:val="clear" w:color="auto" w:fill="FFFFFF"/>
        </w:rPr>
        <w:t>)</w:t>
      </w:r>
      <w:r w:rsidR="003F57E8" w:rsidRPr="002A4B1E">
        <w:rPr>
          <w:rFonts w:ascii="Arial" w:eastAsia="Times New Roman" w:hAnsi="Arial" w:cs="Arial"/>
          <w:color w:val="172B4D"/>
          <w:sz w:val="22"/>
          <w:szCs w:val="22"/>
          <w:shd w:val="clear" w:color="auto" w:fill="FFFFFF"/>
        </w:rPr>
        <w:t xml:space="preserve">. </w:t>
      </w:r>
      <w:r w:rsidR="00FD7D80" w:rsidRPr="002A4B1E">
        <w:rPr>
          <w:rFonts w:ascii="Arial" w:eastAsia="Times New Roman" w:hAnsi="Arial" w:cs="Arial"/>
          <w:color w:val="172B4D"/>
          <w:sz w:val="22"/>
          <w:szCs w:val="22"/>
          <w:shd w:val="clear" w:color="auto" w:fill="FFFFFF"/>
        </w:rPr>
        <w:t xml:space="preserve"> Started </w:t>
      </w:r>
      <w:r w:rsidRPr="002A4B1E">
        <w:rPr>
          <w:rFonts w:ascii="Arial" w:eastAsia="Times New Roman" w:hAnsi="Arial" w:cs="Arial"/>
          <w:color w:val="172B4D"/>
          <w:sz w:val="22"/>
          <w:szCs w:val="22"/>
          <w:shd w:val="clear" w:color="auto" w:fill="FFFFFF"/>
        </w:rPr>
        <w:t>that support professionals must speak properly, understand and share others' feelings, work with others, know safety protocols, and give person-centred care. Conversations enable you understand consumer needs and convey accurate information amongst teams (HCPC, 2021).Workers who are kind and understanding build trust and give people mental support.To keep people safe and take care of them, you need to work with other people. Do not lose this information (Department of Health and Social Care, 2020). According to NICE (2022), person-centred care ensures that you receive treatment that is tailored to your specific requirements, desires, and aspirations.</w:t>
      </w:r>
    </w:p>
    <w:p w14:paraId="4856B633" w14:textId="77777777" w:rsidR="00981852" w:rsidRPr="002A4B1E" w:rsidRDefault="00981852" w:rsidP="002A4B1E">
      <w:pPr>
        <w:spacing w:line="360" w:lineRule="auto"/>
        <w:rPr>
          <w:rFonts w:ascii="Arial" w:eastAsia="Times New Roman" w:hAnsi="Arial" w:cs="Arial"/>
          <w:color w:val="172B4D"/>
          <w:sz w:val="22"/>
          <w:szCs w:val="22"/>
          <w:shd w:val="clear" w:color="auto" w:fill="FFFFFF"/>
        </w:rPr>
      </w:pPr>
    </w:p>
    <w:p w14:paraId="1549641E" w14:textId="725A4D72" w:rsidR="00981852" w:rsidRPr="002A4B1E" w:rsidRDefault="00981852"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How I Meet the Required Skills</w:t>
      </w:r>
    </w:p>
    <w:p w14:paraId="0C438C5E" w14:textId="2B540AB8" w:rsidR="0007721F" w:rsidRPr="002A4B1E" w:rsidRDefault="0051794F"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I listen attentively and provide precise responses to colleagues and clients to demonstrate effective communication. This fosters the development of relationships and ensures that individuals feel valued and respected (HCPC, 2021). I am patient and considerate, particularly when assisting individuals who may be distressed or anxious. I collaborate effectively within a team by demonstrating dependability and respect, thereby promoting safe and coordinated care. I also have an understanding of safeguarding principles and recognise the importance of reporting concerns in line with organisational policies (Skills for Care, 2022). Furthermore, I apply person-centred approaches by involving service users in decisions about their care.</w:t>
      </w:r>
    </w:p>
    <w:p w14:paraId="199258FF" w14:textId="24E04EDE" w:rsidR="004E4659" w:rsidRPr="002A4B1E" w:rsidRDefault="004E4659"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Identified Skill Gaps</w:t>
      </w:r>
    </w:p>
    <w:p w14:paraId="0350CD63" w14:textId="77777777" w:rsidR="00B97BEE" w:rsidRPr="002A4B1E" w:rsidRDefault="0073064D"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Although these assets are evident, I have identified areas where improvements can be implemented.I seek to enhance my confidence in regulating challenging behaviour and to strengthen my written documentation skills. Additionally, expanding my understanding of mental health conditions would allow me to deliver more effective support. </w:t>
      </w:r>
    </w:p>
    <w:p w14:paraId="3D55D0B6" w14:textId="77777777" w:rsidR="00B97BEE" w:rsidRPr="002A4B1E" w:rsidRDefault="00B97BEE" w:rsidP="002A4B1E">
      <w:pPr>
        <w:spacing w:line="360" w:lineRule="auto"/>
        <w:rPr>
          <w:rFonts w:ascii="Arial" w:eastAsia="Times New Roman" w:hAnsi="Arial" w:cs="Arial"/>
          <w:color w:val="172B4D"/>
          <w:sz w:val="22"/>
          <w:szCs w:val="22"/>
          <w:shd w:val="clear" w:color="auto" w:fill="FFFFFF"/>
        </w:rPr>
      </w:pPr>
    </w:p>
    <w:p w14:paraId="25A6F3C6" w14:textId="656B6D40" w:rsidR="00B97BEE" w:rsidRPr="002A4B1E" w:rsidRDefault="0073064D"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 </w:t>
      </w:r>
      <w:r w:rsidRPr="002A4B1E">
        <w:rPr>
          <w:rFonts w:ascii="Arial" w:eastAsia="Times New Roman" w:hAnsi="Arial" w:cs="Arial"/>
          <w:b/>
          <w:bCs/>
          <w:color w:val="172B4D"/>
          <w:sz w:val="22"/>
          <w:szCs w:val="22"/>
          <w:shd w:val="clear" w:color="auto" w:fill="FFFFFF"/>
        </w:rPr>
        <w:t>Personal Development Plan (PDP)</w:t>
      </w:r>
    </w:p>
    <w:p w14:paraId="34EFBCCD" w14:textId="6AB7BBA7" w:rsidR="007E12D2" w:rsidRPr="002A4B1E" w:rsidRDefault="0073064D"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 To fill these voids, I intend to undertake training in managing challenging behaviour within the next six months, as recommended by Skills for Care (2022). I will engage in consistent oversight to reflect on practice and seek guidance from experienced colleagues.I will work on my documentation skills by writing care notes every day and asking for comments that will help me get better. I also plan to attend mental health awareness workshops and make use of NHS resources to enhance my understanding (NHS, 2023).</w:t>
      </w:r>
    </w:p>
    <w:p w14:paraId="7B31790B" w14:textId="77777777" w:rsidR="00BA536E" w:rsidRPr="002A4B1E" w:rsidRDefault="00BA536E" w:rsidP="002A4B1E">
      <w:pPr>
        <w:spacing w:line="360" w:lineRule="auto"/>
        <w:rPr>
          <w:rFonts w:ascii="Arial" w:eastAsia="Times New Roman" w:hAnsi="Arial" w:cs="Arial"/>
          <w:color w:val="172B4D"/>
          <w:sz w:val="22"/>
          <w:szCs w:val="22"/>
          <w:shd w:val="clear" w:color="auto" w:fill="FFFFFF"/>
        </w:rPr>
      </w:pPr>
    </w:p>
    <w:p w14:paraId="3844650A" w14:textId="0AD5D7A2" w:rsidR="005F6291" w:rsidRPr="002A4B1E" w:rsidRDefault="00BA536E"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Questions and Answers for the Interview</w:t>
      </w:r>
    </w:p>
    <w:p w14:paraId="09E88825" w14:textId="77777777" w:rsidR="00F971B5" w:rsidRPr="002A4B1E" w:rsidRDefault="00F01521"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Question 1: What makes you want to be a Support Worker?</w:t>
      </w:r>
    </w:p>
    <w:p w14:paraId="10952757" w14:textId="77777777" w:rsidR="00F971B5" w:rsidRPr="002A4B1E" w:rsidRDefault="00F01521"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 xml:space="preserve"> I really care about helping people keep their dignity and freedom. I feel fulfilled when I help people reach their goals and make their lives better. </w:t>
      </w:r>
    </w:p>
    <w:p w14:paraId="5604B985" w14:textId="77777777" w:rsidR="00A510A0" w:rsidRPr="002A4B1E" w:rsidRDefault="00F01521"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 xml:space="preserve">Question 2: What would you do if you were worried about someone's safety? </w:t>
      </w:r>
    </w:p>
    <w:p w14:paraId="61E72E57" w14:textId="77777777" w:rsidR="00A510A0" w:rsidRPr="002A4B1E" w:rsidRDefault="00F01521"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 xml:space="preserve">I would obey the rules of the organisation, report any worries right away, and keep the person's safety in mind while keeping their privacy. </w:t>
      </w:r>
    </w:p>
    <w:p w14:paraId="287CBE6A" w14:textId="77777777" w:rsidR="00A510A0" w:rsidRPr="002A4B1E" w:rsidRDefault="00F01521"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Question 3: What do you do to make sure that care is focussed on the person?</w:t>
      </w:r>
    </w:p>
    <w:p w14:paraId="52EE18FF" w14:textId="7CE99818" w:rsidR="00F01521" w:rsidRPr="002A4B1E" w:rsidRDefault="00F01521"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000000"/>
          <w:sz w:val="22"/>
          <w:szCs w:val="22"/>
        </w:rPr>
        <w:t xml:space="preserve"> I pay attention to what service consumers want, let them help make decisions, and change the care to fit their requirements.</w:t>
      </w:r>
    </w:p>
    <w:p w14:paraId="590C8EAA" w14:textId="77777777" w:rsidR="00F01521" w:rsidRPr="002A4B1E" w:rsidRDefault="00F01521" w:rsidP="002A4B1E">
      <w:pPr>
        <w:spacing w:line="360" w:lineRule="auto"/>
        <w:rPr>
          <w:rFonts w:ascii="Arial" w:eastAsia="Times New Roman" w:hAnsi="Arial" w:cs="Arial"/>
          <w:color w:val="172B4D"/>
          <w:sz w:val="22"/>
          <w:szCs w:val="22"/>
          <w:shd w:val="clear" w:color="auto" w:fill="FFFFFF"/>
        </w:rPr>
      </w:pPr>
    </w:p>
    <w:p w14:paraId="11D1DF10" w14:textId="324B54A4" w:rsidR="00B76634" w:rsidRPr="002A4B1E" w:rsidRDefault="00E156EF"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Conclusion </w:t>
      </w:r>
    </w:p>
    <w:p w14:paraId="50C9FEBE" w14:textId="449063D8" w:rsidR="00AD7A0D" w:rsidRPr="00F27C5F" w:rsidRDefault="0086184B"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 xml:space="preserve"> This personal action plan illustrates my preparedness for the Support Worker position while highlighting opportunities for improvement. Through the execution of my Professional Development Plan, I intend to perpetually enhance my professional practice and fulfil the expectations of employers in the health and social care sector.</w:t>
      </w:r>
    </w:p>
    <w:p w14:paraId="2BA391A8" w14:textId="77777777" w:rsidR="00AD7A0D" w:rsidRPr="002A4B1E" w:rsidRDefault="00AD7A0D" w:rsidP="002A4B1E">
      <w:pPr>
        <w:spacing w:line="360" w:lineRule="auto"/>
        <w:rPr>
          <w:rFonts w:ascii="Arial" w:eastAsia="Times New Roman" w:hAnsi="Arial" w:cs="Arial"/>
          <w:b/>
          <w:bCs/>
          <w:color w:val="000000"/>
          <w:sz w:val="22"/>
          <w:szCs w:val="22"/>
        </w:rPr>
      </w:pPr>
    </w:p>
    <w:p w14:paraId="73257C29" w14:textId="77777777" w:rsidR="00AD7A0D" w:rsidRPr="002A4B1E" w:rsidRDefault="00AD7A0D" w:rsidP="002A4B1E">
      <w:pPr>
        <w:spacing w:line="360" w:lineRule="auto"/>
        <w:rPr>
          <w:rFonts w:ascii="Arial" w:eastAsia="Times New Roman" w:hAnsi="Arial" w:cs="Arial"/>
          <w:b/>
          <w:bCs/>
          <w:color w:val="000000"/>
          <w:sz w:val="22"/>
          <w:szCs w:val="22"/>
        </w:rPr>
      </w:pPr>
    </w:p>
    <w:p w14:paraId="5E4462DE" w14:textId="77777777" w:rsidR="00AD7A0D" w:rsidRPr="002A4B1E" w:rsidRDefault="00AD7A0D" w:rsidP="002A4B1E">
      <w:pPr>
        <w:spacing w:line="360" w:lineRule="auto"/>
        <w:rPr>
          <w:rFonts w:ascii="Arial" w:eastAsia="Times New Roman" w:hAnsi="Arial" w:cs="Arial"/>
          <w:b/>
          <w:bCs/>
          <w:color w:val="000000"/>
          <w:sz w:val="22"/>
          <w:szCs w:val="22"/>
        </w:rPr>
      </w:pPr>
    </w:p>
    <w:p w14:paraId="6AB656D8" w14:textId="00191B99" w:rsidR="00B554D8" w:rsidRPr="002A4B1E" w:rsidRDefault="00287240"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000000"/>
          <w:sz w:val="22"/>
          <w:szCs w:val="22"/>
        </w:rPr>
        <w:t>Task 2: Communication Skills in Health and Social Care</w:t>
      </w:r>
    </w:p>
    <w:p w14:paraId="7ABE45F4" w14:textId="77777777" w:rsidR="00125C24" w:rsidRPr="002A4B1E" w:rsidRDefault="00125C24"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 xml:space="preserve">Introduction </w:t>
      </w:r>
    </w:p>
    <w:p w14:paraId="4C130D3C" w14:textId="119420E2" w:rsidR="00F01521" w:rsidRPr="002A4B1E" w:rsidRDefault="00125C24"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Effective communication constitutes an essential competency within the realm of health and social care practice and is foundational to the responsibilities of a Support Worker. Effective communication underpins safe, high-quality, and person-centred care (HCPC, 2021). This report examines the significance of communication skills and their practical implementation within health and social care environments.</w:t>
      </w:r>
    </w:p>
    <w:p w14:paraId="1DD2D0A7" w14:textId="77777777" w:rsidR="00543221" w:rsidRPr="002A4B1E" w:rsidRDefault="00543221" w:rsidP="002A4B1E">
      <w:pPr>
        <w:spacing w:line="360" w:lineRule="auto"/>
        <w:rPr>
          <w:rFonts w:ascii="Arial" w:eastAsia="Times New Roman" w:hAnsi="Arial" w:cs="Arial"/>
          <w:color w:val="172B4D"/>
          <w:sz w:val="22"/>
          <w:szCs w:val="22"/>
          <w:shd w:val="clear" w:color="auto" w:fill="FFFFFF"/>
        </w:rPr>
      </w:pPr>
    </w:p>
    <w:p w14:paraId="678EF921" w14:textId="77777777" w:rsidR="00344D76" w:rsidRPr="002A4B1E" w:rsidRDefault="00344D76"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Significance of Communication </w:t>
      </w:r>
    </w:p>
    <w:p w14:paraId="2BFE3990" w14:textId="5E303B38" w:rsidR="00AD7D6F" w:rsidRPr="002A4B1E" w:rsidRDefault="00344D76"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000000"/>
          <w:sz w:val="22"/>
          <w:szCs w:val="22"/>
        </w:rPr>
        <w:t xml:space="preserve"> Employees who communicate proficiently can more accurately comprehend the needs, preferences, and issues of their clients. It facilitates accurate information dissemination among specialists, reducing the likelihood of errors and enhancing patient outcomes (NHS, 2023). Effective communication cultivates trust and emotional health, particularly vital for supporting vulnerable individuals (Skills for Care, 2022).</w:t>
      </w:r>
    </w:p>
    <w:p w14:paraId="539A0F85" w14:textId="77777777" w:rsidR="00543221" w:rsidRPr="002A4B1E" w:rsidRDefault="00543221" w:rsidP="002A4B1E">
      <w:pPr>
        <w:spacing w:line="360" w:lineRule="auto"/>
        <w:rPr>
          <w:rFonts w:ascii="Arial" w:eastAsia="Times New Roman" w:hAnsi="Arial" w:cs="Arial"/>
          <w:color w:val="172B4D"/>
          <w:sz w:val="22"/>
          <w:szCs w:val="22"/>
          <w:shd w:val="clear" w:color="auto" w:fill="FFFFFF"/>
        </w:rPr>
      </w:pPr>
    </w:p>
    <w:p w14:paraId="60D91BF5" w14:textId="77777777" w:rsidR="00543221" w:rsidRPr="002A4B1E" w:rsidRDefault="00543221"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Types of Communication</w:t>
      </w:r>
    </w:p>
    <w:p w14:paraId="6854E0F0" w14:textId="681AA281" w:rsidR="00543221" w:rsidRPr="002A4B1E" w:rsidRDefault="00543221"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 Support workers communicate verbally, nonverbally, and in writing. Nonverbal communication, such as eye contact and body language, can offer empathy and reassurance, whereas verbal communication requires clear pronunciation and appropriate vocabulary (HCPC, 2021). Written communication is vital for maintaining accurate records and ensuring continuity of service. Barriers to Communication Language issues, sensory limitations, emotional anguish, and cognitive difficulties are all potential barriers. Support workers must tailor communication approaches to match individual needs, such as employing visual aids or simplified language (NICE, 2022).</w:t>
      </w:r>
    </w:p>
    <w:p w14:paraId="2CD1C4F9" w14:textId="77777777" w:rsidR="005E64D9" w:rsidRPr="002A4B1E" w:rsidRDefault="005E64D9" w:rsidP="002A4B1E">
      <w:pPr>
        <w:spacing w:line="360" w:lineRule="auto"/>
        <w:rPr>
          <w:rFonts w:ascii="Arial" w:eastAsia="Times New Roman" w:hAnsi="Arial" w:cs="Arial"/>
          <w:color w:val="172B4D"/>
          <w:sz w:val="22"/>
          <w:szCs w:val="22"/>
          <w:shd w:val="clear" w:color="auto" w:fill="FFFFFF"/>
        </w:rPr>
      </w:pPr>
    </w:p>
    <w:p w14:paraId="7B3E46F9" w14:textId="77777777" w:rsidR="00F7792C" w:rsidRPr="002A4B1E" w:rsidRDefault="005E64D9"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 xml:space="preserve">Communication Challenges </w:t>
      </w:r>
    </w:p>
    <w:p w14:paraId="4797315D" w14:textId="77777777" w:rsidR="004C58F0" w:rsidRPr="002A4B1E" w:rsidRDefault="005E64D9"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Language barriers, sensory limits, emotional distress, and cognitive challenges are all possible impediments. To meet individual needs, support staff must adapt communication tactics, such as using visual aids or restricted language (NICE, 2022). </w:t>
      </w:r>
    </w:p>
    <w:p w14:paraId="323B3D1F" w14:textId="77777777" w:rsidR="00F5021C" w:rsidRPr="002A4B1E" w:rsidRDefault="00F5021C" w:rsidP="002A4B1E">
      <w:pPr>
        <w:spacing w:line="360" w:lineRule="auto"/>
        <w:rPr>
          <w:rFonts w:ascii="Arial" w:eastAsia="Times New Roman" w:hAnsi="Arial" w:cs="Arial"/>
          <w:color w:val="172B4D"/>
          <w:sz w:val="22"/>
          <w:szCs w:val="22"/>
          <w:shd w:val="clear" w:color="auto" w:fill="FFFFFF"/>
        </w:rPr>
      </w:pPr>
    </w:p>
    <w:p w14:paraId="752678DF" w14:textId="77777777" w:rsidR="00F5021C" w:rsidRPr="002A4B1E" w:rsidRDefault="00F5021C"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Practical implementation </w:t>
      </w:r>
    </w:p>
    <w:p w14:paraId="381F8723" w14:textId="00AFD90D" w:rsidR="00F5021C" w:rsidRPr="002A4B1E" w:rsidRDefault="00F5021C"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000000"/>
          <w:sz w:val="22"/>
          <w:szCs w:val="22"/>
        </w:rPr>
        <w:t>Effective communication increases person-centred care by involving service users in treatment decisions. It is vital for protection since it allows issues to be discovered and shared quickly (Department of Health and Social Care, 2020).</w:t>
      </w:r>
    </w:p>
    <w:p w14:paraId="44FDD309" w14:textId="77777777" w:rsidR="00274C32" w:rsidRPr="002A4B1E" w:rsidRDefault="00274C32" w:rsidP="002A4B1E">
      <w:pPr>
        <w:spacing w:line="360" w:lineRule="auto"/>
        <w:rPr>
          <w:rFonts w:ascii="Arial" w:eastAsia="Times New Roman" w:hAnsi="Arial" w:cs="Arial"/>
          <w:color w:val="172B4D"/>
          <w:sz w:val="22"/>
          <w:szCs w:val="22"/>
          <w:shd w:val="clear" w:color="auto" w:fill="FFFFFF"/>
        </w:rPr>
      </w:pPr>
    </w:p>
    <w:p w14:paraId="1FDE4825" w14:textId="4C03B32E" w:rsidR="001E5ACA" w:rsidRPr="002A4B1E" w:rsidRDefault="001E5ACA"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 xml:space="preserve">Conclusion </w:t>
      </w:r>
    </w:p>
    <w:p w14:paraId="5E07A601" w14:textId="161E34DA" w:rsidR="001E5ACA" w:rsidRPr="002A4B1E" w:rsidRDefault="001E5ACA"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Effective health and social care work requires strong communication skills. Continuous development of these skills allows Support Workers to offer high-quality, safe, and person-centred care.</w:t>
      </w:r>
    </w:p>
    <w:p w14:paraId="6D0B3E6A" w14:textId="77777777" w:rsidR="005D2BEA" w:rsidRPr="002A4B1E" w:rsidRDefault="005D2BEA" w:rsidP="002A4B1E">
      <w:pPr>
        <w:spacing w:line="360" w:lineRule="auto"/>
        <w:rPr>
          <w:rFonts w:ascii="Arial" w:eastAsia="Times New Roman" w:hAnsi="Arial" w:cs="Arial"/>
          <w:b/>
          <w:bCs/>
          <w:color w:val="172B4D"/>
          <w:sz w:val="22"/>
          <w:szCs w:val="22"/>
          <w:shd w:val="clear" w:color="auto" w:fill="FFFFFF"/>
        </w:rPr>
      </w:pPr>
    </w:p>
    <w:p w14:paraId="07F02622" w14:textId="77777777" w:rsidR="002D2459" w:rsidRPr="002A4B1E" w:rsidRDefault="002D2459" w:rsidP="002A4B1E">
      <w:pPr>
        <w:spacing w:line="360" w:lineRule="auto"/>
        <w:rPr>
          <w:rFonts w:ascii="Arial" w:eastAsia="Times New Roman" w:hAnsi="Arial" w:cs="Arial"/>
          <w:b/>
          <w:bCs/>
          <w:color w:val="000000"/>
          <w:sz w:val="22"/>
          <w:szCs w:val="22"/>
        </w:rPr>
      </w:pPr>
    </w:p>
    <w:p w14:paraId="482F4FEF" w14:textId="77777777" w:rsidR="00AD7A0D" w:rsidRPr="002A4B1E" w:rsidRDefault="00AD7A0D" w:rsidP="002A4B1E">
      <w:pPr>
        <w:spacing w:line="360" w:lineRule="auto"/>
        <w:rPr>
          <w:rFonts w:ascii="Arial" w:eastAsia="Times New Roman" w:hAnsi="Arial" w:cs="Arial"/>
          <w:b/>
          <w:bCs/>
          <w:color w:val="000000"/>
          <w:sz w:val="22"/>
          <w:szCs w:val="22"/>
        </w:rPr>
      </w:pPr>
    </w:p>
    <w:p w14:paraId="03550F00" w14:textId="6336CBA4" w:rsidR="00B11AEE" w:rsidRPr="002A4B1E" w:rsidRDefault="00CE50D2"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000000"/>
          <w:sz w:val="22"/>
          <w:szCs w:val="22"/>
        </w:rPr>
        <w:t>Task 3: Critical Reflection on Component 1 Presentation Using the ERA Model</w:t>
      </w:r>
    </w:p>
    <w:p w14:paraId="6A669C4C" w14:textId="0E7B8012" w:rsidR="00B11AEE" w:rsidRPr="002A4B1E" w:rsidRDefault="00B11AEE"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 This critical reflection assesses my LCHS4009 Component 1 presentation, which included a personal SWOT analysis for professional development in the UK health and social care industry. This reflection is structured using the ERA (Experience, Reflection, Action) approach (Moon 2013). Experience The presentation required me to clearly articulate my strengths, shortcomings, opportunities, and threats. I was initially worried about presenting, as is common with academic presentations (Gibbs, 1988).</w:t>
      </w:r>
    </w:p>
    <w:p w14:paraId="4CBBB47C" w14:textId="77777777" w:rsidR="00A52E00" w:rsidRPr="002A4B1E" w:rsidRDefault="00A52E00" w:rsidP="002A4B1E">
      <w:pPr>
        <w:spacing w:line="360" w:lineRule="auto"/>
        <w:rPr>
          <w:rFonts w:ascii="Arial" w:eastAsia="Times New Roman" w:hAnsi="Arial" w:cs="Arial"/>
          <w:color w:val="172B4D"/>
          <w:sz w:val="22"/>
          <w:szCs w:val="22"/>
          <w:shd w:val="clear" w:color="auto" w:fill="FFFFFF"/>
        </w:rPr>
      </w:pPr>
    </w:p>
    <w:p w14:paraId="62D9618D" w14:textId="77777777" w:rsidR="00926304" w:rsidRPr="002A4B1E" w:rsidRDefault="00A52E00"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 xml:space="preserve">Experience </w:t>
      </w:r>
    </w:p>
    <w:p w14:paraId="3D77740E" w14:textId="67D1488E" w:rsidR="00A52E00" w:rsidRPr="002A4B1E" w:rsidRDefault="00A52E00"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The presentation required me to clearly articulate my strengths, shortcomings, opportunities, and threats. I was initially worried about presenting, as is common with academic presentations (Gibbs, 1988). However, I felt prepared thanks to my research and well-structured PowerPoint.</w:t>
      </w:r>
    </w:p>
    <w:p w14:paraId="4D63F4E0" w14:textId="77777777" w:rsidR="0026306E" w:rsidRPr="002A4B1E" w:rsidRDefault="0026306E" w:rsidP="002A4B1E">
      <w:pPr>
        <w:spacing w:line="360" w:lineRule="auto"/>
        <w:rPr>
          <w:rFonts w:ascii="Arial" w:eastAsia="Times New Roman" w:hAnsi="Arial" w:cs="Arial"/>
          <w:color w:val="172B4D"/>
          <w:sz w:val="22"/>
          <w:szCs w:val="22"/>
          <w:shd w:val="clear" w:color="auto" w:fill="FFFFFF"/>
        </w:rPr>
      </w:pPr>
    </w:p>
    <w:p w14:paraId="74B37448" w14:textId="77777777" w:rsidR="00334B92" w:rsidRPr="002A4B1E" w:rsidRDefault="0026306E" w:rsidP="002A4B1E">
      <w:pPr>
        <w:spacing w:line="360" w:lineRule="auto"/>
        <w:rPr>
          <w:rFonts w:ascii="Arial" w:eastAsia="Times New Roman" w:hAnsi="Arial" w:cs="Arial"/>
          <w:b/>
          <w:bCs/>
          <w:color w:val="172B4D"/>
          <w:sz w:val="22"/>
          <w:szCs w:val="22"/>
          <w:shd w:val="clear" w:color="auto" w:fill="FFFFFF"/>
        </w:rPr>
      </w:pPr>
      <w:r w:rsidRPr="002A4B1E">
        <w:rPr>
          <w:rFonts w:ascii="Arial" w:eastAsia="Times New Roman" w:hAnsi="Arial" w:cs="Arial"/>
          <w:b/>
          <w:bCs/>
          <w:color w:val="172B4D"/>
          <w:sz w:val="22"/>
          <w:szCs w:val="22"/>
          <w:shd w:val="clear" w:color="auto" w:fill="FFFFFF"/>
        </w:rPr>
        <w:t>Reflection</w:t>
      </w:r>
    </w:p>
    <w:p w14:paraId="0845049B" w14:textId="673C8DD0" w:rsidR="007E12D2" w:rsidRPr="00873EE5" w:rsidRDefault="0026306E" w:rsidP="002A4B1E">
      <w:pPr>
        <w:spacing w:line="360" w:lineRule="auto"/>
        <w:rPr>
          <w:rFonts w:ascii="Arial" w:eastAsia="Times New Roman" w:hAnsi="Arial" w:cs="Arial"/>
          <w:color w:val="172B4D"/>
          <w:sz w:val="22"/>
          <w:szCs w:val="22"/>
          <w:shd w:val="clear" w:color="auto" w:fill="FFFFFF"/>
        </w:rPr>
      </w:pPr>
      <w:r w:rsidRPr="002A4B1E">
        <w:rPr>
          <w:rFonts w:ascii="Arial" w:eastAsia="Times New Roman" w:hAnsi="Arial" w:cs="Arial"/>
          <w:color w:val="172B4D"/>
          <w:sz w:val="22"/>
          <w:szCs w:val="22"/>
          <w:shd w:val="clear" w:color="auto" w:fill="FFFFFF"/>
        </w:rPr>
        <w:t xml:space="preserve"> In the presentation, I articulated my views clearly; yet, I acknowledged that my confidence and eye contact required work. Feedback from the lecturer indicated that the topic was pertinent and well-structured, although recommended enhancements in delivery and confidence. This response elucidated the significance of presentation skills in professional activity, especially in health and social care environments where effective communication is crucial (HCPC, 2021).</w:t>
      </w:r>
    </w:p>
    <w:p w14:paraId="31162B45" w14:textId="77777777" w:rsidR="005814CA" w:rsidRPr="002A4B1E" w:rsidRDefault="00155B6C"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Initiative </w:t>
      </w:r>
    </w:p>
    <w:p w14:paraId="0E3734BE" w14:textId="77777777" w:rsidR="004F7A35" w:rsidRPr="002A4B1E" w:rsidRDefault="00155B6C" w:rsidP="002A4B1E">
      <w:pPr>
        <w:spacing w:line="360" w:lineRule="auto"/>
        <w:rPr>
          <w:rFonts w:ascii="Arial" w:eastAsia="Times New Roman" w:hAnsi="Arial" w:cs="Arial"/>
          <w:color w:val="000000"/>
          <w:sz w:val="22"/>
          <w:szCs w:val="22"/>
        </w:rPr>
      </w:pPr>
      <w:r w:rsidRPr="002A4B1E">
        <w:rPr>
          <w:rFonts w:ascii="Arial" w:eastAsia="Times New Roman" w:hAnsi="Arial" w:cs="Arial"/>
          <w:color w:val="000000"/>
          <w:sz w:val="22"/>
          <w:szCs w:val="22"/>
        </w:rPr>
        <w:t xml:space="preserve">To improve my future presentations, I plan to practise public speaking and rehearse to boost my confidence and timing. To increase involvement, I will elicit peer feedback and improve presentation design (Moon 2013). </w:t>
      </w:r>
    </w:p>
    <w:p w14:paraId="49712E0B" w14:textId="77777777" w:rsidR="008F3C3F" w:rsidRPr="002A4B1E" w:rsidRDefault="008F3C3F" w:rsidP="002A4B1E">
      <w:pPr>
        <w:spacing w:line="360" w:lineRule="auto"/>
        <w:rPr>
          <w:rFonts w:ascii="Arial" w:eastAsia="Times New Roman" w:hAnsi="Arial" w:cs="Arial"/>
          <w:color w:val="000000"/>
          <w:sz w:val="22"/>
          <w:szCs w:val="22"/>
        </w:rPr>
      </w:pPr>
    </w:p>
    <w:p w14:paraId="4986DD34" w14:textId="77777777" w:rsidR="00AD7A0D" w:rsidRPr="002A4B1E" w:rsidRDefault="00AD7A0D" w:rsidP="002A4B1E">
      <w:pPr>
        <w:spacing w:line="360" w:lineRule="auto"/>
        <w:rPr>
          <w:rFonts w:ascii="Arial" w:eastAsia="Times New Roman" w:hAnsi="Arial" w:cs="Arial"/>
          <w:b/>
          <w:bCs/>
          <w:color w:val="000000"/>
          <w:sz w:val="22"/>
          <w:szCs w:val="22"/>
        </w:rPr>
      </w:pPr>
    </w:p>
    <w:p w14:paraId="30C0E0A3" w14:textId="72769033" w:rsidR="00AD7A0D" w:rsidRPr="002A4B1E" w:rsidRDefault="008F3C3F"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Conclusion </w:t>
      </w:r>
    </w:p>
    <w:p w14:paraId="14CEC3AC" w14:textId="14CAB918" w:rsidR="008356E0" w:rsidRDefault="00155B6C" w:rsidP="002A4B1E">
      <w:pPr>
        <w:spacing w:line="360" w:lineRule="auto"/>
        <w:rPr>
          <w:rFonts w:ascii="Arial" w:eastAsia="Times New Roman" w:hAnsi="Arial" w:cs="Arial"/>
          <w:b/>
          <w:bCs/>
          <w:color w:val="000000"/>
          <w:sz w:val="22"/>
          <w:szCs w:val="22"/>
        </w:rPr>
      </w:pPr>
      <w:r w:rsidRPr="002A4B1E">
        <w:rPr>
          <w:rFonts w:ascii="Arial" w:eastAsia="Times New Roman" w:hAnsi="Arial" w:cs="Arial"/>
          <w:color w:val="000000"/>
          <w:sz w:val="22"/>
          <w:szCs w:val="22"/>
        </w:rPr>
        <w:t>The ERA paradigm helped me examine critically on my presentation performance. Responding to feedback will help me improve my academic and professional communication skills.</w:t>
      </w:r>
    </w:p>
    <w:p w14:paraId="614A1E5A" w14:textId="77777777" w:rsidR="00873EE5" w:rsidRDefault="00873EE5" w:rsidP="002A4B1E">
      <w:pPr>
        <w:spacing w:line="360" w:lineRule="auto"/>
        <w:rPr>
          <w:rFonts w:ascii="Arial" w:eastAsia="Times New Roman" w:hAnsi="Arial" w:cs="Arial"/>
          <w:b/>
          <w:bCs/>
          <w:color w:val="000000"/>
          <w:sz w:val="22"/>
          <w:szCs w:val="22"/>
        </w:rPr>
      </w:pPr>
    </w:p>
    <w:p w14:paraId="598EE849" w14:textId="77777777" w:rsidR="00873EE5" w:rsidRPr="002A4B1E" w:rsidRDefault="00873EE5" w:rsidP="002A4B1E">
      <w:pPr>
        <w:spacing w:line="360" w:lineRule="auto"/>
        <w:rPr>
          <w:rFonts w:ascii="Arial" w:eastAsia="Times New Roman" w:hAnsi="Arial" w:cs="Arial"/>
          <w:b/>
          <w:bCs/>
          <w:color w:val="000000"/>
          <w:sz w:val="22"/>
          <w:szCs w:val="22"/>
        </w:rPr>
      </w:pPr>
    </w:p>
    <w:p w14:paraId="2783DE23" w14:textId="77777777" w:rsidR="008356E0" w:rsidRPr="002A4B1E" w:rsidRDefault="008356E0" w:rsidP="002A4B1E">
      <w:pPr>
        <w:spacing w:line="360" w:lineRule="auto"/>
        <w:rPr>
          <w:rFonts w:ascii="Arial" w:eastAsia="Times New Roman" w:hAnsi="Arial" w:cs="Arial"/>
          <w:b/>
          <w:bCs/>
          <w:color w:val="000000"/>
          <w:sz w:val="22"/>
          <w:szCs w:val="22"/>
        </w:rPr>
      </w:pPr>
    </w:p>
    <w:p w14:paraId="2C8D9AAA" w14:textId="5B35517C" w:rsidR="00DB45DD" w:rsidRPr="002A4B1E" w:rsidRDefault="00DB45DD" w:rsidP="002A4B1E">
      <w:pPr>
        <w:spacing w:line="360" w:lineRule="auto"/>
        <w:rPr>
          <w:rFonts w:ascii="Arial" w:eastAsia="Times New Roman" w:hAnsi="Arial" w:cs="Arial"/>
          <w:b/>
          <w:bCs/>
          <w:color w:val="000000"/>
          <w:sz w:val="22"/>
          <w:szCs w:val="22"/>
        </w:rPr>
      </w:pPr>
      <w:r w:rsidRPr="002A4B1E">
        <w:rPr>
          <w:rFonts w:ascii="Arial" w:eastAsia="Times New Roman" w:hAnsi="Arial" w:cs="Arial"/>
          <w:b/>
          <w:bCs/>
          <w:color w:val="000000"/>
          <w:sz w:val="22"/>
          <w:szCs w:val="22"/>
        </w:rPr>
        <w:t xml:space="preserve">References </w:t>
      </w:r>
    </w:p>
    <w:p w14:paraId="33704C3C"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Department of Health and Social Care (2020)</w:t>
      </w:r>
      <w:r w:rsidRPr="002A4B1E">
        <w:rPr>
          <w:rStyle w:val="apple-converted-space"/>
          <w:rFonts w:ascii="Arial" w:hAnsi="Arial" w:cs="Arial"/>
          <w:color w:val="000000"/>
        </w:rPr>
        <w:t> </w:t>
      </w:r>
      <w:r w:rsidRPr="002A4B1E">
        <w:rPr>
          <w:rStyle w:val="Emphasis"/>
          <w:rFonts w:ascii="Arial" w:hAnsi="Arial" w:cs="Arial"/>
          <w:color w:val="000000"/>
        </w:rPr>
        <w:t>Care and support statutory guidance</w:t>
      </w:r>
      <w:r w:rsidRPr="002A4B1E">
        <w:rPr>
          <w:rFonts w:ascii="Arial" w:hAnsi="Arial" w:cs="Arial"/>
          <w:color w:val="000000"/>
        </w:rPr>
        <w:t>.</w:t>
      </w:r>
      <w:r w:rsidRPr="002A4B1E">
        <w:rPr>
          <w:rFonts w:ascii="Arial" w:hAnsi="Arial" w:cs="Arial"/>
          <w:color w:val="000000"/>
        </w:rPr>
        <w:br/>
        <w:t>Available at:</w:t>
      </w:r>
      <w:r w:rsidRPr="002A4B1E">
        <w:rPr>
          <w:rStyle w:val="apple-converted-space"/>
          <w:rFonts w:ascii="Arial" w:hAnsi="Arial" w:cs="Arial"/>
          <w:color w:val="000000"/>
        </w:rPr>
        <w:t> </w:t>
      </w:r>
      <w:hyperlink r:id="rId7" w:tgtFrame="_new" w:history="1">
        <w:r w:rsidRPr="002A4B1E">
          <w:rPr>
            <w:rStyle w:val="Hyperlink"/>
            <w:rFonts w:ascii="Arial" w:hAnsi="Arial" w:cs="Arial"/>
          </w:rPr>
          <w:t>https://www.gov.uk/government/publications/care-act-statutory-guidance</w:t>
        </w:r>
      </w:hyperlink>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76296014"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Gibbs, G. (1988)</w:t>
      </w:r>
      <w:r w:rsidRPr="002A4B1E">
        <w:rPr>
          <w:rStyle w:val="apple-converted-space"/>
          <w:rFonts w:ascii="Arial" w:hAnsi="Arial" w:cs="Arial"/>
          <w:color w:val="000000"/>
        </w:rPr>
        <w:t> </w:t>
      </w:r>
      <w:r w:rsidRPr="002A4B1E">
        <w:rPr>
          <w:rStyle w:val="Emphasis"/>
          <w:rFonts w:ascii="Arial" w:hAnsi="Arial" w:cs="Arial"/>
          <w:color w:val="000000"/>
        </w:rPr>
        <w:t>Learning by doing: A guide to teaching and learning methods</w:t>
      </w:r>
      <w:r w:rsidRPr="002A4B1E">
        <w:rPr>
          <w:rFonts w:ascii="Arial" w:hAnsi="Arial" w:cs="Arial"/>
          <w:color w:val="000000"/>
        </w:rPr>
        <w:t>. Oxford: Oxford Polytechnic.</w:t>
      </w:r>
      <w:r w:rsidRPr="002A4B1E">
        <w:rPr>
          <w:rFonts w:ascii="Arial" w:hAnsi="Arial" w:cs="Arial"/>
          <w:color w:val="000000"/>
        </w:rPr>
        <w:br/>
        <w:t>Available at:</w:t>
      </w:r>
      <w:r w:rsidRPr="002A4B1E">
        <w:rPr>
          <w:rStyle w:val="apple-converted-space"/>
          <w:rFonts w:ascii="Arial" w:hAnsi="Arial" w:cs="Arial"/>
          <w:color w:val="000000"/>
        </w:rPr>
        <w:t> </w:t>
      </w:r>
      <w:r w:rsidRPr="002A4B1E">
        <w:rPr>
          <w:rFonts w:ascii="Arial" w:hAnsi="Arial" w:cs="Arial"/>
          <w:color w:val="000000"/>
        </w:rPr>
        <w:t>https://thoughtsmostlyaboutlearning.files.wordpress.com/2015/12/gibbs_reflective_cycle.pdf</w:t>
      </w:r>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2C57C7A4"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Health and Care Professions Council (HCPC) (2021)</w:t>
      </w:r>
      <w:r w:rsidRPr="002A4B1E">
        <w:rPr>
          <w:rStyle w:val="apple-converted-space"/>
          <w:rFonts w:ascii="Arial" w:hAnsi="Arial" w:cs="Arial"/>
          <w:color w:val="000000"/>
        </w:rPr>
        <w:t> </w:t>
      </w:r>
      <w:r w:rsidRPr="002A4B1E">
        <w:rPr>
          <w:rStyle w:val="Emphasis"/>
          <w:rFonts w:ascii="Arial" w:hAnsi="Arial" w:cs="Arial"/>
          <w:color w:val="000000"/>
        </w:rPr>
        <w:t>Standards of conduct, performance and ethics</w:t>
      </w:r>
      <w:r w:rsidRPr="002A4B1E">
        <w:rPr>
          <w:rFonts w:ascii="Arial" w:hAnsi="Arial" w:cs="Arial"/>
          <w:color w:val="000000"/>
        </w:rPr>
        <w:t>.</w:t>
      </w:r>
      <w:r w:rsidRPr="002A4B1E">
        <w:rPr>
          <w:rFonts w:ascii="Arial" w:hAnsi="Arial" w:cs="Arial"/>
          <w:color w:val="000000"/>
        </w:rPr>
        <w:br/>
        <w:t>Available at:</w:t>
      </w:r>
      <w:r w:rsidRPr="002A4B1E">
        <w:rPr>
          <w:rStyle w:val="apple-converted-space"/>
          <w:rFonts w:ascii="Arial" w:hAnsi="Arial" w:cs="Arial"/>
          <w:color w:val="000000"/>
        </w:rPr>
        <w:t> </w:t>
      </w:r>
      <w:hyperlink r:id="rId8" w:tgtFrame="_new" w:history="1">
        <w:r w:rsidRPr="002A4B1E">
          <w:rPr>
            <w:rStyle w:val="Hyperlink"/>
            <w:rFonts w:ascii="Arial" w:hAnsi="Arial" w:cs="Arial"/>
          </w:rPr>
          <w:t>https://www.hcpc-uk.org/standards/standards-of-conduct-performance-and-ethics/</w:t>
        </w:r>
      </w:hyperlink>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3E92B977"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Moon, J. (2013)</w:t>
      </w:r>
      <w:r w:rsidRPr="002A4B1E">
        <w:rPr>
          <w:rStyle w:val="apple-converted-space"/>
          <w:rFonts w:ascii="Arial" w:hAnsi="Arial" w:cs="Arial"/>
          <w:color w:val="000000"/>
        </w:rPr>
        <w:t> </w:t>
      </w:r>
      <w:r w:rsidRPr="002A4B1E">
        <w:rPr>
          <w:rStyle w:val="Emphasis"/>
          <w:rFonts w:ascii="Arial" w:hAnsi="Arial" w:cs="Arial"/>
          <w:color w:val="000000"/>
        </w:rPr>
        <w:t>Reflection and employability</w:t>
      </w:r>
      <w:r w:rsidRPr="002A4B1E">
        <w:rPr>
          <w:rFonts w:ascii="Arial" w:hAnsi="Arial" w:cs="Arial"/>
          <w:color w:val="000000"/>
        </w:rPr>
        <w:t>. London: Routledge.</w:t>
      </w:r>
      <w:r w:rsidRPr="002A4B1E">
        <w:rPr>
          <w:rFonts w:ascii="Arial" w:hAnsi="Arial" w:cs="Arial"/>
          <w:color w:val="000000"/>
        </w:rPr>
        <w:br/>
        <w:t>Available at:</w:t>
      </w:r>
      <w:r w:rsidRPr="002A4B1E">
        <w:rPr>
          <w:rStyle w:val="apple-converted-space"/>
          <w:rFonts w:ascii="Arial" w:hAnsi="Arial" w:cs="Arial"/>
          <w:color w:val="000000"/>
        </w:rPr>
        <w:t> </w:t>
      </w:r>
      <w:r w:rsidRPr="002A4B1E">
        <w:rPr>
          <w:rFonts w:ascii="Arial" w:hAnsi="Arial" w:cs="Arial"/>
          <w:color w:val="000000"/>
        </w:rPr>
        <w:t>https://www.routledge.com/Reflection-and-Employability/Moon/p/book/9780415522245</w:t>
      </w:r>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1DE1F0BC"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NHS (2023)</w:t>
      </w:r>
      <w:r w:rsidRPr="002A4B1E">
        <w:rPr>
          <w:rStyle w:val="apple-converted-space"/>
          <w:rFonts w:ascii="Arial" w:hAnsi="Arial" w:cs="Arial"/>
          <w:color w:val="000000"/>
        </w:rPr>
        <w:t> </w:t>
      </w:r>
      <w:r w:rsidRPr="002A4B1E">
        <w:rPr>
          <w:rStyle w:val="Emphasis"/>
          <w:rFonts w:ascii="Arial" w:hAnsi="Arial" w:cs="Arial"/>
          <w:color w:val="000000"/>
        </w:rPr>
        <w:t>Roles and responsibilities of support workers</w:t>
      </w:r>
      <w:r w:rsidRPr="002A4B1E">
        <w:rPr>
          <w:rFonts w:ascii="Arial" w:hAnsi="Arial" w:cs="Arial"/>
          <w:color w:val="000000"/>
        </w:rPr>
        <w:t>.</w:t>
      </w:r>
      <w:r w:rsidRPr="002A4B1E">
        <w:rPr>
          <w:rFonts w:ascii="Arial" w:hAnsi="Arial" w:cs="Arial"/>
          <w:color w:val="000000"/>
        </w:rPr>
        <w:br/>
        <w:t>Available at:</w:t>
      </w:r>
      <w:r w:rsidRPr="002A4B1E">
        <w:rPr>
          <w:rStyle w:val="apple-converted-space"/>
          <w:rFonts w:ascii="Arial" w:hAnsi="Arial" w:cs="Arial"/>
          <w:color w:val="000000"/>
        </w:rPr>
        <w:t> </w:t>
      </w:r>
      <w:r w:rsidRPr="002A4B1E">
        <w:rPr>
          <w:rFonts w:ascii="Arial" w:hAnsi="Arial" w:cs="Arial"/>
          <w:color w:val="000000"/>
        </w:rPr>
        <w:t>https://www.healthcareers.nhs.uk/explore-roles/healthcare-support-worker</w:t>
      </w:r>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7FDD225A"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NICE (2022)</w:t>
      </w:r>
      <w:r w:rsidRPr="002A4B1E">
        <w:rPr>
          <w:rStyle w:val="apple-converted-space"/>
          <w:rFonts w:ascii="Arial" w:hAnsi="Arial" w:cs="Arial"/>
          <w:color w:val="000000"/>
        </w:rPr>
        <w:t> </w:t>
      </w:r>
      <w:r w:rsidRPr="002A4B1E">
        <w:rPr>
          <w:rStyle w:val="Emphasis"/>
          <w:rFonts w:ascii="Arial" w:hAnsi="Arial" w:cs="Arial"/>
          <w:color w:val="000000"/>
        </w:rPr>
        <w:t>Person-centred care</w:t>
      </w:r>
      <w:r w:rsidRPr="002A4B1E">
        <w:rPr>
          <w:rFonts w:ascii="Arial" w:hAnsi="Arial" w:cs="Arial"/>
          <w:color w:val="000000"/>
        </w:rPr>
        <w:t>.</w:t>
      </w:r>
      <w:r w:rsidRPr="002A4B1E">
        <w:rPr>
          <w:rFonts w:ascii="Arial" w:hAnsi="Arial" w:cs="Arial"/>
          <w:color w:val="000000"/>
        </w:rPr>
        <w:br/>
        <w:t>Available at:</w:t>
      </w:r>
      <w:r w:rsidRPr="002A4B1E">
        <w:rPr>
          <w:rStyle w:val="apple-converted-space"/>
          <w:rFonts w:ascii="Arial" w:hAnsi="Arial" w:cs="Arial"/>
          <w:color w:val="000000"/>
        </w:rPr>
        <w:t> </w:t>
      </w:r>
      <w:r w:rsidRPr="002A4B1E">
        <w:rPr>
          <w:rFonts w:ascii="Arial" w:hAnsi="Arial" w:cs="Arial"/>
          <w:color w:val="000000"/>
        </w:rPr>
        <w:t>https://www.nice.org.uk/about/nice-communities/social-care/quick-guides/person-centred-care</w:t>
      </w:r>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617BD087" w14:textId="77777777" w:rsidR="002F5EA1" w:rsidRPr="002A4B1E" w:rsidRDefault="002F5EA1" w:rsidP="002A4B1E">
      <w:pPr>
        <w:pStyle w:val="NormalWeb"/>
        <w:spacing w:line="360" w:lineRule="auto"/>
        <w:divId w:val="1712459962"/>
        <w:rPr>
          <w:rFonts w:ascii="Arial" w:hAnsi="Arial" w:cs="Arial"/>
          <w:color w:val="000000"/>
        </w:rPr>
      </w:pPr>
      <w:r w:rsidRPr="002A4B1E">
        <w:rPr>
          <w:rFonts w:ascii="Arial" w:hAnsi="Arial" w:cs="Arial"/>
          <w:color w:val="000000"/>
        </w:rPr>
        <w:t>Skills for Care (2022)</w:t>
      </w:r>
      <w:r w:rsidRPr="002A4B1E">
        <w:rPr>
          <w:rStyle w:val="apple-converted-space"/>
          <w:rFonts w:ascii="Arial" w:hAnsi="Arial" w:cs="Arial"/>
          <w:color w:val="000000"/>
        </w:rPr>
        <w:t> </w:t>
      </w:r>
      <w:r w:rsidRPr="002A4B1E">
        <w:rPr>
          <w:rStyle w:val="Emphasis"/>
          <w:rFonts w:ascii="Arial" w:hAnsi="Arial" w:cs="Arial"/>
          <w:color w:val="000000"/>
        </w:rPr>
        <w:t>The Care Certificate standards</w:t>
      </w:r>
      <w:r w:rsidRPr="002A4B1E">
        <w:rPr>
          <w:rFonts w:ascii="Arial" w:hAnsi="Arial" w:cs="Arial"/>
          <w:color w:val="000000"/>
        </w:rPr>
        <w:t>.</w:t>
      </w:r>
      <w:r w:rsidRPr="002A4B1E">
        <w:rPr>
          <w:rFonts w:ascii="Arial" w:hAnsi="Arial" w:cs="Arial"/>
          <w:color w:val="000000"/>
        </w:rPr>
        <w:br/>
        <w:t>Available at:</w:t>
      </w:r>
      <w:r w:rsidRPr="002A4B1E">
        <w:rPr>
          <w:rStyle w:val="apple-converted-space"/>
          <w:rFonts w:ascii="Arial" w:hAnsi="Arial" w:cs="Arial"/>
          <w:color w:val="000000"/>
        </w:rPr>
        <w:t> </w:t>
      </w:r>
      <w:r w:rsidRPr="002A4B1E">
        <w:rPr>
          <w:rFonts w:ascii="Arial" w:hAnsi="Arial" w:cs="Arial"/>
          <w:color w:val="000000"/>
        </w:rPr>
        <w:t>https://www.skillsforcare.org.uk/Learning-development/Care-Certificate/Care-Certificate.aspx</w:t>
      </w:r>
      <w:r w:rsidRPr="002A4B1E">
        <w:rPr>
          <w:rFonts w:ascii="Arial" w:hAnsi="Arial" w:cs="Arial"/>
          <w:color w:val="000000"/>
        </w:rPr>
        <w:br/>
        <w:t>(Accessed:</w:t>
      </w:r>
      <w:r w:rsidRPr="002A4B1E">
        <w:rPr>
          <w:rStyle w:val="apple-converted-space"/>
          <w:rFonts w:ascii="Arial" w:hAnsi="Arial" w:cs="Arial"/>
          <w:color w:val="000000"/>
        </w:rPr>
        <w:t> </w:t>
      </w:r>
      <w:r w:rsidRPr="002A4B1E">
        <w:rPr>
          <w:rStyle w:val="Strong"/>
          <w:rFonts w:ascii="Arial" w:hAnsi="Arial" w:cs="Arial"/>
          <w:color w:val="000000"/>
        </w:rPr>
        <w:t>16 December 2025</w:t>
      </w:r>
      <w:r w:rsidRPr="002A4B1E">
        <w:rPr>
          <w:rFonts w:ascii="Arial" w:hAnsi="Arial" w:cs="Arial"/>
          <w:color w:val="000000"/>
        </w:rPr>
        <w:t>).</w:t>
      </w:r>
    </w:p>
    <w:p w14:paraId="20351843" w14:textId="77777777" w:rsidR="00DB45DD" w:rsidRPr="002A4B1E" w:rsidRDefault="00DB45DD" w:rsidP="002A4B1E">
      <w:pPr>
        <w:spacing w:line="360" w:lineRule="auto"/>
        <w:rPr>
          <w:rFonts w:ascii="Arial" w:eastAsia="Times New Roman" w:hAnsi="Arial" w:cs="Arial"/>
          <w:color w:val="000000"/>
          <w:sz w:val="22"/>
          <w:szCs w:val="22"/>
        </w:rPr>
      </w:pPr>
    </w:p>
    <w:sectPr w:rsidR="00DB45DD" w:rsidRPr="002A4B1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D32F6" w14:textId="77777777" w:rsidR="00274C32" w:rsidRDefault="00274C32" w:rsidP="00274C32">
      <w:pPr>
        <w:spacing w:after="0" w:line="240" w:lineRule="auto"/>
      </w:pPr>
      <w:r>
        <w:separator/>
      </w:r>
    </w:p>
  </w:endnote>
  <w:endnote w:type="continuationSeparator" w:id="0">
    <w:p w14:paraId="7EC30F7C" w14:textId="77777777" w:rsidR="00274C32" w:rsidRDefault="00274C32" w:rsidP="00274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5C03A" w14:textId="77777777" w:rsidR="00274C32" w:rsidRDefault="00274C32" w:rsidP="00274C32">
      <w:pPr>
        <w:spacing w:after="0" w:line="240" w:lineRule="auto"/>
      </w:pPr>
      <w:r>
        <w:separator/>
      </w:r>
    </w:p>
  </w:footnote>
  <w:footnote w:type="continuationSeparator" w:id="0">
    <w:p w14:paraId="52A98DB5" w14:textId="77777777" w:rsidR="00274C32" w:rsidRDefault="00274C32" w:rsidP="00274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AE0"/>
    <w:rsid w:val="00001223"/>
    <w:rsid w:val="00066AE0"/>
    <w:rsid w:val="0007721F"/>
    <w:rsid w:val="00100E97"/>
    <w:rsid w:val="00125C24"/>
    <w:rsid w:val="00155B6C"/>
    <w:rsid w:val="00165CD4"/>
    <w:rsid w:val="0016702E"/>
    <w:rsid w:val="00180F6E"/>
    <w:rsid w:val="001E5ACA"/>
    <w:rsid w:val="0024153B"/>
    <w:rsid w:val="00261F74"/>
    <w:rsid w:val="0026306E"/>
    <w:rsid w:val="00266749"/>
    <w:rsid w:val="00274C32"/>
    <w:rsid w:val="0028021F"/>
    <w:rsid w:val="00284050"/>
    <w:rsid w:val="00287240"/>
    <w:rsid w:val="002A4B1E"/>
    <w:rsid w:val="002D2459"/>
    <w:rsid w:val="002F5EA1"/>
    <w:rsid w:val="00310188"/>
    <w:rsid w:val="00315F1F"/>
    <w:rsid w:val="00334B92"/>
    <w:rsid w:val="00344D76"/>
    <w:rsid w:val="003C3DD1"/>
    <w:rsid w:val="003F57E8"/>
    <w:rsid w:val="00417CE3"/>
    <w:rsid w:val="00470392"/>
    <w:rsid w:val="004A571D"/>
    <w:rsid w:val="004B0FA3"/>
    <w:rsid w:val="004C58F0"/>
    <w:rsid w:val="004E1E11"/>
    <w:rsid w:val="004E4659"/>
    <w:rsid w:val="004F7A35"/>
    <w:rsid w:val="00502CC2"/>
    <w:rsid w:val="0051794F"/>
    <w:rsid w:val="00532856"/>
    <w:rsid w:val="0053788F"/>
    <w:rsid w:val="00543221"/>
    <w:rsid w:val="00550472"/>
    <w:rsid w:val="00553E5C"/>
    <w:rsid w:val="005814CA"/>
    <w:rsid w:val="00590F77"/>
    <w:rsid w:val="005D2BEA"/>
    <w:rsid w:val="005E3A92"/>
    <w:rsid w:val="005E4A71"/>
    <w:rsid w:val="005E64D9"/>
    <w:rsid w:val="005F6291"/>
    <w:rsid w:val="0073064D"/>
    <w:rsid w:val="00753D15"/>
    <w:rsid w:val="007C6C97"/>
    <w:rsid w:val="007E12D2"/>
    <w:rsid w:val="008356E0"/>
    <w:rsid w:val="0086184B"/>
    <w:rsid w:val="00871012"/>
    <w:rsid w:val="00873EE5"/>
    <w:rsid w:val="008A2D48"/>
    <w:rsid w:val="008A5824"/>
    <w:rsid w:val="008B687D"/>
    <w:rsid w:val="008C09E5"/>
    <w:rsid w:val="008F3C3F"/>
    <w:rsid w:val="00903C56"/>
    <w:rsid w:val="009156CA"/>
    <w:rsid w:val="009236EB"/>
    <w:rsid w:val="00926304"/>
    <w:rsid w:val="00960B1D"/>
    <w:rsid w:val="00981852"/>
    <w:rsid w:val="009D4E77"/>
    <w:rsid w:val="00A2117F"/>
    <w:rsid w:val="00A510A0"/>
    <w:rsid w:val="00A52E00"/>
    <w:rsid w:val="00A617AF"/>
    <w:rsid w:val="00A7490D"/>
    <w:rsid w:val="00A97753"/>
    <w:rsid w:val="00AD7A0D"/>
    <w:rsid w:val="00AD7D6F"/>
    <w:rsid w:val="00AE125D"/>
    <w:rsid w:val="00B11AEE"/>
    <w:rsid w:val="00B47C4A"/>
    <w:rsid w:val="00B554D8"/>
    <w:rsid w:val="00B67DE6"/>
    <w:rsid w:val="00B73B8F"/>
    <w:rsid w:val="00B76634"/>
    <w:rsid w:val="00B97BEE"/>
    <w:rsid w:val="00BA536E"/>
    <w:rsid w:val="00BE40B7"/>
    <w:rsid w:val="00C238B3"/>
    <w:rsid w:val="00CE50D2"/>
    <w:rsid w:val="00D53081"/>
    <w:rsid w:val="00DA0C62"/>
    <w:rsid w:val="00DB45DD"/>
    <w:rsid w:val="00DF7B7B"/>
    <w:rsid w:val="00E156EF"/>
    <w:rsid w:val="00F01521"/>
    <w:rsid w:val="00F22F54"/>
    <w:rsid w:val="00F27C5F"/>
    <w:rsid w:val="00F32162"/>
    <w:rsid w:val="00F32B04"/>
    <w:rsid w:val="00F4755A"/>
    <w:rsid w:val="00F5021C"/>
    <w:rsid w:val="00F7792C"/>
    <w:rsid w:val="00F971B5"/>
    <w:rsid w:val="00FB373B"/>
    <w:rsid w:val="00FD7D80"/>
  </w:rsids>
  <m:mathPr>
    <m:mathFont m:val="Cambria Math"/>
    <m:brkBin m:val="before"/>
    <m:brkBinSub m:val="--"/>
    <m:smallFrac m:val="0"/>
    <m:dispDef/>
    <m:lMargin m:val="0"/>
    <m:rMargin m:val="0"/>
    <m:defJc m:val="centerGroup"/>
    <m:wrapIndent m:val="1440"/>
    <m:intLim m:val="subSup"/>
    <m:naryLim m:val="undOvr"/>
  </m:mathPr>
  <w:themeFontLang w:val="en-AX"/>
  <w:clrSchemeMapping w:bg1="light1" w:t1="dark1" w:bg2="light2" w:t2="dark2" w:accent1="accent1" w:accent2="accent2" w:accent3="accent3" w:accent4="accent4" w:accent5="accent5" w:accent6="accent6" w:hyperlink="hyperlink" w:followedHyperlink="followedHyperlink"/>
  <w:decimalSymbol w:val=","/>
  <w:listSeparator w:val=","/>
  <w14:docId w14:val="417D96E0"/>
  <w15:chartTrackingRefBased/>
  <w15:docId w15:val="{7EECD878-4F03-6749-B7F5-86F7B0F01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AX"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A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6A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6A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6A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6A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6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A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66A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6A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6A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6A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6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AE0"/>
    <w:rPr>
      <w:rFonts w:eastAsiaTheme="majorEastAsia" w:cstheme="majorBidi"/>
      <w:color w:val="272727" w:themeColor="text1" w:themeTint="D8"/>
    </w:rPr>
  </w:style>
  <w:style w:type="paragraph" w:styleId="Title">
    <w:name w:val="Title"/>
    <w:basedOn w:val="Normal"/>
    <w:next w:val="Normal"/>
    <w:link w:val="TitleChar"/>
    <w:uiPriority w:val="10"/>
    <w:qFormat/>
    <w:rsid w:val="00066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AE0"/>
    <w:pPr>
      <w:spacing w:before="160"/>
      <w:jc w:val="center"/>
    </w:pPr>
    <w:rPr>
      <w:i/>
      <w:iCs/>
      <w:color w:val="404040" w:themeColor="text1" w:themeTint="BF"/>
    </w:rPr>
  </w:style>
  <w:style w:type="character" w:customStyle="1" w:styleId="QuoteChar">
    <w:name w:val="Quote Char"/>
    <w:basedOn w:val="DefaultParagraphFont"/>
    <w:link w:val="Quote"/>
    <w:uiPriority w:val="29"/>
    <w:rsid w:val="00066AE0"/>
    <w:rPr>
      <w:i/>
      <w:iCs/>
      <w:color w:val="404040" w:themeColor="text1" w:themeTint="BF"/>
    </w:rPr>
  </w:style>
  <w:style w:type="paragraph" w:styleId="ListParagraph">
    <w:name w:val="List Paragraph"/>
    <w:basedOn w:val="Normal"/>
    <w:uiPriority w:val="34"/>
    <w:qFormat/>
    <w:rsid w:val="00066AE0"/>
    <w:pPr>
      <w:ind w:left="720"/>
      <w:contextualSpacing/>
    </w:pPr>
  </w:style>
  <w:style w:type="character" w:styleId="IntenseEmphasis">
    <w:name w:val="Intense Emphasis"/>
    <w:basedOn w:val="DefaultParagraphFont"/>
    <w:uiPriority w:val="21"/>
    <w:qFormat/>
    <w:rsid w:val="00066AE0"/>
    <w:rPr>
      <w:i/>
      <w:iCs/>
      <w:color w:val="2F5496" w:themeColor="accent1" w:themeShade="BF"/>
    </w:rPr>
  </w:style>
  <w:style w:type="paragraph" w:styleId="IntenseQuote">
    <w:name w:val="Intense Quote"/>
    <w:basedOn w:val="Normal"/>
    <w:next w:val="Normal"/>
    <w:link w:val="IntenseQuoteChar"/>
    <w:uiPriority w:val="30"/>
    <w:qFormat/>
    <w:rsid w:val="00066A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6AE0"/>
    <w:rPr>
      <w:i/>
      <w:iCs/>
      <w:color w:val="2F5496" w:themeColor="accent1" w:themeShade="BF"/>
    </w:rPr>
  </w:style>
  <w:style w:type="character" w:styleId="IntenseReference">
    <w:name w:val="Intense Reference"/>
    <w:basedOn w:val="DefaultParagraphFont"/>
    <w:uiPriority w:val="32"/>
    <w:qFormat/>
    <w:rsid w:val="00066AE0"/>
    <w:rPr>
      <w:b/>
      <w:bCs/>
      <w:smallCaps/>
      <w:color w:val="2F5496" w:themeColor="accent1" w:themeShade="BF"/>
      <w:spacing w:val="5"/>
    </w:rPr>
  </w:style>
  <w:style w:type="character" w:styleId="Strong">
    <w:name w:val="Strong"/>
    <w:basedOn w:val="DefaultParagraphFont"/>
    <w:uiPriority w:val="22"/>
    <w:qFormat/>
    <w:rsid w:val="00AE125D"/>
    <w:rPr>
      <w:b/>
      <w:bCs/>
    </w:rPr>
  </w:style>
  <w:style w:type="character" w:customStyle="1" w:styleId="apple-converted-space">
    <w:name w:val="apple-converted-space"/>
    <w:basedOn w:val="DefaultParagraphFont"/>
    <w:rsid w:val="00AE125D"/>
  </w:style>
  <w:style w:type="paragraph" w:styleId="NormalWeb">
    <w:name w:val="Normal (Web)"/>
    <w:basedOn w:val="Normal"/>
    <w:uiPriority w:val="99"/>
    <w:semiHidden/>
    <w:unhideWhenUsed/>
    <w:rsid w:val="00DB45DD"/>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DB45DD"/>
    <w:rPr>
      <w:i/>
      <w:iCs/>
    </w:rPr>
  </w:style>
  <w:style w:type="character" w:styleId="Hyperlink">
    <w:name w:val="Hyperlink"/>
    <w:basedOn w:val="DefaultParagraphFont"/>
    <w:uiPriority w:val="99"/>
    <w:semiHidden/>
    <w:unhideWhenUsed/>
    <w:rsid w:val="002F5EA1"/>
    <w:rPr>
      <w:color w:val="0000FF"/>
      <w:u w:val="single"/>
    </w:rPr>
  </w:style>
  <w:style w:type="paragraph" w:styleId="Header">
    <w:name w:val="header"/>
    <w:basedOn w:val="Normal"/>
    <w:link w:val="HeaderChar"/>
    <w:uiPriority w:val="99"/>
    <w:unhideWhenUsed/>
    <w:rsid w:val="00274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C32"/>
  </w:style>
  <w:style w:type="paragraph" w:styleId="Footer">
    <w:name w:val="footer"/>
    <w:basedOn w:val="Normal"/>
    <w:link w:val="FooterChar"/>
    <w:uiPriority w:val="99"/>
    <w:unhideWhenUsed/>
    <w:rsid w:val="00274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2766155">
      <w:bodyDiv w:val="1"/>
      <w:marLeft w:val="0"/>
      <w:marRight w:val="0"/>
      <w:marTop w:val="0"/>
      <w:marBottom w:val="0"/>
      <w:divBdr>
        <w:top w:val="none" w:sz="0" w:space="0" w:color="auto"/>
        <w:left w:val="none" w:sz="0" w:space="0" w:color="auto"/>
        <w:bottom w:val="none" w:sz="0" w:space="0" w:color="auto"/>
        <w:right w:val="none" w:sz="0" w:space="0" w:color="auto"/>
      </w:divBdr>
    </w:div>
    <w:div w:id="1712459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3" Type="http://schemas.openxmlformats.org/officeDocument/2006/relationships/webSettings" Target="webSettings.xml"/><Relationship Id="rId7" Type="http://schemas.openxmlformats.org/officeDocument/2006/relationships/hyperlink" Target="https://www.gov.uk/government/publications/care-act-statutory-guid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1503</Words>
  <Characters>8572</Characters>
  <Application>Microsoft Office Word</Application>
  <DocSecurity>0</DocSecurity>
  <Lines>71</Lines>
  <Paragraphs>20</Paragraphs>
  <ScaleCrop>false</ScaleCrop>
  <Company/>
  <LinksUpToDate>false</LinksUpToDate>
  <CharactersWithSpaces>10055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447459771326</dc:creator>
  <cp:keywords/>
  <dc:description/>
  <cp:lastModifiedBy>447459771326</cp:lastModifiedBy>
  <cp:revision>2</cp:revision>
  <dcterms:created xsi:type="dcterms:W3CDTF">2025-12-16T01:21:00Z</dcterms:created>
  <dcterms:modified xsi:type="dcterms:W3CDTF">2025-12-16T01:21:00Z</dcterms:modified>
</cp:coreProperties>
</file>