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1133" w:rsidRDefault="00381133">
      <w:pPr>
        <w:rPr>
          <w:b/>
          <w:sz w:val="32"/>
          <w:szCs w:val="32"/>
        </w:rPr>
      </w:pPr>
    </w:p>
    <w:p w:rsidR="00381133" w:rsidRPr="00E640DD" w:rsidRDefault="00E640DD">
      <w:pPr>
        <w:rPr>
          <w:b/>
          <w:sz w:val="72"/>
          <w:szCs w:val="72"/>
        </w:rPr>
      </w:pPr>
      <w:r w:rsidRPr="00E640DD">
        <w:rPr>
          <w:b/>
          <w:sz w:val="72"/>
          <w:szCs w:val="72"/>
        </w:rPr>
        <w:t>TESCO</w:t>
      </w: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E640DD">
      <w:pPr>
        <w:rPr>
          <w:b/>
          <w:sz w:val="32"/>
          <w:szCs w:val="32"/>
        </w:rPr>
      </w:pPr>
      <w:r>
        <w:rPr>
          <w:b/>
          <w:sz w:val="32"/>
          <w:szCs w:val="32"/>
        </w:rPr>
        <w:t>DEVELOPING RELATIONSHIP AND WORKPLACE ACHIEVEMENT</w:t>
      </w: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B67EBB" w:rsidRPr="00DD7595" w:rsidRDefault="00B67EBB" w:rsidP="00B67EBB">
      <w:pPr>
        <w:rPr>
          <w:rFonts w:ascii="Arial" w:hAnsi="Arial" w:cs="Arial"/>
          <w:sz w:val="28"/>
          <w:szCs w:val="28"/>
        </w:rPr>
      </w:pPr>
      <w:r w:rsidRPr="00DD7595">
        <w:rPr>
          <w:rFonts w:ascii="Arial" w:hAnsi="Arial" w:cs="Arial"/>
          <w:b/>
          <w:sz w:val="28"/>
          <w:szCs w:val="28"/>
        </w:rPr>
        <w:t>Student Name</w:t>
      </w:r>
      <w:r>
        <w:rPr>
          <w:rFonts w:ascii="Arial" w:hAnsi="Arial" w:cs="Arial"/>
          <w:b/>
          <w:sz w:val="28"/>
          <w:szCs w:val="28"/>
        </w:rPr>
        <w:t xml:space="preserve">******** </w:t>
      </w:r>
      <w:r>
        <w:rPr>
          <w:rFonts w:ascii="Arial" w:hAnsi="Arial" w:cs="Arial"/>
          <w:sz w:val="28"/>
          <w:szCs w:val="28"/>
        </w:rPr>
        <w:t xml:space="preserve">Elizabeth Abiola </w:t>
      </w:r>
      <w:proofErr w:type="spellStart"/>
      <w:r>
        <w:rPr>
          <w:rFonts w:ascii="Arial" w:hAnsi="Arial" w:cs="Arial"/>
          <w:sz w:val="28"/>
          <w:szCs w:val="28"/>
        </w:rPr>
        <w:t>Oladeji</w:t>
      </w:r>
      <w:proofErr w:type="spellEnd"/>
      <w:r>
        <w:rPr>
          <w:rFonts w:ascii="Arial" w:hAnsi="Arial" w:cs="Arial"/>
          <w:sz w:val="28"/>
          <w:szCs w:val="28"/>
        </w:rPr>
        <w:t xml:space="preserve"> Johnson</w:t>
      </w:r>
    </w:p>
    <w:p w:rsidR="00B67EBB" w:rsidRPr="00DD7595" w:rsidRDefault="00B67EBB" w:rsidP="00B67EBB">
      <w:pPr>
        <w:rPr>
          <w:rFonts w:ascii="Arial" w:hAnsi="Arial" w:cs="Arial"/>
          <w:sz w:val="28"/>
          <w:szCs w:val="28"/>
        </w:rPr>
      </w:pPr>
      <w:r w:rsidRPr="00DD7595">
        <w:rPr>
          <w:rFonts w:ascii="Arial" w:hAnsi="Arial" w:cs="Arial"/>
          <w:b/>
          <w:sz w:val="28"/>
          <w:szCs w:val="28"/>
        </w:rPr>
        <w:t>Student Number</w:t>
      </w:r>
      <w:r>
        <w:rPr>
          <w:rFonts w:ascii="Arial" w:hAnsi="Arial" w:cs="Arial"/>
          <w:b/>
          <w:sz w:val="28"/>
          <w:szCs w:val="28"/>
        </w:rPr>
        <w:t>*****</w:t>
      </w:r>
      <w:r w:rsidRPr="00DD7595">
        <w:rPr>
          <w:rFonts w:ascii="Arial" w:hAnsi="Arial" w:cs="Arial"/>
          <w:sz w:val="28"/>
          <w:szCs w:val="28"/>
        </w:rPr>
        <w:t>1907179</w:t>
      </w:r>
    </w:p>
    <w:p w:rsidR="00B67EBB" w:rsidRPr="00DD7595" w:rsidRDefault="00B67EBB" w:rsidP="00B67EBB">
      <w:pPr>
        <w:rPr>
          <w:rFonts w:ascii="Arial" w:hAnsi="Arial" w:cs="Arial"/>
          <w:sz w:val="28"/>
          <w:szCs w:val="28"/>
        </w:rPr>
      </w:pPr>
      <w:r w:rsidRPr="00DD7595">
        <w:rPr>
          <w:rFonts w:ascii="Arial" w:hAnsi="Arial" w:cs="Arial"/>
          <w:b/>
          <w:sz w:val="28"/>
          <w:szCs w:val="28"/>
        </w:rPr>
        <w:t>Group</w:t>
      </w:r>
      <w:r>
        <w:rPr>
          <w:rFonts w:ascii="Arial" w:hAnsi="Arial" w:cs="Arial"/>
          <w:b/>
          <w:sz w:val="28"/>
          <w:szCs w:val="28"/>
        </w:rPr>
        <w:t>******************</w:t>
      </w:r>
      <w:r>
        <w:rPr>
          <w:rFonts w:ascii="Arial" w:hAnsi="Arial" w:cs="Arial"/>
          <w:sz w:val="28"/>
          <w:szCs w:val="28"/>
        </w:rPr>
        <w:t>2</w:t>
      </w:r>
    </w:p>
    <w:p w:rsidR="00B67EBB" w:rsidRPr="00DD7595" w:rsidRDefault="00B67EBB" w:rsidP="00B67EBB">
      <w:pPr>
        <w:rPr>
          <w:rFonts w:ascii="Arial" w:hAnsi="Arial" w:cs="Arial"/>
          <w:sz w:val="28"/>
          <w:szCs w:val="28"/>
        </w:rPr>
      </w:pPr>
      <w:r w:rsidRPr="00DD7595">
        <w:rPr>
          <w:rFonts w:ascii="Arial" w:hAnsi="Arial" w:cs="Arial"/>
          <w:b/>
          <w:sz w:val="28"/>
          <w:szCs w:val="28"/>
        </w:rPr>
        <w:t>Module Name</w:t>
      </w:r>
      <w:r>
        <w:rPr>
          <w:rFonts w:ascii="Arial" w:hAnsi="Arial" w:cs="Arial"/>
          <w:b/>
          <w:sz w:val="28"/>
          <w:szCs w:val="28"/>
        </w:rPr>
        <w:t>********</w:t>
      </w:r>
      <w:r>
        <w:rPr>
          <w:rFonts w:ascii="Arial" w:hAnsi="Arial" w:cs="Arial"/>
          <w:sz w:val="28"/>
          <w:szCs w:val="28"/>
        </w:rPr>
        <w:t>Developing Relationships and Workplace Achievements</w:t>
      </w:r>
    </w:p>
    <w:p w:rsidR="00B67EBB" w:rsidRPr="00DD7595" w:rsidRDefault="00B67EBB" w:rsidP="00B67EBB">
      <w:pPr>
        <w:rPr>
          <w:rFonts w:ascii="Arial" w:hAnsi="Arial" w:cs="Arial"/>
          <w:sz w:val="28"/>
          <w:szCs w:val="28"/>
        </w:rPr>
      </w:pPr>
      <w:r w:rsidRPr="00DD7595">
        <w:rPr>
          <w:rFonts w:ascii="Arial" w:hAnsi="Arial" w:cs="Arial"/>
          <w:b/>
          <w:sz w:val="28"/>
          <w:szCs w:val="28"/>
        </w:rPr>
        <w:t>Module Code</w:t>
      </w:r>
      <w:r>
        <w:rPr>
          <w:rFonts w:ascii="Arial" w:hAnsi="Arial" w:cs="Arial"/>
          <w:b/>
          <w:sz w:val="28"/>
          <w:szCs w:val="28"/>
        </w:rPr>
        <w:t>*********</w:t>
      </w:r>
      <w:r>
        <w:rPr>
          <w:rFonts w:ascii="Arial" w:hAnsi="Arial" w:cs="Arial"/>
          <w:sz w:val="28"/>
          <w:szCs w:val="28"/>
        </w:rPr>
        <w:t>BMSW5102</w:t>
      </w:r>
    </w:p>
    <w:p w:rsidR="00B67EBB" w:rsidRPr="00DD7595" w:rsidRDefault="00B67EBB" w:rsidP="00B67EBB">
      <w:pPr>
        <w:rPr>
          <w:rFonts w:ascii="Arial" w:hAnsi="Arial" w:cs="Arial"/>
          <w:sz w:val="28"/>
          <w:szCs w:val="28"/>
        </w:rPr>
      </w:pPr>
      <w:r w:rsidRPr="00DD7595">
        <w:rPr>
          <w:rFonts w:ascii="Arial" w:hAnsi="Arial" w:cs="Arial"/>
          <w:b/>
          <w:sz w:val="28"/>
          <w:szCs w:val="28"/>
        </w:rPr>
        <w:t>Module Tutor</w:t>
      </w:r>
      <w:r>
        <w:rPr>
          <w:rFonts w:ascii="Arial" w:hAnsi="Arial" w:cs="Arial"/>
          <w:b/>
          <w:sz w:val="28"/>
          <w:szCs w:val="28"/>
        </w:rPr>
        <w:t>*********</w:t>
      </w:r>
      <w:proofErr w:type="spellStart"/>
      <w:r>
        <w:rPr>
          <w:rFonts w:ascii="Arial" w:hAnsi="Arial" w:cs="Arial"/>
          <w:sz w:val="28"/>
          <w:szCs w:val="28"/>
        </w:rPr>
        <w:t>Nandish</w:t>
      </w:r>
      <w:proofErr w:type="spellEnd"/>
      <w:r>
        <w:rPr>
          <w:rFonts w:ascii="Arial" w:hAnsi="Arial" w:cs="Arial"/>
          <w:sz w:val="28"/>
          <w:szCs w:val="28"/>
        </w:rPr>
        <w:t xml:space="preserve"> Patel</w:t>
      </w:r>
    </w:p>
    <w:p w:rsidR="00B67EBB" w:rsidRPr="00DD7595" w:rsidRDefault="00B67EBB" w:rsidP="00B67EBB">
      <w:pPr>
        <w:rPr>
          <w:rFonts w:ascii="Arial" w:hAnsi="Arial" w:cs="Arial"/>
          <w:b/>
          <w:sz w:val="28"/>
          <w:szCs w:val="28"/>
        </w:rPr>
      </w:pPr>
      <w:r w:rsidRPr="00DD7595">
        <w:rPr>
          <w:rFonts w:ascii="Arial" w:hAnsi="Arial" w:cs="Arial"/>
          <w:b/>
          <w:sz w:val="28"/>
          <w:szCs w:val="28"/>
        </w:rPr>
        <w:t>Date</w:t>
      </w:r>
      <w:r>
        <w:rPr>
          <w:rFonts w:ascii="Arial" w:hAnsi="Arial" w:cs="Arial"/>
          <w:b/>
          <w:sz w:val="28"/>
          <w:szCs w:val="28"/>
        </w:rPr>
        <w:t>*********************</w:t>
      </w:r>
      <w:r w:rsidRPr="00DD7595">
        <w:rPr>
          <w:rFonts w:ascii="Arial" w:hAnsi="Arial" w:cs="Arial"/>
          <w:sz w:val="28"/>
          <w:szCs w:val="28"/>
        </w:rPr>
        <w:t>March 2021</w:t>
      </w: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381133" w:rsidRDefault="00381133">
      <w:pPr>
        <w:rPr>
          <w:b/>
          <w:sz w:val="32"/>
          <w:szCs w:val="32"/>
        </w:rPr>
      </w:pPr>
    </w:p>
    <w:p w:rsidR="00A06AE2" w:rsidRPr="00A06AE2" w:rsidRDefault="00A06AE2">
      <w:pPr>
        <w:rPr>
          <w:b/>
          <w:sz w:val="32"/>
          <w:szCs w:val="32"/>
        </w:rPr>
      </w:pPr>
      <w:r w:rsidRPr="00A06AE2">
        <w:rPr>
          <w:b/>
          <w:sz w:val="32"/>
          <w:szCs w:val="32"/>
        </w:rPr>
        <w:t>Introduction</w:t>
      </w:r>
    </w:p>
    <w:p w:rsidR="00891113" w:rsidRPr="00A06AE2" w:rsidRDefault="009407EA">
      <w:pPr>
        <w:rPr>
          <w:rFonts w:ascii="Arial" w:hAnsi="Arial" w:cs="Arial"/>
          <w:sz w:val="24"/>
          <w:szCs w:val="24"/>
        </w:rPr>
      </w:pPr>
      <w:r w:rsidRPr="00A06AE2">
        <w:rPr>
          <w:rFonts w:ascii="Arial" w:hAnsi="Arial" w:cs="Arial"/>
          <w:sz w:val="24"/>
          <w:szCs w:val="24"/>
        </w:rPr>
        <w:t>Tesco is one of Europe's largest food retailers, having undergone exponential growth in the 1980s. Tesco serves nearly ten million customers each week through its retail, head office, and distribution divisions, which employ 110,000 people</w:t>
      </w:r>
      <w:r w:rsidR="00471047" w:rsidRPr="00A06AE2">
        <w:rPr>
          <w:rFonts w:ascii="Arial" w:hAnsi="Arial" w:cs="Arial"/>
          <w:sz w:val="24"/>
          <w:szCs w:val="24"/>
        </w:rPr>
        <w:t xml:space="preserve"> (</w:t>
      </w:r>
      <w:proofErr w:type="spellStart"/>
      <w:r w:rsidR="00471047" w:rsidRPr="00A06AE2">
        <w:rPr>
          <w:rFonts w:ascii="Arial" w:hAnsi="Arial" w:cs="Arial"/>
          <w:sz w:val="24"/>
          <w:szCs w:val="24"/>
        </w:rPr>
        <w:t>Branon</w:t>
      </w:r>
      <w:proofErr w:type="spellEnd"/>
      <w:r w:rsidR="00471047" w:rsidRPr="00A06AE2">
        <w:rPr>
          <w:rFonts w:ascii="Arial" w:hAnsi="Arial" w:cs="Arial"/>
          <w:sz w:val="24"/>
          <w:szCs w:val="24"/>
        </w:rPr>
        <w:t xml:space="preserve">, </w:t>
      </w:r>
      <w:proofErr w:type="spellStart"/>
      <w:r w:rsidR="00471047" w:rsidRPr="00A06AE2">
        <w:rPr>
          <w:rFonts w:ascii="Arial" w:hAnsi="Arial" w:cs="Arial"/>
          <w:sz w:val="24"/>
          <w:szCs w:val="24"/>
        </w:rPr>
        <w:t>Mughan</w:t>
      </w:r>
      <w:proofErr w:type="spellEnd"/>
      <w:r w:rsidR="00471047" w:rsidRPr="00A06AE2">
        <w:rPr>
          <w:rFonts w:ascii="Arial" w:hAnsi="Arial" w:cs="Arial"/>
          <w:sz w:val="24"/>
          <w:szCs w:val="24"/>
        </w:rPr>
        <w:t xml:space="preserve"> &amp; Moore,</w:t>
      </w:r>
      <w:r w:rsidR="004E2FEB" w:rsidRPr="00A06AE2">
        <w:rPr>
          <w:rFonts w:ascii="Arial" w:hAnsi="Arial" w:cs="Arial"/>
          <w:sz w:val="24"/>
          <w:szCs w:val="24"/>
        </w:rPr>
        <w:t xml:space="preserve"> </w:t>
      </w:r>
      <w:r w:rsidR="00471047" w:rsidRPr="00A06AE2">
        <w:rPr>
          <w:rFonts w:ascii="Arial" w:hAnsi="Arial" w:cs="Arial"/>
          <w:sz w:val="24"/>
          <w:szCs w:val="24"/>
        </w:rPr>
        <w:t>2013)</w:t>
      </w:r>
      <w:r w:rsidRPr="00A06AE2">
        <w:rPr>
          <w:rFonts w:ascii="Arial" w:hAnsi="Arial" w:cs="Arial"/>
          <w:sz w:val="24"/>
          <w:szCs w:val="24"/>
        </w:rPr>
        <w:t xml:space="preserve">. </w:t>
      </w:r>
      <w:r w:rsidR="0067441A" w:rsidRPr="00A06AE2">
        <w:rPr>
          <w:rFonts w:ascii="Arial" w:hAnsi="Arial" w:cs="Arial"/>
          <w:sz w:val="24"/>
          <w:szCs w:val="24"/>
        </w:rPr>
        <w:t xml:space="preserve">Every company organizes a training program for its employees in order to enhance their efficiency and productivity. Employee training not only strengthens their abilities, but it also improves the consistency of their expertise. A training and development program </w:t>
      </w:r>
      <w:r w:rsidR="00471047" w:rsidRPr="00A06AE2">
        <w:rPr>
          <w:rFonts w:ascii="Arial" w:hAnsi="Arial" w:cs="Arial"/>
          <w:sz w:val="24"/>
          <w:szCs w:val="24"/>
        </w:rPr>
        <w:t>is</w:t>
      </w:r>
      <w:r w:rsidR="0067441A" w:rsidRPr="00A06AE2">
        <w:rPr>
          <w:rFonts w:ascii="Arial" w:hAnsi="Arial" w:cs="Arial"/>
          <w:sz w:val="24"/>
          <w:szCs w:val="24"/>
        </w:rPr>
        <w:t xml:space="preserve"> needed to keep up to date with new terms and technologies</w:t>
      </w:r>
      <w:r w:rsidR="00471047" w:rsidRPr="00A06AE2">
        <w:rPr>
          <w:rFonts w:ascii="Arial" w:hAnsi="Arial" w:cs="Arial"/>
          <w:sz w:val="24"/>
          <w:szCs w:val="24"/>
        </w:rPr>
        <w:t xml:space="preserve"> (</w:t>
      </w:r>
      <w:proofErr w:type="spellStart"/>
      <w:r w:rsidR="00471047" w:rsidRPr="00A06AE2">
        <w:rPr>
          <w:rFonts w:ascii="Arial" w:hAnsi="Arial" w:cs="Arial"/>
          <w:sz w:val="24"/>
          <w:szCs w:val="24"/>
        </w:rPr>
        <w:t>Merckel</w:t>
      </w:r>
      <w:proofErr w:type="spellEnd"/>
      <w:r w:rsidR="00471047" w:rsidRPr="00A06AE2">
        <w:rPr>
          <w:rFonts w:ascii="Arial" w:hAnsi="Arial" w:cs="Arial"/>
          <w:sz w:val="24"/>
          <w:szCs w:val="24"/>
        </w:rPr>
        <w:t>, Jackson &amp; Pick, 2010)</w:t>
      </w:r>
      <w:r w:rsidR="0067441A" w:rsidRPr="00A06AE2">
        <w:rPr>
          <w:rFonts w:ascii="Arial" w:hAnsi="Arial" w:cs="Arial"/>
          <w:sz w:val="24"/>
          <w:szCs w:val="24"/>
        </w:rPr>
        <w:t>.</w:t>
      </w:r>
    </w:p>
    <w:p w:rsidR="007B4BB6" w:rsidRPr="00A06AE2" w:rsidRDefault="004E2FEB">
      <w:pPr>
        <w:rPr>
          <w:rFonts w:ascii="Arial" w:hAnsi="Arial" w:cs="Arial"/>
          <w:sz w:val="24"/>
          <w:szCs w:val="24"/>
        </w:rPr>
      </w:pPr>
      <w:r w:rsidRPr="00A06AE2">
        <w:rPr>
          <w:rFonts w:ascii="Arial" w:hAnsi="Arial" w:cs="Arial"/>
          <w:sz w:val="24"/>
          <w:szCs w:val="24"/>
        </w:rPr>
        <w:t>T</w:t>
      </w:r>
      <w:r w:rsidR="009407EA" w:rsidRPr="00A06AE2">
        <w:rPr>
          <w:rFonts w:ascii="Arial" w:hAnsi="Arial" w:cs="Arial"/>
          <w:sz w:val="24"/>
          <w:szCs w:val="24"/>
        </w:rPr>
        <w:t>raining is described as a structured approach to learning and development that improves person, group, and organizational performance (</w:t>
      </w:r>
      <w:r w:rsidRPr="00A06AE2">
        <w:rPr>
          <w:rFonts w:ascii="Arial" w:hAnsi="Arial" w:cs="Arial"/>
          <w:sz w:val="24"/>
          <w:szCs w:val="24"/>
        </w:rPr>
        <w:t>Khawaja &amp; Nadeem (2013)</w:t>
      </w:r>
      <w:r w:rsidR="009407EA" w:rsidRPr="00A06AE2">
        <w:rPr>
          <w:rFonts w:ascii="Arial" w:hAnsi="Arial" w:cs="Arial"/>
          <w:sz w:val="24"/>
          <w:szCs w:val="24"/>
        </w:rPr>
        <w:t>. As a result, it is the series of activities undertaken by an organization that leads to the acquisition of knowledge or skills for the purpose of growth.</w:t>
      </w:r>
      <w:r w:rsidR="0067441A" w:rsidRPr="00A06AE2">
        <w:rPr>
          <w:rFonts w:ascii="Arial" w:hAnsi="Arial" w:cs="Arial"/>
          <w:sz w:val="24"/>
          <w:szCs w:val="24"/>
        </w:rPr>
        <w:t xml:space="preserve"> The term "development" refers to practices that contribute to the learning of new knowledge or skills in order to advance</w:t>
      </w:r>
      <w:r w:rsidR="00A06AE2" w:rsidRPr="00A06AE2">
        <w:rPr>
          <w:rFonts w:ascii="Arial" w:hAnsi="Arial" w:cs="Arial"/>
          <w:sz w:val="24"/>
          <w:szCs w:val="24"/>
        </w:rPr>
        <w:t xml:space="preserve"> </w:t>
      </w:r>
      <w:r w:rsidR="00A06AE2" w:rsidRPr="00A06AE2">
        <w:rPr>
          <w:rFonts w:ascii="Arial" w:hAnsi="Arial" w:cs="Arial"/>
          <w:color w:val="000000"/>
          <w:sz w:val="24"/>
          <w:szCs w:val="24"/>
          <w:shd w:val="clear" w:color="auto" w:fill="FFFFFF"/>
        </w:rPr>
        <w:t>(</w:t>
      </w:r>
      <w:proofErr w:type="spellStart"/>
      <w:r w:rsidR="00A06AE2" w:rsidRPr="00A06AE2">
        <w:rPr>
          <w:rFonts w:ascii="Arial" w:hAnsi="Arial" w:cs="Arial"/>
          <w:color w:val="000000"/>
          <w:sz w:val="24"/>
          <w:szCs w:val="24"/>
          <w:shd w:val="clear" w:color="auto" w:fill="FFFFFF"/>
        </w:rPr>
        <w:t>Aduma</w:t>
      </w:r>
      <w:proofErr w:type="spellEnd"/>
      <w:r w:rsidR="00A06AE2" w:rsidRPr="00A06AE2">
        <w:rPr>
          <w:rFonts w:ascii="Arial" w:hAnsi="Arial" w:cs="Arial"/>
          <w:color w:val="000000"/>
          <w:sz w:val="24"/>
          <w:szCs w:val="24"/>
          <w:shd w:val="clear" w:color="auto" w:fill="FFFFFF"/>
        </w:rPr>
        <w:t>, 2017)</w:t>
      </w:r>
      <w:r w:rsidR="0067441A" w:rsidRPr="00A06AE2">
        <w:rPr>
          <w:rFonts w:ascii="Arial" w:hAnsi="Arial" w:cs="Arial"/>
          <w:sz w:val="24"/>
          <w:szCs w:val="24"/>
        </w:rPr>
        <w:t>. Employee development programs are provided by organizations to help employees improve their skills. Tesco's HR personnel manager organizes an induction program for new hires to provide them with a good understanding of the company, its rules and regulations, employee rights and benefits, their responsibilities to the job and the company, health security</w:t>
      </w:r>
      <w:r w:rsidR="007B4BB6" w:rsidRPr="00A06AE2">
        <w:rPr>
          <w:rFonts w:ascii="Arial" w:hAnsi="Arial" w:cs="Arial"/>
          <w:sz w:val="24"/>
          <w:szCs w:val="24"/>
        </w:rPr>
        <w:t xml:space="preserve"> and</w:t>
      </w:r>
      <w:r w:rsidR="0067441A" w:rsidRPr="00A06AE2">
        <w:rPr>
          <w:rFonts w:ascii="Arial" w:hAnsi="Arial" w:cs="Arial"/>
          <w:sz w:val="24"/>
          <w:szCs w:val="24"/>
        </w:rPr>
        <w:t xml:space="preserve"> fire safety</w:t>
      </w:r>
      <w:r w:rsidR="00C10572" w:rsidRPr="00A06AE2">
        <w:rPr>
          <w:rFonts w:ascii="Arial" w:hAnsi="Arial" w:cs="Arial"/>
          <w:sz w:val="24"/>
          <w:szCs w:val="24"/>
        </w:rPr>
        <w:t>.</w:t>
      </w:r>
      <w:r w:rsidR="007B4BB6" w:rsidRPr="00A06AE2">
        <w:rPr>
          <w:rFonts w:ascii="Arial" w:hAnsi="Arial" w:cs="Arial"/>
          <w:sz w:val="24"/>
          <w:szCs w:val="24"/>
        </w:rPr>
        <w:t xml:space="preserve"> </w:t>
      </w:r>
    </w:p>
    <w:p w:rsidR="009407EA" w:rsidRPr="00A06AE2" w:rsidRDefault="007B4BB6">
      <w:pPr>
        <w:rPr>
          <w:rFonts w:ascii="Arial" w:hAnsi="Arial" w:cs="Arial"/>
          <w:sz w:val="24"/>
          <w:szCs w:val="24"/>
        </w:rPr>
      </w:pPr>
      <w:r w:rsidRPr="00A06AE2">
        <w:rPr>
          <w:rFonts w:ascii="Arial" w:hAnsi="Arial" w:cs="Arial"/>
          <w:sz w:val="24"/>
          <w:szCs w:val="24"/>
        </w:rPr>
        <w:t>Tesco mainly offers two types of training as On the Job Training and Off the Job Training. On the Job Training includes following techniques.</w:t>
      </w:r>
    </w:p>
    <w:p w:rsidR="007B4BB6" w:rsidRPr="00A06AE2" w:rsidRDefault="007B4BB6" w:rsidP="007B4BB6">
      <w:pPr>
        <w:pStyle w:val="ListParagraph"/>
        <w:numPr>
          <w:ilvl w:val="0"/>
          <w:numId w:val="1"/>
        </w:numPr>
        <w:rPr>
          <w:rFonts w:ascii="Arial" w:hAnsi="Arial" w:cs="Arial"/>
          <w:sz w:val="24"/>
          <w:szCs w:val="24"/>
        </w:rPr>
      </w:pPr>
      <w:r w:rsidRPr="00A06AE2">
        <w:rPr>
          <w:rFonts w:ascii="Arial" w:hAnsi="Arial" w:cs="Arial"/>
          <w:sz w:val="24"/>
          <w:szCs w:val="24"/>
        </w:rPr>
        <w:t>Shadowing – Employee being guided by a person already in the job</w:t>
      </w:r>
    </w:p>
    <w:p w:rsidR="007B4BB6" w:rsidRPr="00A06AE2" w:rsidRDefault="007B4BB6" w:rsidP="007B4BB6">
      <w:pPr>
        <w:pStyle w:val="ListParagraph"/>
        <w:numPr>
          <w:ilvl w:val="0"/>
          <w:numId w:val="1"/>
        </w:numPr>
        <w:rPr>
          <w:rFonts w:ascii="Arial" w:hAnsi="Arial" w:cs="Arial"/>
          <w:sz w:val="24"/>
          <w:szCs w:val="24"/>
        </w:rPr>
      </w:pPr>
      <w:r w:rsidRPr="00A06AE2">
        <w:rPr>
          <w:rFonts w:ascii="Arial" w:hAnsi="Arial" w:cs="Arial"/>
          <w:sz w:val="24"/>
          <w:szCs w:val="24"/>
        </w:rPr>
        <w:t xml:space="preserve">Coaching – An appointed employee or staff member guiding trainees </w:t>
      </w:r>
    </w:p>
    <w:p w:rsidR="007B4BB6" w:rsidRPr="00A06AE2" w:rsidRDefault="007B4BB6" w:rsidP="007B4BB6">
      <w:pPr>
        <w:pStyle w:val="ListParagraph"/>
        <w:numPr>
          <w:ilvl w:val="0"/>
          <w:numId w:val="1"/>
        </w:numPr>
        <w:rPr>
          <w:rFonts w:ascii="Arial" w:hAnsi="Arial" w:cs="Arial"/>
          <w:sz w:val="24"/>
          <w:szCs w:val="24"/>
        </w:rPr>
      </w:pPr>
      <w:r w:rsidRPr="00A06AE2">
        <w:rPr>
          <w:rFonts w:ascii="Arial" w:hAnsi="Arial" w:cs="Arial"/>
          <w:sz w:val="24"/>
          <w:szCs w:val="24"/>
        </w:rPr>
        <w:t xml:space="preserve">Mentoring – An experienced member of the staff acts as an advisor </w:t>
      </w:r>
    </w:p>
    <w:p w:rsidR="007B4BB6" w:rsidRPr="00A06AE2" w:rsidRDefault="007B4BB6" w:rsidP="007B4BB6">
      <w:pPr>
        <w:pStyle w:val="ListParagraph"/>
        <w:numPr>
          <w:ilvl w:val="0"/>
          <w:numId w:val="1"/>
        </w:numPr>
        <w:rPr>
          <w:rFonts w:ascii="Arial" w:hAnsi="Arial" w:cs="Arial"/>
          <w:sz w:val="24"/>
          <w:szCs w:val="24"/>
        </w:rPr>
      </w:pPr>
      <w:r w:rsidRPr="00A06AE2">
        <w:rPr>
          <w:rFonts w:ascii="Arial" w:hAnsi="Arial" w:cs="Arial"/>
          <w:sz w:val="24"/>
          <w:szCs w:val="24"/>
        </w:rPr>
        <w:t>Job Rotation - The trainee has the opportunity to cover the target role by taking full responsibility on a temporary or limited basis.</w:t>
      </w:r>
    </w:p>
    <w:p w:rsidR="007B4BB6" w:rsidRPr="00A06AE2" w:rsidRDefault="007B4BB6" w:rsidP="007B4BB6">
      <w:pPr>
        <w:rPr>
          <w:rFonts w:ascii="Arial" w:hAnsi="Arial" w:cs="Arial"/>
          <w:sz w:val="24"/>
          <w:szCs w:val="24"/>
        </w:rPr>
      </w:pPr>
      <w:r w:rsidRPr="00A06AE2">
        <w:rPr>
          <w:rFonts w:ascii="Arial" w:hAnsi="Arial" w:cs="Arial"/>
          <w:sz w:val="24"/>
          <w:szCs w:val="24"/>
        </w:rPr>
        <w:lastRenderedPageBreak/>
        <w:t>In general, training requirements are defined after business objectives have been established. Tesco's training program has two key goals: to grow and diversify the company's market. To accomplish the goals, the right individual must be in the right position at the right time. Tesco's employee development program is focused on shared responsibility, with each trainee taking responsibility for his or her own progress</w:t>
      </w:r>
      <w:r w:rsidR="00A06AE2" w:rsidRPr="00A06AE2">
        <w:rPr>
          <w:rFonts w:ascii="Arial" w:hAnsi="Arial" w:cs="Arial"/>
          <w:sz w:val="24"/>
          <w:szCs w:val="24"/>
        </w:rPr>
        <w:t xml:space="preserve"> </w:t>
      </w:r>
      <w:r w:rsidR="00A06AE2" w:rsidRPr="00A06AE2">
        <w:rPr>
          <w:rFonts w:ascii="Arial" w:hAnsi="Arial" w:cs="Arial"/>
          <w:color w:val="000000"/>
          <w:sz w:val="24"/>
          <w:szCs w:val="24"/>
          <w:shd w:val="clear" w:color="auto" w:fill="FFFFFF"/>
        </w:rPr>
        <w:t xml:space="preserve">(Hammett &amp; </w:t>
      </w:r>
      <w:proofErr w:type="spellStart"/>
      <w:r w:rsidR="00A06AE2" w:rsidRPr="00A06AE2">
        <w:rPr>
          <w:rFonts w:ascii="Arial" w:hAnsi="Arial" w:cs="Arial"/>
          <w:color w:val="000000"/>
          <w:sz w:val="24"/>
          <w:szCs w:val="24"/>
          <w:shd w:val="clear" w:color="auto" w:fill="FFFFFF"/>
        </w:rPr>
        <w:t>McMeikan</w:t>
      </w:r>
      <w:proofErr w:type="spellEnd"/>
      <w:r w:rsidR="00A06AE2" w:rsidRPr="00A06AE2">
        <w:rPr>
          <w:rFonts w:ascii="Arial" w:hAnsi="Arial" w:cs="Arial"/>
          <w:color w:val="000000"/>
          <w:sz w:val="24"/>
          <w:szCs w:val="24"/>
          <w:shd w:val="clear" w:color="auto" w:fill="FFFFFF"/>
        </w:rPr>
        <w:t>, 1994)</w:t>
      </w:r>
      <w:r w:rsidRPr="00A06AE2">
        <w:rPr>
          <w:rFonts w:ascii="Arial" w:hAnsi="Arial" w:cs="Arial"/>
          <w:sz w:val="24"/>
          <w:szCs w:val="24"/>
        </w:rPr>
        <w:t>. The line manager assists the trainee in every way possible based on the trainee's development needs. Workshops are held for the purpose of coaching and guiding trainees.</w:t>
      </w:r>
      <w:r w:rsidR="00471047" w:rsidRPr="00A06AE2">
        <w:rPr>
          <w:rFonts w:ascii="Arial" w:hAnsi="Arial" w:cs="Arial"/>
          <w:sz w:val="24"/>
          <w:szCs w:val="24"/>
        </w:rPr>
        <w:t xml:space="preserve"> Performance is reviewed on a regular basis based on the achievement evidences offered by the trainee in order to ensure that the trainee is getting the best experience. The line manager provides input in order to enhance efficiency, and the employee evaluates his growth plan in light of the feedback.</w:t>
      </w:r>
    </w:p>
    <w:p w:rsidR="00471047" w:rsidRDefault="00471047" w:rsidP="007B4BB6"/>
    <w:p w:rsidR="00471047" w:rsidRDefault="00471047" w:rsidP="007B4BB6"/>
    <w:p w:rsidR="00471047" w:rsidRDefault="00471047" w:rsidP="007B4BB6"/>
    <w:p w:rsidR="00471047" w:rsidRDefault="00471047" w:rsidP="007B4BB6">
      <w:pPr>
        <w:rPr>
          <w:rFonts w:ascii="Arial" w:hAnsi="Arial" w:cs="Arial"/>
          <w:b/>
          <w:sz w:val="32"/>
          <w:szCs w:val="32"/>
        </w:rPr>
      </w:pPr>
      <w:r w:rsidRPr="00A06AE2">
        <w:rPr>
          <w:rFonts w:ascii="Arial" w:hAnsi="Arial" w:cs="Arial"/>
          <w:b/>
          <w:sz w:val="32"/>
          <w:szCs w:val="32"/>
        </w:rPr>
        <w:t xml:space="preserve">References </w:t>
      </w:r>
    </w:p>
    <w:p w:rsidR="00F62942" w:rsidRPr="00A06AE2" w:rsidRDefault="00F62942" w:rsidP="00F62942">
      <w:pPr>
        <w:rPr>
          <w:rFonts w:ascii="Arial" w:hAnsi="Arial" w:cs="Arial"/>
          <w:shd w:val="clear" w:color="auto" w:fill="FFFFFF"/>
        </w:rPr>
      </w:pPr>
      <w:proofErr w:type="spellStart"/>
      <w:r w:rsidRPr="00A06AE2">
        <w:rPr>
          <w:rFonts w:ascii="Arial" w:hAnsi="Arial" w:cs="Arial"/>
          <w:shd w:val="clear" w:color="auto" w:fill="FFFFFF"/>
        </w:rPr>
        <w:t>Aduma</w:t>
      </w:r>
      <w:proofErr w:type="spellEnd"/>
      <w:r w:rsidRPr="00A06AE2">
        <w:rPr>
          <w:rFonts w:ascii="Arial" w:hAnsi="Arial" w:cs="Arial"/>
          <w:shd w:val="clear" w:color="auto" w:fill="FFFFFF"/>
        </w:rPr>
        <w:t>, A., 2017. Human Resource Training and Development and Improved Employee Performance in Nigeria Public Sector Organizations : Some Critical Policy Options. </w:t>
      </w:r>
      <w:r w:rsidRPr="00A06AE2">
        <w:rPr>
          <w:rFonts w:ascii="Arial" w:hAnsi="Arial" w:cs="Arial"/>
          <w:i/>
          <w:iCs/>
          <w:shd w:val="clear" w:color="auto" w:fill="FFFFFF"/>
        </w:rPr>
        <w:t>NG-Journal of Social Development</w:t>
      </w:r>
      <w:r w:rsidRPr="00A06AE2">
        <w:rPr>
          <w:rFonts w:ascii="Arial" w:hAnsi="Arial" w:cs="Arial"/>
          <w:shd w:val="clear" w:color="auto" w:fill="FFFFFF"/>
        </w:rPr>
        <w:t>, 6(5), pp.66-72.</w:t>
      </w:r>
    </w:p>
    <w:p w:rsidR="00471047" w:rsidRDefault="00471047" w:rsidP="007B4BB6">
      <w:pPr>
        <w:rPr>
          <w:rFonts w:ascii="Arial" w:hAnsi="Arial" w:cs="Arial"/>
        </w:rPr>
      </w:pPr>
      <w:r w:rsidRPr="00A06AE2">
        <w:rPr>
          <w:rFonts w:ascii="Arial" w:hAnsi="Arial" w:cs="Arial"/>
        </w:rPr>
        <w:t xml:space="preserve">Brannen, M.Y., Moore, F. and </w:t>
      </w:r>
      <w:proofErr w:type="spellStart"/>
      <w:r w:rsidRPr="00A06AE2">
        <w:rPr>
          <w:rFonts w:ascii="Arial" w:hAnsi="Arial" w:cs="Arial"/>
        </w:rPr>
        <w:t>Mughan</w:t>
      </w:r>
      <w:proofErr w:type="spellEnd"/>
      <w:r w:rsidRPr="00A06AE2">
        <w:rPr>
          <w:rFonts w:ascii="Arial" w:hAnsi="Arial" w:cs="Arial"/>
        </w:rPr>
        <w:t>, T. (2013). Strategic ethnography and reinvigorating Tesco plc: Leveraging inside/out bicultural bridging in multicultural teams. </w:t>
      </w:r>
      <w:r w:rsidRPr="00A06AE2">
        <w:rPr>
          <w:rStyle w:val="Emphasis"/>
          <w:rFonts w:ascii="Arial" w:hAnsi="Arial" w:cs="Arial"/>
        </w:rPr>
        <w:t>Ethnographic Praxis in Industry Conference Proceedings,</w:t>
      </w:r>
      <w:r w:rsidRPr="00A06AE2">
        <w:rPr>
          <w:rFonts w:ascii="Arial" w:hAnsi="Arial" w:cs="Arial"/>
        </w:rPr>
        <w:t> London, September 16-18, pp. 282-299</w:t>
      </w:r>
    </w:p>
    <w:p w:rsidR="00A255E6" w:rsidRDefault="00A255E6" w:rsidP="00A255E6">
      <w:pPr>
        <w:rPr>
          <w:rFonts w:ascii="Arial" w:hAnsi="Arial" w:cs="Arial"/>
          <w:shd w:val="clear" w:color="auto" w:fill="FFFFFF"/>
        </w:rPr>
      </w:pPr>
      <w:r w:rsidRPr="00A06AE2">
        <w:rPr>
          <w:rFonts w:ascii="Arial" w:hAnsi="Arial" w:cs="Arial"/>
          <w:shd w:val="clear" w:color="auto" w:fill="FFFFFF"/>
        </w:rPr>
        <w:t xml:space="preserve">Hammett, S. and </w:t>
      </w:r>
      <w:proofErr w:type="spellStart"/>
      <w:r w:rsidRPr="00A06AE2">
        <w:rPr>
          <w:rFonts w:ascii="Arial" w:hAnsi="Arial" w:cs="Arial"/>
          <w:shd w:val="clear" w:color="auto" w:fill="FFFFFF"/>
        </w:rPr>
        <w:t>McMeikan</w:t>
      </w:r>
      <w:proofErr w:type="spellEnd"/>
      <w:r w:rsidRPr="00A06AE2">
        <w:rPr>
          <w:rFonts w:ascii="Arial" w:hAnsi="Arial" w:cs="Arial"/>
          <w:shd w:val="clear" w:color="auto" w:fill="FFFFFF"/>
        </w:rPr>
        <w:t>, K., 1994. Tesco – Competitive Management Development. </w:t>
      </w:r>
      <w:r w:rsidRPr="00A06AE2">
        <w:rPr>
          <w:rFonts w:ascii="Arial" w:hAnsi="Arial" w:cs="Arial"/>
          <w:i/>
          <w:iCs/>
          <w:shd w:val="clear" w:color="auto" w:fill="FFFFFF"/>
        </w:rPr>
        <w:t>Executive Development</w:t>
      </w:r>
      <w:r w:rsidRPr="00A06AE2">
        <w:rPr>
          <w:rFonts w:ascii="Arial" w:hAnsi="Arial" w:cs="Arial"/>
          <w:shd w:val="clear" w:color="auto" w:fill="FFFFFF"/>
        </w:rPr>
        <w:t>, 7(6), pp.4-6.</w:t>
      </w:r>
    </w:p>
    <w:p w:rsidR="00A255E6" w:rsidRPr="00A06AE2" w:rsidRDefault="00A255E6" w:rsidP="00A255E6">
      <w:pPr>
        <w:rPr>
          <w:rFonts w:ascii="Arial" w:hAnsi="Arial" w:cs="Arial"/>
        </w:rPr>
      </w:pPr>
      <w:r w:rsidRPr="00A06AE2">
        <w:rPr>
          <w:rFonts w:ascii="Arial" w:hAnsi="Arial" w:cs="Arial"/>
        </w:rPr>
        <w:t>Khawaja &amp; Nadeem (2013): “Training and Development Program and its Benefits to Employee and Organization: A Conceptual Study”. European Journal of Business and Management. ISSN 2222-1905 (Paper) ISSN 2222-2839 (Online). Vol.5, No.2, 2013.</w:t>
      </w:r>
    </w:p>
    <w:p w:rsidR="00471047" w:rsidRPr="00A06AE2" w:rsidRDefault="00471047" w:rsidP="007B4BB6">
      <w:pPr>
        <w:rPr>
          <w:rFonts w:ascii="Arial" w:hAnsi="Arial" w:cs="Arial"/>
        </w:rPr>
      </w:pPr>
      <w:r w:rsidRPr="00A06AE2">
        <w:rPr>
          <w:rFonts w:ascii="Arial" w:hAnsi="Arial" w:cs="Arial"/>
        </w:rPr>
        <w:t xml:space="preserve">Merkel, J., Jackson, P. and Pick, D. (2010). New challenges in retail human resource management. In </w:t>
      </w:r>
      <w:proofErr w:type="spellStart"/>
      <w:r w:rsidRPr="00A06AE2">
        <w:rPr>
          <w:rFonts w:ascii="Arial" w:hAnsi="Arial" w:cs="Arial"/>
        </w:rPr>
        <w:t>Krafft</w:t>
      </w:r>
      <w:proofErr w:type="spellEnd"/>
      <w:r w:rsidRPr="00A06AE2">
        <w:rPr>
          <w:rFonts w:ascii="Arial" w:hAnsi="Arial" w:cs="Arial"/>
        </w:rPr>
        <w:t xml:space="preserve">, M. and </w:t>
      </w:r>
      <w:proofErr w:type="spellStart"/>
      <w:r w:rsidRPr="00A06AE2">
        <w:rPr>
          <w:rFonts w:ascii="Arial" w:hAnsi="Arial" w:cs="Arial"/>
        </w:rPr>
        <w:t>Mantrala</w:t>
      </w:r>
      <w:proofErr w:type="spellEnd"/>
      <w:r w:rsidRPr="00A06AE2">
        <w:rPr>
          <w:rFonts w:ascii="Arial" w:hAnsi="Arial" w:cs="Arial"/>
        </w:rPr>
        <w:t>, M.K. (</w:t>
      </w:r>
      <w:proofErr w:type="spellStart"/>
      <w:r w:rsidRPr="00A06AE2">
        <w:rPr>
          <w:rFonts w:ascii="Arial" w:hAnsi="Arial" w:cs="Arial"/>
        </w:rPr>
        <w:t>eds</w:t>
      </w:r>
      <w:proofErr w:type="spellEnd"/>
      <w:r w:rsidRPr="00A06AE2">
        <w:rPr>
          <w:rFonts w:ascii="Arial" w:hAnsi="Arial" w:cs="Arial"/>
        </w:rPr>
        <w:t>) (2014). </w:t>
      </w:r>
      <w:r w:rsidRPr="00A06AE2">
        <w:rPr>
          <w:rStyle w:val="Emphasis"/>
          <w:rFonts w:ascii="Arial" w:hAnsi="Arial" w:cs="Arial"/>
        </w:rPr>
        <w:t>Retailing in the 21st century </w:t>
      </w:r>
      <w:r w:rsidRPr="00A06AE2">
        <w:rPr>
          <w:rFonts w:ascii="Arial" w:hAnsi="Arial" w:cs="Arial"/>
        </w:rPr>
        <w:t>(2</w:t>
      </w:r>
      <w:r w:rsidRPr="00A06AE2">
        <w:rPr>
          <w:rFonts w:ascii="Arial" w:hAnsi="Arial" w:cs="Arial"/>
          <w:vertAlign w:val="superscript"/>
        </w:rPr>
        <w:t>nd</w:t>
      </w:r>
      <w:r w:rsidRPr="00A06AE2">
        <w:rPr>
          <w:rFonts w:ascii="Arial" w:hAnsi="Arial" w:cs="Arial"/>
        </w:rPr>
        <w:t> </w:t>
      </w:r>
      <w:proofErr w:type="spellStart"/>
      <w:r w:rsidRPr="00A06AE2">
        <w:rPr>
          <w:rFonts w:ascii="Arial" w:hAnsi="Arial" w:cs="Arial"/>
        </w:rPr>
        <w:t>edn</w:t>
      </w:r>
      <w:proofErr w:type="spellEnd"/>
      <w:r w:rsidRPr="00A06AE2">
        <w:rPr>
          <w:rFonts w:ascii="Arial" w:hAnsi="Arial" w:cs="Arial"/>
        </w:rPr>
        <w:t>)</w:t>
      </w:r>
      <w:r w:rsidRPr="00A06AE2">
        <w:rPr>
          <w:rStyle w:val="Emphasis"/>
          <w:rFonts w:ascii="Arial" w:hAnsi="Arial" w:cs="Arial"/>
        </w:rPr>
        <w:t>.</w:t>
      </w:r>
      <w:r w:rsidRPr="00A06AE2">
        <w:rPr>
          <w:rFonts w:ascii="Arial" w:hAnsi="Arial" w:cs="Arial"/>
        </w:rPr>
        <w:t> Springer: Berlin, pp. 257-270.</w:t>
      </w:r>
    </w:p>
    <w:p w:rsidR="004E2FEB" w:rsidRPr="00A06AE2" w:rsidRDefault="004E2FEB" w:rsidP="007B4BB6">
      <w:pPr>
        <w:rPr>
          <w:rFonts w:ascii="Arial" w:hAnsi="Arial" w:cs="Arial"/>
        </w:rPr>
      </w:pPr>
      <w:bookmarkStart w:id="0" w:name="_Hlk67568013"/>
    </w:p>
    <w:p w:rsidR="00A06AE2" w:rsidRPr="00A06AE2" w:rsidRDefault="00A06AE2" w:rsidP="007B4BB6">
      <w:pPr>
        <w:rPr>
          <w:rFonts w:ascii="Arial" w:hAnsi="Arial" w:cs="Arial"/>
          <w:shd w:val="clear" w:color="auto" w:fill="FFFFFF"/>
        </w:rPr>
      </w:pPr>
      <w:bookmarkStart w:id="1" w:name="_Hlk67567024"/>
    </w:p>
    <w:p w:rsidR="00A06AE2" w:rsidRPr="00A06AE2" w:rsidRDefault="00A06AE2" w:rsidP="007B4BB6">
      <w:pPr>
        <w:rPr>
          <w:rFonts w:ascii="Arial" w:hAnsi="Arial" w:cs="Arial"/>
        </w:rPr>
      </w:pPr>
      <w:bookmarkStart w:id="2" w:name="_Hlk67567723"/>
      <w:bookmarkEnd w:id="0"/>
      <w:bookmarkEnd w:id="1"/>
    </w:p>
    <w:bookmarkEnd w:id="2"/>
    <w:p w:rsidR="00F62942" w:rsidRPr="00A06AE2" w:rsidRDefault="00F62942">
      <w:pPr>
        <w:rPr>
          <w:rFonts w:ascii="Arial" w:hAnsi="Arial" w:cs="Arial"/>
        </w:rPr>
      </w:pPr>
    </w:p>
    <w:sectPr w:rsidR="00F62942" w:rsidRPr="00A06AE2" w:rsidSect="00B67EBB">
      <w:pgSz w:w="12240" w:h="15840"/>
      <w:pgMar w:top="1440" w:right="1440" w:bottom="1440" w:left="851"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665E15"/>
    <w:multiLevelType w:val="hybridMultilevel"/>
    <w:tmpl w:val="46849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compat/>
  <w:rsids>
    <w:rsidRoot w:val="009407EA"/>
    <w:rsid w:val="000D6639"/>
    <w:rsid w:val="0013720C"/>
    <w:rsid w:val="00381133"/>
    <w:rsid w:val="00471047"/>
    <w:rsid w:val="004E2FEB"/>
    <w:rsid w:val="00646F53"/>
    <w:rsid w:val="0067441A"/>
    <w:rsid w:val="007B4BB6"/>
    <w:rsid w:val="00891113"/>
    <w:rsid w:val="009407EA"/>
    <w:rsid w:val="00A06AE2"/>
    <w:rsid w:val="00A255E6"/>
    <w:rsid w:val="00B67EBB"/>
    <w:rsid w:val="00C10572"/>
    <w:rsid w:val="00E640DD"/>
    <w:rsid w:val="00F629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6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4BB6"/>
    <w:pPr>
      <w:ind w:left="720"/>
      <w:contextualSpacing/>
    </w:pPr>
  </w:style>
  <w:style w:type="character" w:styleId="Emphasis">
    <w:name w:val="Emphasis"/>
    <w:basedOn w:val="DefaultParagraphFont"/>
    <w:uiPriority w:val="20"/>
    <w:qFormat/>
    <w:rsid w:val="00471047"/>
    <w:rPr>
      <w:i/>
      <w:iC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638</Words>
  <Characters>3642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4272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Adebisi Aderemi</cp:lastModifiedBy>
  <cp:revision>2</cp:revision>
  <dcterms:created xsi:type="dcterms:W3CDTF">2021-03-26T12:23:00Z</dcterms:created>
  <dcterms:modified xsi:type="dcterms:W3CDTF">2021-03-26T12:23:00Z</dcterms:modified>
</cp:coreProperties>
</file>