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E262E" w14:textId="77777777" w:rsidR="00BB0A3D" w:rsidRPr="005522AD" w:rsidRDefault="00BB0A3D">
      <w:pPr>
        <w:rPr>
          <w:lang w:val="en-GB"/>
        </w:rPr>
      </w:pPr>
    </w:p>
    <w:p w14:paraId="614BB48F" w14:textId="77777777" w:rsidR="00BB0A3D" w:rsidRPr="005522AD" w:rsidRDefault="007D1FF8">
      <w:pPr>
        <w:jc w:val="center"/>
        <w:rPr>
          <w:b/>
          <w:sz w:val="32"/>
          <w:szCs w:val="32"/>
          <w:lang w:val="en-GB"/>
        </w:rPr>
      </w:pPr>
      <w:r w:rsidRPr="005522AD">
        <w:rPr>
          <w:b/>
          <w:sz w:val="32"/>
          <w:szCs w:val="32"/>
          <w:lang w:val="en-GB"/>
        </w:rPr>
        <w:t>Module name: International Meetings Management for the Hotel Industry</w:t>
      </w:r>
    </w:p>
    <w:p w14:paraId="305AC9E9" w14:textId="77777777" w:rsidR="00BB0A3D" w:rsidRPr="005522AD" w:rsidRDefault="007D1FF8">
      <w:pPr>
        <w:jc w:val="center"/>
        <w:rPr>
          <w:b/>
          <w:sz w:val="32"/>
          <w:szCs w:val="32"/>
          <w:lang w:val="en-GB"/>
        </w:rPr>
      </w:pPr>
      <w:r w:rsidRPr="005522AD">
        <w:rPr>
          <w:b/>
          <w:sz w:val="32"/>
          <w:szCs w:val="32"/>
          <w:lang w:val="en-GB"/>
        </w:rPr>
        <w:t xml:space="preserve">Module code: </w:t>
      </w:r>
    </w:p>
    <w:p w14:paraId="2600C211" w14:textId="77777777" w:rsidR="00BB0A3D" w:rsidRPr="005522AD" w:rsidRDefault="007D1FF8">
      <w:pPr>
        <w:spacing w:after="20" w:line="360" w:lineRule="auto"/>
        <w:ind w:left="120"/>
        <w:jc w:val="center"/>
        <w:rPr>
          <w:i/>
          <w:sz w:val="24"/>
          <w:szCs w:val="24"/>
          <w:lang w:val="en-GB"/>
        </w:rPr>
      </w:pPr>
      <w:r w:rsidRPr="005522AD">
        <w:rPr>
          <w:b/>
          <w:sz w:val="32"/>
          <w:szCs w:val="32"/>
          <w:lang w:val="en-GB"/>
        </w:rPr>
        <w:t xml:space="preserve">Assignment 2: </w:t>
      </w:r>
      <w:r w:rsidRPr="005522AD">
        <w:rPr>
          <w:i/>
          <w:sz w:val="32"/>
          <w:szCs w:val="32"/>
          <w:lang w:val="en-GB"/>
        </w:rPr>
        <w:t>Event Strategic Planning and Delivery Considerations for an International Meeting</w:t>
      </w:r>
      <w:r w:rsidRPr="005522AD">
        <w:rPr>
          <w:lang w:val="en-GB"/>
        </w:rPr>
        <w:br w:type="page"/>
      </w:r>
    </w:p>
    <w:sdt>
      <w:sdtPr>
        <w:rPr>
          <w:lang w:val="en-GB"/>
        </w:rPr>
        <w:id w:val="1540169754"/>
        <w:docPartObj>
          <w:docPartGallery w:val="Table of Contents"/>
          <w:docPartUnique/>
        </w:docPartObj>
      </w:sdtPr>
      <w:sdtContent>
        <w:p w14:paraId="0621D887" w14:textId="77777777" w:rsidR="00BB0A3D" w:rsidRPr="005522AD" w:rsidRDefault="007D1FF8">
          <w:pPr>
            <w:widowControl w:val="0"/>
            <w:tabs>
              <w:tab w:val="right" w:leader="dot" w:pos="9180"/>
            </w:tabs>
            <w:spacing w:before="60" w:line="360" w:lineRule="auto"/>
            <w:rPr>
              <w:sz w:val="24"/>
              <w:szCs w:val="24"/>
              <w:lang w:val="en-GB"/>
            </w:rPr>
          </w:pPr>
          <w:r w:rsidRPr="005522AD">
            <w:rPr>
              <w:lang w:val="en-GB"/>
            </w:rPr>
            <w:fldChar w:fldCharType="begin"/>
          </w:r>
          <w:r w:rsidRPr="005522AD">
            <w:rPr>
              <w:lang w:val="en-GB"/>
            </w:rPr>
            <w:instrText xml:space="preserve"> TOC \h \u \z \t "Heading 1,1,Heading 2,2,Heading 3,3,Heading 4,4,Heading 5,5,Heading 6,6,"</w:instrText>
          </w:r>
          <w:r w:rsidRPr="005522AD">
            <w:rPr>
              <w:lang w:val="en-GB"/>
            </w:rPr>
            <w:fldChar w:fldCharType="separate"/>
          </w:r>
          <w:r w:rsidRPr="005522AD">
            <w:rPr>
              <w:i/>
              <w:sz w:val="24"/>
              <w:szCs w:val="24"/>
              <w:lang w:val="en-GB"/>
            </w:rPr>
            <w:t xml:space="preserve">                                        </w:t>
          </w:r>
          <w:r w:rsidRPr="005522AD">
            <w:rPr>
              <w:sz w:val="24"/>
              <w:szCs w:val="24"/>
              <w:lang w:val="en-GB"/>
            </w:rPr>
            <w:t xml:space="preserve">       Table of contents</w:t>
          </w:r>
        </w:p>
        <w:p w14:paraId="5B7C580E" w14:textId="77777777" w:rsidR="00BB0A3D" w:rsidRPr="005522AD" w:rsidRDefault="007D1FF8">
          <w:pPr>
            <w:widowControl w:val="0"/>
            <w:tabs>
              <w:tab w:val="right" w:leader="dot" w:pos="9180"/>
            </w:tabs>
            <w:spacing w:before="60" w:line="360" w:lineRule="auto"/>
            <w:rPr>
              <w:color w:val="000000"/>
              <w:sz w:val="24"/>
              <w:szCs w:val="24"/>
              <w:lang w:val="en-GB"/>
            </w:rPr>
          </w:pPr>
          <w:hyperlink w:anchor="_9rgcgnfno090">
            <w:r w:rsidRPr="005522AD">
              <w:rPr>
                <w:color w:val="000000"/>
                <w:sz w:val="24"/>
                <w:szCs w:val="24"/>
                <w:lang w:val="en-GB"/>
              </w:rPr>
              <w:t>Introduction</w:t>
            </w:r>
            <w:r w:rsidRPr="005522AD">
              <w:rPr>
                <w:color w:val="000000"/>
                <w:sz w:val="24"/>
                <w:szCs w:val="24"/>
                <w:lang w:val="en-GB"/>
              </w:rPr>
              <w:tab/>
            </w:r>
          </w:hyperlink>
          <w:r w:rsidRPr="005522AD">
            <w:rPr>
              <w:lang w:val="en-GB"/>
            </w:rPr>
            <w:fldChar w:fldCharType="begin"/>
          </w:r>
          <w:r w:rsidRPr="005522AD">
            <w:rPr>
              <w:lang w:val="en-GB"/>
            </w:rPr>
            <w:instrText xml:space="preserve"> PAGEREF _9rgcgnfno090 \h </w:instrText>
          </w:r>
          <w:r w:rsidRPr="005522AD">
            <w:rPr>
              <w:lang w:val="en-GB"/>
            </w:rPr>
          </w:r>
          <w:r w:rsidRPr="005522AD">
            <w:rPr>
              <w:lang w:val="en-GB"/>
            </w:rPr>
            <w:fldChar w:fldCharType="separate"/>
          </w:r>
          <w:r w:rsidRPr="005522AD">
            <w:rPr>
              <w:sz w:val="24"/>
              <w:szCs w:val="24"/>
              <w:lang w:val="en-GB"/>
            </w:rPr>
            <w:t>3</w:t>
          </w:r>
          <w:r w:rsidRPr="005522AD">
            <w:rPr>
              <w:lang w:val="en-GB"/>
            </w:rPr>
            <w:fldChar w:fldCharType="end"/>
          </w:r>
        </w:p>
        <w:p w14:paraId="4C4B06F3"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40ime6cpyw7q">
            <w:r w:rsidRPr="005522AD">
              <w:rPr>
                <w:color w:val="000000"/>
                <w:sz w:val="24"/>
                <w:szCs w:val="24"/>
                <w:lang w:val="en-GB"/>
              </w:rPr>
              <w:t>The Event Cycle</w:t>
            </w:r>
            <w:r w:rsidRPr="005522AD">
              <w:rPr>
                <w:color w:val="000000"/>
                <w:sz w:val="24"/>
                <w:szCs w:val="24"/>
                <w:lang w:val="en-GB"/>
              </w:rPr>
              <w:tab/>
            </w:r>
          </w:hyperlink>
          <w:r w:rsidRPr="005522AD">
            <w:rPr>
              <w:lang w:val="en-GB"/>
            </w:rPr>
            <w:fldChar w:fldCharType="begin"/>
          </w:r>
          <w:r w:rsidRPr="005522AD">
            <w:rPr>
              <w:lang w:val="en-GB"/>
            </w:rPr>
            <w:instrText xml:space="preserve"> PAGEREF _40ime6cpyw7q \h </w:instrText>
          </w:r>
          <w:r w:rsidRPr="005522AD">
            <w:rPr>
              <w:lang w:val="en-GB"/>
            </w:rPr>
          </w:r>
          <w:r w:rsidRPr="005522AD">
            <w:rPr>
              <w:lang w:val="en-GB"/>
            </w:rPr>
            <w:fldChar w:fldCharType="separate"/>
          </w:r>
          <w:r w:rsidRPr="005522AD">
            <w:rPr>
              <w:sz w:val="24"/>
              <w:szCs w:val="24"/>
              <w:lang w:val="en-GB"/>
            </w:rPr>
            <w:t>3</w:t>
          </w:r>
          <w:r w:rsidRPr="005522AD">
            <w:rPr>
              <w:lang w:val="en-GB"/>
            </w:rPr>
            <w:fldChar w:fldCharType="end"/>
          </w:r>
        </w:p>
        <w:p w14:paraId="75566766"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sukznp1yeiqn">
            <w:r w:rsidRPr="005522AD">
              <w:rPr>
                <w:color w:val="000000"/>
                <w:sz w:val="24"/>
                <w:szCs w:val="24"/>
                <w:lang w:val="en-GB"/>
              </w:rPr>
              <w:t>Event Concept</w:t>
            </w:r>
            <w:r w:rsidRPr="005522AD">
              <w:rPr>
                <w:color w:val="000000"/>
                <w:sz w:val="24"/>
                <w:szCs w:val="24"/>
                <w:lang w:val="en-GB"/>
              </w:rPr>
              <w:tab/>
            </w:r>
          </w:hyperlink>
          <w:r w:rsidRPr="005522AD">
            <w:rPr>
              <w:lang w:val="en-GB"/>
            </w:rPr>
            <w:fldChar w:fldCharType="begin"/>
          </w:r>
          <w:r w:rsidRPr="005522AD">
            <w:rPr>
              <w:lang w:val="en-GB"/>
            </w:rPr>
            <w:instrText xml:space="preserve"> PAGEREF _sukznp1yeiqn \h </w:instrText>
          </w:r>
          <w:r w:rsidRPr="005522AD">
            <w:rPr>
              <w:lang w:val="en-GB"/>
            </w:rPr>
          </w:r>
          <w:r w:rsidRPr="005522AD">
            <w:rPr>
              <w:lang w:val="en-GB"/>
            </w:rPr>
            <w:fldChar w:fldCharType="separate"/>
          </w:r>
          <w:r w:rsidRPr="005522AD">
            <w:rPr>
              <w:sz w:val="24"/>
              <w:szCs w:val="24"/>
              <w:lang w:val="en-GB"/>
            </w:rPr>
            <w:t>4</w:t>
          </w:r>
          <w:r w:rsidRPr="005522AD">
            <w:rPr>
              <w:lang w:val="en-GB"/>
            </w:rPr>
            <w:fldChar w:fldCharType="end"/>
          </w:r>
        </w:p>
        <w:p w14:paraId="0EC9AD11"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ypay9rwlwjaj">
            <w:r w:rsidRPr="005522AD">
              <w:rPr>
                <w:color w:val="000000"/>
                <w:sz w:val="24"/>
                <w:szCs w:val="24"/>
                <w:lang w:val="en-GB"/>
              </w:rPr>
              <w:t>Aim and Objectives of the Meeting / Event –</w:t>
            </w:r>
            <w:r w:rsidRPr="005522AD">
              <w:rPr>
                <w:color w:val="000000"/>
                <w:sz w:val="24"/>
                <w:szCs w:val="24"/>
                <w:lang w:val="en-GB"/>
              </w:rPr>
              <w:tab/>
            </w:r>
          </w:hyperlink>
          <w:r w:rsidRPr="005522AD">
            <w:rPr>
              <w:lang w:val="en-GB"/>
            </w:rPr>
            <w:fldChar w:fldCharType="begin"/>
          </w:r>
          <w:r w:rsidRPr="005522AD">
            <w:rPr>
              <w:lang w:val="en-GB"/>
            </w:rPr>
            <w:instrText xml:space="preserve"> PAGEREF _ypay9rwlwjaj \h </w:instrText>
          </w:r>
          <w:r w:rsidRPr="005522AD">
            <w:rPr>
              <w:lang w:val="en-GB"/>
            </w:rPr>
          </w:r>
          <w:r w:rsidRPr="005522AD">
            <w:rPr>
              <w:lang w:val="en-GB"/>
            </w:rPr>
            <w:fldChar w:fldCharType="separate"/>
          </w:r>
          <w:r w:rsidRPr="005522AD">
            <w:rPr>
              <w:sz w:val="24"/>
              <w:szCs w:val="24"/>
              <w:lang w:val="en-GB"/>
            </w:rPr>
            <w:t>5</w:t>
          </w:r>
          <w:r w:rsidRPr="005522AD">
            <w:rPr>
              <w:lang w:val="en-GB"/>
            </w:rPr>
            <w:fldChar w:fldCharType="end"/>
          </w:r>
        </w:p>
        <w:p w14:paraId="6A012623"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yvy2spftqjn7">
            <w:r w:rsidRPr="005522AD">
              <w:rPr>
                <w:color w:val="000000"/>
                <w:sz w:val="24"/>
                <w:szCs w:val="24"/>
                <w:lang w:val="en-GB"/>
              </w:rPr>
              <w:t>Event Management –</w:t>
            </w:r>
            <w:r w:rsidRPr="005522AD">
              <w:rPr>
                <w:color w:val="000000"/>
                <w:sz w:val="24"/>
                <w:szCs w:val="24"/>
                <w:lang w:val="en-GB"/>
              </w:rPr>
              <w:tab/>
            </w:r>
          </w:hyperlink>
          <w:r w:rsidRPr="005522AD">
            <w:rPr>
              <w:lang w:val="en-GB"/>
            </w:rPr>
            <w:fldChar w:fldCharType="begin"/>
          </w:r>
          <w:r w:rsidRPr="005522AD">
            <w:rPr>
              <w:lang w:val="en-GB"/>
            </w:rPr>
            <w:instrText xml:space="preserve"> PAGEREF _yvy2spftqjn7 \h </w:instrText>
          </w:r>
          <w:r w:rsidRPr="005522AD">
            <w:rPr>
              <w:lang w:val="en-GB"/>
            </w:rPr>
          </w:r>
          <w:r w:rsidRPr="005522AD">
            <w:rPr>
              <w:lang w:val="en-GB"/>
            </w:rPr>
            <w:fldChar w:fldCharType="separate"/>
          </w:r>
          <w:r w:rsidRPr="005522AD">
            <w:rPr>
              <w:sz w:val="24"/>
              <w:szCs w:val="24"/>
              <w:lang w:val="en-GB"/>
            </w:rPr>
            <w:t>8</w:t>
          </w:r>
          <w:r w:rsidRPr="005522AD">
            <w:rPr>
              <w:lang w:val="en-GB"/>
            </w:rPr>
            <w:fldChar w:fldCharType="end"/>
          </w:r>
        </w:p>
        <w:p w14:paraId="4920F910"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43c8xlo756j0">
            <w:r w:rsidRPr="005522AD">
              <w:rPr>
                <w:color w:val="000000"/>
                <w:sz w:val="24"/>
                <w:szCs w:val="24"/>
                <w:lang w:val="en-GB"/>
              </w:rPr>
              <w:t>Event Budget</w:t>
            </w:r>
            <w:r w:rsidRPr="005522AD">
              <w:rPr>
                <w:color w:val="000000"/>
                <w:sz w:val="24"/>
                <w:szCs w:val="24"/>
                <w:lang w:val="en-GB"/>
              </w:rPr>
              <w:tab/>
            </w:r>
          </w:hyperlink>
          <w:r w:rsidRPr="005522AD">
            <w:rPr>
              <w:lang w:val="en-GB"/>
            </w:rPr>
            <w:fldChar w:fldCharType="begin"/>
          </w:r>
          <w:r w:rsidRPr="005522AD">
            <w:rPr>
              <w:lang w:val="en-GB"/>
            </w:rPr>
            <w:instrText xml:space="preserve"> PAGEREF _43c8xlo756j0 \h </w:instrText>
          </w:r>
          <w:r w:rsidRPr="005522AD">
            <w:rPr>
              <w:lang w:val="en-GB"/>
            </w:rPr>
          </w:r>
          <w:r w:rsidRPr="005522AD">
            <w:rPr>
              <w:lang w:val="en-GB"/>
            </w:rPr>
            <w:fldChar w:fldCharType="separate"/>
          </w:r>
          <w:r w:rsidRPr="005522AD">
            <w:rPr>
              <w:sz w:val="24"/>
              <w:szCs w:val="24"/>
              <w:lang w:val="en-GB"/>
            </w:rPr>
            <w:t>9</w:t>
          </w:r>
          <w:r w:rsidRPr="005522AD">
            <w:rPr>
              <w:lang w:val="en-GB"/>
            </w:rPr>
            <w:fldChar w:fldCharType="end"/>
          </w:r>
        </w:p>
        <w:p w14:paraId="10FFA751"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kkr1qp3yv995">
            <w:r w:rsidRPr="005522AD">
              <w:rPr>
                <w:color w:val="000000"/>
                <w:sz w:val="24"/>
                <w:szCs w:val="24"/>
                <w:lang w:val="en-GB"/>
              </w:rPr>
              <w:t>Industry Trends / Issues / Impacts –</w:t>
            </w:r>
            <w:r w:rsidRPr="005522AD">
              <w:rPr>
                <w:color w:val="000000"/>
                <w:sz w:val="24"/>
                <w:szCs w:val="24"/>
                <w:lang w:val="en-GB"/>
              </w:rPr>
              <w:tab/>
            </w:r>
          </w:hyperlink>
          <w:r w:rsidRPr="005522AD">
            <w:rPr>
              <w:lang w:val="en-GB"/>
            </w:rPr>
            <w:fldChar w:fldCharType="begin"/>
          </w:r>
          <w:r w:rsidRPr="005522AD">
            <w:rPr>
              <w:lang w:val="en-GB"/>
            </w:rPr>
            <w:instrText xml:space="preserve"> PAGEREF _kkr1qp3yv995 \h </w:instrText>
          </w:r>
          <w:r w:rsidRPr="005522AD">
            <w:rPr>
              <w:lang w:val="en-GB"/>
            </w:rPr>
          </w:r>
          <w:r w:rsidRPr="005522AD">
            <w:rPr>
              <w:lang w:val="en-GB"/>
            </w:rPr>
            <w:fldChar w:fldCharType="separate"/>
          </w:r>
          <w:r w:rsidRPr="005522AD">
            <w:rPr>
              <w:sz w:val="24"/>
              <w:szCs w:val="24"/>
              <w:lang w:val="en-GB"/>
            </w:rPr>
            <w:t>11</w:t>
          </w:r>
          <w:r w:rsidRPr="005522AD">
            <w:rPr>
              <w:lang w:val="en-GB"/>
            </w:rPr>
            <w:fldChar w:fldCharType="end"/>
          </w:r>
        </w:p>
        <w:p w14:paraId="3AC2935C" w14:textId="77777777" w:rsidR="00BB0A3D" w:rsidRPr="005522AD" w:rsidRDefault="007D1FF8">
          <w:pPr>
            <w:widowControl w:val="0"/>
            <w:tabs>
              <w:tab w:val="right" w:leader="dot" w:pos="9180"/>
            </w:tabs>
            <w:spacing w:before="60" w:line="360" w:lineRule="auto"/>
            <w:ind w:left="360"/>
            <w:rPr>
              <w:color w:val="000000"/>
              <w:sz w:val="24"/>
              <w:szCs w:val="24"/>
              <w:lang w:val="en-GB"/>
            </w:rPr>
          </w:pPr>
          <w:hyperlink w:anchor="_k83oohftggp">
            <w:r w:rsidRPr="005522AD">
              <w:rPr>
                <w:color w:val="000000"/>
                <w:sz w:val="24"/>
                <w:szCs w:val="24"/>
                <w:lang w:val="en-GB"/>
              </w:rPr>
              <w:t>Situational and Cultural Considerations –</w:t>
            </w:r>
            <w:r w:rsidRPr="005522AD">
              <w:rPr>
                <w:color w:val="000000"/>
                <w:sz w:val="24"/>
                <w:szCs w:val="24"/>
                <w:lang w:val="en-GB"/>
              </w:rPr>
              <w:tab/>
            </w:r>
          </w:hyperlink>
          <w:r w:rsidRPr="005522AD">
            <w:rPr>
              <w:lang w:val="en-GB"/>
            </w:rPr>
            <w:fldChar w:fldCharType="begin"/>
          </w:r>
          <w:r w:rsidRPr="005522AD">
            <w:rPr>
              <w:lang w:val="en-GB"/>
            </w:rPr>
            <w:instrText xml:space="preserve"> PAGEREF _k83oohftggp \h </w:instrText>
          </w:r>
          <w:r w:rsidRPr="005522AD">
            <w:rPr>
              <w:lang w:val="en-GB"/>
            </w:rPr>
          </w:r>
          <w:r w:rsidRPr="005522AD">
            <w:rPr>
              <w:lang w:val="en-GB"/>
            </w:rPr>
            <w:fldChar w:fldCharType="separate"/>
          </w:r>
          <w:r w:rsidRPr="005522AD">
            <w:rPr>
              <w:sz w:val="24"/>
              <w:szCs w:val="24"/>
              <w:lang w:val="en-GB"/>
            </w:rPr>
            <w:t>12</w:t>
          </w:r>
          <w:r w:rsidRPr="005522AD">
            <w:rPr>
              <w:lang w:val="en-GB"/>
            </w:rPr>
            <w:fldChar w:fldCharType="end"/>
          </w:r>
        </w:p>
        <w:p w14:paraId="559C0E75" w14:textId="77777777" w:rsidR="00BB0A3D" w:rsidRPr="005522AD" w:rsidRDefault="007D1FF8">
          <w:pPr>
            <w:widowControl w:val="0"/>
            <w:tabs>
              <w:tab w:val="right" w:leader="dot" w:pos="9180"/>
            </w:tabs>
            <w:spacing w:before="60" w:line="360" w:lineRule="auto"/>
            <w:rPr>
              <w:color w:val="000000"/>
              <w:sz w:val="24"/>
              <w:szCs w:val="24"/>
              <w:lang w:val="en-GB"/>
            </w:rPr>
          </w:pPr>
          <w:hyperlink w:anchor="_d9k2f0uzv1e5">
            <w:r w:rsidRPr="005522AD">
              <w:rPr>
                <w:color w:val="000000"/>
                <w:sz w:val="24"/>
                <w:szCs w:val="24"/>
                <w:lang w:val="en-GB"/>
              </w:rPr>
              <w:t>Conclusion</w:t>
            </w:r>
            <w:r w:rsidRPr="005522AD">
              <w:rPr>
                <w:color w:val="000000"/>
                <w:sz w:val="24"/>
                <w:szCs w:val="24"/>
                <w:lang w:val="en-GB"/>
              </w:rPr>
              <w:tab/>
            </w:r>
          </w:hyperlink>
          <w:r w:rsidRPr="005522AD">
            <w:rPr>
              <w:lang w:val="en-GB"/>
            </w:rPr>
            <w:fldChar w:fldCharType="begin"/>
          </w:r>
          <w:r w:rsidRPr="005522AD">
            <w:rPr>
              <w:lang w:val="en-GB"/>
            </w:rPr>
            <w:instrText xml:space="preserve"> PAGEREF _d9k2f0uzv1e5 \h </w:instrText>
          </w:r>
          <w:r w:rsidRPr="005522AD">
            <w:rPr>
              <w:lang w:val="en-GB"/>
            </w:rPr>
          </w:r>
          <w:r w:rsidRPr="005522AD">
            <w:rPr>
              <w:lang w:val="en-GB"/>
            </w:rPr>
            <w:fldChar w:fldCharType="separate"/>
          </w:r>
          <w:r w:rsidRPr="005522AD">
            <w:rPr>
              <w:sz w:val="24"/>
              <w:szCs w:val="24"/>
              <w:lang w:val="en-GB"/>
            </w:rPr>
            <w:t>13</w:t>
          </w:r>
          <w:r w:rsidRPr="005522AD">
            <w:rPr>
              <w:lang w:val="en-GB"/>
            </w:rPr>
            <w:fldChar w:fldCharType="end"/>
          </w:r>
        </w:p>
        <w:p w14:paraId="5EE376C5" w14:textId="77777777" w:rsidR="00BB0A3D" w:rsidRPr="005522AD" w:rsidRDefault="007D1FF8">
          <w:pPr>
            <w:widowControl w:val="0"/>
            <w:tabs>
              <w:tab w:val="right" w:leader="dot" w:pos="9180"/>
            </w:tabs>
            <w:spacing w:before="60" w:line="360" w:lineRule="auto"/>
            <w:rPr>
              <w:color w:val="000000"/>
              <w:sz w:val="24"/>
              <w:szCs w:val="24"/>
              <w:lang w:val="en-GB"/>
            </w:rPr>
          </w:pPr>
          <w:hyperlink w:anchor="_o11c0pyo1t07">
            <w:r w:rsidRPr="005522AD">
              <w:rPr>
                <w:color w:val="000000"/>
                <w:sz w:val="24"/>
                <w:szCs w:val="24"/>
                <w:lang w:val="en-GB"/>
              </w:rPr>
              <w:t>References</w:t>
            </w:r>
            <w:r w:rsidRPr="005522AD">
              <w:rPr>
                <w:color w:val="000000"/>
                <w:sz w:val="24"/>
                <w:szCs w:val="24"/>
                <w:lang w:val="en-GB"/>
              </w:rPr>
              <w:tab/>
            </w:r>
          </w:hyperlink>
          <w:r w:rsidRPr="005522AD">
            <w:rPr>
              <w:lang w:val="en-GB"/>
            </w:rPr>
            <w:fldChar w:fldCharType="begin"/>
          </w:r>
          <w:r w:rsidRPr="005522AD">
            <w:rPr>
              <w:lang w:val="en-GB"/>
            </w:rPr>
            <w:instrText xml:space="preserve"> PAGEREF _o11c0pyo1t07 \h </w:instrText>
          </w:r>
          <w:r w:rsidRPr="005522AD">
            <w:rPr>
              <w:lang w:val="en-GB"/>
            </w:rPr>
          </w:r>
          <w:r w:rsidRPr="005522AD">
            <w:rPr>
              <w:lang w:val="en-GB"/>
            </w:rPr>
            <w:fldChar w:fldCharType="separate"/>
          </w:r>
          <w:r w:rsidRPr="005522AD">
            <w:rPr>
              <w:sz w:val="24"/>
              <w:szCs w:val="24"/>
              <w:lang w:val="en-GB"/>
            </w:rPr>
            <w:t>14</w:t>
          </w:r>
          <w:r w:rsidRPr="005522AD">
            <w:rPr>
              <w:lang w:val="en-GB"/>
            </w:rPr>
            <w:fldChar w:fldCharType="end"/>
          </w:r>
          <w:r w:rsidRPr="005522AD">
            <w:rPr>
              <w:lang w:val="en-GB"/>
            </w:rPr>
            <w:fldChar w:fldCharType="end"/>
          </w:r>
        </w:p>
      </w:sdtContent>
    </w:sdt>
    <w:p w14:paraId="57503C5B" w14:textId="77777777" w:rsidR="00BB0A3D" w:rsidRPr="005522AD" w:rsidRDefault="00BB0A3D">
      <w:pPr>
        <w:spacing w:after="20" w:line="360" w:lineRule="auto"/>
        <w:ind w:left="120"/>
        <w:rPr>
          <w:i/>
          <w:sz w:val="24"/>
          <w:szCs w:val="24"/>
          <w:lang w:val="en-GB"/>
        </w:rPr>
      </w:pPr>
    </w:p>
    <w:p w14:paraId="3C285244" w14:textId="77777777" w:rsidR="00BB0A3D" w:rsidRPr="005522AD" w:rsidRDefault="007D1FF8">
      <w:pPr>
        <w:spacing w:after="20" w:line="360" w:lineRule="auto"/>
        <w:ind w:left="120"/>
        <w:jc w:val="center"/>
        <w:rPr>
          <w:b/>
          <w:sz w:val="32"/>
          <w:szCs w:val="32"/>
          <w:lang w:val="en-GB"/>
        </w:rPr>
      </w:pPr>
      <w:r w:rsidRPr="005522AD">
        <w:rPr>
          <w:sz w:val="24"/>
          <w:szCs w:val="24"/>
          <w:lang w:val="en-GB"/>
        </w:rPr>
        <w:br/>
      </w:r>
      <w:r w:rsidRPr="005522AD">
        <w:rPr>
          <w:lang w:val="en-GB"/>
        </w:rPr>
        <w:br w:type="page"/>
      </w:r>
    </w:p>
    <w:p w14:paraId="6E04DEBA" w14:textId="78325C16" w:rsidR="00D477A6" w:rsidRPr="00244A17" w:rsidRDefault="007D1FF8" w:rsidP="00244A17">
      <w:pPr>
        <w:pStyle w:val="Heading1"/>
        <w:spacing w:after="20" w:line="360" w:lineRule="auto"/>
        <w:ind w:left="120"/>
        <w:jc w:val="both"/>
        <w:rPr>
          <w:rFonts w:ascii="Times New Roman" w:hAnsi="Times New Roman" w:cs="Times New Roman"/>
          <w:b w:val="0"/>
          <w:lang w:val="en-GB"/>
        </w:rPr>
      </w:pPr>
      <w:bookmarkStart w:id="0" w:name="_9rgcgnfno090" w:colFirst="0" w:colLast="0"/>
      <w:bookmarkEnd w:id="0"/>
      <w:r w:rsidRPr="00244A17">
        <w:rPr>
          <w:rFonts w:ascii="Times New Roman" w:hAnsi="Times New Roman" w:cs="Times New Roman"/>
          <w:b w:val="0"/>
          <w:lang w:val="en-GB"/>
        </w:rPr>
        <w:lastRenderedPageBreak/>
        <w:t>Introduction</w:t>
      </w:r>
      <w:r w:rsidRPr="00244A17">
        <w:rPr>
          <w:rFonts w:ascii="Times New Roman" w:hAnsi="Times New Roman" w:cs="Times New Roman"/>
          <w:b w:val="0"/>
          <w:lang w:val="en-GB"/>
        </w:rPr>
        <w:br/>
      </w:r>
    </w:p>
    <w:p w14:paraId="4BE16D6C" w14:textId="02D59100" w:rsidR="00D477A6" w:rsidRPr="00D477A6" w:rsidRDefault="00D477A6" w:rsidP="00244A17">
      <w:pPr>
        <w:pStyle w:val="Heading1"/>
        <w:spacing w:after="20" w:line="360" w:lineRule="auto"/>
        <w:ind w:left="120"/>
        <w:jc w:val="both"/>
        <w:rPr>
          <w:rFonts w:ascii="Times New Roman" w:hAnsi="Times New Roman" w:cs="Times New Roman"/>
          <w:b w:val="0"/>
          <w:lang w:val="en-GB"/>
        </w:rPr>
      </w:pPr>
      <w:r w:rsidRPr="00D477A6">
        <w:rPr>
          <w:rFonts w:ascii="Times New Roman" w:hAnsi="Times New Roman" w:cs="Times New Roman"/>
          <w:b w:val="0"/>
          <w:lang w:val="en-GB"/>
        </w:rPr>
        <w:t xml:space="preserve">This report outlines the strategic planning and delivery of a mixed-gender football match at Manchester Stadium, UK. The event aims to promote equality, diversity, and inclusion within football, specifically addressing gender disparities, such as unequal pay and limited professional opportunities for women in the sport. Despite increasing popularity, women’s football continues to experience inequalities in sponsorship, media coverage, and career progression opportunities (Cooky et al., 2021). By </w:t>
      </w:r>
      <w:r w:rsidR="000F4F5B">
        <w:rPr>
          <w:rFonts w:ascii="Times New Roman" w:hAnsi="Times New Roman" w:cs="Times New Roman"/>
          <w:b w:val="0"/>
          <w:lang w:val="en-GB"/>
        </w:rPr>
        <w:t>organising</w:t>
      </w:r>
      <w:r w:rsidRPr="00D477A6">
        <w:rPr>
          <w:rFonts w:ascii="Times New Roman" w:hAnsi="Times New Roman" w:cs="Times New Roman"/>
          <w:b w:val="0"/>
          <w:lang w:val="en-GB"/>
        </w:rPr>
        <w:t xml:space="preserve"> this event, we intend to not only raise awareness but also drive meaningful change by bringing together key stakeholders, including </w:t>
      </w:r>
      <w:proofErr w:type="spellStart"/>
      <w:r w:rsidRPr="00D477A6">
        <w:rPr>
          <w:rFonts w:ascii="Times New Roman" w:hAnsi="Times New Roman" w:cs="Times New Roman"/>
          <w:b w:val="0"/>
          <w:lang w:val="en-GB"/>
        </w:rPr>
        <w:t>sports</w:t>
      </w:r>
      <w:proofErr w:type="spellEnd"/>
      <w:r w:rsidRPr="00D477A6">
        <w:rPr>
          <w:rFonts w:ascii="Times New Roman" w:hAnsi="Times New Roman" w:cs="Times New Roman"/>
          <w:b w:val="0"/>
          <w:lang w:val="en-GB"/>
        </w:rPr>
        <w:t xml:space="preserve"> governing bodies, corporate sponsors, and football enthusiasts.</w:t>
      </w:r>
    </w:p>
    <w:p w14:paraId="222F98C9" w14:textId="77777777" w:rsidR="00D477A6" w:rsidRPr="00D477A6" w:rsidRDefault="00D477A6" w:rsidP="00244A17">
      <w:pPr>
        <w:pStyle w:val="Heading1"/>
        <w:spacing w:after="20" w:line="360" w:lineRule="auto"/>
        <w:ind w:left="120"/>
        <w:jc w:val="both"/>
        <w:rPr>
          <w:rFonts w:ascii="Times New Roman" w:hAnsi="Times New Roman" w:cs="Times New Roman"/>
          <w:b w:val="0"/>
          <w:lang w:val="en-GB"/>
        </w:rPr>
      </w:pPr>
      <w:r w:rsidRPr="00D477A6">
        <w:rPr>
          <w:rFonts w:ascii="Times New Roman" w:hAnsi="Times New Roman" w:cs="Times New Roman"/>
          <w:b w:val="0"/>
          <w:lang w:val="en-GB"/>
        </w:rPr>
        <w:t>This event has been strategically chosen due to the rising demand for gender-equal sporting events. As women’s football continues to gain traction, with a 30% increase in viewership during the Women’s World Cup (FIFA, 2022), it presents an opportunity to foster change within the sport. Manchester Stadium, known for its premier facilities and capacity to accommodate large audiences, provides an ideal venue for an event of this magnitude.</w:t>
      </w:r>
    </w:p>
    <w:p w14:paraId="71E8C10F" w14:textId="1705149D" w:rsidR="00BB0A3D" w:rsidRPr="00244A17" w:rsidRDefault="00BB0A3D" w:rsidP="00244A17">
      <w:pPr>
        <w:pStyle w:val="Heading1"/>
        <w:spacing w:after="20" w:line="360" w:lineRule="auto"/>
        <w:ind w:left="120"/>
        <w:jc w:val="both"/>
        <w:rPr>
          <w:rFonts w:ascii="Times New Roman" w:hAnsi="Times New Roman" w:cs="Times New Roman"/>
          <w:b w:val="0"/>
          <w:lang w:val="en-GB"/>
        </w:rPr>
      </w:pPr>
    </w:p>
    <w:p w14:paraId="09434BCC" w14:textId="77777777" w:rsidR="00BB0A3D" w:rsidRPr="00244A17" w:rsidRDefault="007D1FF8" w:rsidP="00244A17">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p w14:paraId="75BF8196" w14:textId="77777777" w:rsidR="00BB0A3D" w:rsidRPr="00244A17" w:rsidRDefault="007D1FF8" w:rsidP="00244A17">
      <w:pPr>
        <w:pStyle w:val="Heading2"/>
        <w:spacing w:line="360" w:lineRule="auto"/>
        <w:rPr>
          <w:rFonts w:ascii="Times New Roman" w:hAnsi="Times New Roman" w:cs="Times New Roman"/>
          <w:b w:val="0"/>
          <w:lang w:val="en-GB"/>
        </w:rPr>
      </w:pPr>
      <w:bookmarkStart w:id="1" w:name="_40ime6cpyw7q" w:colFirst="0" w:colLast="0"/>
      <w:bookmarkEnd w:id="1"/>
      <w:r w:rsidRPr="00244A17">
        <w:rPr>
          <w:rFonts w:ascii="Times New Roman" w:hAnsi="Times New Roman" w:cs="Times New Roman"/>
          <w:b w:val="0"/>
          <w:lang w:val="en-GB"/>
        </w:rPr>
        <w:t xml:space="preserve">The Event Cycle </w:t>
      </w:r>
    </w:p>
    <w:p w14:paraId="043EA144" w14:textId="48139B8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event cycle is a crucial framework for organi</w:t>
      </w:r>
      <w:r w:rsidR="00E00DDA">
        <w:rPr>
          <w:rFonts w:ascii="Times New Roman" w:hAnsi="Times New Roman" w:cs="Times New Roman"/>
          <w:sz w:val="24"/>
          <w:szCs w:val="24"/>
          <w:lang w:val="en-GB"/>
        </w:rPr>
        <w:t>s</w:t>
      </w:r>
      <w:r w:rsidRPr="00D477A6">
        <w:rPr>
          <w:rFonts w:ascii="Times New Roman" w:hAnsi="Times New Roman" w:cs="Times New Roman"/>
          <w:sz w:val="24"/>
          <w:szCs w:val="24"/>
          <w:lang w:val="en-GB"/>
        </w:rPr>
        <w:t>ing and managing events, ensuring a structured approach from planning to execution and evaluation. According to Bowdin et al. (2023), the event cycle consists of three key phases: planning, implementation, and post-event evaluation.</w:t>
      </w:r>
    </w:p>
    <w:p w14:paraId="71BD5543" w14:textId="7777777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planning phase includes defining objectives, securing sponsors, and arranging logistics. This stage involves comprehensive preparation, including budgeting, marketing strategies, and staff coordination. For this event, sponsorships from major brands such as Nike and Adidas have been secured to cover costs, while extensive promotional campaigns on social media and traditional media will ensure widespread awareness.</w:t>
      </w:r>
    </w:p>
    <w:p w14:paraId="077CE7F3" w14:textId="77777777"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The implementation phase is where the pre-planned strategies come to life. It includes setting up the venue, ensuring security, managing ticketing, and overseeing the live execution of the </w:t>
      </w:r>
      <w:r w:rsidRPr="00D477A6">
        <w:rPr>
          <w:rFonts w:ascii="Times New Roman" w:hAnsi="Times New Roman" w:cs="Times New Roman"/>
          <w:sz w:val="24"/>
          <w:szCs w:val="24"/>
          <w:lang w:val="en-GB"/>
        </w:rPr>
        <w:lastRenderedPageBreak/>
        <w:t>football match. Effective coordination between various teams, including event planners, security personnel, and referees, is essential for a smooth operation (Marion, 2023).</w:t>
      </w:r>
    </w:p>
    <w:p w14:paraId="5DDB0B73" w14:textId="3192D3ED" w:rsidR="00D477A6" w:rsidRPr="00D477A6" w:rsidRDefault="00D477A6" w:rsidP="00244A17">
      <w:pPr>
        <w:shd w:val="clear" w:color="auto" w:fill="FFFFFF"/>
        <w:spacing w:after="300" w:line="360" w:lineRule="auto"/>
        <w:ind w:right="10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The final stage, post-event evaluation, focuses on </w:t>
      </w:r>
      <w:proofErr w:type="spellStart"/>
      <w:r w:rsidRPr="00D477A6">
        <w:rPr>
          <w:rFonts w:ascii="Times New Roman" w:hAnsi="Times New Roman" w:cs="Times New Roman"/>
          <w:sz w:val="24"/>
          <w:szCs w:val="24"/>
          <w:lang w:val="en-GB"/>
        </w:rPr>
        <w:t>anal</w:t>
      </w:r>
      <w:r w:rsidR="00E00DDA">
        <w:rPr>
          <w:rFonts w:ascii="Times New Roman" w:hAnsi="Times New Roman" w:cs="Times New Roman"/>
          <w:sz w:val="24"/>
          <w:szCs w:val="24"/>
          <w:lang w:val="en-GB"/>
        </w:rPr>
        <w:t>s</w:t>
      </w:r>
      <w:r w:rsidRPr="00D477A6">
        <w:rPr>
          <w:rFonts w:ascii="Times New Roman" w:hAnsi="Times New Roman" w:cs="Times New Roman"/>
          <w:sz w:val="24"/>
          <w:szCs w:val="24"/>
          <w:lang w:val="en-GB"/>
        </w:rPr>
        <w:t>ing</w:t>
      </w:r>
      <w:proofErr w:type="spellEnd"/>
      <w:r w:rsidRPr="00D477A6">
        <w:rPr>
          <w:rFonts w:ascii="Times New Roman" w:hAnsi="Times New Roman" w:cs="Times New Roman"/>
          <w:sz w:val="24"/>
          <w:szCs w:val="24"/>
          <w:lang w:val="en-GB"/>
        </w:rPr>
        <w:t xml:space="preserve"> the event’s success. This involves collecting attendee feedback, measuring financial performance, and assessing media coverage. Evaluating key performance indicators (KPIs), such as attendance figures and revenue generated, helps in determining the impact of the event and areas for improvement in future editions (Jeanes et al., 2021). </w:t>
      </w:r>
    </w:p>
    <w:p w14:paraId="37532121" w14:textId="77777777" w:rsidR="00D477A6" w:rsidRPr="00D477A6" w:rsidRDefault="00000000" w:rsidP="00244A17">
      <w:pPr>
        <w:shd w:val="clear" w:color="auto" w:fill="FFFFFF"/>
        <w:spacing w:after="300" w:line="360" w:lineRule="auto"/>
        <w:ind w:right="100"/>
        <w:jc w:val="both"/>
        <w:rPr>
          <w:rFonts w:ascii="Times New Roman" w:hAnsi="Times New Roman" w:cs="Times New Roman"/>
          <w:sz w:val="24"/>
          <w:szCs w:val="24"/>
          <w:lang w:val="en-GB"/>
        </w:rPr>
      </w:pPr>
      <w:r>
        <w:rPr>
          <w:rFonts w:ascii="Times New Roman" w:hAnsi="Times New Roman" w:cs="Times New Roman"/>
          <w:sz w:val="24"/>
          <w:szCs w:val="24"/>
          <w:lang w:val="en-GB"/>
        </w:rPr>
        <w:pict w14:anchorId="118707B0">
          <v:rect id="_x0000_i1025" style="width:0;height:1.5pt" o:hralign="center" o:hrstd="t" o:hr="t" fillcolor="#a0a0a0" stroked="f"/>
        </w:pict>
      </w:r>
    </w:p>
    <w:p w14:paraId="0E3B3A2A" w14:textId="77777777" w:rsidR="00BB0A3D" w:rsidRPr="00244A17" w:rsidRDefault="00BB0A3D" w:rsidP="00244A17">
      <w:pPr>
        <w:shd w:val="clear" w:color="auto" w:fill="FFFFFF"/>
        <w:spacing w:after="300" w:line="360" w:lineRule="auto"/>
        <w:ind w:right="100"/>
        <w:jc w:val="both"/>
        <w:rPr>
          <w:rFonts w:ascii="Times New Roman" w:hAnsi="Times New Roman" w:cs="Times New Roman"/>
          <w:color w:val="001D35"/>
          <w:sz w:val="24"/>
          <w:szCs w:val="24"/>
          <w:lang w:val="en-GB"/>
        </w:rPr>
      </w:pPr>
    </w:p>
    <w:p w14:paraId="1133142F" w14:textId="77777777" w:rsidR="00BB0A3D" w:rsidRPr="00244A17" w:rsidRDefault="007D1FF8" w:rsidP="00244A17">
      <w:pPr>
        <w:pStyle w:val="Heading2"/>
        <w:spacing w:line="360" w:lineRule="auto"/>
        <w:rPr>
          <w:rFonts w:ascii="Times New Roman" w:hAnsi="Times New Roman" w:cs="Times New Roman"/>
          <w:b w:val="0"/>
          <w:lang w:val="en-GB"/>
        </w:rPr>
      </w:pPr>
      <w:bookmarkStart w:id="2" w:name="_sukznp1yeiqn" w:colFirst="0" w:colLast="0"/>
      <w:bookmarkEnd w:id="2"/>
      <w:r w:rsidRPr="00244A17">
        <w:rPr>
          <w:rFonts w:ascii="Times New Roman" w:hAnsi="Times New Roman" w:cs="Times New Roman"/>
          <w:b w:val="0"/>
          <w:lang w:val="en-GB"/>
        </w:rPr>
        <w:t xml:space="preserve">Event Concept </w:t>
      </w:r>
    </w:p>
    <w:p w14:paraId="6F9A0804" w14:textId="77777777" w:rsidR="00BB0A3D" w:rsidRPr="00244A17" w:rsidRDefault="00BB0A3D" w:rsidP="00244A17">
      <w:pPr>
        <w:spacing w:line="360" w:lineRule="auto"/>
        <w:ind w:left="940"/>
        <w:jc w:val="both"/>
        <w:rPr>
          <w:rFonts w:ascii="Times New Roman" w:hAnsi="Times New Roman" w:cs="Times New Roman"/>
          <w:sz w:val="24"/>
          <w:szCs w:val="24"/>
          <w:lang w:val="en-GB"/>
        </w:rPr>
      </w:pPr>
    </w:p>
    <w:p w14:paraId="7C0B27D7" w14:textId="76513E79"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concept of this event is built around providing an engaging and immersive experience that extends beyond the football match itself. As highlighted by Bowdin et al. (2023), successful event planning requires integrating entertainment, education, and engagement to captivate attendees and maximi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 participation. The event will feature a high-profile mixed-gender football match, symboli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ing the breaking of gender barriers in sports and fostering greater inclusion.</w:t>
      </w:r>
    </w:p>
    <w:p w14:paraId="53046ABA"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To enhance the spectator experience, live entertainment will be incorporated, with musical performances by well-known artists, a strategy proven to increase audience engagement at sporting events (Vassiliadis, et al., 2021). Additionally, interactive workshops and panel discussions led by equality advocates, professional athletes, and sports industry leaders will address pressing topics such as gender pay disparity, women’s representation in professional football, and pathways to achieving greater inclusivity within the sport.</w:t>
      </w:r>
    </w:p>
    <w:p w14:paraId="6B7F32B7" w14:textId="0A5E09C5"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Technology will play a central role in audience engagement. High-speed </w:t>
      </w:r>
      <w:proofErr w:type="spellStart"/>
      <w:r w:rsidRPr="00D477A6">
        <w:rPr>
          <w:rFonts w:ascii="Times New Roman" w:hAnsi="Times New Roman" w:cs="Times New Roman"/>
          <w:sz w:val="24"/>
          <w:szCs w:val="24"/>
          <w:lang w:val="en-GB"/>
        </w:rPr>
        <w:t>WiFi</w:t>
      </w:r>
      <w:proofErr w:type="spellEnd"/>
      <w:r w:rsidRPr="00D477A6">
        <w:rPr>
          <w:rFonts w:ascii="Times New Roman" w:hAnsi="Times New Roman" w:cs="Times New Roman"/>
          <w:sz w:val="24"/>
          <w:szCs w:val="24"/>
          <w:lang w:val="en-GB"/>
        </w:rPr>
        <w:t xml:space="preserve"> will be available to all attendees, allowing them to share their experiences in real time on social media, live stream the match, and participate in online discussions with </w:t>
      </w:r>
      <w:proofErr w:type="spellStart"/>
      <w:r w:rsidRPr="00D477A6">
        <w:rPr>
          <w:rFonts w:ascii="Times New Roman" w:hAnsi="Times New Roman" w:cs="Times New Roman"/>
          <w:sz w:val="24"/>
          <w:szCs w:val="24"/>
          <w:lang w:val="en-GB"/>
        </w:rPr>
        <w:t>panelists</w:t>
      </w:r>
      <w:proofErr w:type="spellEnd"/>
      <w:r w:rsidRPr="00D477A6">
        <w:rPr>
          <w:rFonts w:ascii="Times New Roman" w:hAnsi="Times New Roman" w:cs="Times New Roman"/>
          <w:sz w:val="24"/>
          <w:szCs w:val="24"/>
          <w:lang w:val="en-GB"/>
        </w:rPr>
        <w:t>. Digital engagement has been recogni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 xml:space="preserve">ed as a key factor in increasing audience reach and interaction in contemporary events (Liu, et al., 2022). Moreover, VIP lounges will be set up, offering premium seating options, </w:t>
      </w:r>
      <w:r w:rsidRPr="00D477A6">
        <w:rPr>
          <w:rFonts w:ascii="Times New Roman" w:hAnsi="Times New Roman" w:cs="Times New Roman"/>
          <w:sz w:val="24"/>
          <w:szCs w:val="24"/>
          <w:lang w:val="en-GB"/>
        </w:rPr>
        <w:lastRenderedPageBreak/>
        <w:t>high-quality catering, and meet-and-greet sessions with players and special guests, creating a more personali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ed experience for attendees.</w:t>
      </w:r>
    </w:p>
    <w:p w14:paraId="09C98BD2"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Merchandising will contribute significantly to both revenue and brand awareness. Limited-edition football kits, caps, and memorabilia will be made available for purchase, ensuring that attendees can take home a piece of the experience. The sale of branded merchandise has been shown to enhance attendee connection to events and boost financial sustainability (</w:t>
      </w:r>
      <w:proofErr w:type="spellStart"/>
      <w:r w:rsidRPr="00D477A6">
        <w:rPr>
          <w:rFonts w:ascii="Times New Roman" w:hAnsi="Times New Roman" w:cs="Times New Roman"/>
          <w:sz w:val="24"/>
          <w:szCs w:val="24"/>
          <w:lang w:val="en-GB"/>
        </w:rPr>
        <w:t>Pascariati</w:t>
      </w:r>
      <w:proofErr w:type="spellEnd"/>
      <w:r w:rsidRPr="00D477A6">
        <w:rPr>
          <w:rFonts w:ascii="Times New Roman" w:hAnsi="Times New Roman" w:cs="Times New Roman"/>
          <w:sz w:val="24"/>
          <w:szCs w:val="24"/>
          <w:lang w:val="en-GB"/>
        </w:rPr>
        <w:t xml:space="preserve"> &amp; Ali, 2022).</w:t>
      </w:r>
    </w:p>
    <w:p w14:paraId="1405BC27" w14:textId="45B6B971"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Finally, sustainability and community engagement will be prioriti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ed through partnerships with local food vendors, offering diverse culinary options while supporting small businesses. This aligns with modern event management principles, which emphasi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e corporate social responsibility and economic sustainability (Bowdin et al., 2023).</w:t>
      </w:r>
    </w:p>
    <w:p w14:paraId="3B0FD4DF"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The event is designed to provide attendees with an engaging and interactive experience beyond just the football match itself. Apart from witnessing a high-profile mixed-gender football match, attendees will have access to live entertainment, including musical performances by renowned artists, enhancing the overall atmosphere. Interactive workshops and panel discussions will be conducted by equality advocates, professional athletes, and sports industry leaders, addressing topics such as gender pay disparities, women’s representation in sports, and strategies for fostering an inclusive sporting culture.</w:t>
      </w:r>
    </w:p>
    <w:p w14:paraId="69664B65" w14:textId="77777777" w:rsidR="00D477A6" w:rsidRPr="00D477A6" w:rsidRDefault="00D477A6" w:rsidP="00244A17">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 xml:space="preserve">In addition, the event will leverage technology to enhance audience engagement. Free high-speed </w:t>
      </w:r>
      <w:proofErr w:type="spellStart"/>
      <w:r w:rsidRPr="00D477A6">
        <w:rPr>
          <w:rFonts w:ascii="Times New Roman" w:hAnsi="Times New Roman" w:cs="Times New Roman"/>
          <w:sz w:val="24"/>
          <w:szCs w:val="24"/>
          <w:lang w:val="en-GB"/>
        </w:rPr>
        <w:t>WiFi</w:t>
      </w:r>
      <w:proofErr w:type="spellEnd"/>
      <w:r w:rsidRPr="00D477A6">
        <w:rPr>
          <w:rFonts w:ascii="Times New Roman" w:hAnsi="Times New Roman" w:cs="Times New Roman"/>
          <w:sz w:val="24"/>
          <w:szCs w:val="24"/>
          <w:lang w:val="en-GB"/>
        </w:rPr>
        <w:t xml:space="preserve"> will be provided, allowing attendees to share their experiences on social media and participate in live-streamed Q&amp;A sessions with players and </w:t>
      </w:r>
      <w:proofErr w:type="spellStart"/>
      <w:r w:rsidRPr="00D477A6">
        <w:rPr>
          <w:rFonts w:ascii="Times New Roman" w:hAnsi="Times New Roman" w:cs="Times New Roman"/>
          <w:sz w:val="24"/>
          <w:szCs w:val="24"/>
          <w:lang w:val="en-GB"/>
        </w:rPr>
        <w:t>panelists</w:t>
      </w:r>
      <w:proofErr w:type="spellEnd"/>
      <w:r w:rsidRPr="00D477A6">
        <w:rPr>
          <w:rFonts w:ascii="Times New Roman" w:hAnsi="Times New Roman" w:cs="Times New Roman"/>
          <w:sz w:val="24"/>
          <w:szCs w:val="24"/>
          <w:lang w:val="en-GB"/>
        </w:rPr>
        <w:t>. VIP lounges will offer premium seating, gourmet catering, and meet-and-greet opportunities with players and guest speakers. Merchandise stalls will feature limited-edition football kits, caps, and memorabilia, adding to the revenue streams. The partnership with local food vendors will ensure a diverse selection of refreshments is available, supporting small businesses and enhancing the event’s sustainability efforts.</w:t>
      </w:r>
    </w:p>
    <w:p w14:paraId="7D2A2F07" w14:textId="77777777"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br w:type="page"/>
      </w:r>
    </w:p>
    <w:p w14:paraId="565B09A4" w14:textId="77777777" w:rsidR="00BB0A3D" w:rsidRPr="00244A17" w:rsidRDefault="007D1FF8" w:rsidP="00244A17">
      <w:pPr>
        <w:pStyle w:val="Heading2"/>
        <w:spacing w:line="360" w:lineRule="auto"/>
        <w:rPr>
          <w:rFonts w:ascii="Times New Roman" w:hAnsi="Times New Roman" w:cs="Times New Roman"/>
          <w:b w:val="0"/>
          <w:lang w:val="en-GB"/>
        </w:rPr>
      </w:pPr>
      <w:bookmarkStart w:id="3" w:name="_ypay9rwlwjaj" w:colFirst="0" w:colLast="0"/>
      <w:bookmarkEnd w:id="3"/>
      <w:r w:rsidRPr="00244A17">
        <w:rPr>
          <w:rFonts w:ascii="Times New Roman" w:hAnsi="Times New Roman" w:cs="Times New Roman"/>
          <w:b w:val="0"/>
          <w:lang w:val="en-GB"/>
        </w:rPr>
        <w:lastRenderedPageBreak/>
        <w:t>Aim and Objectives of the Meeting / Event –</w:t>
      </w:r>
    </w:p>
    <w:p w14:paraId="5367D12B" w14:textId="77777777" w:rsidR="000F4F5B" w:rsidRDefault="000F4F5B" w:rsidP="000F4F5B">
      <w:pPr>
        <w:spacing w:line="360" w:lineRule="auto"/>
        <w:ind w:right="40"/>
        <w:jc w:val="both"/>
        <w:rPr>
          <w:rFonts w:ascii="Times New Roman" w:hAnsi="Times New Roman" w:cs="Times New Roman"/>
          <w:sz w:val="24"/>
          <w:szCs w:val="24"/>
          <w:lang w:val="en-GB"/>
        </w:rPr>
      </w:pPr>
    </w:p>
    <w:p w14:paraId="2188C587" w14:textId="4B428EA9" w:rsidR="00D477A6" w:rsidRPr="00D477A6" w:rsidRDefault="00D477A6" w:rsidP="000F4F5B">
      <w:pPr>
        <w:spacing w:line="360" w:lineRule="auto"/>
        <w:ind w:right="40"/>
        <w:jc w:val="both"/>
        <w:rPr>
          <w:rFonts w:ascii="Times New Roman" w:hAnsi="Times New Roman" w:cs="Times New Roman"/>
          <w:sz w:val="24"/>
          <w:szCs w:val="24"/>
          <w:lang w:val="en-GB"/>
        </w:rPr>
      </w:pPr>
      <w:r w:rsidRPr="00D477A6">
        <w:rPr>
          <w:rFonts w:ascii="Times New Roman" w:hAnsi="Times New Roman" w:cs="Times New Roman"/>
          <w:sz w:val="24"/>
          <w:szCs w:val="24"/>
          <w:lang w:val="en-GB"/>
        </w:rPr>
        <w:t>To promote gender equality in football by organi</w:t>
      </w:r>
      <w:r w:rsidR="000F4F5B">
        <w:rPr>
          <w:rFonts w:ascii="Times New Roman" w:hAnsi="Times New Roman" w:cs="Times New Roman"/>
          <w:sz w:val="24"/>
          <w:szCs w:val="24"/>
          <w:lang w:val="en-GB"/>
        </w:rPr>
        <w:t>s</w:t>
      </w:r>
      <w:r w:rsidRPr="00D477A6">
        <w:rPr>
          <w:rFonts w:ascii="Times New Roman" w:hAnsi="Times New Roman" w:cs="Times New Roman"/>
          <w:sz w:val="24"/>
          <w:szCs w:val="24"/>
          <w:lang w:val="en-GB"/>
        </w:rPr>
        <w:t>ing a mixed-gender football match that highlights pay disparities and advocates for equal opportunities for women in sports.</w:t>
      </w:r>
    </w:p>
    <w:p w14:paraId="083EA6AB"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tbl>
      <w:tblPr>
        <w:tblStyle w:val="a"/>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1530"/>
        <w:gridCol w:w="1530"/>
        <w:gridCol w:w="1530"/>
        <w:gridCol w:w="1530"/>
        <w:gridCol w:w="1530"/>
      </w:tblGrid>
      <w:tr w:rsidR="00BB0A3D" w:rsidRPr="00244A17" w14:paraId="13816637" w14:textId="77777777">
        <w:tc>
          <w:tcPr>
            <w:tcW w:w="1530" w:type="dxa"/>
            <w:shd w:val="clear" w:color="auto" w:fill="auto"/>
            <w:tcMar>
              <w:top w:w="100" w:type="dxa"/>
              <w:left w:w="100" w:type="dxa"/>
              <w:bottom w:w="100" w:type="dxa"/>
              <w:right w:w="100" w:type="dxa"/>
            </w:tcMar>
          </w:tcPr>
          <w:p w14:paraId="668CA484"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Goals </w:t>
            </w:r>
          </w:p>
        </w:tc>
        <w:tc>
          <w:tcPr>
            <w:tcW w:w="1530" w:type="dxa"/>
            <w:shd w:val="clear" w:color="auto" w:fill="auto"/>
            <w:tcMar>
              <w:top w:w="100" w:type="dxa"/>
              <w:left w:w="100" w:type="dxa"/>
              <w:bottom w:w="100" w:type="dxa"/>
              <w:right w:w="100" w:type="dxa"/>
            </w:tcMar>
          </w:tcPr>
          <w:p w14:paraId="3C905736"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specific</w:t>
            </w:r>
          </w:p>
        </w:tc>
        <w:tc>
          <w:tcPr>
            <w:tcW w:w="1530" w:type="dxa"/>
            <w:shd w:val="clear" w:color="auto" w:fill="auto"/>
            <w:tcMar>
              <w:top w:w="100" w:type="dxa"/>
              <w:left w:w="100" w:type="dxa"/>
              <w:bottom w:w="100" w:type="dxa"/>
              <w:right w:w="100" w:type="dxa"/>
            </w:tcMar>
          </w:tcPr>
          <w:p w14:paraId="086E84BE"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measurable</w:t>
            </w:r>
          </w:p>
        </w:tc>
        <w:tc>
          <w:tcPr>
            <w:tcW w:w="1530" w:type="dxa"/>
            <w:shd w:val="clear" w:color="auto" w:fill="auto"/>
            <w:tcMar>
              <w:top w:w="100" w:type="dxa"/>
              <w:left w:w="100" w:type="dxa"/>
              <w:bottom w:w="100" w:type="dxa"/>
              <w:right w:w="100" w:type="dxa"/>
            </w:tcMar>
          </w:tcPr>
          <w:p w14:paraId="12E7238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Achievable </w:t>
            </w:r>
          </w:p>
        </w:tc>
        <w:tc>
          <w:tcPr>
            <w:tcW w:w="1530" w:type="dxa"/>
            <w:shd w:val="clear" w:color="auto" w:fill="auto"/>
            <w:tcMar>
              <w:top w:w="100" w:type="dxa"/>
              <w:left w:w="100" w:type="dxa"/>
              <w:bottom w:w="100" w:type="dxa"/>
              <w:right w:w="100" w:type="dxa"/>
            </w:tcMar>
          </w:tcPr>
          <w:p w14:paraId="48499B0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relevant</w:t>
            </w:r>
          </w:p>
        </w:tc>
        <w:tc>
          <w:tcPr>
            <w:tcW w:w="1530" w:type="dxa"/>
            <w:shd w:val="clear" w:color="auto" w:fill="auto"/>
            <w:tcMar>
              <w:top w:w="100" w:type="dxa"/>
              <w:left w:w="100" w:type="dxa"/>
              <w:bottom w:w="100" w:type="dxa"/>
              <w:right w:w="100" w:type="dxa"/>
            </w:tcMar>
          </w:tcPr>
          <w:p w14:paraId="4ACC1D0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Timeline</w:t>
            </w:r>
          </w:p>
        </w:tc>
      </w:tr>
      <w:tr w:rsidR="00BB0A3D" w:rsidRPr="00244A17" w14:paraId="221E72BE" w14:textId="77777777">
        <w:tc>
          <w:tcPr>
            <w:tcW w:w="1530" w:type="dxa"/>
            <w:shd w:val="clear" w:color="auto" w:fill="auto"/>
            <w:tcMar>
              <w:top w:w="100" w:type="dxa"/>
              <w:left w:w="100" w:type="dxa"/>
              <w:bottom w:w="100" w:type="dxa"/>
              <w:right w:w="100" w:type="dxa"/>
            </w:tcMar>
          </w:tcPr>
          <w:p w14:paraId="4D4BA798"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Increase event attendance</w:t>
            </w:r>
          </w:p>
          <w:p w14:paraId="663AFDF5" w14:textId="1A8EC8A7"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0E872DC5"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Attract at least 75,000 attendees through targeted marketing and promotions</w:t>
            </w:r>
          </w:p>
          <w:p w14:paraId="002D7FC4" w14:textId="07FB756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56253C7" w14:textId="77777777" w:rsidR="00D477A6" w:rsidRPr="00244A17" w:rsidRDefault="00D477A6"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Attendance figures will be tracked via ticket sales and check-ins</w:t>
            </w:r>
          </w:p>
          <w:p w14:paraId="6C8B3AEC" w14:textId="507B9B7A"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496CB0B6"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Using digital advertising, influencer partnerships, and community outreach</w:t>
            </w:r>
          </w:p>
          <w:p w14:paraId="34605CD5" w14:textId="7E5416B5"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14CCA04"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More attendees will enhance event impact and visibility</w:t>
            </w:r>
          </w:p>
          <w:p w14:paraId="6FD62B39" w14:textId="044D9605"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06450D5E"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4 months</w:t>
            </w:r>
          </w:p>
        </w:tc>
      </w:tr>
      <w:tr w:rsidR="00BB0A3D" w:rsidRPr="00244A17" w14:paraId="57C510D5" w14:textId="77777777">
        <w:tc>
          <w:tcPr>
            <w:tcW w:w="1530" w:type="dxa"/>
            <w:shd w:val="clear" w:color="auto" w:fill="auto"/>
            <w:tcMar>
              <w:top w:w="100" w:type="dxa"/>
              <w:left w:w="100" w:type="dxa"/>
              <w:bottom w:w="100" w:type="dxa"/>
              <w:right w:w="100" w:type="dxa"/>
            </w:tcMar>
          </w:tcPr>
          <w:p w14:paraId="67D8BBD0"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Secure sponsorship funding</w:t>
            </w:r>
          </w:p>
          <w:p w14:paraId="0524A138" w14:textId="352D9557"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C35F7CC"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Generate £150,000 from corporate sponsors such as Nike, Adidas, and Women’s Sports Foundation</w:t>
            </w:r>
          </w:p>
          <w:p w14:paraId="69498BAD" w14:textId="36755754"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1E662E89"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Sponsorship commitments and financial contributions will be documented</w:t>
            </w:r>
          </w:p>
          <w:p w14:paraId="45805DBD" w14:textId="1A56516F"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18957BC2"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Engaging sponsors through tailored proposals and branding opportunities</w:t>
            </w:r>
          </w:p>
          <w:p w14:paraId="6898F918" w14:textId="27EA9B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53D3DCDB"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Sponsorship funding is crucial for covering event costs</w:t>
            </w:r>
          </w:p>
          <w:p w14:paraId="4F98FAF7" w14:textId="7E6C017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3AE0A920"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5 months</w:t>
            </w:r>
          </w:p>
        </w:tc>
      </w:tr>
      <w:tr w:rsidR="00BB0A3D" w:rsidRPr="00244A17" w14:paraId="15557CD6" w14:textId="77777777">
        <w:tc>
          <w:tcPr>
            <w:tcW w:w="1530" w:type="dxa"/>
            <w:shd w:val="clear" w:color="auto" w:fill="auto"/>
            <w:tcMar>
              <w:top w:w="100" w:type="dxa"/>
              <w:left w:w="100" w:type="dxa"/>
              <w:bottom w:w="100" w:type="dxa"/>
              <w:right w:w="100" w:type="dxa"/>
            </w:tcMar>
          </w:tcPr>
          <w:p w14:paraId="317E5C20"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 xml:space="preserve">Promote gender </w:t>
            </w:r>
            <w:r w:rsidRPr="00244A17">
              <w:rPr>
                <w:rFonts w:ascii="Times New Roman" w:hAnsi="Times New Roman" w:cs="Times New Roman"/>
                <w:sz w:val="24"/>
                <w:szCs w:val="24"/>
              </w:rPr>
              <w:lastRenderedPageBreak/>
              <w:t>inclusion in football</w:t>
            </w:r>
          </w:p>
          <w:p w14:paraId="3E239DE9" w14:textId="42A9B5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6A0BCB7"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Ensure at least 40% of players, staff, </w:t>
            </w:r>
            <w:r w:rsidRPr="00244A17">
              <w:rPr>
                <w:rFonts w:ascii="Times New Roman" w:hAnsi="Times New Roman" w:cs="Times New Roman"/>
                <w:sz w:val="24"/>
                <w:szCs w:val="24"/>
              </w:rPr>
              <w:lastRenderedPageBreak/>
              <w:t>and panelists are women</w:t>
            </w:r>
          </w:p>
          <w:p w14:paraId="776DC803" w14:textId="179C7803"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5E6F201D" w14:textId="77777777" w:rsidR="00ED2888"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lastRenderedPageBreak/>
              <w:t xml:space="preserve"> </w:t>
            </w:r>
          </w:p>
          <w:p w14:paraId="3B702FCC" w14:textId="625D12A5"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t>Gender representatio</w:t>
            </w:r>
            <w:r w:rsidRPr="00244A17">
              <w:rPr>
                <w:rFonts w:ascii="Times New Roman" w:hAnsi="Times New Roman" w:cs="Times New Roman"/>
                <w:sz w:val="24"/>
                <w:szCs w:val="24"/>
              </w:rPr>
              <w:lastRenderedPageBreak/>
              <w:t xml:space="preserve">n data will be collected and </w:t>
            </w:r>
            <w:proofErr w:type="spellStart"/>
            <w:r w:rsidRPr="00244A17">
              <w:rPr>
                <w:rFonts w:ascii="Times New Roman" w:hAnsi="Times New Roman" w:cs="Times New Roman"/>
                <w:sz w:val="24"/>
                <w:szCs w:val="24"/>
              </w:rPr>
              <w:t>analy</w:t>
            </w:r>
            <w:r w:rsidR="000F4F5B">
              <w:rPr>
                <w:rFonts w:ascii="Times New Roman" w:hAnsi="Times New Roman" w:cs="Times New Roman"/>
                <w:sz w:val="24"/>
                <w:szCs w:val="24"/>
              </w:rPr>
              <w:t>s</w:t>
            </w:r>
            <w:r w:rsidRPr="00244A17">
              <w:rPr>
                <w:rFonts w:ascii="Times New Roman" w:hAnsi="Times New Roman" w:cs="Times New Roman"/>
                <w:sz w:val="24"/>
                <w:szCs w:val="24"/>
              </w:rPr>
              <w:t>ed</w:t>
            </w:r>
            <w:proofErr w:type="spellEnd"/>
          </w:p>
          <w:p w14:paraId="499F0929" w14:textId="55CE17A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2C8A1C62"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Partnering with women's football </w:t>
            </w:r>
            <w:r w:rsidRPr="00244A17">
              <w:rPr>
                <w:rFonts w:ascii="Times New Roman" w:hAnsi="Times New Roman" w:cs="Times New Roman"/>
                <w:sz w:val="24"/>
                <w:szCs w:val="24"/>
              </w:rPr>
              <w:lastRenderedPageBreak/>
              <w:t>associations and advocacy groups</w:t>
            </w:r>
          </w:p>
          <w:p w14:paraId="752F3D49" w14:textId="51BB33BD" w:rsidR="00BB0A3D" w:rsidRPr="00244A17" w:rsidRDefault="00BB0A3D" w:rsidP="00244A17">
            <w:pPr>
              <w:widowControl w:val="0"/>
              <w:spacing w:line="360" w:lineRule="auto"/>
              <w:jc w:val="both"/>
              <w:rPr>
                <w:rFonts w:ascii="Times New Roman" w:hAnsi="Times New Roman" w:cs="Times New Roman"/>
                <w:sz w:val="24"/>
                <w:szCs w:val="24"/>
                <w:lang w:val="en-GB"/>
              </w:rPr>
            </w:pPr>
          </w:p>
        </w:tc>
        <w:tc>
          <w:tcPr>
            <w:tcW w:w="1530" w:type="dxa"/>
            <w:shd w:val="clear" w:color="auto" w:fill="auto"/>
            <w:tcMar>
              <w:top w:w="100" w:type="dxa"/>
              <w:left w:w="100" w:type="dxa"/>
              <w:bottom w:w="100" w:type="dxa"/>
              <w:right w:w="100" w:type="dxa"/>
            </w:tcMar>
          </w:tcPr>
          <w:p w14:paraId="76DD5173" w14:textId="77777777" w:rsidR="00ED2888" w:rsidRPr="00244A17" w:rsidRDefault="00ED2888" w:rsidP="00244A17">
            <w:pPr>
              <w:spacing w:line="360" w:lineRule="auto"/>
              <w:jc w:val="both"/>
              <w:rPr>
                <w:rFonts w:ascii="Times New Roman" w:hAnsi="Times New Roman" w:cs="Times New Roman"/>
                <w:sz w:val="24"/>
                <w:szCs w:val="24"/>
              </w:rPr>
            </w:pPr>
            <w:r w:rsidRPr="00244A17">
              <w:rPr>
                <w:rFonts w:ascii="Times New Roman" w:hAnsi="Times New Roman" w:cs="Times New Roman"/>
                <w:sz w:val="24"/>
                <w:szCs w:val="24"/>
              </w:rPr>
              <w:lastRenderedPageBreak/>
              <w:t xml:space="preserve">Aligns with the event's mission to </w:t>
            </w:r>
            <w:r w:rsidRPr="00244A17">
              <w:rPr>
                <w:rFonts w:ascii="Times New Roman" w:hAnsi="Times New Roman" w:cs="Times New Roman"/>
                <w:sz w:val="24"/>
                <w:szCs w:val="24"/>
              </w:rPr>
              <w:lastRenderedPageBreak/>
              <w:t>foster inclusivity</w:t>
            </w:r>
          </w:p>
          <w:p w14:paraId="304F2018" w14:textId="2A63BE43"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tc>
        <w:tc>
          <w:tcPr>
            <w:tcW w:w="1530" w:type="dxa"/>
            <w:shd w:val="clear" w:color="auto" w:fill="auto"/>
            <w:tcMar>
              <w:top w:w="100" w:type="dxa"/>
              <w:left w:w="100" w:type="dxa"/>
              <w:bottom w:w="100" w:type="dxa"/>
              <w:right w:w="100" w:type="dxa"/>
            </w:tcMar>
          </w:tcPr>
          <w:p w14:paraId="668EF4E2" w14:textId="77777777" w:rsidR="00BB0A3D" w:rsidRPr="00244A17" w:rsidRDefault="007D1FF8" w:rsidP="00244A17">
            <w:pPr>
              <w:widowControl w:val="0"/>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lastRenderedPageBreak/>
              <w:t>8 Months</w:t>
            </w:r>
          </w:p>
        </w:tc>
      </w:tr>
    </w:tbl>
    <w:p w14:paraId="0BA2E574" w14:textId="77777777" w:rsidR="00BB0A3D" w:rsidRPr="00244A17" w:rsidRDefault="00BB0A3D" w:rsidP="00244A17">
      <w:pPr>
        <w:spacing w:line="360" w:lineRule="auto"/>
        <w:jc w:val="both"/>
        <w:rPr>
          <w:rFonts w:ascii="Times New Roman" w:hAnsi="Times New Roman" w:cs="Times New Roman"/>
          <w:sz w:val="24"/>
          <w:szCs w:val="24"/>
          <w:lang w:val="en-GB"/>
        </w:rPr>
      </w:pPr>
    </w:p>
    <w:p w14:paraId="0349401A" w14:textId="77777777" w:rsidR="00BB0A3D" w:rsidRPr="00244A17" w:rsidRDefault="007D1FF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Table 1. Smart Action Plan  </w:t>
      </w:r>
    </w:p>
    <w:p w14:paraId="2C2CD853" w14:textId="36A2DFA8" w:rsidR="00BB0A3D" w:rsidRPr="00244A17" w:rsidRDefault="007D1FF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r w:rsidR="00ED2888" w:rsidRPr="00244A17">
        <w:rPr>
          <w:rFonts w:ascii="Times New Roman" w:hAnsi="Times New Roman" w:cs="Times New Roman"/>
          <w:sz w:val="24"/>
          <w:szCs w:val="24"/>
          <w:lang w:val="en-GB"/>
        </w:rPr>
        <w:t xml:space="preserve"> </w:t>
      </w:r>
    </w:p>
    <w:p w14:paraId="065814BA" w14:textId="65E2747C" w:rsidR="00D477A6" w:rsidRPr="00244A17" w:rsidRDefault="00ED2888" w:rsidP="00244A17">
      <w:pPr>
        <w:spacing w:line="360" w:lineRule="auto"/>
        <w:ind w:left="9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r w:rsidR="00D477A6" w:rsidRPr="00244A17">
        <w:rPr>
          <w:rFonts w:ascii="Times New Roman" w:hAnsi="Times New Roman" w:cs="Times New Roman"/>
          <w:sz w:val="24"/>
          <w:szCs w:val="24"/>
          <w:lang w:val="en-GB"/>
        </w:rPr>
        <w:t>(Source: Created by learner</w:t>
      </w:r>
      <w:r w:rsidRPr="00244A17">
        <w:rPr>
          <w:rFonts w:ascii="Times New Roman" w:hAnsi="Times New Roman" w:cs="Times New Roman"/>
          <w:sz w:val="24"/>
          <w:szCs w:val="24"/>
          <w:lang w:val="en-GB"/>
        </w:rPr>
        <w:t xml:space="preserve"> )</w:t>
      </w:r>
    </w:p>
    <w:p w14:paraId="4F73A871" w14:textId="7C1FD6E5" w:rsidR="00BB0A3D" w:rsidRPr="00244A17" w:rsidRDefault="00BB0A3D" w:rsidP="00244A17">
      <w:pPr>
        <w:spacing w:line="360" w:lineRule="auto"/>
        <w:ind w:left="940"/>
        <w:jc w:val="both"/>
        <w:rPr>
          <w:rFonts w:ascii="Times New Roman" w:hAnsi="Times New Roman" w:cs="Times New Roman"/>
          <w:sz w:val="24"/>
          <w:szCs w:val="24"/>
          <w:lang w:val="en-GB"/>
        </w:rPr>
      </w:pPr>
    </w:p>
    <w:p w14:paraId="2311E20D"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0019CEE3" w14:textId="77777777"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br w:type="page"/>
      </w:r>
    </w:p>
    <w:p w14:paraId="79229CD9" w14:textId="77777777" w:rsidR="00BB0A3D" w:rsidRPr="00244A17" w:rsidRDefault="007D1FF8" w:rsidP="00244A17">
      <w:pPr>
        <w:pStyle w:val="Heading2"/>
        <w:spacing w:line="360" w:lineRule="auto"/>
        <w:rPr>
          <w:rFonts w:ascii="Times New Roman" w:hAnsi="Times New Roman" w:cs="Times New Roman"/>
          <w:b w:val="0"/>
          <w:lang w:val="en-GB"/>
        </w:rPr>
      </w:pPr>
      <w:bookmarkStart w:id="4" w:name="_yvy2spftqjn7" w:colFirst="0" w:colLast="0"/>
      <w:bookmarkEnd w:id="4"/>
      <w:r w:rsidRPr="00244A17">
        <w:rPr>
          <w:rFonts w:ascii="Times New Roman" w:hAnsi="Times New Roman" w:cs="Times New Roman"/>
          <w:b w:val="0"/>
          <w:lang w:val="en-GB"/>
        </w:rPr>
        <w:lastRenderedPageBreak/>
        <w:t xml:space="preserve">Event Management – </w:t>
      </w:r>
    </w:p>
    <w:p w14:paraId="3FE82E7D"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5D755F60" w14:textId="6DF45150"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Event management is crucial for ensuring smooth planning, execution, and evaluation. Bowdin et al. (2023) emphasi</w:t>
      </w:r>
      <w:r w:rsidR="000F4F5B">
        <w:rPr>
          <w:rFonts w:ascii="Times New Roman" w:hAnsi="Times New Roman" w:cs="Times New Roman"/>
          <w:sz w:val="24"/>
          <w:szCs w:val="24"/>
          <w:lang w:val="en-GB"/>
        </w:rPr>
        <w:t>s</w:t>
      </w:r>
      <w:r w:rsidRPr="00C43F83">
        <w:rPr>
          <w:rFonts w:ascii="Times New Roman" w:hAnsi="Times New Roman" w:cs="Times New Roman"/>
          <w:sz w:val="24"/>
          <w:szCs w:val="24"/>
          <w:lang w:val="en-GB"/>
        </w:rPr>
        <w:t>e that event managers must integrate operational, logistical, and strategic functions for effective event delivery.</w:t>
      </w:r>
    </w:p>
    <w:p w14:paraId="7AD8BC6A" w14:textId="77777777"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Key Responsibilities of Event Management Teams</w:t>
      </w:r>
    </w:p>
    <w:p w14:paraId="67C126D7"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Operations Team: Manages venue setup, security coordination, seating arrangements, and technical logistics.</w:t>
      </w:r>
    </w:p>
    <w:p w14:paraId="77FBFB84" w14:textId="4662238E"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Marketing &amp; PR Team: Executes social media campaigns, influencer collaborations, and event branding to maximi</w:t>
      </w:r>
      <w:r w:rsidR="000F4F5B">
        <w:rPr>
          <w:rFonts w:ascii="Times New Roman" w:hAnsi="Times New Roman" w:cs="Times New Roman"/>
          <w:sz w:val="24"/>
          <w:szCs w:val="24"/>
          <w:lang w:val="en-GB"/>
        </w:rPr>
        <w:t>s</w:t>
      </w:r>
      <w:r w:rsidRPr="00C43F83">
        <w:rPr>
          <w:rFonts w:ascii="Times New Roman" w:hAnsi="Times New Roman" w:cs="Times New Roman"/>
          <w:sz w:val="24"/>
          <w:szCs w:val="24"/>
          <w:lang w:val="en-GB"/>
        </w:rPr>
        <w:t>e attendance.</w:t>
      </w:r>
    </w:p>
    <w:p w14:paraId="18ECE8FF"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Sponsorship &amp; Finance Team: Oversees fundraising, budget allocation, and financial reporting to ensure cost efficiency.</w:t>
      </w:r>
    </w:p>
    <w:p w14:paraId="53B343CB" w14:textId="77777777" w:rsidR="00C43F83" w:rsidRPr="00C43F83" w:rsidRDefault="00C43F83" w:rsidP="00244A17">
      <w:pPr>
        <w:numPr>
          <w:ilvl w:val="0"/>
          <w:numId w:val="3"/>
        </w:num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Security &amp; Risk Management: Ensures crowd control, emergency response plans, and attendee safety.</w:t>
      </w:r>
    </w:p>
    <w:p w14:paraId="1F3CB5B0" w14:textId="77777777" w:rsidR="00C43F83" w:rsidRPr="00C43F83" w:rsidRDefault="00C43F83" w:rsidP="00244A17">
      <w:pPr>
        <w:spacing w:line="360" w:lineRule="auto"/>
        <w:ind w:right="40"/>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t>Strategic partnerships will be critical in ensuring sponsorship success, media coverage, and regulatory compliance. A well-coordinated event management team guarantees the event meets its objectives and delivers a positive experience for attendees.</w:t>
      </w:r>
    </w:p>
    <w:p w14:paraId="0EC1A9FF" w14:textId="77777777" w:rsidR="00BB0A3D" w:rsidRPr="00244A17" w:rsidRDefault="00BB0A3D" w:rsidP="00244A17">
      <w:pPr>
        <w:spacing w:line="360" w:lineRule="auto"/>
        <w:ind w:right="40"/>
        <w:jc w:val="both"/>
        <w:rPr>
          <w:rFonts w:ascii="Times New Roman" w:hAnsi="Times New Roman" w:cs="Times New Roman"/>
          <w:sz w:val="24"/>
          <w:szCs w:val="24"/>
          <w:lang w:val="en-GB"/>
        </w:rPr>
      </w:pPr>
    </w:p>
    <w:p w14:paraId="36A343E0" w14:textId="64707CDC"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Resources required- The football event will require various resources to conduct the event. </w:t>
      </w:r>
      <w:r w:rsidR="005522AD" w:rsidRPr="00244A17">
        <w:rPr>
          <w:rFonts w:ascii="Times New Roman" w:hAnsi="Times New Roman" w:cs="Times New Roman"/>
          <w:sz w:val="24"/>
          <w:szCs w:val="24"/>
          <w:lang w:val="en-GB"/>
        </w:rPr>
        <w:t>Firstly,</w:t>
      </w:r>
      <w:r w:rsidRPr="00244A17">
        <w:rPr>
          <w:rFonts w:ascii="Times New Roman" w:hAnsi="Times New Roman" w:cs="Times New Roman"/>
          <w:sz w:val="24"/>
          <w:szCs w:val="24"/>
          <w:lang w:val="en-GB"/>
        </w:rPr>
        <w:t xml:space="preserve"> the event will require a venue which is decided to be </w:t>
      </w:r>
      <w:r w:rsidR="00C43F83" w:rsidRPr="00244A17">
        <w:rPr>
          <w:rFonts w:ascii="Times New Roman" w:hAnsi="Times New Roman" w:cs="Times New Roman"/>
          <w:sz w:val="24"/>
          <w:szCs w:val="24"/>
          <w:lang w:val="en-GB"/>
        </w:rPr>
        <w:t>Manchester Stadium</w:t>
      </w:r>
      <w:r w:rsidRPr="00244A17">
        <w:rPr>
          <w:rFonts w:ascii="Times New Roman" w:hAnsi="Times New Roman" w:cs="Times New Roman"/>
          <w:sz w:val="24"/>
          <w:szCs w:val="24"/>
          <w:lang w:val="en-GB"/>
        </w:rPr>
        <w:t xml:space="preserve"> . Secondly, the event will require proper seating arrangements and access to utilities and power supply. The event venue should also have ample parking facilities for logistics and audience vehicles (Bowdin </w:t>
      </w:r>
      <w:r w:rsidRPr="00244A17">
        <w:rPr>
          <w:rFonts w:ascii="Times New Roman" w:hAnsi="Times New Roman" w:cs="Times New Roman"/>
          <w:i/>
          <w:sz w:val="24"/>
          <w:szCs w:val="24"/>
          <w:lang w:val="en-GB"/>
        </w:rPr>
        <w:t>et al.</w:t>
      </w:r>
      <w:r w:rsidRPr="00244A17">
        <w:rPr>
          <w:rFonts w:ascii="Times New Roman" w:hAnsi="Times New Roman" w:cs="Times New Roman"/>
          <w:sz w:val="24"/>
          <w:szCs w:val="24"/>
          <w:lang w:val="en-GB"/>
        </w:rPr>
        <w:t xml:space="preserve">, 2023). Thirdly, the event will require suppliers to offer food and beverage services to its audience. </w:t>
      </w:r>
      <w:r w:rsidR="00C43F83" w:rsidRPr="00244A17">
        <w:rPr>
          <w:rFonts w:ascii="Times New Roman" w:hAnsi="Times New Roman" w:cs="Times New Roman"/>
          <w:sz w:val="24"/>
          <w:szCs w:val="24"/>
          <w:lang w:val="en-GB"/>
        </w:rPr>
        <w:t>Other resources that will be in high demand are</w:t>
      </w:r>
      <w:r w:rsidRPr="00244A17">
        <w:rPr>
          <w:rFonts w:ascii="Times New Roman" w:hAnsi="Times New Roman" w:cs="Times New Roman"/>
          <w:sz w:val="24"/>
          <w:szCs w:val="24"/>
          <w:lang w:val="en-GB"/>
        </w:rPr>
        <w:t xml:space="preserve"> electrical and sports equipment. Lastly, a dedicated staff and management personnel will also act as a resource which will help in the administration and planning of the event. </w:t>
      </w:r>
    </w:p>
    <w:p w14:paraId="306FB09B" w14:textId="77777777" w:rsidR="00BB0A3D" w:rsidRPr="00244A17" w:rsidRDefault="007D1FF8" w:rsidP="00244A17">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w:t>
      </w:r>
    </w:p>
    <w:p w14:paraId="47D7080B"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1F5C70C1"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385E5F06" w14:textId="77777777" w:rsidR="00BB0A3D" w:rsidRPr="00244A17" w:rsidRDefault="00BB0A3D" w:rsidP="00244A17">
      <w:pPr>
        <w:spacing w:line="360" w:lineRule="auto"/>
        <w:ind w:left="700" w:right="40"/>
        <w:jc w:val="both"/>
        <w:rPr>
          <w:rFonts w:ascii="Times New Roman" w:hAnsi="Times New Roman" w:cs="Times New Roman"/>
          <w:sz w:val="24"/>
          <w:szCs w:val="24"/>
          <w:lang w:val="en-GB"/>
        </w:rPr>
      </w:pPr>
    </w:p>
    <w:p w14:paraId="17704AE4" w14:textId="77777777" w:rsidR="00BB0A3D" w:rsidRPr="00244A17" w:rsidRDefault="007D1FF8" w:rsidP="00244A17">
      <w:pPr>
        <w:pStyle w:val="Heading2"/>
        <w:spacing w:line="360" w:lineRule="auto"/>
        <w:rPr>
          <w:rFonts w:ascii="Times New Roman" w:hAnsi="Times New Roman" w:cs="Times New Roman"/>
          <w:b w:val="0"/>
          <w:lang w:val="en-GB"/>
        </w:rPr>
      </w:pPr>
      <w:bookmarkStart w:id="5" w:name="_43c8xlo756j0" w:colFirst="0" w:colLast="0"/>
      <w:bookmarkEnd w:id="5"/>
      <w:r w:rsidRPr="00244A17">
        <w:rPr>
          <w:rFonts w:ascii="Times New Roman" w:hAnsi="Times New Roman" w:cs="Times New Roman"/>
          <w:b w:val="0"/>
          <w:lang w:val="en-GB"/>
        </w:rPr>
        <w:lastRenderedPageBreak/>
        <w:t xml:space="preserve">Event Budget </w:t>
      </w:r>
    </w:p>
    <w:p w14:paraId="49F5BAE9"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tbl>
      <w:tblPr>
        <w:tblStyle w:val="a0"/>
        <w:tblW w:w="8120" w:type="dxa"/>
        <w:tblInd w:w="10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60"/>
        <w:gridCol w:w="4060"/>
      </w:tblGrid>
      <w:tr w:rsidR="00BB0A3D" w:rsidRPr="00244A17" w14:paraId="010A5E9A" w14:textId="77777777">
        <w:tc>
          <w:tcPr>
            <w:tcW w:w="4060" w:type="dxa"/>
            <w:shd w:val="clear" w:color="auto" w:fill="93C47D"/>
            <w:tcMar>
              <w:top w:w="100" w:type="dxa"/>
              <w:left w:w="100" w:type="dxa"/>
              <w:bottom w:w="100" w:type="dxa"/>
              <w:right w:w="100" w:type="dxa"/>
            </w:tcMar>
          </w:tcPr>
          <w:p w14:paraId="73104B51" w14:textId="7777777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Income sources </w:t>
            </w:r>
          </w:p>
        </w:tc>
        <w:tc>
          <w:tcPr>
            <w:tcW w:w="4060" w:type="dxa"/>
            <w:shd w:val="clear" w:color="auto" w:fill="93C47D"/>
            <w:tcMar>
              <w:top w:w="100" w:type="dxa"/>
              <w:left w:w="100" w:type="dxa"/>
              <w:bottom w:w="100" w:type="dxa"/>
              <w:right w:w="100" w:type="dxa"/>
            </w:tcMar>
          </w:tcPr>
          <w:p w14:paraId="532657FD" w14:textId="77777777" w:rsidR="00BB0A3D" w:rsidRPr="00244A17" w:rsidRDefault="00BB0A3D" w:rsidP="00244A17">
            <w:pPr>
              <w:widowControl w:val="0"/>
              <w:pBdr>
                <w:top w:val="nil"/>
                <w:left w:val="nil"/>
                <w:bottom w:val="nil"/>
                <w:right w:val="nil"/>
                <w:between w:val="nil"/>
              </w:pBdr>
              <w:spacing w:line="360" w:lineRule="auto"/>
              <w:jc w:val="both"/>
              <w:rPr>
                <w:rFonts w:ascii="Times New Roman" w:hAnsi="Times New Roman" w:cs="Times New Roman"/>
                <w:sz w:val="24"/>
                <w:szCs w:val="24"/>
                <w:shd w:val="clear" w:color="auto" w:fill="FF9900"/>
                <w:lang w:val="en-GB"/>
              </w:rPr>
            </w:pPr>
          </w:p>
        </w:tc>
      </w:tr>
      <w:tr w:rsidR="00BB0A3D" w:rsidRPr="00244A17" w14:paraId="070E8072" w14:textId="77777777">
        <w:tc>
          <w:tcPr>
            <w:tcW w:w="4060" w:type="dxa"/>
            <w:shd w:val="clear" w:color="auto" w:fill="auto"/>
            <w:tcMar>
              <w:top w:w="100" w:type="dxa"/>
              <w:left w:w="100" w:type="dxa"/>
              <w:bottom w:w="100" w:type="dxa"/>
              <w:right w:w="100" w:type="dxa"/>
            </w:tcMar>
          </w:tcPr>
          <w:p w14:paraId="05DBFDAF"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Ticket sales </w:t>
            </w:r>
          </w:p>
        </w:tc>
        <w:tc>
          <w:tcPr>
            <w:tcW w:w="4060" w:type="dxa"/>
            <w:shd w:val="clear" w:color="auto" w:fill="auto"/>
            <w:tcMar>
              <w:top w:w="100" w:type="dxa"/>
              <w:left w:w="100" w:type="dxa"/>
              <w:bottom w:w="100" w:type="dxa"/>
              <w:right w:w="100" w:type="dxa"/>
            </w:tcMar>
          </w:tcPr>
          <w:p w14:paraId="639FDDD8" w14:textId="2CC15336"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C43F83" w:rsidRPr="00244A17">
              <w:rPr>
                <w:rFonts w:ascii="Times New Roman" w:hAnsi="Times New Roman" w:cs="Times New Roman"/>
                <w:sz w:val="24"/>
                <w:szCs w:val="24"/>
                <w:lang w:val="en-GB"/>
              </w:rPr>
              <w:t>5</w:t>
            </w:r>
            <w:r w:rsidRPr="00244A17">
              <w:rPr>
                <w:rFonts w:ascii="Times New Roman" w:hAnsi="Times New Roman" w:cs="Times New Roman"/>
                <w:sz w:val="24"/>
                <w:szCs w:val="24"/>
                <w:lang w:val="en-GB"/>
              </w:rPr>
              <w:t>0,000</w:t>
            </w:r>
          </w:p>
        </w:tc>
      </w:tr>
      <w:tr w:rsidR="00BB0A3D" w:rsidRPr="00244A17" w14:paraId="6AEC1BE3" w14:textId="77777777">
        <w:tc>
          <w:tcPr>
            <w:tcW w:w="4060" w:type="dxa"/>
            <w:shd w:val="clear" w:color="auto" w:fill="auto"/>
            <w:tcMar>
              <w:top w:w="100" w:type="dxa"/>
              <w:left w:w="100" w:type="dxa"/>
              <w:bottom w:w="100" w:type="dxa"/>
              <w:right w:w="100" w:type="dxa"/>
            </w:tcMar>
          </w:tcPr>
          <w:p w14:paraId="526248E4"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merchandise sales</w:t>
            </w:r>
          </w:p>
        </w:tc>
        <w:tc>
          <w:tcPr>
            <w:tcW w:w="4060" w:type="dxa"/>
            <w:shd w:val="clear" w:color="auto" w:fill="auto"/>
            <w:tcMar>
              <w:top w:w="100" w:type="dxa"/>
              <w:left w:w="100" w:type="dxa"/>
              <w:bottom w:w="100" w:type="dxa"/>
              <w:right w:w="100" w:type="dxa"/>
            </w:tcMar>
          </w:tcPr>
          <w:p w14:paraId="1F932481" w14:textId="0C2E5C02"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C43F83" w:rsidRPr="00244A17">
              <w:rPr>
                <w:rFonts w:ascii="Times New Roman" w:hAnsi="Times New Roman" w:cs="Times New Roman"/>
                <w:sz w:val="24"/>
                <w:szCs w:val="24"/>
                <w:lang w:val="en-GB"/>
              </w:rPr>
              <w:t>2</w:t>
            </w:r>
            <w:r w:rsidRPr="00244A17">
              <w:rPr>
                <w:rFonts w:ascii="Times New Roman" w:hAnsi="Times New Roman" w:cs="Times New Roman"/>
                <w:sz w:val="24"/>
                <w:szCs w:val="24"/>
                <w:lang w:val="en-GB"/>
              </w:rPr>
              <w:t>5,000</w:t>
            </w:r>
          </w:p>
        </w:tc>
      </w:tr>
      <w:tr w:rsidR="00BB0A3D" w:rsidRPr="00244A17" w14:paraId="3ED8E028" w14:textId="77777777">
        <w:tc>
          <w:tcPr>
            <w:tcW w:w="4060" w:type="dxa"/>
            <w:shd w:val="clear" w:color="auto" w:fill="auto"/>
            <w:tcMar>
              <w:top w:w="100" w:type="dxa"/>
              <w:left w:w="100" w:type="dxa"/>
              <w:bottom w:w="100" w:type="dxa"/>
              <w:right w:w="100" w:type="dxa"/>
            </w:tcMar>
          </w:tcPr>
          <w:p w14:paraId="7EF6C80D"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Broadcasting right sales</w:t>
            </w:r>
          </w:p>
        </w:tc>
        <w:tc>
          <w:tcPr>
            <w:tcW w:w="4060" w:type="dxa"/>
            <w:shd w:val="clear" w:color="auto" w:fill="auto"/>
            <w:tcMar>
              <w:top w:w="100" w:type="dxa"/>
              <w:left w:w="100" w:type="dxa"/>
              <w:bottom w:w="100" w:type="dxa"/>
              <w:right w:w="100" w:type="dxa"/>
            </w:tcMar>
          </w:tcPr>
          <w:p w14:paraId="5C658CD6" w14:textId="7777777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£45,000</w:t>
            </w:r>
          </w:p>
        </w:tc>
      </w:tr>
      <w:tr w:rsidR="00BB0A3D" w:rsidRPr="00244A17" w14:paraId="21EB4C05" w14:textId="77777777">
        <w:tc>
          <w:tcPr>
            <w:tcW w:w="4060" w:type="dxa"/>
            <w:shd w:val="clear" w:color="auto" w:fill="auto"/>
            <w:tcMar>
              <w:top w:w="100" w:type="dxa"/>
              <w:left w:w="100" w:type="dxa"/>
              <w:bottom w:w="100" w:type="dxa"/>
              <w:right w:w="100" w:type="dxa"/>
            </w:tcMar>
          </w:tcPr>
          <w:p w14:paraId="211C4662" w14:textId="77777777" w:rsidR="00BB0A3D" w:rsidRPr="00244A17" w:rsidRDefault="007D1FF8" w:rsidP="00244A17">
            <w:pPr>
              <w:widowControl w:val="0"/>
              <w:numPr>
                <w:ilvl w:val="0"/>
                <w:numId w:val="2"/>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sponsorship</w:t>
            </w:r>
          </w:p>
        </w:tc>
        <w:tc>
          <w:tcPr>
            <w:tcW w:w="4060" w:type="dxa"/>
            <w:shd w:val="clear" w:color="auto" w:fill="auto"/>
            <w:tcMar>
              <w:top w:w="100" w:type="dxa"/>
              <w:left w:w="100" w:type="dxa"/>
              <w:bottom w:w="100" w:type="dxa"/>
              <w:right w:w="100" w:type="dxa"/>
            </w:tcMar>
          </w:tcPr>
          <w:p w14:paraId="54C4EE00" w14:textId="54A2FF70"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£1</w:t>
            </w:r>
            <w:r w:rsidR="00C43F83" w:rsidRPr="00244A17">
              <w:rPr>
                <w:rFonts w:ascii="Times New Roman" w:hAnsi="Times New Roman" w:cs="Times New Roman"/>
                <w:sz w:val="24"/>
                <w:szCs w:val="24"/>
                <w:lang w:val="en-GB"/>
              </w:rPr>
              <w:t>5</w:t>
            </w:r>
            <w:r w:rsidRPr="00244A17">
              <w:rPr>
                <w:rFonts w:ascii="Times New Roman" w:hAnsi="Times New Roman" w:cs="Times New Roman"/>
                <w:sz w:val="24"/>
                <w:szCs w:val="24"/>
                <w:lang w:val="en-GB"/>
              </w:rPr>
              <w:t>0,000</w:t>
            </w:r>
          </w:p>
        </w:tc>
      </w:tr>
      <w:tr w:rsidR="00BB0A3D" w:rsidRPr="00244A17" w14:paraId="7DE9DF41" w14:textId="77777777">
        <w:trPr>
          <w:trHeight w:val="440"/>
        </w:trPr>
        <w:tc>
          <w:tcPr>
            <w:tcW w:w="8120" w:type="dxa"/>
            <w:gridSpan w:val="2"/>
            <w:shd w:val="clear" w:color="auto" w:fill="auto"/>
            <w:tcMar>
              <w:top w:w="100" w:type="dxa"/>
              <w:left w:w="100" w:type="dxa"/>
              <w:bottom w:w="100" w:type="dxa"/>
              <w:right w:w="100" w:type="dxa"/>
            </w:tcMar>
          </w:tcPr>
          <w:p w14:paraId="5AD0235F" w14:textId="77777777" w:rsidR="00BB0A3D" w:rsidRPr="00244A17" w:rsidRDefault="00BB0A3D" w:rsidP="00244A17">
            <w:pPr>
              <w:widowControl w:val="0"/>
              <w:pBdr>
                <w:top w:val="nil"/>
                <w:left w:val="nil"/>
                <w:bottom w:val="nil"/>
                <w:right w:val="nil"/>
                <w:between w:val="nil"/>
              </w:pBdr>
              <w:spacing w:line="360" w:lineRule="auto"/>
              <w:ind w:left="720" w:hanging="360"/>
              <w:jc w:val="both"/>
              <w:rPr>
                <w:rFonts w:ascii="Times New Roman" w:hAnsi="Times New Roman" w:cs="Times New Roman"/>
                <w:sz w:val="24"/>
                <w:szCs w:val="24"/>
                <w:lang w:val="en-GB"/>
              </w:rPr>
            </w:pPr>
          </w:p>
        </w:tc>
      </w:tr>
      <w:tr w:rsidR="00BB0A3D" w:rsidRPr="00244A17" w14:paraId="019C4EB2" w14:textId="77777777">
        <w:trPr>
          <w:trHeight w:val="440"/>
        </w:trPr>
        <w:tc>
          <w:tcPr>
            <w:tcW w:w="4060" w:type="dxa"/>
            <w:shd w:val="clear" w:color="auto" w:fill="93C47D"/>
            <w:tcMar>
              <w:top w:w="100" w:type="dxa"/>
              <w:left w:w="100" w:type="dxa"/>
              <w:bottom w:w="100" w:type="dxa"/>
              <w:right w:w="100" w:type="dxa"/>
            </w:tcMar>
          </w:tcPr>
          <w:p w14:paraId="1026C876" w14:textId="77777777"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Expenditure </w:t>
            </w:r>
          </w:p>
        </w:tc>
        <w:tc>
          <w:tcPr>
            <w:tcW w:w="4060" w:type="dxa"/>
            <w:shd w:val="clear" w:color="auto" w:fill="93C47D"/>
            <w:tcMar>
              <w:top w:w="100" w:type="dxa"/>
              <w:left w:w="100" w:type="dxa"/>
              <w:bottom w:w="100" w:type="dxa"/>
              <w:right w:w="100" w:type="dxa"/>
            </w:tcMar>
          </w:tcPr>
          <w:p w14:paraId="3AE5167B" w14:textId="77777777" w:rsidR="00BB0A3D" w:rsidRPr="00244A17" w:rsidRDefault="00BB0A3D"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p>
        </w:tc>
      </w:tr>
      <w:tr w:rsidR="00BB0A3D" w:rsidRPr="00244A17" w14:paraId="45437DC8" w14:textId="77777777">
        <w:trPr>
          <w:trHeight w:val="440"/>
        </w:trPr>
        <w:tc>
          <w:tcPr>
            <w:tcW w:w="4060" w:type="dxa"/>
            <w:shd w:val="clear" w:color="auto" w:fill="auto"/>
            <w:tcMar>
              <w:top w:w="100" w:type="dxa"/>
              <w:left w:w="100" w:type="dxa"/>
              <w:bottom w:w="100" w:type="dxa"/>
              <w:right w:w="100" w:type="dxa"/>
            </w:tcMar>
          </w:tcPr>
          <w:p w14:paraId="6483A641" w14:textId="1EBB9695"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Venue hire</w:t>
            </w:r>
          </w:p>
        </w:tc>
        <w:tc>
          <w:tcPr>
            <w:tcW w:w="4060" w:type="dxa"/>
            <w:shd w:val="clear" w:color="auto" w:fill="auto"/>
            <w:tcMar>
              <w:top w:w="100" w:type="dxa"/>
              <w:left w:w="100" w:type="dxa"/>
              <w:bottom w:w="100" w:type="dxa"/>
              <w:right w:w="100" w:type="dxa"/>
            </w:tcMar>
          </w:tcPr>
          <w:p w14:paraId="298DF02B" w14:textId="171D0072"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C43F83" w:rsidRPr="00244A17">
              <w:rPr>
                <w:rFonts w:ascii="Times New Roman" w:hAnsi="Times New Roman" w:cs="Times New Roman"/>
                <w:sz w:val="24"/>
                <w:szCs w:val="24"/>
                <w:lang w:val="en-GB"/>
              </w:rPr>
              <w:t xml:space="preserve">200,000 </w:t>
            </w:r>
            <w:r w:rsidR="00C43F83" w:rsidRPr="00244A17">
              <w:rPr>
                <w:rFonts w:ascii="Times New Roman" w:hAnsi="Times New Roman" w:cs="Times New Roman"/>
                <w:sz w:val="24"/>
                <w:szCs w:val="24"/>
              </w:rPr>
              <w:t>(Stadium rental, security, maintenance).</w:t>
            </w:r>
          </w:p>
        </w:tc>
      </w:tr>
      <w:tr w:rsidR="00BB0A3D" w:rsidRPr="00244A17" w14:paraId="19728B31" w14:textId="77777777">
        <w:trPr>
          <w:trHeight w:val="440"/>
        </w:trPr>
        <w:tc>
          <w:tcPr>
            <w:tcW w:w="4060" w:type="dxa"/>
            <w:shd w:val="clear" w:color="auto" w:fill="auto"/>
            <w:tcMar>
              <w:top w:w="100" w:type="dxa"/>
              <w:left w:w="100" w:type="dxa"/>
              <w:bottom w:w="100" w:type="dxa"/>
              <w:right w:w="100" w:type="dxa"/>
            </w:tcMar>
          </w:tcPr>
          <w:p w14:paraId="493D4B88" w14:textId="1BB0AE2E"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Marketing &amp; PR</w:t>
            </w:r>
            <w:r w:rsidR="007D1FF8" w:rsidRPr="00244A17">
              <w:rPr>
                <w:rFonts w:ascii="Times New Roman" w:hAnsi="Times New Roman" w:cs="Times New Roman"/>
                <w:sz w:val="24"/>
                <w:szCs w:val="24"/>
                <w:lang w:val="en-GB"/>
              </w:rPr>
              <w:t xml:space="preserve"> </w:t>
            </w:r>
          </w:p>
        </w:tc>
        <w:tc>
          <w:tcPr>
            <w:tcW w:w="4060" w:type="dxa"/>
            <w:shd w:val="clear" w:color="auto" w:fill="auto"/>
            <w:tcMar>
              <w:top w:w="100" w:type="dxa"/>
              <w:left w:w="100" w:type="dxa"/>
              <w:bottom w:w="100" w:type="dxa"/>
              <w:right w:w="100" w:type="dxa"/>
            </w:tcMar>
          </w:tcPr>
          <w:p w14:paraId="4F876D22" w14:textId="3E14881F" w:rsidR="00BB0A3D" w:rsidRPr="00244A17" w:rsidRDefault="007D1FF8"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t>
            </w:r>
            <w:r w:rsidR="00C43F83" w:rsidRPr="00244A17">
              <w:rPr>
                <w:rFonts w:ascii="Times New Roman" w:hAnsi="Times New Roman" w:cs="Times New Roman"/>
                <w:sz w:val="24"/>
                <w:szCs w:val="24"/>
                <w:lang w:val="en-GB"/>
              </w:rPr>
              <w:t xml:space="preserve">30,000 </w:t>
            </w:r>
            <w:r w:rsidR="00C43F83" w:rsidRPr="00244A17">
              <w:rPr>
                <w:rFonts w:ascii="Times New Roman" w:hAnsi="Times New Roman" w:cs="Times New Roman"/>
                <w:sz w:val="24"/>
                <w:szCs w:val="24"/>
              </w:rPr>
              <w:t>(social media ads, promotional videos).</w:t>
            </w:r>
          </w:p>
        </w:tc>
      </w:tr>
      <w:tr w:rsidR="00BB0A3D" w:rsidRPr="00244A17" w14:paraId="578B3B8E" w14:textId="77777777">
        <w:trPr>
          <w:trHeight w:val="440"/>
        </w:trPr>
        <w:tc>
          <w:tcPr>
            <w:tcW w:w="4060" w:type="dxa"/>
            <w:shd w:val="clear" w:color="auto" w:fill="auto"/>
            <w:tcMar>
              <w:top w:w="100" w:type="dxa"/>
              <w:left w:w="100" w:type="dxa"/>
              <w:bottom w:w="100" w:type="dxa"/>
              <w:right w:w="100" w:type="dxa"/>
            </w:tcMar>
          </w:tcPr>
          <w:p w14:paraId="5A52A879" w14:textId="658CDA3C"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Staffing and logistics</w:t>
            </w:r>
          </w:p>
        </w:tc>
        <w:tc>
          <w:tcPr>
            <w:tcW w:w="4060" w:type="dxa"/>
            <w:shd w:val="clear" w:color="auto" w:fill="auto"/>
            <w:tcMar>
              <w:top w:w="100" w:type="dxa"/>
              <w:left w:w="100" w:type="dxa"/>
              <w:bottom w:w="100" w:type="dxa"/>
              <w:right w:w="100" w:type="dxa"/>
            </w:tcMar>
          </w:tcPr>
          <w:p w14:paraId="30160359" w14:textId="2B9CBC6A" w:rsidR="00BB0A3D" w:rsidRPr="00244A17" w:rsidRDefault="00C43F83"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£50,000 (event managers, referees, security).</w:t>
            </w:r>
          </w:p>
        </w:tc>
      </w:tr>
      <w:tr w:rsidR="00BB0A3D" w:rsidRPr="00244A17" w14:paraId="158F7009" w14:textId="77777777">
        <w:trPr>
          <w:trHeight w:val="440"/>
        </w:trPr>
        <w:tc>
          <w:tcPr>
            <w:tcW w:w="4060" w:type="dxa"/>
            <w:shd w:val="clear" w:color="auto" w:fill="auto"/>
            <w:tcMar>
              <w:top w:w="100" w:type="dxa"/>
              <w:left w:w="100" w:type="dxa"/>
              <w:bottom w:w="100" w:type="dxa"/>
              <w:right w:w="100" w:type="dxa"/>
            </w:tcMar>
          </w:tcPr>
          <w:p w14:paraId="1378A8B4" w14:textId="6D9E6703" w:rsidR="00BB0A3D" w:rsidRPr="00244A17" w:rsidRDefault="00C43F83" w:rsidP="00244A17">
            <w:pPr>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Workshops &amp; Guest Speakers</w:t>
            </w:r>
          </w:p>
        </w:tc>
        <w:tc>
          <w:tcPr>
            <w:tcW w:w="4060" w:type="dxa"/>
            <w:shd w:val="clear" w:color="auto" w:fill="auto"/>
            <w:tcMar>
              <w:top w:w="100" w:type="dxa"/>
              <w:left w:w="100" w:type="dxa"/>
              <w:bottom w:w="100" w:type="dxa"/>
              <w:right w:w="100" w:type="dxa"/>
            </w:tcMar>
          </w:tcPr>
          <w:p w14:paraId="16ECCD5F" w14:textId="530CC1B1" w:rsidR="00BB0A3D" w:rsidRPr="00244A17" w:rsidRDefault="00C43F83" w:rsidP="00244A17">
            <w:pPr>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£20,000 (athletes, influencers, panel discussions).</w:t>
            </w:r>
          </w:p>
        </w:tc>
      </w:tr>
    </w:tbl>
    <w:p w14:paraId="3AC9B76D"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p w14:paraId="678EA63D" w14:textId="77777777" w:rsidR="00BB0A3D" w:rsidRPr="00244A17" w:rsidRDefault="007D1FF8" w:rsidP="00244A17">
      <w:pPr>
        <w:spacing w:line="360" w:lineRule="auto"/>
        <w:ind w:left="1060" w:right="40" w:hanging="36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Table 1. Income-expenditure breakage</w:t>
      </w:r>
    </w:p>
    <w:p w14:paraId="668C6399" w14:textId="77777777" w:rsidR="00BB0A3D" w:rsidRDefault="007D1FF8" w:rsidP="00244A17">
      <w:pPr>
        <w:spacing w:line="360" w:lineRule="auto"/>
        <w:ind w:left="1060" w:right="40" w:hanging="36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                                          (Source: Created by learner)</w:t>
      </w:r>
    </w:p>
    <w:p w14:paraId="5B75DD75"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312C0092"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3234069B" w14:textId="77777777" w:rsidR="000F4F5B" w:rsidRPr="00244A17" w:rsidRDefault="000F4F5B" w:rsidP="00244A17">
      <w:pPr>
        <w:spacing w:line="360" w:lineRule="auto"/>
        <w:ind w:left="1060" w:right="40" w:hanging="360"/>
        <w:jc w:val="both"/>
        <w:rPr>
          <w:rFonts w:ascii="Times New Roman" w:hAnsi="Times New Roman" w:cs="Times New Roman"/>
          <w:sz w:val="24"/>
          <w:szCs w:val="24"/>
          <w:lang w:val="en-GB"/>
        </w:rPr>
      </w:pPr>
    </w:p>
    <w:p w14:paraId="32D5E4EF" w14:textId="1EA914A9" w:rsidR="00BB0A3D" w:rsidRPr="00244A17" w:rsidRDefault="007D1FF8" w:rsidP="00244A17">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 xml:space="preserve">A breakdown of the income and expenditure is important for the event as it will help the organisers as it acts as a financial roadmap and manages resource allocation. The income source </w:t>
      </w:r>
      <w:r w:rsidRPr="00244A17">
        <w:rPr>
          <w:rFonts w:ascii="Times New Roman" w:hAnsi="Times New Roman" w:cs="Times New Roman"/>
          <w:sz w:val="24"/>
          <w:szCs w:val="24"/>
          <w:lang w:val="en-GB"/>
        </w:rPr>
        <w:lastRenderedPageBreak/>
        <w:t xml:space="preserve">of the event will primarily comprise ticket sales. For instance, the VIP seating options </w:t>
      </w:r>
      <w:r w:rsidR="000F4F5B">
        <w:rPr>
          <w:rFonts w:ascii="Times New Roman" w:hAnsi="Times New Roman" w:cs="Times New Roman"/>
          <w:sz w:val="24"/>
          <w:szCs w:val="24"/>
          <w:lang w:val="en-GB"/>
        </w:rPr>
        <w:t>a</w:t>
      </w:r>
      <w:r w:rsidRPr="00244A17">
        <w:rPr>
          <w:rFonts w:ascii="Times New Roman" w:hAnsi="Times New Roman" w:cs="Times New Roman"/>
          <w:sz w:val="24"/>
          <w:szCs w:val="24"/>
          <w:lang w:val="en-GB"/>
        </w:rPr>
        <w:t xml:space="preserve">s kept a </w:t>
      </w:r>
      <w:proofErr w:type="spellStart"/>
      <w:r w:rsidRPr="00244A17">
        <w:rPr>
          <w:rFonts w:ascii="Times New Roman" w:hAnsi="Times New Roman" w:cs="Times New Roman"/>
          <w:sz w:val="24"/>
          <w:szCs w:val="24"/>
          <w:lang w:val="en-GB"/>
        </w:rPr>
        <w:t>a</w:t>
      </w:r>
      <w:proofErr w:type="spellEnd"/>
      <w:r w:rsidRPr="00244A17">
        <w:rPr>
          <w:rFonts w:ascii="Times New Roman" w:hAnsi="Times New Roman" w:cs="Times New Roman"/>
          <w:sz w:val="24"/>
          <w:szCs w:val="24"/>
          <w:lang w:val="en-GB"/>
        </w:rPr>
        <w:t xml:space="preserve"> higher price to earn profits. The football event is also planning to display stalls with merchandise products such as jerseys and hats of different football teams for the audiences. The sale of merchandise will also generate revenue or income for the event (Rashidov </w:t>
      </w:r>
      <w:r w:rsidRPr="00244A17">
        <w:rPr>
          <w:rFonts w:ascii="Times New Roman" w:hAnsi="Times New Roman" w:cs="Times New Roman"/>
          <w:i/>
          <w:sz w:val="24"/>
          <w:szCs w:val="24"/>
          <w:lang w:val="en-GB"/>
        </w:rPr>
        <w:t>et al.,</w:t>
      </w:r>
      <w:r w:rsidRPr="00244A17">
        <w:rPr>
          <w:rFonts w:ascii="Times New Roman" w:hAnsi="Times New Roman" w:cs="Times New Roman"/>
          <w:sz w:val="24"/>
          <w:szCs w:val="24"/>
          <w:lang w:val="en-GB"/>
        </w:rPr>
        <w:t xml:space="preserve"> 2023). The vent will also sell its broadcasting rights to various sports and news channels. The money earned from broadcasting rights will also add to their income source. The next source of income for the event will come from registration and membership fees for participating in the event. The event will also have expenditure costs which is crucial for the successful conduct of the event. The first expense for the event will be in selecting and booking the venue. Secondly, the event also has to incur staff and logistics expenditures, venue decoration costs, artists' payments and other miscellaneous costs. Food and beverage is another category in which the event will incur expenses. </w:t>
      </w:r>
      <w:r w:rsidRPr="00244A17">
        <w:rPr>
          <w:rFonts w:ascii="Times New Roman" w:hAnsi="Times New Roman" w:cs="Times New Roman"/>
          <w:sz w:val="24"/>
          <w:szCs w:val="24"/>
          <w:lang w:val="en-GB"/>
        </w:rPr>
        <w:br w:type="page"/>
      </w:r>
    </w:p>
    <w:p w14:paraId="52BC846F" w14:textId="77777777" w:rsidR="00BB0A3D" w:rsidRPr="000F4F5B" w:rsidRDefault="007D1FF8" w:rsidP="00244A17">
      <w:pPr>
        <w:pStyle w:val="Heading2"/>
        <w:spacing w:line="360" w:lineRule="auto"/>
        <w:rPr>
          <w:rFonts w:ascii="Times New Roman" w:hAnsi="Times New Roman" w:cs="Times New Roman"/>
          <w:bCs/>
          <w:lang w:val="en-GB"/>
        </w:rPr>
      </w:pPr>
      <w:bookmarkStart w:id="6" w:name="_kkr1qp3yv995" w:colFirst="0" w:colLast="0"/>
      <w:bookmarkEnd w:id="6"/>
      <w:r w:rsidRPr="000F4F5B">
        <w:rPr>
          <w:rFonts w:ascii="Times New Roman" w:hAnsi="Times New Roman" w:cs="Times New Roman"/>
          <w:bCs/>
          <w:lang w:val="en-GB"/>
        </w:rPr>
        <w:lastRenderedPageBreak/>
        <w:t>Industry Trends / Issues / Impacts –</w:t>
      </w:r>
    </w:p>
    <w:p w14:paraId="25316779" w14:textId="77777777" w:rsidR="00BB0A3D" w:rsidRPr="00244A17" w:rsidRDefault="00BB0A3D" w:rsidP="00244A17">
      <w:pPr>
        <w:spacing w:line="360" w:lineRule="auto"/>
        <w:ind w:left="1060" w:right="40" w:hanging="360"/>
        <w:jc w:val="both"/>
        <w:rPr>
          <w:rFonts w:ascii="Times New Roman" w:hAnsi="Times New Roman" w:cs="Times New Roman"/>
          <w:sz w:val="24"/>
          <w:szCs w:val="24"/>
          <w:lang w:val="en-GB"/>
        </w:rPr>
      </w:pPr>
    </w:p>
    <w:p w14:paraId="72B9DA12" w14:textId="77777777" w:rsid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The football event discussed in this report is designed to address key challenges and emerging trends in the sports industry. A significant issue being tackled is gender inequality in football, particularly in terms of pay disparities, media representation, and career opportunities for women. The event aims to showcase a mixed-gender match that promotes equality and raises awareness about inclusivity in football (Cooky et al., 2021).</w:t>
      </w:r>
    </w:p>
    <w:p w14:paraId="705E538F" w14:textId="77777777" w:rsidR="000F4F5B" w:rsidRPr="00244A17" w:rsidRDefault="000F4F5B" w:rsidP="000F4F5B">
      <w:pPr>
        <w:spacing w:line="360" w:lineRule="auto"/>
        <w:ind w:right="40"/>
        <w:jc w:val="both"/>
        <w:rPr>
          <w:rFonts w:ascii="Times New Roman" w:hAnsi="Times New Roman" w:cs="Times New Roman"/>
          <w:sz w:val="24"/>
          <w:szCs w:val="24"/>
          <w:lang w:val="en-GB"/>
        </w:rPr>
      </w:pPr>
    </w:p>
    <w:p w14:paraId="5EEFE63D" w14:textId="77777777" w:rsidR="00244A17"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Industry Trends</w:t>
      </w:r>
    </w:p>
    <w:p w14:paraId="3A94CD2B"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34609C2F" w14:textId="77777777"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One of the biggest trends in the football industry is the increasing popularity of women’s football, with global viewership of major tournaments like the Women’s World Cup increasing by 30% (FIFA, 2022). More corporate sponsorships are being directed toward women’s sports, yet disparities remain in terms of funding compared to men’s leagues.</w:t>
      </w:r>
    </w:p>
    <w:p w14:paraId="795491BC" w14:textId="77777777" w:rsid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Another trend is youth engagement in football, with many young athletes seeking to establish professional careers. The event will contribute to this by providing role models and opportunities for young female footballers (Brown et al., 2021). Moreover, governmental and institutional support, such as Sports England’s grant funding for gender-inclusive events, aligns with this initiative (</w:t>
      </w:r>
      <w:proofErr w:type="spellStart"/>
      <w:r w:rsidRPr="00244A17">
        <w:rPr>
          <w:rFonts w:ascii="Times New Roman" w:hAnsi="Times New Roman" w:cs="Times New Roman"/>
          <w:sz w:val="24"/>
          <w:szCs w:val="24"/>
          <w:lang w:val="en-GB"/>
        </w:rPr>
        <w:t>Yuldashov</w:t>
      </w:r>
      <w:proofErr w:type="spellEnd"/>
      <w:r w:rsidRPr="00244A17">
        <w:rPr>
          <w:rFonts w:ascii="Times New Roman" w:hAnsi="Times New Roman" w:cs="Times New Roman"/>
          <w:sz w:val="24"/>
          <w:szCs w:val="24"/>
          <w:lang w:val="en-GB"/>
        </w:rPr>
        <w:t xml:space="preserve"> et al., 2021).</w:t>
      </w:r>
    </w:p>
    <w:p w14:paraId="1D1461A9" w14:textId="77777777" w:rsidR="000F4F5B" w:rsidRPr="00244A17" w:rsidRDefault="000F4F5B" w:rsidP="000F4F5B">
      <w:pPr>
        <w:spacing w:line="360" w:lineRule="auto"/>
        <w:ind w:right="40"/>
        <w:jc w:val="both"/>
        <w:rPr>
          <w:rFonts w:ascii="Times New Roman" w:hAnsi="Times New Roman" w:cs="Times New Roman"/>
          <w:sz w:val="24"/>
          <w:szCs w:val="24"/>
          <w:lang w:val="en-GB"/>
        </w:rPr>
      </w:pPr>
    </w:p>
    <w:p w14:paraId="3C67D142" w14:textId="77777777" w:rsidR="00244A17"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Potential Issues and Impacts</w:t>
      </w:r>
    </w:p>
    <w:p w14:paraId="4441A696"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75D3A378" w14:textId="583A00E8"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While the event has strong backing, challenges such as securing high-profile female athletes, breaking traditional gender biases, and ensuring strong ticket sales remain. However, the positive impact includes greater advocacy for women in sports, an increased fan base for women’s football, and a potential shift in sponsorship investments toward gender-equal events. The event could also influence policies within football governing bodies (FA, FIFA, UEFA) to introduce more inclusive tournament structures.</w:t>
      </w:r>
    </w:p>
    <w:p w14:paraId="53333245" w14:textId="77777777" w:rsidR="00244A17" w:rsidRPr="00244A17" w:rsidRDefault="00000000" w:rsidP="00244A17">
      <w:pPr>
        <w:spacing w:line="360" w:lineRule="auto"/>
        <w:ind w:left="1060" w:right="40" w:hanging="360"/>
        <w:jc w:val="both"/>
        <w:rPr>
          <w:rFonts w:ascii="Times New Roman" w:hAnsi="Times New Roman" w:cs="Times New Roman"/>
          <w:sz w:val="24"/>
          <w:szCs w:val="24"/>
          <w:lang w:val="en-GB"/>
        </w:rPr>
      </w:pPr>
      <w:r>
        <w:rPr>
          <w:rFonts w:ascii="Times New Roman" w:hAnsi="Times New Roman" w:cs="Times New Roman"/>
          <w:sz w:val="24"/>
          <w:szCs w:val="24"/>
          <w:lang w:val="en-GB"/>
        </w:rPr>
        <w:pict w14:anchorId="22A36DD9">
          <v:rect id="_x0000_i1026" style="width:0;height:1.5pt" o:hralign="center" o:hrstd="t" o:hr="t" fillcolor="#a0a0a0" stroked="f"/>
        </w:pict>
      </w:r>
    </w:p>
    <w:p w14:paraId="54F87ABA"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7DB6DC3E" w14:textId="77777777" w:rsidR="000F4F5B" w:rsidRDefault="000F4F5B" w:rsidP="00244A17">
      <w:pPr>
        <w:spacing w:line="360" w:lineRule="auto"/>
        <w:ind w:left="1060" w:right="40" w:hanging="360"/>
        <w:jc w:val="both"/>
        <w:rPr>
          <w:rFonts w:ascii="Times New Roman" w:hAnsi="Times New Roman" w:cs="Times New Roman"/>
          <w:sz w:val="24"/>
          <w:szCs w:val="24"/>
          <w:lang w:val="en-GB"/>
        </w:rPr>
      </w:pPr>
    </w:p>
    <w:p w14:paraId="6E1C6EAF" w14:textId="6B2C2FAE" w:rsidR="00244A17" w:rsidRDefault="00244A17" w:rsidP="00244A17">
      <w:pPr>
        <w:spacing w:line="360" w:lineRule="auto"/>
        <w:ind w:left="1060" w:right="40" w:hanging="36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lastRenderedPageBreak/>
        <w:t>Situational and Cultural Considerations</w:t>
      </w:r>
    </w:p>
    <w:p w14:paraId="53A60C2A" w14:textId="77777777" w:rsidR="000F4F5B" w:rsidRDefault="000F4F5B" w:rsidP="000F4F5B">
      <w:pPr>
        <w:spacing w:line="360" w:lineRule="auto"/>
        <w:ind w:right="40"/>
        <w:jc w:val="both"/>
        <w:rPr>
          <w:rFonts w:ascii="Times New Roman" w:hAnsi="Times New Roman" w:cs="Times New Roman"/>
          <w:b/>
          <w:bCs/>
          <w:sz w:val="24"/>
          <w:szCs w:val="24"/>
          <w:lang w:val="en-GB"/>
        </w:rPr>
      </w:pPr>
    </w:p>
    <w:p w14:paraId="53CF25CF" w14:textId="6E47CD90"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 SWOT analysis was conducted to assess the strengths, weaknesses, opportunities, and threats related to the event.</w:t>
      </w:r>
    </w:p>
    <w:p w14:paraId="4CEA6851"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Strengths:</w:t>
      </w:r>
    </w:p>
    <w:p w14:paraId="57B0B767"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Strong corporate sponsorship backing from brands like Nike and Adidas.</w:t>
      </w:r>
    </w:p>
    <w:p w14:paraId="3178CB4D"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High audience engagement potential with digital live streaming and social media coverage (Liu et al., 2022).</w:t>
      </w:r>
    </w:p>
    <w:p w14:paraId="021C1D7F" w14:textId="77777777" w:rsidR="00244A17" w:rsidRPr="00244A17" w:rsidRDefault="00244A17" w:rsidP="00244A17">
      <w:pPr>
        <w:numPr>
          <w:ilvl w:val="0"/>
          <w:numId w:val="4"/>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A unique event concept that raises awareness of gender inequality while delivering entertainment (Marion, 2023).</w:t>
      </w:r>
    </w:p>
    <w:p w14:paraId="0BA4406C" w14:textId="03BB0B5B"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Weaknesses:</w:t>
      </w:r>
    </w:p>
    <w:p w14:paraId="374813F4" w14:textId="77777777" w:rsidR="00244A17" w:rsidRPr="00244A17" w:rsidRDefault="00244A17" w:rsidP="00244A17">
      <w:pPr>
        <w:numPr>
          <w:ilvl w:val="0"/>
          <w:numId w:val="5"/>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Financial dependence on sponsorships due to high venue and operational costs.</w:t>
      </w:r>
    </w:p>
    <w:p w14:paraId="63324242" w14:textId="77777777" w:rsidR="00244A17" w:rsidRPr="00244A17" w:rsidRDefault="00244A17" w:rsidP="00244A17">
      <w:pPr>
        <w:numPr>
          <w:ilvl w:val="0"/>
          <w:numId w:val="5"/>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Marketing strategy still developing, with traditional advertising needing reinforcement to ensure broad audience reach (Rosário and Raimundo, 2021).</w:t>
      </w:r>
    </w:p>
    <w:p w14:paraId="1A24CB99"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Opportunities:</w:t>
      </w:r>
    </w:p>
    <w:p w14:paraId="10A37C75"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Potential for expanding into an annual event, further establishing gender-inclusive football matches.</w:t>
      </w:r>
    </w:p>
    <w:p w14:paraId="6AEA601B"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Strong government and institutional support for equality-focused initiatives.</w:t>
      </w:r>
    </w:p>
    <w:p w14:paraId="3C75D037" w14:textId="77777777" w:rsidR="00244A17" w:rsidRPr="00244A17" w:rsidRDefault="00244A17" w:rsidP="00244A17">
      <w:pPr>
        <w:numPr>
          <w:ilvl w:val="0"/>
          <w:numId w:val="6"/>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Growing global awareness and support for women's football, attracting new sponsorship opportunities.</w:t>
      </w:r>
    </w:p>
    <w:p w14:paraId="0EC190BF" w14:textId="77777777" w:rsidR="00244A17" w:rsidRPr="000F4F5B" w:rsidRDefault="00244A17" w:rsidP="000F4F5B">
      <w:pPr>
        <w:spacing w:line="360" w:lineRule="auto"/>
        <w:ind w:right="40"/>
        <w:jc w:val="both"/>
        <w:rPr>
          <w:rFonts w:ascii="Times New Roman" w:hAnsi="Times New Roman" w:cs="Times New Roman"/>
          <w:b/>
          <w:bCs/>
          <w:sz w:val="24"/>
          <w:szCs w:val="24"/>
          <w:lang w:val="en-GB"/>
        </w:rPr>
      </w:pPr>
      <w:r w:rsidRPr="000F4F5B">
        <w:rPr>
          <w:rFonts w:ascii="Times New Roman" w:hAnsi="Times New Roman" w:cs="Times New Roman"/>
          <w:b/>
          <w:bCs/>
          <w:sz w:val="24"/>
          <w:szCs w:val="24"/>
          <w:lang w:val="en-GB"/>
        </w:rPr>
        <w:t>Threats:</w:t>
      </w:r>
    </w:p>
    <w:p w14:paraId="32DA9CCB" w14:textId="77777777" w:rsidR="00244A17" w:rsidRP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Safety concerns and crowd management risks, requiring extensive security measures.</w:t>
      </w:r>
    </w:p>
    <w:p w14:paraId="07BDF470" w14:textId="77777777" w:rsidR="00244A17" w:rsidRP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Competition with other football events that may attract the same target audience.</w:t>
      </w:r>
    </w:p>
    <w:p w14:paraId="1D571441" w14:textId="77777777" w:rsidR="00244A17" w:rsidRDefault="00244A17" w:rsidP="00244A17">
      <w:pPr>
        <w:numPr>
          <w:ilvl w:val="0"/>
          <w:numId w:val="7"/>
        </w:num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Potential resistance from traditionalists in football governance, delaying long-term policy changes.</w:t>
      </w:r>
    </w:p>
    <w:p w14:paraId="18D29F07" w14:textId="77777777" w:rsidR="000F4F5B" w:rsidRPr="00244A17" w:rsidRDefault="000F4F5B" w:rsidP="000F4F5B">
      <w:pPr>
        <w:spacing w:line="360" w:lineRule="auto"/>
        <w:ind w:left="720" w:right="40"/>
        <w:jc w:val="both"/>
        <w:rPr>
          <w:rFonts w:ascii="Times New Roman" w:hAnsi="Times New Roman" w:cs="Times New Roman"/>
          <w:sz w:val="24"/>
          <w:szCs w:val="24"/>
          <w:lang w:val="en-GB"/>
        </w:rPr>
      </w:pPr>
    </w:p>
    <w:p w14:paraId="30B0B17E" w14:textId="77777777" w:rsidR="00244A17" w:rsidRPr="00244A17" w:rsidRDefault="00244A17" w:rsidP="000F4F5B">
      <w:pPr>
        <w:spacing w:line="360" w:lineRule="auto"/>
        <w:ind w:right="40"/>
        <w:jc w:val="both"/>
        <w:rPr>
          <w:rFonts w:ascii="Times New Roman" w:hAnsi="Times New Roman" w:cs="Times New Roman"/>
          <w:sz w:val="24"/>
          <w:szCs w:val="24"/>
          <w:lang w:val="en-GB"/>
        </w:rPr>
      </w:pPr>
      <w:r w:rsidRPr="00244A17">
        <w:rPr>
          <w:rFonts w:ascii="Times New Roman" w:hAnsi="Times New Roman" w:cs="Times New Roman"/>
          <w:sz w:val="24"/>
          <w:szCs w:val="24"/>
          <w:lang w:val="en-GB"/>
        </w:rPr>
        <w:t>By addressing these situational and cultural factors, the event is positioned to create a lasting impact on gender equality in football while remaining financially and operationally sustainable.</w:t>
      </w:r>
    </w:p>
    <w:p w14:paraId="5DDBE727" w14:textId="77777777" w:rsidR="00BB0A3D" w:rsidRPr="00244A17" w:rsidRDefault="007D1FF8" w:rsidP="00244A17">
      <w:pPr>
        <w:spacing w:line="360" w:lineRule="auto"/>
        <w:ind w:left="1060" w:right="40" w:hanging="360"/>
        <w:jc w:val="both"/>
        <w:rPr>
          <w:rFonts w:ascii="Times New Roman" w:hAnsi="Times New Roman" w:cs="Times New Roman"/>
          <w:i/>
          <w:sz w:val="24"/>
          <w:szCs w:val="24"/>
          <w:lang w:val="en-GB"/>
        </w:rPr>
      </w:pPr>
      <w:r w:rsidRPr="00244A17">
        <w:rPr>
          <w:rFonts w:ascii="Times New Roman" w:hAnsi="Times New Roman" w:cs="Times New Roman"/>
          <w:sz w:val="24"/>
          <w:szCs w:val="24"/>
          <w:lang w:val="en-GB"/>
        </w:rPr>
        <w:br w:type="page"/>
      </w:r>
    </w:p>
    <w:p w14:paraId="583FA938" w14:textId="77777777" w:rsidR="00BB0A3D" w:rsidRPr="000F4F5B" w:rsidRDefault="007D1FF8" w:rsidP="00244A17">
      <w:pPr>
        <w:pStyle w:val="Heading1"/>
        <w:spacing w:line="360" w:lineRule="auto"/>
        <w:ind w:right="40"/>
        <w:jc w:val="both"/>
        <w:rPr>
          <w:rFonts w:ascii="Times New Roman" w:hAnsi="Times New Roman" w:cs="Times New Roman"/>
          <w:bCs/>
          <w:lang w:val="en-GB"/>
        </w:rPr>
      </w:pPr>
      <w:bookmarkStart w:id="7" w:name="_d9k2f0uzv1e5" w:colFirst="0" w:colLast="0"/>
      <w:bookmarkEnd w:id="7"/>
      <w:r w:rsidRPr="000F4F5B">
        <w:rPr>
          <w:rFonts w:ascii="Times New Roman" w:hAnsi="Times New Roman" w:cs="Times New Roman"/>
          <w:bCs/>
          <w:lang w:val="en-GB"/>
        </w:rPr>
        <w:lastRenderedPageBreak/>
        <w:t xml:space="preserve">Conclusion </w:t>
      </w:r>
    </w:p>
    <w:p w14:paraId="108D7FB1" w14:textId="77777777" w:rsidR="00C43F83" w:rsidRPr="00244A17" w:rsidRDefault="00C43F83" w:rsidP="00244A17">
      <w:pPr>
        <w:spacing w:line="360" w:lineRule="auto"/>
        <w:jc w:val="both"/>
        <w:rPr>
          <w:rFonts w:ascii="Times New Roman" w:hAnsi="Times New Roman" w:cs="Times New Roman"/>
          <w:sz w:val="24"/>
          <w:szCs w:val="24"/>
          <w:lang w:val="en-GB"/>
        </w:rPr>
      </w:pPr>
    </w:p>
    <w:p w14:paraId="7C04B99E" w14:textId="1452DEC6" w:rsidR="00BB0A3D" w:rsidRPr="00244A17" w:rsidRDefault="00C43F83" w:rsidP="000F4F5B">
      <w:pPr>
        <w:spacing w:line="360" w:lineRule="auto"/>
        <w:jc w:val="both"/>
        <w:rPr>
          <w:rFonts w:ascii="Times New Roman" w:hAnsi="Times New Roman" w:cs="Times New Roman"/>
          <w:sz w:val="24"/>
          <w:szCs w:val="24"/>
          <w:lang w:val="en-GB"/>
        </w:rPr>
      </w:pPr>
      <w:r w:rsidRPr="00244A17">
        <w:rPr>
          <w:rFonts w:ascii="Times New Roman" w:hAnsi="Times New Roman" w:cs="Times New Roman"/>
          <w:sz w:val="24"/>
          <w:szCs w:val="24"/>
        </w:rPr>
        <w:t>This event is a game-changer for gender equality in football. By uniting athletes, media, sponsors, and fans, it highlights the importance of equal pay and representation in sports. With strategic planning, strong sponsorship backing, and media engagement, this event has the potential to influence policy changes in football and promote a more inclusive future.</w:t>
      </w:r>
      <w:r w:rsidR="007D1FF8" w:rsidRPr="00244A17">
        <w:rPr>
          <w:rFonts w:ascii="Times New Roman" w:hAnsi="Times New Roman" w:cs="Times New Roman"/>
          <w:sz w:val="24"/>
          <w:szCs w:val="24"/>
          <w:lang w:val="en-GB"/>
        </w:rPr>
        <w:t xml:space="preserve"> </w:t>
      </w:r>
    </w:p>
    <w:p w14:paraId="5C51EDB0" w14:textId="77777777" w:rsidR="00BB0A3D" w:rsidRPr="00C43F83" w:rsidRDefault="007D1FF8" w:rsidP="00C43F83">
      <w:pPr>
        <w:spacing w:line="360" w:lineRule="auto"/>
        <w:jc w:val="both"/>
        <w:rPr>
          <w:rFonts w:ascii="Times New Roman" w:hAnsi="Times New Roman" w:cs="Times New Roman"/>
          <w:sz w:val="24"/>
          <w:szCs w:val="24"/>
          <w:lang w:val="en-GB"/>
        </w:rPr>
      </w:pPr>
      <w:r w:rsidRPr="00C43F83">
        <w:rPr>
          <w:rFonts w:ascii="Times New Roman" w:hAnsi="Times New Roman" w:cs="Times New Roman"/>
          <w:sz w:val="24"/>
          <w:szCs w:val="24"/>
          <w:lang w:val="en-GB"/>
        </w:rPr>
        <w:br w:type="page"/>
      </w:r>
    </w:p>
    <w:p w14:paraId="4E186C8D" w14:textId="77777777" w:rsidR="00BB0A3D" w:rsidRPr="005522AD" w:rsidRDefault="007D1FF8">
      <w:pPr>
        <w:pStyle w:val="Heading1"/>
        <w:rPr>
          <w:lang w:val="en-GB"/>
        </w:rPr>
      </w:pPr>
      <w:bookmarkStart w:id="8" w:name="_o11c0pyo1t07" w:colFirst="0" w:colLast="0"/>
      <w:bookmarkEnd w:id="8"/>
      <w:r w:rsidRPr="005522AD">
        <w:rPr>
          <w:lang w:val="en-GB"/>
        </w:rPr>
        <w:lastRenderedPageBreak/>
        <w:t>References</w:t>
      </w:r>
    </w:p>
    <w:p w14:paraId="1A09417B" w14:textId="77777777" w:rsidR="00BB0A3D" w:rsidRPr="005522AD" w:rsidRDefault="00BB0A3D">
      <w:pPr>
        <w:rPr>
          <w:lang w:val="en-GB"/>
        </w:rPr>
      </w:pPr>
    </w:p>
    <w:p w14:paraId="7021C081"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ALTAŞ, H., Dalkiliç, G. and </w:t>
      </w:r>
      <w:proofErr w:type="spellStart"/>
      <w:r w:rsidRPr="000F4F5B">
        <w:rPr>
          <w:sz w:val="24"/>
          <w:szCs w:val="24"/>
          <w:lang w:val="en-GB"/>
        </w:rPr>
        <w:t>Cabuk</w:t>
      </w:r>
      <w:proofErr w:type="spellEnd"/>
      <w:r w:rsidRPr="000F4F5B">
        <w:rPr>
          <w:sz w:val="24"/>
          <w:szCs w:val="24"/>
          <w:lang w:val="en-GB"/>
        </w:rPr>
        <w:t xml:space="preserve">, U.C., 2022. Data immutability and event management via blockchain in the Internet of things. </w:t>
      </w:r>
      <w:r w:rsidRPr="000F4F5B">
        <w:rPr>
          <w:i/>
          <w:sz w:val="24"/>
          <w:szCs w:val="24"/>
          <w:lang w:val="en-GB"/>
        </w:rPr>
        <w:t>Turkish Journal of Electrical Engineering and Computer Sciences</w:t>
      </w:r>
      <w:r w:rsidRPr="000F4F5B">
        <w:rPr>
          <w:sz w:val="24"/>
          <w:szCs w:val="24"/>
          <w:lang w:val="en-GB"/>
        </w:rPr>
        <w:t xml:space="preserve">, </w:t>
      </w:r>
      <w:r w:rsidRPr="000F4F5B">
        <w:rPr>
          <w:i/>
          <w:sz w:val="24"/>
          <w:szCs w:val="24"/>
          <w:lang w:val="en-GB"/>
        </w:rPr>
        <w:t>30</w:t>
      </w:r>
      <w:r w:rsidRPr="000F4F5B">
        <w:rPr>
          <w:sz w:val="24"/>
          <w:szCs w:val="24"/>
          <w:lang w:val="en-GB"/>
        </w:rPr>
        <w:t>(2), pp.451-468.</w:t>
      </w:r>
    </w:p>
    <w:p w14:paraId="59E3173D"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Bowdin, G.A., Allen, J., Harris, R., Jago, L., </w:t>
      </w:r>
      <w:proofErr w:type="spellStart"/>
      <w:r w:rsidRPr="000F4F5B">
        <w:rPr>
          <w:sz w:val="24"/>
          <w:szCs w:val="24"/>
          <w:lang w:val="en-GB"/>
        </w:rPr>
        <w:t>O'toole</w:t>
      </w:r>
      <w:proofErr w:type="spellEnd"/>
      <w:r w:rsidRPr="000F4F5B">
        <w:rPr>
          <w:sz w:val="24"/>
          <w:szCs w:val="24"/>
          <w:lang w:val="en-GB"/>
        </w:rPr>
        <w:t xml:space="preserve">, W. and McDonnell, I., 2023. </w:t>
      </w:r>
      <w:r w:rsidRPr="000F4F5B">
        <w:rPr>
          <w:i/>
          <w:sz w:val="24"/>
          <w:szCs w:val="24"/>
          <w:lang w:val="en-GB"/>
        </w:rPr>
        <w:t>Events management</w:t>
      </w:r>
      <w:r w:rsidRPr="000F4F5B">
        <w:rPr>
          <w:sz w:val="24"/>
          <w:szCs w:val="24"/>
          <w:lang w:val="en-GB"/>
        </w:rPr>
        <w:t>. Routledge.</w:t>
      </w:r>
    </w:p>
    <w:p w14:paraId="77FF5B18"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Brown, N., Burbage, J. and Wakefield-Scurr, J., 2021. Sports bra use, preferences and fit issues among exercising females in the US, the UK and China. </w:t>
      </w:r>
      <w:r w:rsidRPr="000F4F5B">
        <w:rPr>
          <w:i/>
          <w:sz w:val="24"/>
          <w:szCs w:val="24"/>
          <w:lang w:val="en-GB"/>
        </w:rPr>
        <w:t>Journal of Fashion Marketing and Management: An International Journal</w:t>
      </w:r>
      <w:r w:rsidRPr="000F4F5B">
        <w:rPr>
          <w:sz w:val="24"/>
          <w:szCs w:val="24"/>
          <w:lang w:val="en-GB"/>
        </w:rPr>
        <w:t xml:space="preserve">, </w:t>
      </w:r>
      <w:r w:rsidRPr="000F4F5B">
        <w:rPr>
          <w:i/>
          <w:sz w:val="24"/>
          <w:szCs w:val="24"/>
          <w:lang w:val="en-GB"/>
        </w:rPr>
        <w:t>25</w:t>
      </w:r>
      <w:r w:rsidRPr="000F4F5B">
        <w:rPr>
          <w:sz w:val="24"/>
          <w:szCs w:val="24"/>
          <w:lang w:val="en-GB"/>
        </w:rPr>
        <w:t>(3), pp.511-527.</w:t>
      </w:r>
    </w:p>
    <w:p w14:paraId="1A56A30E" w14:textId="77777777" w:rsidR="00BB0A3D" w:rsidRPr="000F4F5B" w:rsidRDefault="007D1FF8" w:rsidP="000F4F5B">
      <w:pPr>
        <w:pStyle w:val="ListParagraph"/>
        <w:numPr>
          <w:ilvl w:val="0"/>
          <w:numId w:val="8"/>
        </w:numPr>
        <w:spacing w:before="240" w:after="240"/>
        <w:jc w:val="both"/>
        <w:rPr>
          <w:sz w:val="24"/>
          <w:szCs w:val="24"/>
          <w:lang w:val="en-GB"/>
        </w:rPr>
      </w:pPr>
      <w:proofErr w:type="spellStart"/>
      <w:r w:rsidRPr="000F4F5B">
        <w:rPr>
          <w:sz w:val="24"/>
          <w:szCs w:val="24"/>
          <w:lang w:val="en-GB"/>
        </w:rPr>
        <w:t>Buhalis</w:t>
      </w:r>
      <w:proofErr w:type="spellEnd"/>
      <w:r w:rsidRPr="000F4F5B">
        <w:rPr>
          <w:sz w:val="24"/>
          <w:szCs w:val="24"/>
          <w:lang w:val="en-GB"/>
        </w:rPr>
        <w:t xml:space="preserve">, D. and Park, S., 2021. Brand management and cocreation lessons from tourism and hospitality: introduction to the special issue. </w:t>
      </w:r>
      <w:r w:rsidRPr="000F4F5B">
        <w:rPr>
          <w:i/>
          <w:sz w:val="24"/>
          <w:szCs w:val="24"/>
          <w:lang w:val="en-GB"/>
        </w:rPr>
        <w:t>Journal of Product &amp; Brand Management</w:t>
      </w:r>
      <w:r w:rsidRPr="000F4F5B">
        <w:rPr>
          <w:sz w:val="24"/>
          <w:szCs w:val="24"/>
          <w:lang w:val="en-GB"/>
        </w:rPr>
        <w:t xml:space="preserve">, </w:t>
      </w:r>
      <w:r w:rsidRPr="000F4F5B">
        <w:rPr>
          <w:i/>
          <w:sz w:val="24"/>
          <w:szCs w:val="24"/>
          <w:lang w:val="en-GB"/>
        </w:rPr>
        <w:t>30</w:t>
      </w:r>
      <w:r w:rsidRPr="000F4F5B">
        <w:rPr>
          <w:sz w:val="24"/>
          <w:szCs w:val="24"/>
          <w:lang w:val="en-GB"/>
        </w:rPr>
        <w:t>(1), pp.1-11.</w:t>
      </w:r>
    </w:p>
    <w:p w14:paraId="08BA02F7"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Jeanes, R., </w:t>
      </w:r>
      <w:proofErr w:type="spellStart"/>
      <w:r w:rsidRPr="000F4F5B">
        <w:rPr>
          <w:sz w:val="24"/>
          <w:szCs w:val="24"/>
          <w:lang w:val="en-GB"/>
        </w:rPr>
        <w:t>Spaaij</w:t>
      </w:r>
      <w:proofErr w:type="spellEnd"/>
      <w:r w:rsidRPr="000F4F5B">
        <w:rPr>
          <w:sz w:val="24"/>
          <w:szCs w:val="24"/>
          <w:lang w:val="en-GB"/>
        </w:rPr>
        <w:t xml:space="preserve">, R., Farquharson, K., McGrath, G., Magee, J., Lusher, D. and Gorman, S., 2021. Gender relations, gender equity, and community sports spaces. </w:t>
      </w:r>
      <w:r w:rsidRPr="000F4F5B">
        <w:rPr>
          <w:i/>
          <w:sz w:val="24"/>
          <w:szCs w:val="24"/>
          <w:lang w:val="en-GB"/>
        </w:rPr>
        <w:t>Journal of Sport and Social Issues</w:t>
      </w:r>
      <w:r w:rsidRPr="000F4F5B">
        <w:rPr>
          <w:sz w:val="24"/>
          <w:szCs w:val="24"/>
          <w:lang w:val="en-GB"/>
        </w:rPr>
        <w:t xml:space="preserve">, </w:t>
      </w:r>
      <w:r w:rsidRPr="000F4F5B">
        <w:rPr>
          <w:i/>
          <w:sz w:val="24"/>
          <w:szCs w:val="24"/>
          <w:lang w:val="en-GB"/>
        </w:rPr>
        <w:t>45</w:t>
      </w:r>
      <w:r w:rsidRPr="000F4F5B">
        <w:rPr>
          <w:sz w:val="24"/>
          <w:szCs w:val="24"/>
          <w:lang w:val="en-GB"/>
        </w:rPr>
        <w:t>(6), pp.545-567.</w:t>
      </w:r>
    </w:p>
    <w:p w14:paraId="63107E04"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Liu, H., Tan, K.H. and Pawar, K., 2022. Predicting viewer gifting </w:t>
      </w:r>
      <w:proofErr w:type="spellStart"/>
      <w:r w:rsidRPr="000F4F5B">
        <w:rPr>
          <w:sz w:val="24"/>
          <w:szCs w:val="24"/>
          <w:lang w:val="en-GB"/>
        </w:rPr>
        <w:t>behavior</w:t>
      </w:r>
      <w:proofErr w:type="spellEnd"/>
      <w:r w:rsidRPr="000F4F5B">
        <w:rPr>
          <w:sz w:val="24"/>
          <w:szCs w:val="24"/>
          <w:lang w:val="en-GB"/>
        </w:rPr>
        <w:t xml:space="preserve"> in sports live streaming platforms: The impact of viewer perception and satisfaction. </w:t>
      </w:r>
      <w:r w:rsidRPr="000F4F5B">
        <w:rPr>
          <w:i/>
          <w:sz w:val="24"/>
          <w:szCs w:val="24"/>
          <w:lang w:val="en-GB"/>
        </w:rPr>
        <w:t>Journal of Business Research</w:t>
      </w:r>
      <w:r w:rsidRPr="000F4F5B">
        <w:rPr>
          <w:sz w:val="24"/>
          <w:szCs w:val="24"/>
          <w:lang w:val="en-GB"/>
        </w:rPr>
        <w:t xml:space="preserve">, </w:t>
      </w:r>
      <w:r w:rsidRPr="000F4F5B">
        <w:rPr>
          <w:i/>
          <w:sz w:val="24"/>
          <w:szCs w:val="24"/>
          <w:lang w:val="en-GB"/>
        </w:rPr>
        <w:t>144</w:t>
      </w:r>
      <w:r w:rsidRPr="000F4F5B">
        <w:rPr>
          <w:sz w:val="24"/>
          <w:szCs w:val="24"/>
          <w:lang w:val="en-GB"/>
        </w:rPr>
        <w:t>, pp.599-613.</w:t>
      </w:r>
    </w:p>
    <w:p w14:paraId="0ABF59D1"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Marion, J.L., 2023. Trail sustainability: A state-of-knowledge review of trail impacts, influential factors, sustainability ratings, and planning and management guidance. </w:t>
      </w:r>
      <w:r w:rsidRPr="000F4F5B">
        <w:rPr>
          <w:i/>
          <w:sz w:val="24"/>
          <w:szCs w:val="24"/>
          <w:lang w:val="en-GB"/>
        </w:rPr>
        <w:t>Journal of Environmental Management</w:t>
      </w:r>
      <w:r w:rsidRPr="000F4F5B">
        <w:rPr>
          <w:sz w:val="24"/>
          <w:szCs w:val="24"/>
          <w:lang w:val="en-GB"/>
        </w:rPr>
        <w:t xml:space="preserve">, </w:t>
      </w:r>
      <w:r w:rsidRPr="000F4F5B">
        <w:rPr>
          <w:i/>
          <w:sz w:val="24"/>
          <w:szCs w:val="24"/>
          <w:lang w:val="en-GB"/>
        </w:rPr>
        <w:t>340</w:t>
      </w:r>
      <w:r w:rsidRPr="000F4F5B">
        <w:rPr>
          <w:sz w:val="24"/>
          <w:szCs w:val="24"/>
          <w:lang w:val="en-GB"/>
        </w:rPr>
        <w:t>, p.117868.</w:t>
      </w:r>
    </w:p>
    <w:p w14:paraId="69E54BCA" w14:textId="77777777" w:rsidR="00BB0A3D" w:rsidRPr="000F4F5B" w:rsidRDefault="007D1FF8" w:rsidP="000F4F5B">
      <w:pPr>
        <w:pStyle w:val="ListParagraph"/>
        <w:numPr>
          <w:ilvl w:val="0"/>
          <w:numId w:val="8"/>
        </w:numPr>
        <w:spacing w:before="240" w:after="240"/>
        <w:jc w:val="both"/>
        <w:rPr>
          <w:sz w:val="24"/>
          <w:szCs w:val="24"/>
          <w:lang w:val="en-GB"/>
        </w:rPr>
      </w:pPr>
      <w:proofErr w:type="spellStart"/>
      <w:r w:rsidRPr="000F4F5B">
        <w:rPr>
          <w:sz w:val="24"/>
          <w:szCs w:val="24"/>
          <w:lang w:val="en-GB"/>
        </w:rPr>
        <w:t>Pascariati</w:t>
      </w:r>
      <w:proofErr w:type="spellEnd"/>
      <w:r w:rsidRPr="000F4F5B">
        <w:rPr>
          <w:sz w:val="24"/>
          <w:szCs w:val="24"/>
          <w:lang w:val="en-GB"/>
        </w:rPr>
        <w:t xml:space="preserve">, P.S. and Ali, H., 2022. Literature Review Factors Affecting Decision Making and Career Planning: Environment, Experience and Skill. </w:t>
      </w:r>
      <w:r w:rsidRPr="000F4F5B">
        <w:rPr>
          <w:i/>
          <w:sz w:val="24"/>
          <w:szCs w:val="24"/>
          <w:lang w:val="en-GB"/>
        </w:rPr>
        <w:t>Dinasti International Journal of Digital Business Management</w:t>
      </w:r>
      <w:r w:rsidRPr="000F4F5B">
        <w:rPr>
          <w:sz w:val="24"/>
          <w:szCs w:val="24"/>
          <w:lang w:val="en-GB"/>
        </w:rPr>
        <w:t xml:space="preserve">, </w:t>
      </w:r>
      <w:r w:rsidRPr="000F4F5B">
        <w:rPr>
          <w:i/>
          <w:sz w:val="24"/>
          <w:szCs w:val="24"/>
          <w:lang w:val="en-GB"/>
        </w:rPr>
        <w:t>3</w:t>
      </w:r>
      <w:r w:rsidRPr="000F4F5B">
        <w:rPr>
          <w:sz w:val="24"/>
          <w:szCs w:val="24"/>
          <w:lang w:val="en-GB"/>
        </w:rPr>
        <w:t>(2), pp.219-231.</w:t>
      </w:r>
    </w:p>
    <w:p w14:paraId="1C996C50"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Rashidov, A., </w:t>
      </w:r>
      <w:proofErr w:type="spellStart"/>
      <w:r w:rsidRPr="000F4F5B">
        <w:rPr>
          <w:sz w:val="24"/>
          <w:szCs w:val="24"/>
          <w:lang w:val="en-GB"/>
        </w:rPr>
        <w:t>Leonodovna</w:t>
      </w:r>
      <w:proofErr w:type="spellEnd"/>
      <w:r w:rsidRPr="000F4F5B">
        <w:rPr>
          <w:sz w:val="24"/>
          <w:szCs w:val="24"/>
          <w:lang w:val="en-GB"/>
        </w:rPr>
        <w:t xml:space="preserve">, M.N. and </w:t>
      </w:r>
      <w:proofErr w:type="spellStart"/>
      <w:r w:rsidRPr="000F4F5B">
        <w:rPr>
          <w:sz w:val="24"/>
          <w:szCs w:val="24"/>
          <w:lang w:val="en-GB"/>
        </w:rPr>
        <w:t>Azlarkhan</w:t>
      </w:r>
      <w:proofErr w:type="spellEnd"/>
      <w:r w:rsidRPr="000F4F5B">
        <w:rPr>
          <w:sz w:val="24"/>
          <w:szCs w:val="24"/>
          <w:lang w:val="en-GB"/>
        </w:rPr>
        <w:t xml:space="preserve">, A., 2023. The importance of financial accounting in business decision-making. </w:t>
      </w:r>
      <w:r w:rsidRPr="000F4F5B">
        <w:rPr>
          <w:i/>
          <w:sz w:val="24"/>
          <w:szCs w:val="24"/>
          <w:lang w:val="en-GB"/>
        </w:rPr>
        <w:t>Texas Journal of Multidisciplinary Studies</w:t>
      </w:r>
      <w:r w:rsidRPr="000F4F5B">
        <w:rPr>
          <w:sz w:val="24"/>
          <w:szCs w:val="24"/>
          <w:lang w:val="en-GB"/>
        </w:rPr>
        <w:t xml:space="preserve">, </w:t>
      </w:r>
      <w:r w:rsidRPr="000F4F5B">
        <w:rPr>
          <w:i/>
          <w:sz w:val="24"/>
          <w:szCs w:val="24"/>
          <w:lang w:val="en-GB"/>
        </w:rPr>
        <w:t>21</w:t>
      </w:r>
      <w:r w:rsidRPr="000F4F5B">
        <w:rPr>
          <w:sz w:val="24"/>
          <w:szCs w:val="24"/>
          <w:lang w:val="en-GB"/>
        </w:rPr>
        <w:t>, pp.1-4.</w:t>
      </w:r>
    </w:p>
    <w:p w14:paraId="44DCEA11"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Rashidov, A., </w:t>
      </w:r>
      <w:proofErr w:type="spellStart"/>
      <w:r w:rsidRPr="000F4F5B">
        <w:rPr>
          <w:sz w:val="24"/>
          <w:szCs w:val="24"/>
          <w:lang w:val="en-GB"/>
        </w:rPr>
        <w:t>Leonodovna</w:t>
      </w:r>
      <w:proofErr w:type="spellEnd"/>
      <w:r w:rsidRPr="000F4F5B">
        <w:rPr>
          <w:sz w:val="24"/>
          <w:szCs w:val="24"/>
          <w:lang w:val="en-GB"/>
        </w:rPr>
        <w:t xml:space="preserve">, M.N. and </w:t>
      </w:r>
      <w:proofErr w:type="spellStart"/>
      <w:r w:rsidRPr="000F4F5B">
        <w:rPr>
          <w:sz w:val="24"/>
          <w:szCs w:val="24"/>
          <w:lang w:val="en-GB"/>
        </w:rPr>
        <w:t>Azlarkhan</w:t>
      </w:r>
      <w:proofErr w:type="spellEnd"/>
      <w:r w:rsidRPr="000F4F5B">
        <w:rPr>
          <w:sz w:val="24"/>
          <w:szCs w:val="24"/>
          <w:lang w:val="en-GB"/>
        </w:rPr>
        <w:t xml:space="preserve">, A., 2023. The importance of financial accounting in business decision-making. </w:t>
      </w:r>
      <w:r w:rsidRPr="000F4F5B">
        <w:rPr>
          <w:i/>
          <w:sz w:val="24"/>
          <w:szCs w:val="24"/>
          <w:lang w:val="en-GB"/>
        </w:rPr>
        <w:t>Texas Journal of Multidisciplinary Studies</w:t>
      </w:r>
      <w:r w:rsidRPr="000F4F5B">
        <w:rPr>
          <w:sz w:val="24"/>
          <w:szCs w:val="24"/>
          <w:lang w:val="en-GB"/>
        </w:rPr>
        <w:t xml:space="preserve">, </w:t>
      </w:r>
      <w:r w:rsidRPr="000F4F5B">
        <w:rPr>
          <w:i/>
          <w:sz w:val="24"/>
          <w:szCs w:val="24"/>
          <w:lang w:val="en-GB"/>
        </w:rPr>
        <w:t>21</w:t>
      </w:r>
      <w:r w:rsidRPr="000F4F5B">
        <w:rPr>
          <w:sz w:val="24"/>
          <w:szCs w:val="24"/>
          <w:lang w:val="en-GB"/>
        </w:rPr>
        <w:t>, pp.1-4.</w:t>
      </w:r>
    </w:p>
    <w:p w14:paraId="6A0C6012"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Rosário, A. and Raimundo, R., 2021. Consumer marketing strategy and E-commerce in the last decade: a literature review. </w:t>
      </w:r>
      <w:r w:rsidRPr="000F4F5B">
        <w:rPr>
          <w:i/>
          <w:sz w:val="24"/>
          <w:szCs w:val="24"/>
          <w:lang w:val="en-GB"/>
        </w:rPr>
        <w:t>Journal of theoretical and applied electronic commerce research</w:t>
      </w:r>
      <w:r w:rsidRPr="000F4F5B">
        <w:rPr>
          <w:sz w:val="24"/>
          <w:szCs w:val="24"/>
          <w:lang w:val="en-GB"/>
        </w:rPr>
        <w:t xml:space="preserve">, </w:t>
      </w:r>
      <w:r w:rsidRPr="000F4F5B">
        <w:rPr>
          <w:i/>
          <w:sz w:val="24"/>
          <w:szCs w:val="24"/>
          <w:lang w:val="en-GB"/>
        </w:rPr>
        <w:t>16</w:t>
      </w:r>
      <w:r w:rsidRPr="000F4F5B">
        <w:rPr>
          <w:sz w:val="24"/>
          <w:szCs w:val="24"/>
          <w:lang w:val="en-GB"/>
        </w:rPr>
        <w:t>(7), pp.3003-3024.</w:t>
      </w:r>
    </w:p>
    <w:p w14:paraId="77CE80D5"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Szafrańska, K., Trocha, J. and </w:t>
      </w:r>
      <w:proofErr w:type="spellStart"/>
      <w:r w:rsidRPr="000F4F5B">
        <w:rPr>
          <w:sz w:val="24"/>
          <w:szCs w:val="24"/>
          <w:lang w:val="en-GB"/>
        </w:rPr>
        <w:t>Małachowska</w:t>
      </w:r>
      <w:proofErr w:type="spellEnd"/>
      <w:r w:rsidRPr="000F4F5B">
        <w:rPr>
          <w:sz w:val="24"/>
          <w:szCs w:val="24"/>
          <w:lang w:val="en-GB"/>
        </w:rPr>
        <w:t xml:space="preserve">, E., 2023. A PSYCHOLOGICAL PERSPECTIVE ON RISK AND CRISIS MANAGEMENT SKILLS. </w:t>
      </w:r>
      <w:r w:rsidRPr="000F4F5B">
        <w:rPr>
          <w:i/>
          <w:sz w:val="24"/>
          <w:szCs w:val="24"/>
          <w:lang w:val="en-GB"/>
        </w:rPr>
        <w:t>Journal of Security &amp; Sustainability Issues</w:t>
      </w:r>
      <w:r w:rsidRPr="000F4F5B">
        <w:rPr>
          <w:sz w:val="24"/>
          <w:szCs w:val="24"/>
          <w:lang w:val="en-GB"/>
        </w:rPr>
        <w:t xml:space="preserve">, </w:t>
      </w:r>
      <w:r w:rsidRPr="000F4F5B">
        <w:rPr>
          <w:i/>
          <w:sz w:val="24"/>
          <w:szCs w:val="24"/>
          <w:lang w:val="en-GB"/>
        </w:rPr>
        <w:t>13</w:t>
      </w:r>
      <w:r w:rsidRPr="000F4F5B">
        <w:rPr>
          <w:sz w:val="24"/>
          <w:szCs w:val="24"/>
          <w:lang w:val="en-GB"/>
        </w:rPr>
        <w:t>(1).</w:t>
      </w:r>
    </w:p>
    <w:p w14:paraId="4831539B"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lastRenderedPageBreak/>
        <w:t xml:space="preserve">van Erp, T. and Lamberts, R.P., 2023. Demands of professional female cycling races: influence race level and race duration (single or multi-day events). </w:t>
      </w:r>
      <w:r w:rsidRPr="000F4F5B">
        <w:rPr>
          <w:i/>
          <w:sz w:val="24"/>
          <w:szCs w:val="24"/>
          <w:lang w:val="en-GB"/>
        </w:rPr>
        <w:t>European Journal of Sport Science</w:t>
      </w:r>
      <w:r w:rsidRPr="000F4F5B">
        <w:rPr>
          <w:sz w:val="24"/>
          <w:szCs w:val="24"/>
          <w:lang w:val="en-GB"/>
        </w:rPr>
        <w:t xml:space="preserve">, </w:t>
      </w:r>
      <w:r w:rsidRPr="000F4F5B">
        <w:rPr>
          <w:i/>
          <w:sz w:val="24"/>
          <w:szCs w:val="24"/>
          <w:lang w:val="en-GB"/>
        </w:rPr>
        <w:t>23</w:t>
      </w:r>
      <w:r w:rsidRPr="000F4F5B">
        <w:rPr>
          <w:sz w:val="24"/>
          <w:szCs w:val="24"/>
          <w:lang w:val="en-GB"/>
        </w:rPr>
        <w:t>(8), pp.1463-1471.</w:t>
      </w:r>
    </w:p>
    <w:p w14:paraId="27612E43" w14:textId="77777777" w:rsidR="00BB0A3D" w:rsidRPr="000F4F5B" w:rsidRDefault="007D1FF8" w:rsidP="000F4F5B">
      <w:pPr>
        <w:pStyle w:val="ListParagraph"/>
        <w:numPr>
          <w:ilvl w:val="0"/>
          <w:numId w:val="8"/>
        </w:numPr>
        <w:spacing w:before="240" w:after="240"/>
        <w:jc w:val="both"/>
        <w:rPr>
          <w:sz w:val="24"/>
          <w:szCs w:val="24"/>
          <w:lang w:val="en-GB"/>
        </w:rPr>
      </w:pPr>
      <w:r w:rsidRPr="000F4F5B">
        <w:rPr>
          <w:sz w:val="24"/>
          <w:szCs w:val="24"/>
          <w:lang w:val="en-GB"/>
        </w:rPr>
        <w:t xml:space="preserve">Vassiliadis, C.A., </w:t>
      </w:r>
      <w:proofErr w:type="spellStart"/>
      <w:r w:rsidRPr="000F4F5B">
        <w:rPr>
          <w:sz w:val="24"/>
          <w:szCs w:val="24"/>
          <w:lang w:val="en-GB"/>
        </w:rPr>
        <w:t>Mombeuil</w:t>
      </w:r>
      <w:proofErr w:type="spellEnd"/>
      <w:r w:rsidRPr="000F4F5B">
        <w:rPr>
          <w:sz w:val="24"/>
          <w:szCs w:val="24"/>
          <w:lang w:val="en-GB"/>
        </w:rPr>
        <w:t xml:space="preserve">, C. and Fotiadis, A.K., 2021. Identifying service product features associated with visitor satisfaction and revisit intention: A focus on sports events. </w:t>
      </w:r>
      <w:r w:rsidRPr="000F4F5B">
        <w:rPr>
          <w:i/>
          <w:sz w:val="24"/>
          <w:szCs w:val="24"/>
          <w:lang w:val="en-GB"/>
        </w:rPr>
        <w:t>Journal of Destination Marketing &amp; Management</w:t>
      </w:r>
      <w:r w:rsidRPr="000F4F5B">
        <w:rPr>
          <w:sz w:val="24"/>
          <w:szCs w:val="24"/>
          <w:lang w:val="en-GB"/>
        </w:rPr>
        <w:t xml:space="preserve">, </w:t>
      </w:r>
      <w:r w:rsidRPr="000F4F5B">
        <w:rPr>
          <w:i/>
          <w:sz w:val="24"/>
          <w:szCs w:val="24"/>
          <w:lang w:val="en-GB"/>
        </w:rPr>
        <w:t>19</w:t>
      </w:r>
      <w:r w:rsidRPr="000F4F5B">
        <w:rPr>
          <w:sz w:val="24"/>
          <w:szCs w:val="24"/>
          <w:lang w:val="en-GB"/>
        </w:rPr>
        <w:t>, p.100558.</w:t>
      </w:r>
    </w:p>
    <w:p w14:paraId="563888B8" w14:textId="77777777" w:rsidR="00BB0A3D" w:rsidRPr="000F4F5B" w:rsidRDefault="007D1FF8" w:rsidP="000F4F5B">
      <w:pPr>
        <w:pStyle w:val="ListParagraph"/>
        <w:numPr>
          <w:ilvl w:val="0"/>
          <w:numId w:val="8"/>
        </w:numPr>
        <w:spacing w:before="240" w:after="240"/>
        <w:jc w:val="both"/>
        <w:rPr>
          <w:sz w:val="24"/>
          <w:szCs w:val="24"/>
          <w:lang w:val="en-GB"/>
        </w:rPr>
      </w:pPr>
      <w:proofErr w:type="spellStart"/>
      <w:r w:rsidRPr="000F4F5B">
        <w:rPr>
          <w:sz w:val="24"/>
          <w:szCs w:val="24"/>
          <w:lang w:val="en-GB"/>
        </w:rPr>
        <w:t>Yuldashov</w:t>
      </w:r>
      <w:proofErr w:type="spellEnd"/>
      <w:r w:rsidRPr="000F4F5B">
        <w:rPr>
          <w:sz w:val="24"/>
          <w:szCs w:val="24"/>
          <w:lang w:val="en-GB"/>
        </w:rPr>
        <w:t xml:space="preserve">, I., </w:t>
      </w:r>
      <w:proofErr w:type="spellStart"/>
      <w:r w:rsidRPr="000F4F5B">
        <w:rPr>
          <w:sz w:val="24"/>
          <w:szCs w:val="24"/>
          <w:lang w:val="en-GB"/>
        </w:rPr>
        <w:t>Umaralievich</w:t>
      </w:r>
      <w:proofErr w:type="spellEnd"/>
      <w:r w:rsidRPr="000F4F5B">
        <w:rPr>
          <w:sz w:val="24"/>
          <w:szCs w:val="24"/>
          <w:lang w:val="en-GB"/>
        </w:rPr>
        <w:t xml:space="preserve">, K.U., </w:t>
      </w:r>
      <w:proofErr w:type="spellStart"/>
      <w:r w:rsidRPr="000F4F5B">
        <w:rPr>
          <w:sz w:val="24"/>
          <w:szCs w:val="24"/>
          <w:lang w:val="en-GB"/>
        </w:rPr>
        <w:t>Goynazarov</w:t>
      </w:r>
      <w:proofErr w:type="spellEnd"/>
      <w:r w:rsidRPr="000F4F5B">
        <w:rPr>
          <w:sz w:val="24"/>
          <w:szCs w:val="24"/>
          <w:lang w:val="en-GB"/>
        </w:rPr>
        <w:t xml:space="preserve">, G. and </w:t>
      </w:r>
      <w:proofErr w:type="spellStart"/>
      <w:r w:rsidRPr="000F4F5B">
        <w:rPr>
          <w:sz w:val="24"/>
          <w:szCs w:val="24"/>
          <w:lang w:val="en-GB"/>
        </w:rPr>
        <w:t>Abdurakhmonov</w:t>
      </w:r>
      <w:proofErr w:type="spellEnd"/>
      <w:r w:rsidRPr="000F4F5B">
        <w:rPr>
          <w:sz w:val="24"/>
          <w:szCs w:val="24"/>
          <w:lang w:val="en-GB"/>
        </w:rPr>
        <w:t xml:space="preserve">, S., 2021. Innovative development strategy in the field of sports and the basics of its organization. </w:t>
      </w:r>
      <w:r w:rsidRPr="000F4F5B">
        <w:rPr>
          <w:i/>
          <w:sz w:val="24"/>
          <w:szCs w:val="24"/>
          <w:lang w:val="en-GB"/>
        </w:rPr>
        <w:t>Asian Journal of Research in Social Sciences and Humanities</w:t>
      </w:r>
      <w:r w:rsidRPr="000F4F5B">
        <w:rPr>
          <w:sz w:val="24"/>
          <w:szCs w:val="24"/>
          <w:lang w:val="en-GB"/>
        </w:rPr>
        <w:t xml:space="preserve">, </w:t>
      </w:r>
      <w:r w:rsidRPr="000F4F5B">
        <w:rPr>
          <w:i/>
          <w:sz w:val="24"/>
          <w:szCs w:val="24"/>
          <w:lang w:val="en-GB"/>
        </w:rPr>
        <w:t>11</w:t>
      </w:r>
      <w:r w:rsidRPr="000F4F5B">
        <w:rPr>
          <w:sz w:val="24"/>
          <w:szCs w:val="24"/>
          <w:lang w:val="en-GB"/>
        </w:rPr>
        <w:t>(11), pp.48-53.</w:t>
      </w:r>
    </w:p>
    <w:p w14:paraId="51E1E684" w14:textId="77777777" w:rsidR="00BB0A3D" w:rsidRPr="005522AD" w:rsidRDefault="00BB0A3D">
      <w:pPr>
        <w:rPr>
          <w:b/>
          <w:sz w:val="24"/>
          <w:szCs w:val="24"/>
          <w:lang w:val="en-GB"/>
        </w:rPr>
      </w:pPr>
    </w:p>
    <w:sectPr w:rsidR="00BB0A3D" w:rsidRPr="005522AD">
      <w:footerReference w:type="default" r:id="rId7"/>
      <w:pgSz w:w="12240" w:h="15840"/>
      <w:pgMar w:top="1440" w:right="1440" w:bottom="1440" w:left="16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32E08" w14:textId="77777777" w:rsidR="00922296" w:rsidRDefault="00922296">
      <w:pPr>
        <w:spacing w:line="240" w:lineRule="auto"/>
      </w:pPr>
      <w:r>
        <w:separator/>
      </w:r>
    </w:p>
  </w:endnote>
  <w:endnote w:type="continuationSeparator" w:id="0">
    <w:p w14:paraId="67123AD6" w14:textId="77777777" w:rsidR="00922296" w:rsidRDefault="00922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88F19" w14:textId="13AF9556" w:rsidR="00BB0A3D" w:rsidRDefault="007D1FF8">
    <w:pPr>
      <w:jc w:val="right"/>
    </w:pPr>
    <w:r>
      <w:fldChar w:fldCharType="begin"/>
    </w:r>
    <w:r>
      <w:instrText>PAGE</w:instrText>
    </w:r>
    <w:r>
      <w:fldChar w:fldCharType="separate"/>
    </w:r>
    <w:r w:rsidR="00F10D4F">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DFF4D" w14:textId="77777777" w:rsidR="00922296" w:rsidRDefault="00922296">
      <w:pPr>
        <w:spacing w:line="240" w:lineRule="auto"/>
      </w:pPr>
      <w:r>
        <w:separator/>
      </w:r>
    </w:p>
  </w:footnote>
  <w:footnote w:type="continuationSeparator" w:id="0">
    <w:p w14:paraId="4A704826" w14:textId="77777777" w:rsidR="00922296" w:rsidRDefault="009222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939C8"/>
    <w:multiLevelType w:val="hybridMultilevel"/>
    <w:tmpl w:val="D7E291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31498"/>
    <w:multiLevelType w:val="multilevel"/>
    <w:tmpl w:val="65E2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DA401E"/>
    <w:multiLevelType w:val="multilevel"/>
    <w:tmpl w:val="0B0E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463FEE"/>
    <w:multiLevelType w:val="multilevel"/>
    <w:tmpl w:val="8B301B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4431421D"/>
    <w:multiLevelType w:val="multilevel"/>
    <w:tmpl w:val="1828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B178D"/>
    <w:multiLevelType w:val="multilevel"/>
    <w:tmpl w:val="3D3A27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CA52808"/>
    <w:multiLevelType w:val="multilevel"/>
    <w:tmpl w:val="0668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D40467"/>
    <w:multiLevelType w:val="multilevel"/>
    <w:tmpl w:val="2424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0254766">
    <w:abstractNumId w:val="3"/>
  </w:num>
  <w:num w:numId="2" w16cid:durableId="1004164146">
    <w:abstractNumId w:val="5"/>
  </w:num>
  <w:num w:numId="3" w16cid:durableId="1279215742">
    <w:abstractNumId w:val="4"/>
  </w:num>
  <w:num w:numId="4" w16cid:durableId="1661927632">
    <w:abstractNumId w:val="2"/>
  </w:num>
  <w:num w:numId="5" w16cid:durableId="513346578">
    <w:abstractNumId w:val="7"/>
  </w:num>
  <w:num w:numId="6" w16cid:durableId="1452555768">
    <w:abstractNumId w:val="6"/>
  </w:num>
  <w:num w:numId="7" w16cid:durableId="933518346">
    <w:abstractNumId w:val="1"/>
  </w:num>
  <w:num w:numId="8" w16cid:durableId="3285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A3D"/>
    <w:rsid w:val="000C2E77"/>
    <w:rsid w:val="000F4F5B"/>
    <w:rsid w:val="00184CE3"/>
    <w:rsid w:val="00244A17"/>
    <w:rsid w:val="00264DEE"/>
    <w:rsid w:val="002A751F"/>
    <w:rsid w:val="004426DD"/>
    <w:rsid w:val="005522AD"/>
    <w:rsid w:val="0062696D"/>
    <w:rsid w:val="00626C8E"/>
    <w:rsid w:val="00636D99"/>
    <w:rsid w:val="007D1FF8"/>
    <w:rsid w:val="008B5D4A"/>
    <w:rsid w:val="00922296"/>
    <w:rsid w:val="00BB0A3D"/>
    <w:rsid w:val="00C43F83"/>
    <w:rsid w:val="00D477A6"/>
    <w:rsid w:val="00E00D24"/>
    <w:rsid w:val="00E00DDA"/>
    <w:rsid w:val="00ED2888"/>
    <w:rsid w:val="00F10D4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A9FBD5"/>
  <w15:docId w15:val="{79E28A98-20B9-4477-9FDF-FCB9CB7E0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4"/>
      <w:szCs w:val="24"/>
    </w:rPr>
  </w:style>
  <w:style w:type="paragraph" w:styleId="Heading2">
    <w:name w:val="heading 2"/>
    <w:basedOn w:val="Normal"/>
    <w:next w:val="Normal"/>
    <w:pPr>
      <w:keepNext/>
      <w:keepLines/>
      <w:ind w:right="40"/>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D477A6"/>
    <w:rPr>
      <w:rFonts w:ascii="Times New Roman" w:hAnsi="Times New Roman" w:cs="Times New Roman"/>
      <w:sz w:val="24"/>
      <w:szCs w:val="24"/>
    </w:rPr>
  </w:style>
  <w:style w:type="paragraph" w:styleId="ListParagraph">
    <w:name w:val="List Paragraph"/>
    <w:basedOn w:val="Normal"/>
    <w:uiPriority w:val="34"/>
    <w:qFormat/>
    <w:rsid w:val="000F4F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6440">
      <w:bodyDiv w:val="1"/>
      <w:marLeft w:val="0"/>
      <w:marRight w:val="0"/>
      <w:marTop w:val="0"/>
      <w:marBottom w:val="0"/>
      <w:divBdr>
        <w:top w:val="none" w:sz="0" w:space="0" w:color="auto"/>
        <w:left w:val="none" w:sz="0" w:space="0" w:color="auto"/>
        <w:bottom w:val="none" w:sz="0" w:space="0" w:color="auto"/>
        <w:right w:val="none" w:sz="0" w:space="0" w:color="auto"/>
      </w:divBdr>
    </w:div>
    <w:div w:id="209802606">
      <w:bodyDiv w:val="1"/>
      <w:marLeft w:val="0"/>
      <w:marRight w:val="0"/>
      <w:marTop w:val="0"/>
      <w:marBottom w:val="0"/>
      <w:divBdr>
        <w:top w:val="none" w:sz="0" w:space="0" w:color="auto"/>
        <w:left w:val="none" w:sz="0" w:space="0" w:color="auto"/>
        <w:bottom w:val="none" w:sz="0" w:space="0" w:color="auto"/>
        <w:right w:val="none" w:sz="0" w:space="0" w:color="auto"/>
      </w:divBdr>
    </w:div>
    <w:div w:id="416441458">
      <w:bodyDiv w:val="1"/>
      <w:marLeft w:val="0"/>
      <w:marRight w:val="0"/>
      <w:marTop w:val="0"/>
      <w:marBottom w:val="0"/>
      <w:divBdr>
        <w:top w:val="none" w:sz="0" w:space="0" w:color="auto"/>
        <w:left w:val="none" w:sz="0" w:space="0" w:color="auto"/>
        <w:bottom w:val="none" w:sz="0" w:space="0" w:color="auto"/>
        <w:right w:val="none" w:sz="0" w:space="0" w:color="auto"/>
      </w:divBdr>
    </w:div>
    <w:div w:id="539440160">
      <w:bodyDiv w:val="1"/>
      <w:marLeft w:val="0"/>
      <w:marRight w:val="0"/>
      <w:marTop w:val="0"/>
      <w:marBottom w:val="0"/>
      <w:divBdr>
        <w:top w:val="none" w:sz="0" w:space="0" w:color="auto"/>
        <w:left w:val="none" w:sz="0" w:space="0" w:color="auto"/>
        <w:bottom w:val="none" w:sz="0" w:space="0" w:color="auto"/>
        <w:right w:val="none" w:sz="0" w:space="0" w:color="auto"/>
      </w:divBdr>
    </w:div>
    <w:div w:id="590090682">
      <w:bodyDiv w:val="1"/>
      <w:marLeft w:val="0"/>
      <w:marRight w:val="0"/>
      <w:marTop w:val="0"/>
      <w:marBottom w:val="0"/>
      <w:divBdr>
        <w:top w:val="none" w:sz="0" w:space="0" w:color="auto"/>
        <w:left w:val="none" w:sz="0" w:space="0" w:color="auto"/>
        <w:bottom w:val="none" w:sz="0" w:space="0" w:color="auto"/>
        <w:right w:val="none" w:sz="0" w:space="0" w:color="auto"/>
      </w:divBdr>
    </w:div>
    <w:div w:id="632563766">
      <w:bodyDiv w:val="1"/>
      <w:marLeft w:val="0"/>
      <w:marRight w:val="0"/>
      <w:marTop w:val="0"/>
      <w:marBottom w:val="0"/>
      <w:divBdr>
        <w:top w:val="none" w:sz="0" w:space="0" w:color="auto"/>
        <w:left w:val="none" w:sz="0" w:space="0" w:color="auto"/>
        <w:bottom w:val="none" w:sz="0" w:space="0" w:color="auto"/>
        <w:right w:val="none" w:sz="0" w:space="0" w:color="auto"/>
      </w:divBdr>
    </w:div>
    <w:div w:id="638807983">
      <w:bodyDiv w:val="1"/>
      <w:marLeft w:val="0"/>
      <w:marRight w:val="0"/>
      <w:marTop w:val="0"/>
      <w:marBottom w:val="0"/>
      <w:divBdr>
        <w:top w:val="none" w:sz="0" w:space="0" w:color="auto"/>
        <w:left w:val="none" w:sz="0" w:space="0" w:color="auto"/>
        <w:bottom w:val="none" w:sz="0" w:space="0" w:color="auto"/>
        <w:right w:val="none" w:sz="0" w:space="0" w:color="auto"/>
      </w:divBdr>
    </w:div>
    <w:div w:id="719787010">
      <w:bodyDiv w:val="1"/>
      <w:marLeft w:val="0"/>
      <w:marRight w:val="0"/>
      <w:marTop w:val="0"/>
      <w:marBottom w:val="0"/>
      <w:divBdr>
        <w:top w:val="none" w:sz="0" w:space="0" w:color="auto"/>
        <w:left w:val="none" w:sz="0" w:space="0" w:color="auto"/>
        <w:bottom w:val="none" w:sz="0" w:space="0" w:color="auto"/>
        <w:right w:val="none" w:sz="0" w:space="0" w:color="auto"/>
      </w:divBdr>
    </w:div>
    <w:div w:id="729109838">
      <w:bodyDiv w:val="1"/>
      <w:marLeft w:val="0"/>
      <w:marRight w:val="0"/>
      <w:marTop w:val="0"/>
      <w:marBottom w:val="0"/>
      <w:divBdr>
        <w:top w:val="none" w:sz="0" w:space="0" w:color="auto"/>
        <w:left w:val="none" w:sz="0" w:space="0" w:color="auto"/>
        <w:bottom w:val="none" w:sz="0" w:space="0" w:color="auto"/>
        <w:right w:val="none" w:sz="0" w:space="0" w:color="auto"/>
      </w:divBdr>
    </w:div>
    <w:div w:id="795442714">
      <w:bodyDiv w:val="1"/>
      <w:marLeft w:val="0"/>
      <w:marRight w:val="0"/>
      <w:marTop w:val="0"/>
      <w:marBottom w:val="0"/>
      <w:divBdr>
        <w:top w:val="none" w:sz="0" w:space="0" w:color="auto"/>
        <w:left w:val="none" w:sz="0" w:space="0" w:color="auto"/>
        <w:bottom w:val="none" w:sz="0" w:space="0" w:color="auto"/>
        <w:right w:val="none" w:sz="0" w:space="0" w:color="auto"/>
      </w:divBdr>
    </w:div>
    <w:div w:id="890849103">
      <w:bodyDiv w:val="1"/>
      <w:marLeft w:val="0"/>
      <w:marRight w:val="0"/>
      <w:marTop w:val="0"/>
      <w:marBottom w:val="0"/>
      <w:divBdr>
        <w:top w:val="none" w:sz="0" w:space="0" w:color="auto"/>
        <w:left w:val="none" w:sz="0" w:space="0" w:color="auto"/>
        <w:bottom w:val="none" w:sz="0" w:space="0" w:color="auto"/>
        <w:right w:val="none" w:sz="0" w:space="0" w:color="auto"/>
      </w:divBdr>
    </w:div>
    <w:div w:id="943541443">
      <w:bodyDiv w:val="1"/>
      <w:marLeft w:val="0"/>
      <w:marRight w:val="0"/>
      <w:marTop w:val="0"/>
      <w:marBottom w:val="0"/>
      <w:divBdr>
        <w:top w:val="none" w:sz="0" w:space="0" w:color="auto"/>
        <w:left w:val="none" w:sz="0" w:space="0" w:color="auto"/>
        <w:bottom w:val="none" w:sz="0" w:space="0" w:color="auto"/>
        <w:right w:val="none" w:sz="0" w:space="0" w:color="auto"/>
      </w:divBdr>
    </w:div>
    <w:div w:id="1008557098">
      <w:bodyDiv w:val="1"/>
      <w:marLeft w:val="0"/>
      <w:marRight w:val="0"/>
      <w:marTop w:val="0"/>
      <w:marBottom w:val="0"/>
      <w:divBdr>
        <w:top w:val="none" w:sz="0" w:space="0" w:color="auto"/>
        <w:left w:val="none" w:sz="0" w:space="0" w:color="auto"/>
        <w:bottom w:val="none" w:sz="0" w:space="0" w:color="auto"/>
        <w:right w:val="none" w:sz="0" w:space="0" w:color="auto"/>
      </w:divBdr>
    </w:div>
    <w:div w:id="1179657423">
      <w:bodyDiv w:val="1"/>
      <w:marLeft w:val="0"/>
      <w:marRight w:val="0"/>
      <w:marTop w:val="0"/>
      <w:marBottom w:val="0"/>
      <w:divBdr>
        <w:top w:val="none" w:sz="0" w:space="0" w:color="auto"/>
        <w:left w:val="none" w:sz="0" w:space="0" w:color="auto"/>
        <w:bottom w:val="none" w:sz="0" w:space="0" w:color="auto"/>
        <w:right w:val="none" w:sz="0" w:space="0" w:color="auto"/>
      </w:divBdr>
    </w:div>
    <w:div w:id="1211763821">
      <w:bodyDiv w:val="1"/>
      <w:marLeft w:val="0"/>
      <w:marRight w:val="0"/>
      <w:marTop w:val="0"/>
      <w:marBottom w:val="0"/>
      <w:divBdr>
        <w:top w:val="none" w:sz="0" w:space="0" w:color="auto"/>
        <w:left w:val="none" w:sz="0" w:space="0" w:color="auto"/>
        <w:bottom w:val="none" w:sz="0" w:space="0" w:color="auto"/>
        <w:right w:val="none" w:sz="0" w:space="0" w:color="auto"/>
      </w:divBdr>
    </w:div>
    <w:div w:id="1444878782">
      <w:bodyDiv w:val="1"/>
      <w:marLeft w:val="0"/>
      <w:marRight w:val="0"/>
      <w:marTop w:val="0"/>
      <w:marBottom w:val="0"/>
      <w:divBdr>
        <w:top w:val="none" w:sz="0" w:space="0" w:color="auto"/>
        <w:left w:val="none" w:sz="0" w:space="0" w:color="auto"/>
        <w:bottom w:val="none" w:sz="0" w:space="0" w:color="auto"/>
        <w:right w:val="none" w:sz="0" w:space="0" w:color="auto"/>
      </w:divBdr>
    </w:div>
    <w:div w:id="1459453771">
      <w:bodyDiv w:val="1"/>
      <w:marLeft w:val="0"/>
      <w:marRight w:val="0"/>
      <w:marTop w:val="0"/>
      <w:marBottom w:val="0"/>
      <w:divBdr>
        <w:top w:val="none" w:sz="0" w:space="0" w:color="auto"/>
        <w:left w:val="none" w:sz="0" w:space="0" w:color="auto"/>
        <w:bottom w:val="none" w:sz="0" w:space="0" w:color="auto"/>
        <w:right w:val="none" w:sz="0" w:space="0" w:color="auto"/>
      </w:divBdr>
    </w:div>
    <w:div w:id="1486312036">
      <w:bodyDiv w:val="1"/>
      <w:marLeft w:val="0"/>
      <w:marRight w:val="0"/>
      <w:marTop w:val="0"/>
      <w:marBottom w:val="0"/>
      <w:divBdr>
        <w:top w:val="none" w:sz="0" w:space="0" w:color="auto"/>
        <w:left w:val="none" w:sz="0" w:space="0" w:color="auto"/>
        <w:bottom w:val="none" w:sz="0" w:space="0" w:color="auto"/>
        <w:right w:val="none" w:sz="0" w:space="0" w:color="auto"/>
      </w:divBdr>
    </w:div>
    <w:div w:id="1605072049">
      <w:bodyDiv w:val="1"/>
      <w:marLeft w:val="0"/>
      <w:marRight w:val="0"/>
      <w:marTop w:val="0"/>
      <w:marBottom w:val="0"/>
      <w:divBdr>
        <w:top w:val="none" w:sz="0" w:space="0" w:color="auto"/>
        <w:left w:val="none" w:sz="0" w:space="0" w:color="auto"/>
        <w:bottom w:val="none" w:sz="0" w:space="0" w:color="auto"/>
        <w:right w:val="none" w:sz="0" w:space="0" w:color="auto"/>
      </w:divBdr>
    </w:div>
    <w:div w:id="1605770799">
      <w:bodyDiv w:val="1"/>
      <w:marLeft w:val="0"/>
      <w:marRight w:val="0"/>
      <w:marTop w:val="0"/>
      <w:marBottom w:val="0"/>
      <w:divBdr>
        <w:top w:val="none" w:sz="0" w:space="0" w:color="auto"/>
        <w:left w:val="none" w:sz="0" w:space="0" w:color="auto"/>
        <w:bottom w:val="none" w:sz="0" w:space="0" w:color="auto"/>
        <w:right w:val="none" w:sz="0" w:space="0" w:color="auto"/>
      </w:divBdr>
    </w:div>
    <w:div w:id="1654522472">
      <w:bodyDiv w:val="1"/>
      <w:marLeft w:val="0"/>
      <w:marRight w:val="0"/>
      <w:marTop w:val="0"/>
      <w:marBottom w:val="0"/>
      <w:divBdr>
        <w:top w:val="none" w:sz="0" w:space="0" w:color="auto"/>
        <w:left w:val="none" w:sz="0" w:space="0" w:color="auto"/>
        <w:bottom w:val="none" w:sz="0" w:space="0" w:color="auto"/>
        <w:right w:val="none" w:sz="0" w:space="0" w:color="auto"/>
      </w:divBdr>
    </w:div>
    <w:div w:id="1721634739">
      <w:bodyDiv w:val="1"/>
      <w:marLeft w:val="0"/>
      <w:marRight w:val="0"/>
      <w:marTop w:val="0"/>
      <w:marBottom w:val="0"/>
      <w:divBdr>
        <w:top w:val="none" w:sz="0" w:space="0" w:color="auto"/>
        <w:left w:val="none" w:sz="0" w:space="0" w:color="auto"/>
        <w:bottom w:val="none" w:sz="0" w:space="0" w:color="auto"/>
        <w:right w:val="none" w:sz="0" w:space="0" w:color="auto"/>
      </w:divBdr>
      <w:divsChild>
        <w:div w:id="229078233">
          <w:marLeft w:val="0"/>
          <w:marRight w:val="0"/>
          <w:marTop w:val="0"/>
          <w:marBottom w:val="0"/>
          <w:divBdr>
            <w:top w:val="none" w:sz="0" w:space="0" w:color="auto"/>
            <w:left w:val="none" w:sz="0" w:space="0" w:color="auto"/>
            <w:bottom w:val="none" w:sz="0" w:space="0" w:color="auto"/>
            <w:right w:val="none" w:sz="0" w:space="0" w:color="auto"/>
          </w:divBdr>
        </w:div>
      </w:divsChild>
    </w:div>
    <w:div w:id="1740248686">
      <w:bodyDiv w:val="1"/>
      <w:marLeft w:val="0"/>
      <w:marRight w:val="0"/>
      <w:marTop w:val="0"/>
      <w:marBottom w:val="0"/>
      <w:divBdr>
        <w:top w:val="none" w:sz="0" w:space="0" w:color="auto"/>
        <w:left w:val="none" w:sz="0" w:space="0" w:color="auto"/>
        <w:bottom w:val="none" w:sz="0" w:space="0" w:color="auto"/>
        <w:right w:val="none" w:sz="0" w:space="0" w:color="auto"/>
      </w:divBdr>
      <w:divsChild>
        <w:div w:id="1014916066">
          <w:marLeft w:val="0"/>
          <w:marRight w:val="0"/>
          <w:marTop w:val="0"/>
          <w:marBottom w:val="0"/>
          <w:divBdr>
            <w:top w:val="none" w:sz="0" w:space="0" w:color="auto"/>
            <w:left w:val="none" w:sz="0" w:space="0" w:color="auto"/>
            <w:bottom w:val="none" w:sz="0" w:space="0" w:color="auto"/>
            <w:right w:val="none" w:sz="0" w:space="0" w:color="auto"/>
          </w:divBdr>
        </w:div>
      </w:divsChild>
    </w:div>
    <w:div w:id="1800563209">
      <w:bodyDiv w:val="1"/>
      <w:marLeft w:val="0"/>
      <w:marRight w:val="0"/>
      <w:marTop w:val="0"/>
      <w:marBottom w:val="0"/>
      <w:divBdr>
        <w:top w:val="none" w:sz="0" w:space="0" w:color="auto"/>
        <w:left w:val="none" w:sz="0" w:space="0" w:color="auto"/>
        <w:bottom w:val="none" w:sz="0" w:space="0" w:color="auto"/>
        <w:right w:val="none" w:sz="0" w:space="0" w:color="auto"/>
      </w:divBdr>
    </w:div>
    <w:div w:id="1829007045">
      <w:bodyDiv w:val="1"/>
      <w:marLeft w:val="0"/>
      <w:marRight w:val="0"/>
      <w:marTop w:val="0"/>
      <w:marBottom w:val="0"/>
      <w:divBdr>
        <w:top w:val="none" w:sz="0" w:space="0" w:color="auto"/>
        <w:left w:val="none" w:sz="0" w:space="0" w:color="auto"/>
        <w:bottom w:val="none" w:sz="0" w:space="0" w:color="auto"/>
        <w:right w:val="none" w:sz="0" w:space="0" w:color="auto"/>
      </w:divBdr>
    </w:div>
    <w:div w:id="1855144605">
      <w:bodyDiv w:val="1"/>
      <w:marLeft w:val="0"/>
      <w:marRight w:val="0"/>
      <w:marTop w:val="0"/>
      <w:marBottom w:val="0"/>
      <w:divBdr>
        <w:top w:val="none" w:sz="0" w:space="0" w:color="auto"/>
        <w:left w:val="none" w:sz="0" w:space="0" w:color="auto"/>
        <w:bottom w:val="none" w:sz="0" w:space="0" w:color="auto"/>
        <w:right w:val="none" w:sz="0" w:space="0" w:color="auto"/>
      </w:divBdr>
    </w:div>
    <w:div w:id="1866408457">
      <w:bodyDiv w:val="1"/>
      <w:marLeft w:val="0"/>
      <w:marRight w:val="0"/>
      <w:marTop w:val="0"/>
      <w:marBottom w:val="0"/>
      <w:divBdr>
        <w:top w:val="none" w:sz="0" w:space="0" w:color="auto"/>
        <w:left w:val="none" w:sz="0" w:space="0" w:color="auto"/>
        <w:bottom w:val="none" w:sz="0" w:space="0" w:color="auto"/>
        <w:right w:val="none" w:sz="0" w:space="0" w:color="auto"/>
      </w:divBdr>
    </w:div>
    <w:div w:id="2003309254">
      <w:bodyDiv w:val="1"/>
      <w:marLeft w:val="0"/>
      <w:marRight w:val="0"/>
      <w:marTop w:val="0"/>
      <w:marBottom w:val="0"/>
      <w:divBdr>
        <w:top w:val="none" w:sz="0" w:space="0" w:color="auto"/>
        <w:left w:val="none" w:sz="0" w:space="0" w:color="auto"/>
        <w:bottom w:val="none" w:sz="0" w:space="0" w:color="auto"/>
        <w:right w:val="none" w:sz="0" w:space="0" w:color="auto"/>
      </w:divBdr>
    </w:div>
    <w:div w:id="2029795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2681</Words>
  <Characters>16521</Characters>
  <Application>Microsoft Office Word</Application>
  <DocSecurity>0</DocSecurity>
  <Lines>434</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Beatrice Crisan</cp:lastModifiedBy>
  <cp:revision>9</cp:revision>
  <dcterms:created xsi:type="dcterms:W3CDTF">2025-01-31T12:48:00Z</dcterms:created>
  <dcterms:modified xsi:type="dcterms:W3CDTF">2025-02-19T13:29:00Z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5ee985d6834ab503e1485b515d242fdf0bde7509e6db48cf7b56065529d8d9aa</vt:lpwstr>
  </property>
</Properties>
</file>