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53C4" w:rsidRDefault="009953C4" w:rsidP="009953C4">
      <w:pPr>
        <w:spacing w:line="360" w:lineRule="auto"/>
        <w:rPr>
          <w:rFonts w:ascii="Arial" w:hAnsi="Arial" w:cs="Arial"/>
          <w:color w:val="242424"/>
          <w:sz w:val="24"/>
          <w:szCs w:val="24"/>
          <w:shd w:val="clear" w:color="auto" w:fill="FFFFFF"/>
        </w:rPr>
      </w:pPr>
    </w:p>
    <w:p w:rsidR="009953C4" w:rsidRDefault="009953C4" w:rsidP="009953C4">
      <w:pPr>
        <w:spacing w:line="360" w:lineRule="auto"/>
        <w:jc w:val="center"/>
        <w:rPr>
          <w:rFonts w:ascii="Arial" w:hAnsi="Arial" w:cs="Arial"/>
          <w:color w:val="242424"/>
          <w:sz w:val="24"/>
          <w:szCs w:val="24"/>
          <w:shd w:val="clear" w:color="auto" w:fill="FFFFFF"/>
        </w:rPr>
      </w:pPr>
    </w:p>
    <w:p w:rsidR="009953C4" w:rsidRDefault="009953C4" w:rsidP="009953C4">
      <w:pPr>
        <w:spacing w:line="360" w:lineRule="auto"/>
        <w:jc w:val="center"/>
        <w:rPr>
          <w:rFonts w:ascii="Arial" w:hAnsi="Arial" w:cs="Arial"/>
          <w:color w:val="242424"/>
          <w:sz w:val="24"/>
          <w:szCs w:val="24"/>
          <w:shd w:val="clear" w:color="auto" w:fill="FFFFFF"/>
        </w:rPr>
      </w:pPr>
    </w:p>
    <w:p w:rsidR="009953C4" w:rsidRDefault="009953C4" w:rsidP="009953C4">
      <w:pPr>
        <w:spacing w:line="360" w:lineRule="auto"/>
        <w:jc w:val="center"/>
        <w:rPr>
          <w:rFonts w:ascii="Arial" w:hAnsi="Arial" w:cs="Arial"/>
          <w:color w:val="242424"/>
          <w:sz w:val="24"/>
          <w:szCs w:val="24"/>
          <w:shd w:val="clear" w:color="auto" w:fill="FFFFFF"/>
        </w:rPr>
      </w:pPr>
    </w:p>
    <w:p w:rsidR="009953C4" w:rsidRDefault="009953C4" w:rsidP="009953C4">
      <w:pPr>
        <w:spacing w:line="360" w:lineRule="auto"/>
        <w:jc w:val="center"/>
        <w:rPr>
          <w:rFonts w:ascii="Arial" w:hAnsi="Arial" w:cs="Arial"/>
          <w:color w:val="242424"/>
          <w:sz w:val="24"/>
          <w:szCs w:val="24"/>
          <w:shd w:val="clear" w:color="auto" w:fill="FFFFFF"/>
        </w:rPr>
      </w:pPr>
    </w:p>
    <w:p w:rsidR="009953C4" w:rsidRDefault="009953C4" w:rsidP="009953C4">
      <w:pPr>
        <w:spacing w:line="360" w:lineRule="auto"/>
        <w:jc w:val="center"/>
        <w:rPr>
          <w:rFonts w:ascii="Arial" w:hAnsi="Arial" w:cs="Arial"/>
          <w:color w:val="242424"/>
          <w:sz w:val="24"/>
          <w:szCs w:val="24"/>
          <w:shd w:val="clear" w:color="auto" w:fill="FFFFFF"/>
        </w:rPr>
      </w:pPr>
    </w:p>
    <w:p w:rsidR="009953C4" w:rsidRPr="00685A21" w:rsidRDefault="009953C4" w:rsidP="009953C4">
      <w:pPr>
        <w:spacing w:line="360" w:lineRule="auto"/>
        <w:jc w:val="center"/>
        <w:rPr>
          <w:rFonts w:ascii="Arial" w:hAnsi="Arial" w:cs="Arial"/>
          <w:bCs/>
          <w:sz w:val="24"/>
          <w:szCs w:val="24"/>
          <w:lang w:val="en-US"/>
        </w:rPr>
      </w:pPr>
      <w:r w:rsidRPr="00685A21">
        <w:rPr>
          <w:rFonts w:ascii="Arial" w:hAnsi="Arial" w:cs="Arial"/>
          <w:bCs/>
          <w:sz w:val="24"/>
          <w:szCs w:val="24"/>
        </w:rPr>
        <w:t>Business Report – Comparison of Shangri-La Hotels and Travelodge Hotels.</w:t>
      </w:r>
    </w:p>
    <w:p w:rsidR="009953C4" w:rsidRPr="00685A21" w:rsidRDefault="009953C4" w:rsidP="009953C4">
      <w:pPr>
        <w:spacing w:after="0" w:line="360" w:lineRule="auto"/>
        <w:jc w:val="center"/>
        <w:rPr>
          <w:rFonts w:ascii="Arial" w:hAnsi="Arial" w:cs="Arial"/>
          <w:bCs/>
          <w:sz w:val="24"/>
          <w:szCs w:val="24"/>
          <w:lang w:val="en-US"/>
        </w:rPr>
      </w:pPr>
    </w:p>
    <w:p w:rsidR="009953C4" w:rsidRPr="00685A21" w:rsidRDefault="009953C4" w:rsidP="009953C4">
      <w:pPr>
        <w:spacing w:after="0" w:line="360" w:lineRule="auto"/>
        <w:jc w:val="center"/>
        <w:rPr>
          <w:rFonts w:ascii="Arial" w:hAnsi="Arial" w:cs="Arial"/>
          <w:bCs/>
          <w:sz w:val="24"/>
          <w:szCs w:val="24"/>
          <w:lang w:val="en-US"/>
        </w:rPr>
      </w:pPr>
    </w:p>
    <w:p w:rsidR="009953C4" w:rsidRPr="00685A21" w:rsidRDefault="009953C4" w:rsidP="009953C4">
      <w:pPr>
        <w:pStyle w:val="Default"/>
        <w:spacing w:line="360" w:lineRule="auto"/>
        <w:jc w:val="center"/>
        <w:rPr>
          <w:rFonts w:eastAsiaTheme="minorEastAsia"/>
          <w:color w:val="auto"/>
          <w:lang w:eastAsia="en-GB"/>
        </w:rPr>
      </w:pPr>
      <w:r w:rsidRPr="00685A21">
        <w:rPr>
          <w:bCs/>
          <w:color w:val="auto"/>
          <w:lang w:val="en-US"/>
        </w:rPr>
        <w:t>Dina Priedulena</w:t>
      </w:r>
      <w:r w:rsidRPr="00685A21">
        <w:rPr>
          <w:bCs/>
          <w:color w:val="auto"/>
          <w:lang w:val="en-US"/>
        </w:rPr>
        <w:br/>
        <w:t>Student ID Number: 2233688</w:t>
      </w:r>
      <w:r w:rsidRPr="00685A21">
        <w:rPr>
          <w:bCs/>
          <w:color w:val="auto"/>
          <w:lang w:val="en-US"/>
        </w:rPr>
        <w:br/>
      </w:r>
      <w:r w:rsidRPr="00685A21">
        <w:rPr>
          <w:bCs/>
          <w:color w:val="auto"/>
        </w:rPr>
        <w:t>Financial Management for the Hotel Industry</w:t>
      </w:r>
      <w:r w:rsidRPr="00685A21">
        <w:rPr>
          <w:bCs/>
          <w:color w:val="auto"/>
          <w:lang w:val="en-US"/>
        </w:rPr>
        <w:br/>
      </w:r>
      <w:r w:rsidRPr="00685A21">
        <w:rPr>
          <w:bCs/>
          <w:color w:val="auto"/>
        </w:rPr>
        <w:t xml:space="preserve"> BMIH5007</w:t>
      </w:r>
    </w:p>
    <w:p w:rsidR="009953C4" w:rsidRPr="00685A21" w:rsidRDefault="009953C4" w:rsidP="009953C4">
      <w:pPr>
        <w:pStyle w:val="Default"/>
        <w:spacing w:line="360" w:lineRule="auto"/>
        <w:jc w:val="center"/>
        <w:rPr>
          <w:rFonts w:eastAsiaTheme="minorEastAsia"/>
          <w:color w:val="auto"/>
          <w:lang w:eastAsia="en-GB"/>
        </w:rPr>
      </w:pPr>
      <w:r w:rsidRPr="00685A21">
        <w:rPr>
          <w:rFonts w:eastAsiaTheme="minorEastAsia"/>
          <w:bCs/>
          <w:color w:val="auto"/>
          <w:lang w:eastAsia="en-GB"/>
        </w:rPr>
        <w:t>Tristan Hawkins</w:t>
      </w:r>
    </w:p>
    <w:p w:rsidR="009953C4" w:rsidRPr="00685A21" w:rsidRDefault="009953C4" w:rsidP="009953C4">
      <w:pPr>
        <w:pStyle w:val="Default"/>
        <w:spacing w:line="360" w:lineRule="auto"/>
        <w:jc w:val="center"/>
        <w:rPr>
          <w:color w:val="auto"/>
        </w:rPr>
      </w:pPr>
      <w:r w:rsidRPr="00685A21">
        <w:rPr>
          <w:rFonts w:eastAsia="Times New Roman"/>
          <w:color w:val="auto"/>
          <w:lang w:val="en-US"/>
        </w:rPr>
        <w:t>Word Count</w:t>
      </w:r>
      <w:r w:rsidRPr="00685A21">
        <w:rPr>
          <w:rFonts w:eastAsiaTheme="minorEastAsia"/>
          <w:color w:val="auto"/>
          <w:lang w:val="en-US"/>
        </w:rPr>
        <w:t>:2193</w:t>
      </w:r>
    </w:p>
    <w:p w:rsidR="009953C4" w:rsidRPr="00F749F9" w:rsidRDefault="009953C4" w:rsidP="009953C4">
      <w:pPr>
        <w:spacing w:line="360" w:lineRule="auto"/>
        <w:jc w:val="center"/>
        <w:rPr>
          <w:rFonts w:ascii="Arial" w:hAnsi="Arial" w:cs="Arial"/>
          <w:sz w:val="24"/>
          <w:szCs w:val="24"/>
        </w:rPr>
      </w:pPr>
    </w:p>
    <w:p w:rsidR="009953C4" w:rsidRDefault="009953C4" w:rsidP="009953C4">
      <w:pPr>
        <w:jc w:val="center"/>
      </w:pPr>
    </w:p>
    <w:p w:rsidR="009953C4" w:rsidRDefault="009953C4" w:rsidP="009953C4">
      <w:pPr>
        <w:jc w:val="center"/>
        <w:rPr>
          <w:rFonts w:ascii="Arial" w:hAnsi="Arial" w:cs="Arial"/>
          <w:color w:val="242424"/>
          <w:sz w:val="24"/>
          <w:szCs w:val="24"/>
          <w:shd w:val="clear" w:color="auto" w:fill="FFFFFF"/>
        </w:rPr>
      </w:pPr>
    </w:p>
    <w:p w:rsidR="00B72AB2" w:rsidRDefault="00B72AB2" w:rsidP="00B72AB2">
      <w:pPr>
        <w:spacing w:after="0" w:line="360" w:lineRule="auto"/>
        <w:rPr>
          <w:rFonts w:ascii="Arial" w:hAnsi="Arial" w:cs="Arial"/>
          <w:color w:val="242424"/>
          <w:sz w:val="24"/>
          <w:szCs w:val="24"/>
          <w:shd w:val="clear" w:color="auto" w:fill="FFFFFF"/>
        </w:rPr>
      </w:pPr>
    </w:p>
    <w:p w:rsidR="00B72AB2" w:rsidRDefault="00B72AB2" w:rsidP="00B72AB2">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9953C4" w:rsidRDefault="009953C4" w:rsidP="006F2527">
      <w:pPr>
        <w:spacing w:after="0" w:line="360" w:lineRule="auto"/>
        <w:rPr>
          <w:rFonts w:ascii="Arial" w:hAnsi="Arial" w:cs="Arial"/>
          <w:color w:val="242424"/>
          <w:sz w:val="24"/>
          <w:szCs w:val="24"/>
          <w:shd w:val="clear" w:color="auto" w:fill="FFFFFF"/>
        </w:rPr>
      </w:pPr>
    </w:p>
    <w:p w:rsidR="00B72AB2" w:rsidRDefault="00B72AB2" w:rsidP="006F2527">
      <w:pPr>
        <w:spacing w:after="0" w:line="360" w:lineRule="auto"/>
        <w:rPr>
          <w:rFonts w:ascii="Arial" w:hAnsi="Arial" w:cs="Arial"/>
          <w:color w:val="242424"/>
          <w:sz w:val="24"/>
          <w:szCs w:val="24"/>
          <w:shd w:val="clear" w:color="auto" w:fill="FFFFFF"/>
        </w:rPr>
      </w:pPr>
      <w:r w:rsidRPr="00B02572">
        <w:rPr>
          <w:rFonts w:ascii="Arial" w:hAnsi="Arial" w:cs="Arial"/>
          <w:color w:val="242424"/>
          <w:sz w:val="24"/>
          <w:szCs w:val="24"/>
          <w:shd w:val="clear" w:color="auto" w:fill="FFFFFF"/>
        </w:rPr>
        <w:t>Executive Summary:</w:t>
      </w:r>
    </w:p>
    <w:p w:rsidR="00B72AB2" w:rsidRPr="002A5F0F" w:rsidRDefault="00B72AB2" w:rsidP="006F2527">
      <w:pPr>
        <w:spacing w:after="0" w:line="360" w:lineRule="auto"/>
        <w:rPr>
          <w:rFonts w:ascii="Arial" w:hAnsi="Arial" w:cs="Arial"/>
          <w:color w:val="242424"/>
          <w:sz w:val="24"/>
          <w:szCs w:val="24"/>
          <w:shd w:val="clear" w:color="auto" w:fill="FFFFFF"/>
        </w:rPr>
      </w:pPr>
    </w:p>
    <w:p w:rsidR="00B72AB2" w:rsidRDefault="00B72AB2" w:rsidP="006F2527">
      <w:pPr>
        <w:spacing w:after="0" w:line="360" w:lineRule="auto"/>
        <w:rPr>
          <w:rFonts w:ascii="Arial" w:hAnsi="Arial" w:cs="Arial"/>
          <w:color w:val="242424"/>
          <w:sz w:val="24"/>
          <w:szCs w:val="24"/>
          <w:shd w:val="clear" w:color="auto" w:fill="FFFFFF"/>
        </w:rPr>
      </w:pPr>
      <w:r w:rsidRPr="002A5F0F">
        <w:rPr>
          <w:rFonts w:ascii="Arial" w:hAnsi="Arial" w:cs="Arial"/>
          <w:color w:val="242424"/>
          <w:sz w:val="24"/>
          <w:szCs w:val="24"/>
          <w:shd w:val="clear" w:color="auto" w:fill="FFFFFF"/>
        </w:rPr>
        <w:t>This business report compares Shangri-La Hotels and Travelodge Hotels, evaluating their financial management strategies across key areas: total revenue, market positioning, growth potential, and Corporate Social</w:t>
      </w:r>
      <w:r>
        <w:rPr>
          <w:rFonts w:ascii="Arial" w:hAnsi="Arial" w:cs="Arial"/>
          <w:color w:val="242424"/>
          <w:sz w:val="24"/>
          <w:szCs w:val="24"/>
          <w:shd w:val="clear" w:color="auto" w:fill="FFFFFF"/>
        </w:rPr>
        <w:t xml:space="preserve"> Responsibility (CSR). By analys</w:t>
      </w:r>
      <w:r w:rsidRPr="002A5F0F">
        <w:rPr>
          <w:rFonts w:ascii="Arial" w:hAnsi="Arial" w:cs="Arial"/>
          <w:color w:val="242424"/>
          <w:sz w:val="24"/>
          <w:szCs w:val="24"/>
          <w:shd w:val="clear" w:color="auto" w:fill="FFFFFF"/>
        </w:rPr>
        <w:t>ing revenue generation, market share, growth strategies, and CSR commitments, the report pro</w:t>
      </w:r>
      <w:r>
        <w:rPr>
          <w:rFonts w:ascii="Arial" w:hAnsi="Arial" w:cs="Arial"/>
          <w:color w:val="242424"/>
          <w:sz w:val="24"/>
          <w:szCs w:val="24"/>
          <w:shd w:val="clear" w:color="auto" w:fill="FFFFFF"/>
        </w:rPr>
        <w:t>vides insights into each organis</w:t>
      </w:r>
      <w:r w:rsidRPr="002A5F0F">
        <w:rPr>
          <w:rFonts w:ascii="Arial" w:hAnsi="Arial" w:cs="Arial"/>
          <w:color w:val="242424"/>
          <w:sz w:val="24"/>
          <w:szCs w:val="24"/>
          <w:shd w:val="clear" w:color="auto" w:fill="FFFFFF"/>
        </w:rPr>
        <w:t>ation's financial performance and sustainability. Recommendations aligning with assessed areas will be provided to enhance strategic decision-making.</w:t>
      </w:r>
    </w:p>
    <w:p w:rsidR="00B72AB2" w:rsidRDefault="00B72AB2" w:rsidP="006F2527">
      <w:pPr>
        <w:spacing w:after="0" w:line="360" w:lineRule="auto"/>
        <w:rPr>
          <w:rFonts w:ascii="Arial" w:hAnsi="Arial" w:cs="Arial"/>
          <w:sz w:val="24"/>
          <w:szCs w:val="24"/>
        </w:rPr>
      </w:pPr>
    </w:p>
    <w:p w:rsidR="00B72AB2" w:rsidRDefault="00B72AB2" w:rsidP="006F2527">
      <w:pPr>
        <w:spacing w:after="0" w:line="360" w:lineRule="auto"/>
        <w:rPr>
          <w:rFonts w:ascii="Arial" w:hAnsi="Arial" w:cs="Arial"/>
          <w:sz w:val="24"/>
          <w:szCs w:val="24"/>
        </w:rPr>
      </w:pPr>
    </w:p>
    <w:p w:rsidR="00B72AB2" w:rsidRDefault="00B72AB2" w:rsidP="006F2527">
      <w:pPr>
        <w:spacing w:after="0" w:line="360" w:lineRule="auto"/>
        <w:rPr>
          <w:rFonts w:ascii="Arial" w:hAnsi="Arial" w:cs="Arial"/>
          <w:sz w:val="24"/>
          <w:szCs w:val="24"/>
        </w:rPr>
      </w:pPr>
    </w:p>
    <w:p w:rsidR="00B72AB2" w:rsidRDefault="00B72AB2" w:rsidP="006F2527">
      <w:pPr>
        <w:spacing w:after="0" w:line="360" w:lineRule="auto"/>
        <w:rPr>
          <w:rFonts w:ascii="Arial" w:hAnsi="Arial" w:cs="Arial"/>
          <w:sz w:val="24"/>
          <w:szCs w:val="24"/>
        </w:rPr>
      </w:pPr>
    </w:p>
    <w:p w:rsidR="00B72AB2" w:rsidRPr="00806848" w:rsidRDefault="00B72AB2" w:rsidP="006F2527">
      <w:pPr>
        <w:spacing w:after="0" w:line="360" w:lineRule="auto"/>
        <w:rPr>
          <w:rFonts w:ascii="Arial" w:hAnsi="Arial" w:cs="Arial"/>
          <w:sz w:val="24"/>
          <w:szCs w:val="24"/>
        </w:rPr>
      </w:pPr>
      <w:r w:rsidRPr="00806848">
        <w:rPr>
          <w:rFonts w:ascii="Arial" w:hAnsi="Arial" w:cs="Arial"/>
          <w:sz w:val="24"/>
          <w:szCs w:val="24"/>
        </w:rPr>
        <w:t>Content Table:</w:t>
      </w:r>
    </w:p>
    <w:p w:rsidR="00B72AB2" w:rsidRPr="002C285A" w:rsidRDefault="00B72AB2" w:rsidP="006F2527">
      <w:pPr>
        <w:pStyle w:val="ListParagraph"/>
        <w:numPr>
          <w:ilvl w:val="0"/>
          <w:numId w:val="1"/>
        </w:numPr>
        <w:spacing w:after="0" w:line="360" w:lineRule="auto"/>
        <w:rPr>
          <w:rFonts w:ascii="Arial" w:hAnsi="Arial" w:cs="Arial"/>
          <w:sz w:val="24"/>
          <w:szCs w:val="24"/>
        </w:rPr>
      </w:pPr>
      <w:r w:rsidRPr="00806848">
        <w:rPr>
          <w:rFonts w:ascii="Arial" w:hAnsi="Arial" w:cs="Arial"/>
          <w:sz w:val="24"/>
          <w:szCs w:val="24"/>
        </w:rPr>
        <w:t>Introduction</w:t>
      </w:r>
    </w:p>
    <w:p w:rsidR="00B72AB2" w:rsidRPr="00372722" w:rsidRDefault="00B72AB2" w:rsidP="006F2527">
      <w:pPr>
        <w:pStyle w:val="ListParagraph"/>
        <w:numPr>
          <w:ilvl w:val="0"/>
          <w:numId w:val="1"/>
        </w:numPr>
        <w:spacing w:after="0" w:line="360" w:lineRule="auto"/>
        <w:rPr>
          <w:rFonts w:ascii="Arial" w:hAnsi="Arial" w:cs="Arial"/>
          <w:sz w:val="24"/>
          <w:szCs w:val="24"/>
        </w:rPr>
      </w:pPr>
      <w:r w:rsidRPr="00372722">
        <w:rPr>
          <w:rFonts w:ascii="Arial" w:hAnsi="Arial" w:cs="Arial"/>
          <w:sz w:val="24"/>
          <w:szCs w:val="24"/>
        </w:rPr>
        <w:t>Main Body</w:t>
      </w:r>
    </w:p>
    <w:p w:rsidR="00B72AB2" w:rsidRDefault="00B72AB2" w:rsidP="006F2527">
      <w:pPr>
        <w:pStyle w:val="ListParagraph"/>
        <w:numPr>
          <w:ilvl w:val="0"/>
          <w:numId w:val="40"/>
        </w:numPr>
        <w:spacing w:line="360" w:lineRule="auto"/>
        <w:jc w:val="both"/>
        <w:rPr>
          <w:rFonts w:ascii="Arial" w:hAnsi="Arial" w:cs="Arial"/>
          <w:sz w:val="24"/>
          <w:szCs w:val="24"/>
        </w:rPr>
      </w:pPr>
      <w:r>
        <w:rPr>
          <w:rFonts w:ascii="Arial" w:hAnsi="Arial" w:cs="Arial"/>
          <w:sz w:val="24"/>
          <w:szCs w:val="24"/>
        </w:rPr>
        <w:t>Total Revenue Analysis</w:t>
      </w:r>
    </w:p>
    <w:p w:rsidR="00B72AB2" w:rsidRDefault="00B72AB2" w:rsidP="006F2527">
      <w:pPr>
        <w:pStyle w:val="ListParagraph"/>
        <w:numPr>
          <w:ilvl w:val="0"/>
          <w:numId w:val="40"/>
        </w:numPr>
        <w:spacing w:line="360" w:lineRule="auto"/>
        <w:jc w:val="both"/>
        <w:rPr>
          <w:rFonts w:ascii="Arial" w:hAnsi="Arial" w:cs="Arial"/>
          <w:sz w:val="24"/>
          <w:szCs w:val="24"/>
        </w:rPr>
      </w:pPr>
      <w:r w:rsidRPr="00CB316E">
        <w:rPr>
          <w:rFonts w:ascii="Arial" w:hAnsi="Arial" w:cs="Arial"/>
          <w:sz w:val="24"/>
          <w:szCs w:val="24"/>
        </w:rPr>
        <w:t>Total Revenue Analysis summary and comparison</w:t>
      </w:r>
    </w:p>
    <w:p w:rsidR="00B72AB2" w:rsidRDefault="00B72AB2" w:rsidP="006F2527">
      <w:pPr>
        <w:pStyle w:val="ListParagraph"/>
        <w:numPr>
          <w:ilvl w:val="0"/>
          <w:numId w:val="40"/>
        </w:numPr>
        <w:spacing w:line="360" w:lineRule="auto"/>
        <w:jc w:val="both"/>
        <w:rPr>
          <w:rFonts w:ascii="Arial" w:hAnsi="Arial" w:cs="Arial"/>
          <w:sz w:val="24"/>
          <w:szCs w:val="24"/>
        </w:rPr>
      </w:pPr>
      <w:r>
        <w:rPr>
          <w:rFonts w:ascii="Arial" w:hAnsi="Arial" w:cs="Arial"/>
          <w:sz w:val="24"/>
          <w:szCs w:val="24"/>
        </w:rPr>
        <w:t>Market Position Assessment</w:t>
      </w:r>
    </w:p>
    <w:p w:rsidR="00B72AB2" w:rsidRDefault="00B72AB2" w:rsidP="006F2527">
      <w:pPr>
        <w:pStyle w:val="ListParagraph"/>
        <w:numPr>
          <w:ilvl w:val="0"/>
          <w:numId w:val="40"/>
        </w:numPr>
        <w:spacing w:line="360" w:lineRule="auto"/>
        <w:jc w:val="both"/>
        <w:rPr>
          <w:rFonts w:ascii="Arial" w:hAnsi="Arial" w:cs="Arial"/>
          <w:sz w:val="24"/>
          <w:szCs w:val="24"/>
        </w:rPr>
      </w:pPr>
      <w:r>
        <w:rPr>
          <w:rFonts w:ascii="Arial" w:hAnsi="Arial" w:cs="Arial"/>
          <w:sz w:val="24"/>
          <w:szCs w:val="24"/>
        </w:rPr>
        <w:t>Growth Potential Evaluation</w:t>
      </w:r>
    </w:p>
    <w:p w:rsidR="00B72AB2" w:rsidRPr="002C285A" w:rsidRDefault="00B72AB2" w:rsidP="006F2527">
      <w:pPr>
        <w:pStyle w:val="ListParagraph"/>
        <w:numPr>
          <w:ilvl w:val="0"/>
          <w:numId w:val="40"/>
        </w:numPr>
        <w:spacing w:line="360" w:lineRule="auto"/>
        <w:jc w:val="both"/>
        <w:rPr>
          <w:rFonts w:ascii="Arial" w:hAnsi="Arial" w:cs="Arial"/>
          <w:sz w:val="24"/>
          <w:szCs w:val="24"/>
        </w:rPr>
      </w:pPr>
      <w:r>
        <w:rPr>
          <w:rFonts w:ascii="Arial" w:hAnsi="Arial" w:cs="Arial"/>
          <w:sz w:val="24"/>
          <w:szCs w:val="24"/>
        </w:rPr>
        <w:t>Financial Commitment to CSR</w:t>
      </w:r>
    </w:p>
    <w:p w:rsidR="00B72AB2" w:rsidRDefault="00B72AB2" w:rsidP="006F2527">
      <w:pPr>
        <w:pStyle w:val="ListParagraph"/>
        <w:numPr>
          <w:ilvl w:val="0"/>
          <w:numId w:val="33"/>
        </w:numPr>
        <w:spacing w:line="360" w:lineRule="auto"/>
        <w:rPr>
          <w:rFonts w:ascii="Arial" w:hAnsi="Arial" w:cs="Arial"/>
          <w:sz w:val="24"/>
          <w:szCs w:val="24"/>
        </w:rPr>
      </w:pPr>
      <w:r w:rsidRPr="002C285A">
        <w:rPr>
          <w:rFonts w:ascii="Arial" w:hAnsi="Arial" w:cs="Arial"/>
          <w:sz w:val="24"/>
          <w:szCs w:val="24"/>
        </w:rPr>
        <w:t>Recommendations</w:t>
      </w:r>
    </w:p>
    <w:p w:rsidR="00056B1A" w:rsidRPr="002C285A" w:rsidRDefault="00056B1A" w:rsidP="006F2527">
      <w:pPr>
        <w:pStyle w:val="ListParagraph"/>
        <w:numPr>
          <w:ilvl w:val="0"/>
          <w:numId w:val="33"/>
        </w:numPr>
        <w:spacing w:line="360" w:lineRule="auto"/>
        <w:rPr>
          <w:rFonts w:ascii="Arial" w:hAnsi="Arial" w:cs="Arial"/>
          <w:sz w:val="24"/>
          <w:szCs w:val="24"/>
        </w:rPr>
      </w:pPr>
      <w:r>
        <w:rPr>
          <w:rFonts w:ascii="Arial" w:hAnsi="Arial" w:cs="Arial"/>
          <w:sz w:val="24"/>
          <w:szCs w:val="24"/>
        </w:rPr>
        <w:t>R</w:t>
      </w:r>
      <w:r w:rsidRPr="00056B1A">
        <w:rPr>
          <w:rFonts w:ascii="Arial" w:hAnsi="Arial" w:cs="Arial"/>
          <w:sz w:val="24"/>
          <w:szCs w:val="24"/>
        </w:rPr>
        <w:t>eferences</w:t>
      </w:r>
    </w:p>
    <w:p w:rsidR="00B72AB2" w:rsidRPr="00806848" w:rsidRDefault="00B72AB2" w:rsidP="006F2527">
      <w:pPr>
        <w:pStyle w:val="ListParagraph"/>
        <w:spacing w:after="0" w:line="360" w:lineRule="auto"/>
        <w:rPr>
          <w:rFonts w:ascii="Arial" w:hAnsi="Arial" w:cs="Arial"/>
          <w:sz w:val="24"/>
          <w:szCs w:val="24"/>
        </w:rPr>
      </w:pPr>
    </w:p>
    <w:p w:rsidR="00482F1C" w:rsidRDefault="00482F1C" w:rsidP="006F2527">
      <w:pPr>
        <w:spacing w:line="360" w:lineRule="auto"/>
        <w:rPr>
          <w:rFonts w:ascii="Arial" w:hAnsi="Arial" w:cs="Arial"/>
          <w:sz w:val="24"/>
          <w:szCs w:val="24"/>
        </w:rPr>
      </w:pPr>
    </w:p>
    <w:p w:rsidR="00DF487A" w:rsidRDefault="00DF487A" w:rsidP="00482F1C">
      <w:pPr>
        <w:rPr>
          <w:rFonts w:ascii="Arial" w:hAnsi="Arial" w:cs="Arial"/>
          <w:sz w:val="24"/>
          <w:szCs w:val="24"/>
        </w:rPr>
      </w:pPr>
    </w:p>
    <w:p w:rsidR="00DF487A" w:rsidRDefault="00DF487A" w:rsidP="00482F1C">
      <w:pPr>
        <w:rPr>
          <w:rFonts w:ascii="Arial" w:hAnsi="Arial" w:cs="Arial"/>
          <w:sz w:val="24"/>
          <w:szCs w:val="24"/>
        </w:rPr>
      </w:pPr>
    </w:p>
    <w:p w:rsidR="00DF487A" w:rsidRDefault="00DF487A" w:rsidP="00482F1C">
      <w:pPr>
        <w:rPr>
          <w:rFonts w:ascii="Arial" w:hAnsi="Arial" w:cs="Arial"/>
          <w:sz w:val="24"/>
          <w:szCs w:val="24"/>
        </w:rPr>
      </w:pPr>
    </w:p>
    <w:p w:rsidR="00F749F9" w:rsidRDefault="00F749F9" w:rsidP="00482F1C">
      <w:pPr>
        <w:rPr>
          <w:rFonts w:ascii="Arial" w:hAnsi="Arial" w:cs="Arial"/>
          <w:sz w:val="24"/>
          <w:szCs w:val="24"/>
        </w:rPr>
      </w:pPr>
    </w:p>
    <w:p w:rsidR="009953C4" w:rsidRDefault="009953C4" w:rsidP="00482F1C">
      <w:pPr>
        <w:rPr>
          <w:rFonts w:ascii="Arial" w:hAnsi="Arial" w:cs="Arial"/>
          <w:sz w:val="24"/>
          <w:szCs w:val="24"/>
        </w:rPr>
      </w:pPr>
    </w:p>
    <w:p w:rsidR="009953C4" w:rsidRPr="002C285A" w:rsidRDefault="009953C4" w:rsidP="00482F1C">
      <w:pPr>
        <w:rPr>
          <w:rFonts w:ascii="Arial" w:hAnsi="Arial" w:cs="Arial"/>
          <w:sz w:val="24"/>
          <w:szCs w:val="24"/>
        </w:rPr>
      </w:pPr>
    </w:p>
    <w:p w:rsidR="0002584E" w:rsidRPr="006F2527" w:rsidRDefault="0002584E" w:rsidP="006F2527">
      <w:pPr>
        <w:spacing w:after="0" w:line="360" w:lineRule="auto"/>
        <w:rPr>
          <w:rFonts w:ascii="Arial" w:hAnsi="Arial" w:cs="Arial"/>
          <w:sz w:val="24"/>
          <w:szCs w:val="24"/>
        </w:rPr>
      </w:pPr>
      <w:r w:rsidRPr="006F2527">
        <w:rPr>
          <w:rFonts w:ascii="Arial" w:hAnsi="Arial" w:cs="Arial"/>
          <w:sz w:val="24"/>
          <w:szCs w:val="24"/>
        </w:rPr>
        <w:t>Introduction:</w:t>
      </w:r>
    </w:p>
    <w:p w:rsidR="00D7674A" w:rsidRPr="006F2527" w:rsidRDefault="00852312" w:rsidP="006F2527">
      <w:pPr>
        <w:spacing w:line="360" w:lineRule="auto"/>
        <w:rPr>
          <w:rFonts w:ascii="Arial" w:hAnsi="Arial" w:cs="Arial"/>
          <w:sz w:val="24"/>
          <w:szCs w:val="24"/>
        </w:rPr>
      </w:pPr>
      <w:r w:rsidRPr="006F2527">
        <w:rPr>
          <w:rFonts w:ascii="Arial" w:hAnsi="Arial" w:cs="Arial"/>
          <w:sz w:val="24"/>
          <w:szCs w:val="24"/>
        </w:rPr>
        <w:t>Established in 1971, Shangri-La Hotels, based in Hong Kong, operates over 100 luxury hotels worldwide. Its brands, including Shangri-La, Kerry, JEN, and Traders, offer diverse accommodations with a focus on exceptional service and cultural authenticity</w:t>
      </w:r>
      <w:r w:rsidR="00355D94" w:rsidRPr="006F2527">
        <w:rPr>
          <w:rFonts w:ascii="Arial" w:hAnsi="Arial" w:cs="Arial"/>
          <w:sz w:val="24"/>
          <w:szCs w:val="24"/>
        </w:rPr>
        <w:t xml:space="preserve"> </w:t>
      </w:r>
      <w:r w:rsidR="0002584E" w:rsidRPr="006F2527">
        <w:rPr>
          <w:rFonts w:ascii="Arial" w:hAnsi="Arial" w:cs="Arial"/>
          <w:sz w:val="24"/>
          <w:szCs w:val="24"/>
        </w:rPr>
        <w:t>(Shangri-La Group, 2024).</w:t>
      </w:r>
    </w:p>
    <w:p w:rsidR="006F2527" w:rsidRPr="006F2527" w:rsidRDefault="00C8621B" w:rsidP="00E56A4B">
      <w:pPr>
        <w:spacing w:after="0" w:line="360" w:lineRule="auto"/>
        <w:rPr>
          <w:rFonts w:ascii="Arial" w:hAnsi="Arial" w:cs="Arial"/>
          <w:color w:val="0D0D0D"/>
          <w:sz w:val="24"/>
          <w:szCs w:val="24"/>
          <w:shd w:val="clear" w:color="auto" w:fill="FFFFFF"/>
        </w:rPr>
      </w:pPr>
      <w:r w:rsidRPr="006F2527">
        <w:rPr>
          <w:rFonts w:ascii="Arial" w:hAnsi="Arial" w:cs="Arial"/>
          <w:color w:val="0D0D0D"/>
          <w:sz w:val="24"/>
          <w:szCs w:val="24"/>
          <w:shd w:val="clear" w:color="auto" w:fill="FFFFFF"/>
        </w:rPr>
        <w:t xml:space="preserve">Established in 1985, Travelodge Hotels is the UK's pioneering budget hotel chain, boasting nearly 600 hotels and over 46,000 rooms across the UK, Ireland, and Spain. Known for simplicity, value, and accessibility, it caters to budget-conscious travellers seeking comfortable and affordable accommodations </w:t>
      </w:r>
      <w:r w:rsidR="00D07A59" w:rsidRPr="006F2527">
        <w:rPr>
          <w:rFonts w:ascii="Arial" w:hAnsi="Arial" w:cs="Arial"/>
          <w:color w:val="0D0D0D"/>
          <w:sz w:val="24"/>
          <w:szCs w:val="24"/>
          <w:shd w:val="clear" w:color="auto" w:fill="FFFFFF"/>
        </w:rPr>
        <w:t>(Travelodge, 2024)</w:t>
      </w:r>
      <w:r w:rsidRPr="006F2527">
        <w:rPr>
          <w:rFonts w:ascii="Arial" w:hAnsi="Arial" w:cs="Arial"/>
          <w:color w:val="0D0D0D"/>
          <w:sz w:val="24"/>
          <w:szCs w:val="24"/>
          <w:shd w:val="clear" w:color="auto" w:fill="FFFFFF"/>
        </w:rPr>
        <w:t>.</w:t>
      </w:r>
    </w:p>
    <w:p w:rsidR="006F2527" w:rsidRDefault="006F2527" w:rsidP="00E56A4B">
      <w:pPr>
        <w:spacing w:after="0" w:line="360" w:lineRule="auto"/>
        <w:rPr>
          <w:rFonts w:ascii="Arial" w:hAnsi="Arial" w:cs="Arial"/>
          <w:sz w:val="24"/>
          <w:szCs w:val="24"/>
        </w:rPr>
      </w:pPr>
    </w:p>
    <w:p w:rsidR="006F2527" w:rsidRDefault="006F2527" w:rsidP="00E56A4B">
      <w:pPr>
        <w:spacing w:after="0" w:line="360" w:lineRule="auto"/>
        <w:rPr>
          <w:rFonts w:ascii="Arial" w:hAnsi="Arial" w:cs="Arial"/>
          <w:sz w:val="24"/>
          <w:szCs w:val="24"/>
        </w:rPr>
      </w:pPr>
    </w:p>
    <w:p w:rsidR="006F2527" w:rsidRDefault="006F2527" w:rsidP="00E56A4B">
      <w:pPr>
        <w:spacing w:after="0" w:line="360" w:lineRule="auto"/>
        <w:rPr>
          <w:rFonts w:ascii="Arial" w:hAnsi="Arial" w:cs="Arial"/>
          <w:sz w:val="24"/>
          <w:szCs w:val="24"/>
        </w:rPr>
      </w:pPr>
    </w:p>
    <w:p w:rsidR="00A5741A" w:rsidRPr="00E56A4B" w:rsidRDefault="002C285A" w:rsidP="00E56A4B">
      <w:pPr>
        <w:spacing w:after="0" w:line="360" w:lineRule="auto"/>
        <w:rPr>
          <w:rFonts w:ascii="Arial" w:hAnsi="Arial" w:cs="Arial"/>
          <w:sz w:val="24"/>
          <w:szCs w:val="24"/>
        </w:rPr>
      </w:pPr>
      <w:r w:rsidRPr="00E56A4B">
        <w:rPr>
          <w:rFonts w:ascii="Arial" w:hAnsi="Arial" w:cs="Arial"/>
          <w:sz w:val="24"/>
          <w:szCs w:val="24"/>
        </w:rPr>
        <w:t>Total Revenue Analysis</w:t>
      </w:r>
      <w:r w:rsidR="00A5741A" w:rsidRPr="00E56A4B">
        <w:rPr>
          <w:rFonts w:ascii="Arial" w:hAnsi="Arial" w:cs="Arial"/>
          <w:sz w:val="24"/>
          <w:szCs w:val="24"/>
        </w:rPr>
        <w:t>:</w:t>
      </w:r>
    </w:p>
    <w:p w:rsidR="006B0E5B" w:rsidRDefault="002C285A" w:rsidP="006B0E5B">
      <w:pPr>
        <w:spacing w:line="360" w:lineRule="auto"/>
        <w:rPr>
          <w:rFonts w:ascii="Arial" w:hAnsi="Arial" w:cs="Arial"/>
          <w:sz w:val="24"/>
          <w:szCs w:val="24"/>
          <w:u w:val="single"/>
        </w:rPr>
      </w:pPr>
      <w:r w:rsidRPr="004262C9">
        <w:rPr>
          <w:rFonts w:ascii="Arial" w:hAnsi="Arial" w:cs="Arial"/>
          <w:color w:val="0D0D0D"/>
          <w:sz w:val="24"/>
          <w:szCs w:val="24"/>
          <w:u w:val="single"/>
          <w:shd w:val="clear" w:color="auto" w:fill="FFFFFF"/>
        </w:rPr>
        <w:t>Travelodge Hotels</w:t>
      </w:r>
    </w:p>
    <w:p w:rsidR="006B0E5B" w:rsidRPr="006B0E5B" w:rsidRDefault="006B0E5B" w:rsidP="006B0E5B">
      <w:pPr>
        <w:spacing w:line="360" w:lineRule="auto"/>
        <w:rPr>
          <w:rFonts w:ascii="Arial" w:hAnsi="Arial" w:cs="Arial"/>
          <w:sz w:val="24"/>
          <w:szCs w:val="24"/>
          <w:u w:val="single"/>
        </w:rPr>
      </w:pPr>
    </w:p>
    <w:p w:rsidR="00482F1C" w:rsidRPr="00482F1C" w:rsidRDefault="00E56A4B" w:rsidP="006F2527">
      <w:pPr>
        <w:pStyle w:val="ListParagraph"/>
        <w:spacing w:after="0" w:line="360" w:lineRule="auto"/>
        <w:jc w:val="center"/>
        <w:rPr>
          <w:rFonts w:ascii="Arial" w:hAnsi="Arial" w:cs="Arial"/>
          <w:sz w:val="24"/>
          <w:szCs w:val="24"/>
        </w:rPr>
      </w:pPr>
      <w:r w:rsidRPr="00E56A4B">
        <w:rPr>
          <w:rFonts w:ascii="Arial" w:hAnsi="Arial" w:cs="Arial"/>
          <w:sz w:val="24"/>
          <w:szCs w:val="24"/>
        </w:rPr>
        <w:t>Data from THAME AND LONDON LIMITED ANNUAL REPORT AND FINANCIAL STATEMENTS FOR THE YEAR ENDED 31 DECEMBER 2022</w:t>
      </w:r>
    </w:p>
    <w:tbl>
      <w:tblPr>
        <w:tblStyle w:val="TableGrid"/>
        <w:tblpPr w:leftFromText="180" w:rightFromText="180" w:vertAnchor="text" w:horzAnchor="page" w:tblpXSpec="center" w:tblpY="234"/>
        <w:tblW w:w="0" w:type="auto"/>
        <w:tblLook w:val="04A0"/>
      </w:tblPr>
      <w:tblGrid>
        <w:gridCol w:w="3048"/>
        <w:gridCol w:w="1324"/>
        <w:gridCol w:w="1324"/>
        <w:gridCol w:w="1324"/>
        <w:gridCol w:w="1084"/>
        <w:gridCol w:w="1138"/>
      </w:tblGrid>
      <w:tr w:rsidR="004262C9" w:rsidRPr="00E56A4B" w:rsidTr="006F2527">
        <w:tc>
          <w:tcPr>
            <w:tcW w:w="3048" w:type="dxa"/>
          </w:tcPr>
          <w:p w:rsidR="004262C9" w:rsidRPr="00E56A4B" w:rsidRDefault="004262C9" w:rsidP="00E56A4B">
            <w:pPr>
              <w:spacing w:line="360" w:lineRule="auto"/>
              <w:jc w:val="center"/>
              <w:rPr>
                <w:rFonts w:ascii="Arial" w:hAnsi="Arial" w:cs="Arial"/>
                <w:sz w:val="24"/>
                <w:szCs w:val="24"/>
              </w:rPr>
            </w:pPr>
            <w:r w:rsidRPr="00E56A4B">
              <w:rPr>
                <w:rFonts w:ascii="Arial" w:hAnsi="Arial" w:cs="Arial"/>
                <w:sz w:val="24"/>
                <w:szCs w:val="24"/>
              </w:rPr>
              <w:t>(£ million)</w:t>
            </w:r>
          </w:p>
          <w:p w:rsidR="004262C9" w:rsidRPr="00E56A4B" w:rsidRDefault="004262C9" w:rsidP="00E56A4B">
            <w:pPr>
              <w:spacing w:line="360" w:lineRule="auto"/>
              <w:jc w:val="center"/>
              <w:rPr>
                <w:rFonts w:ascii="Arial" w:hAnsi="Arial" w:cs="Arial"/>
                <w:sz w:val="24"/>
                <w:szCs w:val="24"/>
              </w:rPr>
            </w:pP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the year ended 31 December 2021</w:t>
            </w:r>
          </w:p>
        </w:tc>
        <w:tc>
          <w:tcPr>
            <w:tcW w:w="1324" w:type="dxa"/>
          </w:tcPr>
          <w:p w:rsidR="004262C9" w:rsidRPr="00E56A4B" w:rsidRDefault="004262C9" w:rsidP="004262C9">
            <w:pPr>
              <w:spacing w:line="360" w:lineRule="auto"/>
              <w:jc w:val="center"/>
              <w:rPr>
                <w:rFonts w:ascii="Arial" w:hAnsi="Arial" w:cs="Arial"/>
                <w:sz w:val="24"/>
                <w:szCs w:val="24"/>
              </w:rPr>
            </w:pPr>
            <w:r w:rsidRPr="00E56A4B">
              <w:rPr>
                <w:rFonts w:ascii="Arial" w:hAnsi="Arial" w:cs="Arial"/>
                <w:sz w:val="24"/>
                <w:szCs w:val="24"/>
              </w:rPr>
              <w:t>the year ended 31 December 20</w:t>
            </w:r>
            <w:r>
              <w:rPr>
                <w:rFonts w:ascii="Arial" w:hAnsi="Arial" w:cs="Arial"/>
                <w:sz w:val="24"/>
                <w:szCs w:val="24"/>
              </w:rPr>
              <w:t>19</w:t>
            </w: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the year ended 31 December 2022</w:t>
            </w:r>
          </w:p>
        </w:tc>
        <w:tc>
          <w:tcPr>
            <w:tcW w:w="1084" w:type="dxa"/>
          </w:tcPr>
          <w:p w:rsidR="004262C9" w:rsidRPr="00E56A4B" w:rsidRDefault="004262C9" w:rsidP="000C385D">
            <w:pPr>
              <w:spacing w:line="360" w:lineRule="auto"/>
              <w:jc w:val="center"/>
              <w:rPr>
                <w:rFonts w:ascii="Arial" w:hAnsi="Arial" w:cs="Arial"/>
                <w:sz w:val="24"/>
                <w:szCs w:val="24"/>
              </w:rPr>
            </w:pPr>
            <w:r w:rsidRPr="00E56A4B">
              <w:rPr>
                <w:rFonts w:ascii="Arial" w:hAnsi="Arial" w:cs="Arial"/>
                <w:sz w:val="24"/>
                <w:szCs w:val="24"/>
              </w:rPr>
              <w:t>20</w:t>
            </w:r>
            <w:r>
              <w:rPr>
                <w:rFonts w:ascii="Arial" w:hAnsi="Arial" w:cs="Arial"/>
                <w:sz w:val="24"/>
                <w:szCs w:val="24"/>
              </w:rPr>
              <w:t>2</w:t>
            </w:r>
            <w:r w:rsidR="000C385D">
              <w:rPr>
                <w:rFonts w:ascii="Arial" w:hAnsi="Arial" w:cs="Arial"/>
                <w:sz w:val="24"/>
                <w:szCs w:val="24"/>
              </w:rPr>
              <w:t>2</w:t>
            </w:r>
            <w:r>
              <w:rPr>
                <w:rFonts w:ascii="Arial" w:hAnsi="Arial" w:cs="Arial"/>
                <w:sz w:val="24"/>
                <w:szCs w:val="24"/>
              </w:rPr>
              <w:t>/19</w:t>
            </w:r>
            <w:r w:rsidRPr="00E56A4B">
              <w:rPr>
                <w:rFonts w:ascii="Arial" w:hAnsi="Arial" w:cs="Arial"/>
                <w:sz w:val="24"/>
                <w:szCs w:val="24"/>
              </w:rPr>
              <w:t xml:space="preserve"> % change</w:t>
            </w:r>
          </w:p>
        </w:tc>
        <w:tc>
          <w:tcPr>
            <w:tcW w:w="1138"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2022/21 % change</w:t>
            </w:r>
          </w:p>
        </w:tc>
      </w:tr>
      <w:tr w:rsidR="004262C9" w:rsidRPr="00E56A4B" w:rsidTr="006F2527">
        <w:tc>
          <w:tcPr>
            <w:tcW w:w="3048" w:type="dxa"/>
          </w:tcPr>
          <w:p w:rsidR="004262C9" w:rsidRPr="00E56A4B" w:rsidRDefault="004262C9" w:rsidP="00E56A4B">
            <w:pPr>
              <w:spacing w:line="360" w:lineRule="auto"/>
              <w:rPr>
                <w:rFonts w:ascii="Arial" w:hAnsi="Arial" w:cs="Arial"/>
                <w:b/>
                <w:sz w:val="24"/>
                <w:szCs w:val="24"/>
                <w:u w:val="single"/>
              </w:rPr>
            </w:pPr>
            <w:r w:rsidRPr="00E56A4B">
              <w:rPr>
                <w:rFonts w:ascii="Arial" w:hAnsi="Arial" w:cs="Arial"/>
                <w:b/>
                <w:sz w:val="24"/>
                <w:szCs w:val="24"/>
                <w:u w:val="single"/>
              </w:rPr>
              <w:t>Revenue total</w:t>
            </w:r>
          </w:p>
        </w:tc>
        <w:tc>
          <w:tcPr>
            <w:tcW w:w="1324" w:type="dxa"/>
          </w:tcPr>
          <w:p w:rsidR="004262C9" w:rsidRPr="00E56A4B" w:rsidRDefault="004262C9" w:rsidP="00015FC6">
            <w:pPr>
              <w:spacing w:line="360" w:lineRule="auto"/>
              <w:jc w:val="center"/>
              <w:rPr>
                <w:rFonts w:ascii="Arial" w:hAnsi="Arial" w:cs="Arial"/>
                <w:b/>
                <w:sz w:val="24"/>
                <w:szCs w:val="24"/>
              </w:rPr>
            </w:pPr>
            <w:r w:rsidRPr="00E56A4B">
              <w:rPr>
                <w:rFonts w:ascii="Arial" w:hAnsi="Arial" w:cs="Arial"/>
                <w:b/>
                <w:sz w:val="24"/>
                <w:szCs w:val="24"/>
              </w:rPr>
              <w:t>559.8</w:t>
            </w:r>
          </w:p>
        </w:tc>
        <w:tc>
          <w:tcPr>
            <w:tcW w:w="1324" w:type="dxa"/>
          </w:tcPr>
          <w:p w:rsidR="004262C9" w:rsidRPr="00E56A4B" w:rsidRDefault="000C385D" w:rsidP="00015FC6">
            <w:pPr>
              <w:spacing w:line="360" w:lineRule="auto"/>
              <w:jc w:val="center"/>
              <w:rPr>
                <w:rFonts w:ascii="Arial" w:hAnsi="Arial" w:cs="Arial"/>
                <w:b/>
                <w:sz w:val="24"/>
                <w:szCs w:val="24"/>
              </w:rPr>
            </w:pPr>
            <w:r>
              <w:rPr>
                <w:rFonts w:ascii="Arial" w:hAnsi="Arial" w:cs="Arial"/>
                <w:b/>
                <w:sz w:val="24"/>
                <w:szCs w:val="24"/>
              </w:rPr>
              <w:t>727,9</w:t>
            </w:r>
          </w:p>
        </w:tc>
        <w:tc>
          <w:tcPr>
            <w:tcW w:w="1324" w:type="dxa"/>
          </w:tcPr>
          <w:p w:rsidR="004262C9" w:rsidRPr="00E56A4B" w:rsidRDefault="004262C9" w:rsidP="00015FC6">
            <w:pPr>
              <w:spacing w:line="360" w:lineRule="auto"/>
              <w:jc w:val="center"/>
              <w:rPr>
                <w:rFonts w:ascii="Arial" w:hAnsi="Arial" w:cs="Arial"/>
                <w:b/>
                <w:sz w:val="24"/>
                <w:szCs w:val="24"/>
              </w:rPr>
            </w:pPr>
            <w:r w:rsidRPr="00E56A4B">
              <w:rPr>
                <w:rFonts w:ascii="Arial" w:hAnsi="Arial" w:cs="Arial"/>
                <w:b/>
                <w:sz w:val="24"/>
                <w:szCs w:val="24"/>
              </w:rPr>
              <w:t>909,9</w:t>
            </w:r>
          </w:p>
        </w:tc>
        <w:tc>
          <w:tcPr>
            <w:tcW w:w="1084" w:type="dxa"/>
          </w:tcPr>
          <w:p w:rsidR="004262C9" w:rsidRPr="00E56A4B" w:rsidRDefault="000C385D" w:rsidP="000C385D">
            <w:pPr>
              <w:spacing w:line="360" w:lineRule="auto"/>
              <w:jc w:val="center"/>
              <w:rPr>
                <w:rFonts w:ascii="Arial" w:hAnsi="Arial" w:cs="Arial"/>
                <w:b/>
                <w:color w:val="C00000"/>
                <w:sz w:val="24"/>
                <w:szCs w:val="24"/>
              </w:rPr>
            </w:pPr>
            <w:r>
              <w:rPr>
                <w:rFonts w:ascii="Arial" w:hAnsi="Arial" w:cs="Arial"/>
                <w:b/>
                <w:color w:val="C00000"/>
                <w:sz w:val="24"/>
                <w:szCs w:val="24"/>
              </w:rPr>
              <w:t>25%</w:t>
            </w:r>
          </w:p>
        </w:tc>
        <w:tc>
          <w:tcPr>
            <w:tcW w:w="1138" w:type="dxa"/>
          </w:tcPr>
          <w:p w:rsidR="004262C9" w:rsidRPr="00E56A4B" w:rsidRDefault="004262C9" w:rsidP="00015FC6">
            <w:pPr>
              <w:spacing w:line="360" w:lineRule="auto"/>
              <w:jc w:val="center"/>
              <w:rPr>
                <w:rFonts w:ascii="Arial" w:hAnsi="Arial" w:cs="Arial"/>
                <w:b/>
                <w:color w:val="C00000"/>
                <w:sz w:val="24"/>
                <w:szCs w:val="24"/>
              </w:rPr>
            </w:pPr>
            <w:r w:rsidRPr="00E56A4B">
              <w:rPr>
                <w:rFonts w:ascii="Arial" w:hAnsi="Arial" w:cs="Arial"/>
                <w:b/>
                <w:color w:val="C00000"/>
                <w:sz w:val="24"/>
                <w:szCs w:val="24"/>
              </w:rPr>
              <w:t>62.5%,</w:t>
            </w:r>
          </w:p>
        </w:tc>
      </w:tr>
      <w:tr w:rsidR="004262C9" w:rsidRPr="00E56A4B" w:rsidTr="006F2527">
        <w:tc>
          <w:tcPr>
            <w:tcW w:w="3048" w:type="dxa"/>
          </w:tcPr>
          <w:p w:rsidR="004262C9" w:rsidRPr="00E56A4B" w:rsidRDefault="004262C9" w:rsidP="00E56A4B">
            <w:pPr>
              <w:spacing w:line="360" w:lineRule="auto"/>
              <w:rPr>
                <w:rFonts w:ascii="Arial" w:hAnsi="Arial" w:cs="Arial"/>
                <w:sz w:val="24"/>
                <w:szCs w:val="24"/>
              </w:rPr>
            </w:pPr>
            <w:r w:rsidRPr="00E56A4B">
              <w:rPr>
                <w:rFonts w:ascii="Arial" w:hAnsi="Arial" w:cs="Arial"/>
                <w:sz w:val="24"/>
                <w:szCs w:val="24"/>
              </w:rPr>
              <w:t>Revenue UK</w:t>
            </w: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553,6</w:t>
            </w:r>
          </w:p>
        </w:tc>
        <w:tc>
          <w:tcPr>
            <w:tcW w:w="1324" w:type="dxa"/>
          </w:tcPr>
          <w:p w:rsidR="004262C9" w:rsidRPr="00E56A4B" w:rsidRDefault="000C385D" w:rsidP="00015FC6">
            <w:pPr>
              <w:spacing w:line="360" w:lineRule="auto"/>
              <w:jc w:val="center"/>
              <w:rPr>
                <w:rFonts w:ascii="Arial" w:hAnsi="Arial" w:cs="Arial"/>
                <w:sz w:val="24"/>
                <w:szCs w:val="24"/>
              </w:rPr>
            </w:pPr>
            <w:r>
              <w:rPr>
                <w:rFonts w:ascii="Arial" w:hAnsi="Arial" w:cs="Arial"/>
                <w:sz w:val="24"/>
                <w:szCs w:val="24"/>
              </w:rPr>
              <w:t>713,1</w:t>
            </w: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896,0</w:t>
            </w:r>
          </w:p>
        </w:tc>
        <w:tc>
          <w:tcPr>
            <w:tcW w:w="1084" w:type="dxa"/>
          </w:tcPr>
          <w:p w:rsidR="004262C9" w:rsidRPr="00E56A4B" w:rsidRDefault="00461743" w:rsidP="00015FC6">
            <w:pPr>
              <w:spacing w:line="360" w:lineRule="auto"/>
              <w:jc w:val="center"/>
              <w:rPr>
                <w:rFonts w:ascii="Arial" w:hAnsi="Arial" w:cs="Arial"/>
                <w:color w:val="C00000"/>
                <w:sz w:val="24"/>
                <w:szCs w:val="24"/>
              </w:rPr>
            </w:pPr>
            <w:r>
              <w:rPr>
                <w:rFonts w:ascii="Arial" w:hAnsi="Arial" w:cs="Arial"/>
                <w:color w:val="C00000"/>
                <w:sz w:val="24"/>
                <w:szCs w:val="24"/>
              </w:rPr>
              <w:t>25%</w:t>
            </w:r>
          </w:p>
        </w:tc>
        <w:tc>
          <w:tcPr>
            <w:tcW w:w="1138" w:type="dxa"/>
          </w:tcPr>
          <w:p w:rsidR="004262C9" w:rsidRPr="00E56A4B" w:rsidRDefault="004262C9" w:rsidP="00015FC6">
            <w:pPr>
              <w:spacing w:line="360" w:lineRule="auto"/>
              <w:jc w:val="center"/>
              <w:rPr>
                <w:rFonts w:ascii="Arial" w:hAnsi="Arial" w:cs="Arial"/>
                <w:color w:val="C00000"/>
                <w:sz w:val="24"/>
                <w:szCs w:val="24"/>
              </w:rPr>
            </w:pPr>
            <w:r w:rsidRPr="00E56A4B">
              <w:rPr>
                <w:rFonts w:ascii="Arial" w:hAnsi="Arial" w:cs="Arial"/>
                <w:color w:val="C00000"/>
                <w:sz w:val="24"/>
                <w:szCs w:val="24"/>
              </w:rPr>
              <w:t>61,8%</w:t>
            </w:r>
          </w:p>
        </w:tc>
      </w:tr>
      <w:tr w:rsidR="004262C9" w:rsidRPr="00E56A4B" w:rsidTr="006F2527">
        <w:tc>
          <w:tcPr>
            <w:tcW w:w="3048" w:type="dxa"/>
          </w:tcPr>
          <w:p w:rsidR="004262C9" w:rsidRPr="00E56A4B" w:rsidRDefault="004262C9" w:rsidP="00E56A4B">
            <w:pPr>
              <w:spacing w:line="360" w:lineRule="auto"/>
              <w:rPr>
                <w:rFonts w:ascii="Arial" w:hAnsi="Arial" w:cs="Arial"/>
                <w:sz w:val="24"/>
                <w:szCs w:val="24"/>
              </w:rPr>
            </w:pPr>
            <w:r w:rsidRPr="00E56A4B">
              <w:rPr>
                <w:rFonts w:ascii="Arial" w:hAnsi="Arial" w:cs="Arial"/>
                <w:sz w:val="24"/>
                <w:szCs w:val="24"/>
              </w:rPr>
              <w:t>Revenue International</w:t>
            </w: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6,2</w:t>
            </w:r>
          </w:p>
        </w:tc>
        <w:tc>
          <w:tcPr>
            <w:tcW w:w="1324" w:type="dxa"/>
          </w:tcPr>
          <w:p w:rsidR="004262C9" w:rsidRPr="00E56A4B" w:rsidRDefault="000C385D" w:rsidP="00015FC6">
            <w:pPr>
              <w:spacing w:line="360" w:lineRule="auto"/>
              <w:jc w:val="center"/>
              <w:rPr>
                <w:rFonts w:ascii="Arial" w:hAnsi="Arial" w:cs="Arial"/>
                <w:sz w:val="24"/>
                <w:szCs w:val="24"/>
              </w:rPr>
            </w:pPr>
            <w:r>
              <w:rPr>
                <w:rFonts w:ascii="Arial" w:hAnsi="Arial" w:cs="Arial"/>
                <w:sz w:val="24"/>
                <w:szCs w:val="24"/>
              </w:rPr>
              <w:t>14,8</w:t>
            </w:r>
          </w:p>
        </w:tc>
        <w:tc>
          <w:tcPr>
            <w:tcW w:w="1324" w:type="dxa"/>
          </w:tcPr>
          <w:p w:rsidR="004262C9" w:rsidRPr="00E56A4B" w:rsidRDefault="004262C9" w:rsidP="00015FC6">
            <w:pPr>
              <w:spacing w:line="360" w:lineRule="auto"/>
              <w:jc w:val="center"/>
              <w:rPr>
                <w:rFonts w:ascii="Arial" w:hAnsi="Arial" w:cs="Arial"/>
                <w:sz w:val="24"/>
                <w:szCs w:val="24"/>
              </w:rPr>
            </w:pPr>
            <w:r w:rsidRPr="00E56A4B">
              <w:rPr>
                <w:rFonts w:ascii="Arial" w:hAnsi="Arial" w:cs="Arial"/>
                <w:sz w:val="24"/>
                <w:szCs w:val="24"/>
              </w:rPr>
              <w:t>14,8</w:t>
            </w:r>
          </w:p>
        </w:tc>
        <w:tc>
          <w:tcPr>
            <w:tcW w:w="1084" w:type="dxa"/>
          </w:tcPr>
          <w:p w:rsidR="004262C9" w:rsidRPr="00E56A4B" w:rsidRDefault="000C385D" w:rsidP="00015FC6">
            <w:pPr>
              <w:spacing w:line="360" w:lineRule="auto"/>
              <w:jc w:val="center"/>
              <w:rPr>
                <w:rFonts w:ascii="Arial" w:hAnsi="Arial" w:cs="Arial"/>
                <w:color w:val="C00000"/>
                <w:sz w:val="24"/>
                <w:szCs w:val="24"/>
              </w:rPr>
            </w:pPr>
            <w:r>
              <w:rPr>
                <w:rFonts w:ascii="Arial" w:hAnsi="Arial" w:cs="Arial"/>
                <w:color w:val="C00000"/>
                <w:sz w:val="24"/>
                <w:szCs w:val="24"/>
              </w:rPr>
              <w:t>0%</w:t>
            </w:r>
          </w:p>
        </w:tc>
        <w:tc>
          <w:tcPr>
            <w:tcW w:w="1138" w:type="dxa"/>
          </w:tcPr>
          <w:p w:rsidR="004262C9" w:rsidRDefault="004262C9" w:rsidP="00015FC6">
            <w:pPr>
              <w:spacing w:line="360" w:lineRule="auto"/>
              <w:jc w:val="center"/>
              <w:rPr>
                <w:rFonts w:ascii="Arial" w:hAnsi="Arial" w:cs="Arial"/>
                <w:color w:val="C00000"/>
                <w:sz w:val="24"/>
                <w:szCs w:val="24"/>
              </w:rPr>
            </w:pPr>
            <w:r w:rsidRPr="00E56A4B">
              <w:rPr>
                <w:rFonts w:ascii="Arial" w:hAnsi="Arial" w:cs="Arial"/>
                <w:color w:val="C00000"/>
                <w:sz w:val="24"/>
                <w:szCs w:val="24"/>
              </w:rPr>
              <w:t>138,7%</w:t>
            </w:r>
          </w:p>
          <w:p w:rsidR="00461743" w:rsidRPr="00E56A4B" w:rsidRDefault="00461743" w:rsidP="00015FC6">
            <w:pPr>
              <w:spacing w:line="360" w:lineRule="auto"/>
              <w:jc w:val="center"/>
              <w:rPr>
                <w:rFonts w:ascii="Arial" w:hAnsi="Arial" w:cs="Arial"/>
                <w:color w:val="C00000"/>
                <w:sz w:val="24"/>
                <w:szCs w:val="24"/>
              </w:rPr>
            </w:pPr>
          </w:p>
        </w:tc>
      </w:tr>
      <w:tr w:rsidR="00461743" w:rsidRPr="00E56A4B" w:rsidTr="006F2527">
        <w:tc>
          <w:tcPr>
            <w:tcW w:w="9242" w:type="dxa"/>
            <w:gridSpan w:val="6"/>
          </w:tcPr>
          <w:p w:rsidR="00D74F8C" w:rsidRDefault="00D74F8C" w:rsidP="00D74F8C">
            <w:pPr>
              <w:spacing w:line="360" w:lineRule="auto"/>
              <w:rPr>
                <w:rFonts w:ascii="Arial" w:hAnsi="Arial" w:cs="Arial"/>
                <w:sz w:val="24"/>
                <w:szCs w:val="24"/>
              </w:rPr>
            </w:pPr>
            <w:r w:rsidRPr="00482F1C">
              <w:rPr>
                <w:rFonts w:ascii="Arial" w:hAnsi="Arial" w:cs="Arial"/>
                <w:sz w:val="24"/>
                <w:szCs w:val="24"/>
              </w:rPr>
              <w:t>*Note that 2019 is the last comparable year for the business, being prior to the restrictions during the pandemic from March 2020. As such, percentage changes re-calculated with reference to 2019 and measures are provided with the comparative of</w:t>
            </w:r>
            <w:r>
              <w:rPr>
                <w:rFonts w:ascii="Arial" w:hAnsi="Arial" w:cs="Arial"/>
                <w:sz w:val="24"/>
                <w:szCs w:val="24"/>
              </w:rPr>
              <w:t xml:space="preserve"> </w:t>
            </w:r>
            <w:r w:rsidRPr="00482F1C">
              <w:rPr>
                <w:rFonts w:ascii="Arial" w:hAnsi="Arial" w:cs="Arial"/>
                <w:sz w:val="24"/>
                <w:szCs w:val="24"/>
              </w:rPr>
              <w:t>2021 and 2019.</w:t>
            </w:r>
          </w:p>
          <w:p w:rsidR="00461743" w:rsidRPr="00461743" w:rsidRDefault="00461743" w:rsidP="00461743">
            <w:pPr>
              <w:spacing w:line="360" w:lineRule="auto"/>
              <w:rPr>
                <w:rFonts w:ascii="Arial" w:hAnsi="Arial" w:cs="Arial"/>
                <w:sz w:val="24"/>
                <w:szCs w:val="24"/>
              </w:rPr>
            </w:pPr>
          </w:p>
        </w:tc>
      </w:tr>
    </w:tbl>
    <w:p w:rsidR="006F2527" w:rsidRDefault="006F2527" w:rsidP="00461743"/>
    <w:p w:rsidR="006F2527" w:rsidRPr="006F2527" w:rsidRDefault="006F2527" w:rsidP="006F2527">
      <w:pPr>
        <w:pStyle w:val="ListParagraph"/>
        <w:spacing w:after="0" w:line="360" w:lineRule="auto"/>
        <w:jc w:val="center"/>
        <w:rPr>
          <w:rFonts w:ascii="Arial" w:hAnsi="Arial" w:cs="Arial"/>
          <w:sz w:val="24"/>
          <w:szCs w:val="24"/>
        </w:rPr>
      </w:pPr>
      <w:r w:rsidRPr="00E56A4B">
        <w:rPr>
          <w:rFonts w:ascii="Arial" w:hAnsi="Arial" w:cs="Arial"/>
          <w:sz w:val="24"/>
          <w:szCs w:val="24"/>
        </w:rPr>
        <w:t>Data from THAME AND LONDON LIMITED ANNUAL REPORT AND FINANCIAL STATEMENTS FOR THE YEAR ENDED 31 DECEMBER 2022</w:t>
      </w:r>
    </w:p>
    <w:tbl>
      <w:tblPr>
        <w:tblStyle w:val="TableGrid"/>
        <w:tblpPr w:leftFromText="180" w:rightFromText="180" w:vertAnchor="text" w:horzAnchor="page" w:tblpXSpec="center" w:tblpY="234"/>
        <w:tblW w:w="0" w:type="auto"/>
        <w:tblLook w:val="04A0"/>
      </w:tblPr>
      <w:tblGrid>
        <w:gridCol w:w="3048"/>
        <w:gridCol w:w="1324"/>
        <w:gridCol w:w="1324"/>
        <w:gridCol w:w="1138"/>
      </w:tblGrid>
      <w:tr w:rsidR="006F2527" w:rsidRPr="00E56A4B" w:rsidTr="002439FA">
        <w:tc>
          <w:tcPr>
            <w:tcW w:w="3048"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 million)</w:t>
            </w:r>
          </w:p>
          <w:p w:rsidR="006F2527" w:rsidRPr="00E56A4B" w:rsidRDefault="006F2527" w:rsidP="002439FA">
            <w:pPr>
              <w:spacing w:line="360" w:lineRule="auto"/>
              <w:jc w:val="center"/>
              <w:rPr>
                <w:rFonts w:ascii="Arial" w:hAnsi="Arial" w:cs="Arial"/>
                <w:sz w:val="24"/>
                <w:szCs w:val="24"/>
              </w:rPr>
            </w:pP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the year ended 31 December 2021</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the year ended 31 December 2022</w:t>
            </w:r>
          </w:p>
        </w:tc>
        <w:tc>
          <w:tcPr>
            <w:tcW w:w="1138"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2022/21 % change</w:t>
            </w:r>
          </w:p>
        </w:tc>
      </w:tr>
      <w:tr w:rsidR="006F2527" w:rsidRPr="00E56A4B" w:rsidTr="002439FA">
        <w:tc>
          <w:tcPr>
            <w:tcW w:w="3048" w:type="dxa"/>
          </w:tcPr>
          <w:p w:rsidR="006F2527" w:rsidRPr="00E56A4B" w:rsidRDefault="006F2527" w:rsidP="002439FA">
            <w:pPr>
              <w:spacing w:line="360" w:lineRule="auto"/>
              <w:rPr>
                <w:rFonts w:ascii="Arial" w:hAnsi="Arial" w:cs="Arial"/>
                <w:b/>
                <w:sz w:val="24"/>
                <w:szCs w:val="24"/>
                <w:u w:val="single"/>
              </w:rPr>
            </w:pPr>
            <w:r w:rsidRPr="00E56A4B">
              <w:rPr>
                <w:rFonts w:ascii="Arial" w:hAnsi="Arial" w:cs="Arial"/>
                <w:b/>
                <w:sz w:val="24"/>
                <w:szCs w:val="24"/>
                <w:u w:val="single"/>
              </w:rPr>
              <w:t>Operating expenses</w:t>
            </w:r>
          </w:p>
        </w:tc>
        <w:tc>
          <w:tcPr>
            <w:tcW w:w="1324" w:type="dxa"/>
          </w:tcPr>
          <w:p w:rsidR="006F2527" w:rsidRPr="00E56A4B" w:rsidRDefault="006F2527" w:rsidP="002439FA">
            <w:pPr>
              <w:spacing w:line="360" w:lineRule="auto"/>
              <w:jc w:val="center"/>
              <w:rPr>
                <w:rFonts w:ascii="Arial" w:hAnsi="Arial" w:cs="Arial"/>
                <w:b/>
                <w:sz w:val="24"/>
                <w:szCs w:val="24"/>
              </w:rPr>
            </w:pPr>
            <w:r w:rsidRPr="00E56A4B">
              <w:rPr>
                <w:rFonts w:ascii="Arial" w:hAnsi="Arial" w:cs="Arial"/>
                <w:b/>
                <w:sz w:val="24"/>
                <w:szCs w:val="24"/>
              </w:rPr>
              <w:t>(300,2)</w:t>
            </w:r>
          </w:p>
        </w:tc>
        <w:tc>
          <w:tcPr>
            <w:tcW w:w="1324" w:type="dxa"/>
          </w:tcPr>
          <w:p w:rsidR="006F2527" w:rsidRPr="00E56A4B" w:rsidRDefault="006F2527" w:rsidP="002439FA">
            <w:pPr>
              <w:spacing w:line="360" w:lineRule="auto"/>
              <w:jc w:val="center"/>
              <w:rPr>
                <w:rFonts w:ascii="Arial" w:hAnsi="Arial" w:cs="Arial"/>
                <w:b/>
                <w:sz w:val="24"/>
                <w:szCs w:val="24"/>
              </w:rPr>
            </w:pPr>
            <w:r w:rsidRPr="00E56A4B">
              <w:rPr>
                <w:rFonts w:ascii="Arial" w:hAnsi="Arial" w:cs="Arial"/>
                <w:b/>
                <w:sz w:val="24"/>
                <w:szCs w:val="24"/>
              </w:rPr>
              <w:t>(462,3)</w:t>
            </w:r>
          </w:p>
        </w:tc>
        <w:tc>
          <w:tcPr>
            <w:tcW w:w="1138" w:type="dxa"/>
          </w:tcPr>
          <w:p w:rsidR="006F2527" w:rsidRPr="00E56A4B" w:rsidRDefault="006F2527" w:rsidP="002439FA">
            <w:pPr>
              <w:spacing w:line="360" w:lineRule="auto"/>
              <w:jc w:val="center"/>
              <w:rPr>
                <w:rFonts w:ascii="Arial" w:hAnsi="Arial" w:cs="Arial"/>
                <w:b/>
                <w:color w:val="C00000"/>
                <w:sz w:val="24"/>
                <w:szCs w:val="24"/>
              </w:rPr>
            </w:pPr>
            <w:r w:rsidRPr="00E56A4B">
              <w:rPr>
                <w:rFonts w:ascii="Arial" w:hAnsi="Arial" w:cs="Arial"/>
                <w:b/>
                <w:color w:val="C00000"/>
                <w:sz w:val="24"/>
                <w:szCs w:val="24"/>
              </w:rPr>
              <w:t>(54.0%)</w:t>
            </w:r>
          </w:p>
        </w:tc>
      </w:tr>
      <w:tr w:rsidR="006F2527" w:rsidRPr="00E56A4B" w:rsidTr="002439FA">
        <w:tc>
          <w:tcPr>
            <w:tcW w:w="3048" w:type="dxa"/>
          </w:tcPr>
          <w:p w:rsidR="006F2527" w:rsidRPr="00E56A4B" w:rsidRDefault="006F2527" w:rsidP="002439FA">
            <w:pPr>
              <w:spacing w:line="360" w:lineRule="auto"/>
              <w:rPr>
                <w:rFonts w:ascii="Arial" w:hAnsi="Arial" w:cs="Arial"/>
                <w:sz w:val="24"/>
                <w:szCs w:val="24"/>
              </w:rPr>
            </w:pPr>
            <w:r w:rsidRPr="00E56A4B">
              <w:rPr>
                <w:rFonts w:ascii="Arial" w:hAnsi="Arial" w:cs="Arial"/>
                <w:sz w:val="24"/>
                <w:szCs w:val="24"/>
              </w:rPr>
              <w:t>On which cost of goods sold</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(26,9)</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(48,2)</w:t>
            </w:r>
          </w:p>
        </w:tc>
        <w:tc>
          <w:tcPr>
            <w:tcW w:w="1138" w:type="dxa"/>
          </w:tcPr>
          <w:p w:rsidR="006F2527" w:rsidRPr="00E56A4B" w:rsidRDefault="006F2527" w:rsidP="002439FA">
            <w:pPr>
              <w:spacing w:line="360" w:lineRule="auto"/>
              <w:jc w:val="center"/>
              <w:rPr>
                <w:rFonts w:ascii="Arial" w:hAnsi="Arial" w:cs="Arial"/>
                <w:color w:val="C00000"/>
                <w:sz w:val="24"/>
                <w:szCs w:val="24"/>
              </w:rPr>
            </w:pPr>
            <w:r w:rsidRPr="00E56A4B">
              <w:rPr>
                <w:rFonts w:ascii="Arial" w:hAnsi="Arial" w:cs="Arial"/>
                <w:color w:val="C00000"/>
                <w:sz w:val="24"/>
                <w:szCs w:val="24"/>
              </w:rPr>
              <w:t>(79,2%)</w:t>
            </w:r>
          </w:p>
        </w:tc>
      </w:tr>
      <w:tr w:rsidR="006F2527" w:rsidRPr="00E56A4B" w:rsidTr="002439FA">
        <w:tc>
          <w:tcPr>
            <w:tcW w:w="3048" w:type="dxa"/>
          </w:tcPr>
          <w:p w:rsidR="006F2527" w:rsidRPr="00E56A4B" w:rsidRDefault="006F2527" w:rsidP="002439FA">
            <w:pPr>
              <w:spacing w:line="360" w:lineRule="auto"/>
              <w:rPr>
                <w:rFonts w:ascii="Arial" w:hAnsi="Arial" w:cs="Arial"/>
                <w:sz w:val="24"/>
                <w:szCs w:val="24"/>
              </w:rPr>
            </w:pPr>
            <w:r w:rsidRPr="00E56A4B">
              <w:rPr>
                <w:rFonts w:ascii="Arial" w:hAnsi="Arial" w:cs="Arial"/>
                <w:sz w:val="24"/>
                <w:szCs w:val="24"/>
              </w:rPr>
              <w:t>On which employee costs</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(150,5)</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(206,1)</w:t>
            </w:r>
          </w:p>
        </w:tc>
        <w:tc>
          <w:tcPr>
            <w:tcW w:w="1138" w:type="dxa"/>
          </w:tcPr>
          <w:p w:rsidR="006F2527" w:rsidRPr="00E56A4B" w:rsidRDefault="006F2527" w:rsidP="002439FA">
            <w:pPr>
              <w:spacing w:line="360" w:lineRule="auto"/>
              <w:jc w:val="center"/>
              <w:rPr>
                <w:rFonts w:ascii="Arial" w:hAnsi="Arial" w:cs="Arial"/>
                <w:color w:val="C00000"/>
                <w:sz w:val="24"/>
                <w:szCs w:val="24"/>
              </w:rPr>
            </w:pPr>
            <w:r w:rsidRPr="00E56A4B">
              <w:rPr>
                <w:rFonts w:ascii="Arial" w:hAnsi="Arial" w:cs="Arial"/>
                <w:color w:val="C00000"/>
                <w:sz w:val="24"/>
                <w:szCs w:val="24"/>
              </w:rPr>
              <w:t>(36,9%)</w:t>
            </w:r>
          </w:p>
        </w:tc>
      </w:tr>
      <w:tr w:rsidR="006F2527" w:rsidRPr="00E56A4B" w:rsidTr="002439FA">
        <w:tc>
          <w:tcPr>
            <w:tcW w:w="3048" w:type="dxa"/>
          </w:tcPr>
          <w:p w:rsidR="006F2527" w:rsidRPr="00E56A4B" w:rsidRDefault="006F2527" w:rsidP="002439FA">
            <w:pPr>
              <w:spacing w:line="360" w:lineRule="auto"/>
              <w:rPr>
                <w:rFonts w:ascii="Arial" w:hAnsi="Arial" w:cs="Arial"/>
                <w:sz w:val="24"/>
                <w:szCs w:val="24"/>
              </w:rPr>
            </w:pPr>
            <w:r w:rsidRPr="00E56A4B">
              <w:rPr>
                <w:rFonts w:ascii="Arial" w:hAnsi="Arial" w:cs="Arial"/>
                <w:sz w:val="24"/>
                <w:szCs w:val="24"/>
              </w:rPr>
              <w:t>On which other operating expenses</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(122,8)</w:t>
            </w:r>
          </w:p>
        </w:tc>
        <w:tc>
          <w:tcPr>
            <w:tcW w:w="1324" w:type="dxa"/>
          </w:tcPr>
          <w:p w:rsidR="006F2527" w:rsidRPr="00E56A4B" w:rsidRDefault="006F2527" w:rsidP="002439FA">
            <w:pPr>
              <w:spacing w:line="360" w:lineRule="auto"/>
              <w:jc w:val="center"/>
              <w:rPr>
                <w:rFonts w:ascii="Arial" w:hAnsi="Arial" w:cs="Arial"/>
                <w:sz w:val="24"/>
                <w:szCs w:val="24"/>
              </w:rPr>
            </w:pPr>
            <w:r w:rsidRPr="00E56A4B">
              <w:rPr>
                <w:rFonts w:ascii="Arial" w:hAnsi="Arial" w:cs="Arial"/>
                <w:sz w:val="24"/>
                <w:szCs w:val="24"/>
              </w:rPr>
              <w:t>(208)</w:t>
            </w:r>
          </w:p>
        </w:tc>
        <w:tc>
          <w:tcPr>
            <w:tcW w:w="1138" w:type="dxa"/>
          </w:tcPr>
          <w:p w:rsidR="006F2527" w:rsidRPr="00E56A4B" w:rsidRDefault="006F2527" w:rsidP="002439FA">
            <w:pPr>
              <w:spacing w:line="360" w:lineRule="auto"/>
              <w:jc w:val="center"/>
              <w:rPr>
                <w:rFonts w:ascii="Arial" w:hAnsi="Arial" w:cs="Arial"/>
                <w:color w:val="C00000"/>
                <w:sz w:val="24"/>
                <w:szCs w:val="24"/>
              </w:rPr>
            </w:pPr>
            <w:r w:rsidRPr="00E56A4B">
              <w:rPr>
                <w:rFonts w:ascii="Arial" w:hAnsi="Arial" w:cs="Arial"/>
                <w:color w:val="C00000"/>
                <w:sz w:val="24"/>
                <w:szCs w:val="24"/>
              </w:rPr>
              <w:t>(69,4%)</w:t>
            </w:r>
          </w:p>
        </w:tc>
      </w:tr>
    </w:tbl>
    <w:p w:rsidR="006F2527" w:rsidRDefault="006F2527" w:rsidP="00461743"/>
    <w:p w:rsidR="006F2527" w:rsidRDefault="006F2527" w:rsidP="00461743"/>
    <w:p w:rsidR="006F2527" w:rsidRDefault="006F2527" w:rsidP="00461743"/>
    <w:p w:rsidR="006F2527" w:rsidRDefault="006F2527" w:rsidP="00461743"/>
    <w:p w:rsidR="006F2527" w:rsidRDefault="006F2527" w:rsidP="00461743"/>
    <w:p w:rsidR="006F2527" w:rsidRDefault="006F2527" w:rsidP="00461743"/>
    <w:p w:rsidR="006F2527" w:rsidRDefault="006F2527" w:rsidP="00461743"/>
    <w:p w:rsidR="006F2527" w:rsidRDefault="006F2527" w:rsidP="00461743"/>
    <w:p w:rsidR="00B72AB2" w:rsidRDefault="00B72AB2" w:rsidP="00461743"/>
    <w:p w:rsidR="006F2527" w:rsidRDefault="006F2527" w:rsidP="006F2527">
      <w:pPr>
        <w:pStyle w:val="ListParagraph"/>
        <w:spacing w:after="0" w:line="360" w:lineRule="auto"/>
        <w:jc w:val="center"/>
        <w:rPr>
          <w:rFonts w:ascii="Arial" w:hAnsi="Arial" w:cs="Arial"/>
          <w:sz w:val="24"/>
          <w:szCs w:val="24"/>
        </w:rPr>
      </w:pPr>
    </w:p>
    <w:p w:rsidR="00556471" w:rsidRPr="006F2527" w:rsidRDefault="006F2527" w:rsidP="006F2527">
      <w:pPr>
        <w:pStyle w:val="ListParagraph"/>
        <w:spacing w:after="0" w:line="360" w:lineRule="auto"/>
        <w:jc w:val="center"/>
        <w:rPr>
          <w:rFonts w:ascii="Arial" w:hAnsi="Arial" w:cs="Arial"/>
          <w:sz w:val="24"/>
          <w:szCs w:val="24"/>
        </w:rPr>
      </w:pPr>
      <w:r w:rsidRPr="00E56A4B">
        <w:rPr>
          <w:rFonts w:ascii="Arial" w:hAnsi="Arial" w:cs="Arial"/>
          <w:sz w:val="24"/>
          <w:szCs w:val="24"/>
        </w:rPr>
        <w:t>Data from THAME AND LONDON LIMITED ANNUAL REPORT AND FINANCIAL STATEMENTS FOR THE YEAR ENDED 31 DECEMBER 2022</w:t>
      </w:r>
    </w:p>
    <w:tbl>
      <w:tblPr>
        <w:tblStyle w:val="TableGrid"/>
        <w:tblpPr w:leftFromText="180" w:rightFromText="180" w:vertAnchor="text" w:horzAnchor="margin" w:tblpXSpec="center" w:tblpY="334"/>
        <w:tblW w:w="8755" w:type="dxa"/>
        <w:tblLayout w:type="fixed"/>
        <w:tblLook w:val="04A0"/>
      </w:tblPr>
      <w:tblGrid>
        <w:gridCol w:w="2802"/>
        <w:gridCol w:w="2693"/>
        <w:gridCol w:w="2126"/>
        <w:gridCol w:w="1134"/>
      </w:tblGrid>
      <w:tr w:rsidR="00E56A4B" w:rsidRPr="00E56A4B" w:rsidTr="00643551">
        <w:tc>
          <w:tcPr>
            <w:tcW w:w="2802" w:type="dxa"/>
          </w:tcPr>
          <w:p w:rsidR="00E56A4B" w:rsidRPr="00E56A4B" w:rsidRDefault="00E56A4B" w:rsidP="00E56A4B">
            <w:pPr>
              <w:spacing w:line="360" w:lineRule="auto"/>
              <w:rPr>
                <w:rFonts w:ascii="Arial" w:hAnsi="Arial" w:cs="Arial"/>
                <w:sz w:val="24"/>
                <w:szCs w:val="24"/>
              </w:rPr>
            </w:pPr>
          </w:p>
          <w:p w:rsidR="00E56A4B" w:rsidRPr="00E56A4B" w:rsidRDefault="00E56A4B" w:rsidP="00E56A4B">
            <w:pPr>
              <w:spacing w:line="360" w:lineRule="auto"/>
              <w:rPr>
                <w:rFonts w:ascii="Arial" w:hAnsi="Arial" w:cs="Arial"/>
                <w:sz w:val="24"/>
                <w:szCs w:val="24"/>
              </w:rPr>
            </w:pPr>
            <w:r w:rsidRPr="00E56A4B">
              <w:rPr>
                <w:rFonts w:ascii="Arial" w:hAnsi="Arial" w:cs="Arial"/>
                <w:sz w:val="24"/>
                <w:szCs w:val="24"/>
              </w:rPr>
              <w:t>(£ million)</w:t>
            </w:r>
          </w:p>
          <w:p w:rsidR="00E56A4B" w:rsidRDefault="00E56A4B" w:rsidP="00E56A4B">
            <w:pPr>
              <w:spacing w:line="360" w:lineRule="auto"/>
              <w:rPr>
                <w:rFonts w:ascii="Arial" w:hAnsi="Arial" w:cs="Arial"/>
                <w:sz w:val="24"/>
                <w:szCs w:val="24"/>
              </w:rPr>
            </w:pPr>
          </w:p>
          <w:p w:rsidR="005E2267" w:rsidRPr="00E56A4B" w:rsidRDefault="005E2267" w:rsidP="00E56A4B">
            <w:pPr>
              <w:spacing w:line="360" w:lineRule="auto"/>
              <w:rPr>
                <w:rFonts w:ascii="Arial" w:hAnsi="Arial" w:cs="Arial"/>
                <w:sz w:val="24"/>
                <w:szCs w:val="24"/>
              </w:rPr>
            </w:pPr>
          </w:p>
        </w:tc>
        <w:tc>
          <w:tcPr>
            <w:tcW w:w="2693"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the year ended 31 December 2021</w:t>
            </w:r>
          </w:p>
        </w:tc>
        <w:tc>
          <w:tcPr>
            <w:tcW w:w="2126"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the year ended 31 December 2022</w:t>
            </w:r>
          </w:p>
        </w:tc>
        <w:tc>
          <w:tcPr>
            <w:tcW w:w="1134"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2022/21 % change</w:t>
            </w:r>
          </w:p>
        </w:tc>
      </w:tr>
      <w:tr w:rsidR="00E56A4B" w:rsidRPr="00E56A4B" w:rsidTr="00643551">
        <w:tc>
          <w:tcPr>
            <w:tcW w:w="2802" w:type="dxa"/>
          </w:tcPr>
          <w:p w:rsidR="00E56A4B" w:rsidRPr="00E56A4B" w:rsidRDefault="00E56A4B" w:rsidP="00643551">
            <w:pPr>
              <w:spacing w:line="360" w:lineRule="auto"/>
              <w:jc w:val="both"/>
              <w:rPr>
                <w:rFonts w:ascii="Arial" w:hAnsi="Arial" w:cs="Arial"/>
                <w:sz w:val="24"/>
                <w:szCs w:val="24"/>
              </w:rPr>
            </w:pPr>
            <w:r w:rsidRPr="00E56A4B">
              <w:rPr>
                <w:rFonts w:ascii="Arial" w:hAnsi="Arial" w:cs="Arial"/>
                <w:sz w:val="24"/>
                <w:szCs w:val="24"/>
              </w:rPr>
              <w:t>Occupancy</w:t>
            </w:r>
          </w:p>
        </w:tc>
        <w:tc>
          <w:tcPr>
            <w:tcW w:w="2693"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62.7%(2019: 80.8%)</w:t>
            </w:r>
          </w:p>
        </w:tc>
        <w:tc>
          <w:tcPr>
            <w:tcW w:w="2126"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81.8%</w:t>
            </w:r>
          </w:p>
        </w:tc>
        <w:tc>
          <w:tcPr>
            <w:tcW w:w="1134" w:type="dxa"/>
          </w:tcPr>
          <w:p w:rsidR="00E56A4B" w:rsidRPr="00E56A4B" w:rsidRDefault="00E56A4B" w:rsidP="00015FC6">
            <w:pPr>
              <w:spacing w:line="360" w:lineRule="auto"/>
              <w:jc w:val="center"/>
              <w:rPr>
                <w:rFonts w:ascii="Arial" w:hAnsi="Arial" w:cs="Arial"/>
                <w:color w:val="C00000"/>
                <w:sz w:val="24"/>
                <w:szCs w:val="24"/>
              </w:rPr>
            </w:pPr>
            <w:r w:rsidRPr="00E56A4B">
              <w:rPr>
                <w:rFonts w:ascii="Arial" w:hAnsi="Arial" w:cs="Arial"/>
                <w:color w:val="C00000"/>
                <w:sz w:val="24"/>
                <w:szCs w:val="24"/>
              </w:rPr>
              <w:t>+1pts</w:t>
            </w:r>
          </w:p>
        </w:tc>
      </w:tr>
      <w:tr w:rsidR="00E56A4B" w:rsidRPr="00E56A4B" w:rsidTr="00643551">
        <w:tc>
          <w:tcPr>
            <w:tcW w:w="2802" w:type="dxa"/>
          </w:tcPr>
          <w:p w:rsidR="00E56A4B" w:rsidRPr="00E56A4B" w:rsidRDefault="00E56A4B" w:rsidP="00643551">
            <w:pPr>
              <w:spacing w:line="360" w:lineRule="auto"/>
              <w:jc w:val="both"/>
              <w:rPr>
                <w:rFonts w:ascii="Arial" w:hAnsi="Arial" w:cs="Arial"/>
                <w:sz w:val="24"/>
                <w:szCs w:val="24"/>
              </w:rPr>
            </w:pPr>
            <w:r w:rsidRPr="00E56A4B">
              <w:rPr>
                <w:rFonts w:ascii="Arial" w:hAnsi="Arial" w:cs="Arial"/>
                <w:sz w:val="24"/>
                <w:szCs w:val="24"/>
              </w:rPr>
              <w:t>Average room rate</w:t>
            </w:r>
          </w:p>
        </w:tc>
        <w:tc>
          <w:tcPr>
            <w:tcW w:w="2693"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£52.72(2019: £52.51)</w:t>
            </w:r>
          </w:p>
        </w:tc>
        <w:tc>
          <w:tcPr>
            <w:tcW w:w="2126"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£64.31</w:t>
            </w:r>
          </w:p>
        </w:tc>
        <w:tc>
          <w:tcPr>
            <w:tcW w:w="1134" w:type="dxa"/>
          </w:tcPr>
          <w:p w:rsidR="00E56A4B" w:rsidRPr="00E56A4B" w:rsidRDefault="00E56A4B" w:rsidP="00015FC6">
            <w:pPr>
              <w:spacing w:line="360" w:lineRule="auto"/>
              <w:jc w:val="center"/>
              <w:rPr>
                <w:rFonts w:ascii="Arial" w:hAnsi="Arial" w:cs="Arial"/>
                <w:color w:val="C00000"/>
                <w:sz w:val="24"/>
                <w:szCs w:val="24"/>
              </w:rPr>
            </w:pPr>
            <w:r w:rsidRPr="00E56A4B">
              <w:rPr>
                <w:rFonts w:ascii="Arial" w:hAnsi="Arial" w:cs="Arial"/>
                <w:color w:val="C00000"/>
                <w:sz w:val="24"/>
                <w:szCs w:val="24"/>
              </w:rPr>
              <w:t>22.5%</w:t>
            </w:r>
          </w:p>
        </w:tc>
      </w:tr>
      <w:tr w:rsidR="00E56A4B" w:rsidRPr="00E56A4B" w:rsidTr="00643551">
        <w:tc>
          <w:tcPr>
            <w:tcW w:w="2802" w:type="dxa"/>
          </w:tcPr>
          <w:p w:rsidR="00E56A4B" w:rsidRPr="00E56A4B" w:rsidRDefault="00E56A4B" w:rsidP="00643551">
            <w:pPr>
              <w:spacing w:line="360" w:lineRule="auto"/>
              <w:jc w:val="both"/>
              <w:rPr>
                <w:rFonts w:ascii="Arial" w:hAnsi="Arial" w:cs="Arial"/>
                <w:sz w:val="24"/>
                <w:szCs w:val="24"/>
              </w:rPr>
            </w:pPr>
            <w:r w:rsidRPr="00E56A4B">
              <w:rPr>
                <w:rFonts w:ascii="Arial" w:hAnsi="Arial" w:cs="Arial"/>
                <w:sz w:val="24"/>
                <w:szCs w:val="24"/>
              </w:rPr>
              <w:t>RevPAR</w:t>
            </w:r>
          </w:p>
        </w:tc>
        <w:tc>
          <w:tcPr>
            <w:tcW w:w="2693"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£33.04(2019:£42.46)</w:t>
            </w:r>
          </w:p>
        </w:tc>
        <w:tc>
          <w:tcPr>
            <w:tcW w:w="2126" w:type="dxa"/>
          </w:tcPr>
          <w:p w:rsidR="00E56A4B" w:rsidRPr="00E56A4B" w:rsidRDefault="00E56A4B" w:rsidP="00015FC6">
            <w:pPr>
              <w:spacing w:line="360" w:lineRule="auto"/>
              <w:jc w:val="center"/>
              <w:rPr>
                <w:rFonts w:ascii="Arial" w:hAnsi="Arial" w:cs="Arial"/>
                <w:sz w:val="24"/>
                <w:szCs w:val="24"/>
              </w:rPr>
            </w:pPr>
            <w:r w:rsidRPr="00E56A4B">
              <w:rPr>
                <w:rFonts w:ascii="Arial" w:hAnsi="Arial" w:cs="Arial"/>
                <w:sz w:val="24"/>
                <w:szCs w:val="24"/>
              </w:rPr>
              <w:t>£52.59</w:t>
            </w:r>
          </w:p>
        </w:tc>
        <w:tc>
          <w:tcPr>
            <w:tcW w:w="1134" w:type="dxa"/>
          </w:tcPr>
          <w:p w:rsidR="00E56A4B" w:rsidRPr="00E56A4B" w:rsidRDefault="00E56A4B" w:rsidP="00015FC6">
            <w:pPr>
              <w:spacing w:line="360" w:lineRule="auto"/>
              <w:jc w:val="center"/>
              <w:rPr>
                <w:rFonts w:ascii="Arial" w:hAnsi="Arial" w:cs="Arial"/>
                <w:color w:val="C00000"/>
                <w:sz w:val="24"/>
                <w:szCs w:val="24"/>
              </w:rPr>
            </w:pPr>
            <w:r w:rsidRPr="00E56A4B">
              <w:rPr>
                <w:rFonts w:ascii="Arial" w:hAnsi="Arial" w:cs="Arial"/>
                <w:color w:val="C00000"/>
                <w:sz w:val="24"/>
                <w:szCs w:val="24"/>
              </w:rPr>
              <w:t>23.9%</w:t>
            </w:r>
          </w:p>
        </w:tc>
      </w:tr>
    </w:tbl>
    <w:p w:rsidR="00556471" w:rsidRDefault="00556471" w:rsidP="006F2527">
      <w:pPr>
        <w:pStyle w:val="ListParagraph"/>
        <w:spacing w:after="0" w:line="360" w:lineRule="auto"/>
        <w:rPr>
          <w:rFonts w:ascii="Arial" w:hAnsi="Arial" w:cs="Arial"/>
          <w:sz w:val="24"/>
          <w:szCs w:val="24"/>
        </w:rPr>
      </w:pPr>
    </w:p>
    <w:p w:rsidR="00015FC6" w:rsidRPr="00C86A8A" w:rsidRDefault="00C86A8A" w:rsidP="00C86A8A">
      <w:pPr>
        <w:pStyle w:val="ListParagraph"/>
        <w:numPr>
          <w:ilvl w:val="0"/>
          <w:numId w:val="32"/>
        </w:numPr>
        <w:spacing w:line="360" w:lineRule="auto"/>
        <w:rPr>
          <w:rFonts w:ascii="Arial" w:hAnsi="Arial" w:cs="Arial"/>
          <w:sz w:val="24"/>
          <w:szCs w:val="24"/>
        </w:rPr>
      </w:pPr>
      <w:r w:rsidRPr="00C86A8A">
        <w:rPr>
          <w:rFonts w:ascii="Arial" w:hAnsi="Arial" w:cs="Arial"/>
          <w:sz w:val="24"/>
          <w:szCs w:val="24"/>
        </w:rPr>
        <w:t>In 2022, Travelodge Hotels experienced revenue growth of 25.0%, buoyed by domestic and international market strength. Improved occupancy and room rates led to a remarkable 23.9% rise in RevPAR. Expanding to 595 hotels with 45,</w:t>
      </w:r>
      <w:r>
        <w:rPr>
          <w:rFonts w:ascii="Arial" w:hAnsi="Arial" w:cs="Arial"/>
          <w:sz w:val="24"/>
          <w:szCs w:val="24"/>
        </w:rPr>
        <w:t>761 rooms, the company capitalis</w:t>
      </w:r>
      <w:r w:rsidRPr="00C86A8A">
        <w:rPr>
          <w:rFonts w:ascii="Arial" w:hAnsi="Arial" w:cs="Arial"/>
          <w:sz w:val="24"/>
          <w:szCs w:val="24"/>
        </w:rPr>
        <w:t xml:space="preserve">ed on post-pandemic recovery, especially in Central London, driven by robust domestic leisure and corporate demand. Operating expenses rose due to increased trading and inflationary pressures. Additionally, the company benefited from a reduced VAT rate in </w:t>
      </w:r>
      <w:r w:rsidRPr="00C86A8A">
        <w:rPr>
          <w:rFonts w:ascii="Arial" w:hAnsi="Arial" w:cs="Arial"/>
          <w:sz w:val="24"/>
          <w:szCs w:val="24"/>
        </w:rPr>
        <w:lastRenderedPageBreak/>
        <w:t>Q1 2022, likely stimulating demand by offering lower prices. Overall, the revenue increase reflects a rise in consumer demand following the relaxation of travel restrictions and the release of pent-up demand post-lockdowns, with the extent of the increase influenced by price elasticity.</w:t>
      </w:r>
    </w:p>
    <w:p w:rsidR="00643551" w:rsidRPr="00643551" w:rsidRDefault="00643551" w:rsidP="006F2527">
      <w:pPr>
        <w:spacing w:after="0" w:line="360" w:lineRule="auto"/>
        <w:jc w:val="center"/>
        <w:rPr>
          <w:rFonts w:ascii="Arial" w:hAnsi="Arial" w:cs="Arial"/>
          <w:sz w:val="24"/>
          <w:szCs w:val="24"/>
        </w:rPr>
      </w:pPr>
      <w:r w:rsidRPr="00643551">
        <w:rPr>
          <w:rFonts w:ascii="Arial" w:hAnsi="Arial" w:cs="Arial"/>
          <w:sz w:val="24"/>
          <w:szCs w:val="24"/>
        </w:rPr>
        <w:t>Data from THAME AND LONDON LIMITED ANNUAL REPORT AND FINANCIAL STATEMENTS FOR THE YEAR ENDED 31 DECEMBER 2023</w:t>
      </w:r>
    </w:p>
    <w:tbl>
      <w:tblPr>
        <w:tblStyle w:val="TableGrid"/>
        <w:tblW w:w="0" w:type="auto"/>
        <w:tblLook w:val="04A0"/>
      </w:tblPr>
      <w:tblGrid>
        <w:gridCol w:w="2310"/>
        <w:gridCol w:w="2310"/>
        <w:gridCol w:w="2311"/>
        <w:gridCol w:w="2311"/>
      </w:tblGrid>
      <w:tr w:rsidR="00643551" w:rsidRPr="00015FC6" w:rsidTr="00A23CBA">
        <w:tc>
          <w:tcPr>
            <w:tcW w:w="2310" w:type="dxa"/>
          </w:tcPr>
          <w:p w:rsidR="00643551" w:rsidRPr="00015FC6" w:rsidRDefault="00643551" w:rsidP="00015FC6">
            <w:pPr>
              <w:spacing w:line="360" w:lineRule="auto"/>
              <w:rPr>
                <w:rFonts w:ascii="Arial" w:hAnsi="Arial" w:cs="Arial"/>
                <w:sz w:val="24"/>
                <w:szCs w:val="24"/>
              </w:rPr>
            </w:pPr>
            <w:r w:rsidRPr="00015FC6">
              <w:rPr>
                <w:rFonts w:ascii="Arial" w:hAnsi="Arial" w:cs="Arial"/>
                <w:sz w:val="24"/>
                <w:szCs w:val="24"/>
              </w:rPr>
              <w:t>(£ million)</w:t>
            </w:r>
          </w:p>
          <w:p w:rsidR="00643551" w:rsidRPr="00015FC6" w:rsidRDefault="00643551" w:rsidP="00015FC6">
            <w:pPr>
              <w:spacing w:line="360" w:lineRule="auto"/>
              <w:rPr>
                <w:rFonts w:ascii="Arial" w:hAnsi="Arial" w:cs="Arial"/>
                <w:sz w:val="24"/>
                <w:szCs w:val="24"/>
              </w:rPr>
            </w:pPr>
          </w:p>
        </w:tc>
        <w:tc>
          <w:tcPr>
            <w:tcW w:w="2310"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the year ended 31 December 2022</w:t>
            </w:r>
          </w:p>
        </w:tc>
        <w:tc>
          <w:tcPr>
            <w:tcW w:w="2311"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the year ended 31 December 2023</w:t>
            </w:r>
          </w:p>
        </w:tc>
        <w:tc>
          <w:tcPr>
            <w:tcW w:w="2311"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2023/22 % change</w:t>
            </w:r>
          </w:p>
        </w:tc>
      </w:tr>
      <w:tr w:rsidR="00643551" w:rsidRPr="00015FC6" w:rsidTr="00A23CBA">
        <w:tc>
          <w:tcPr>
            <w:tcW w:w="2310" w:type="dxa"/>
          </w:tcPr>
          <w:p w:rsidR="00643551" w:rsidRPr="00015FC6" w:rsidRDefault="00643551" w:rsidP="00015FC6">
            <w:pPr>
              <w:spacing w:line="360" w:lineRule="auto"/>
              <w:rPr>
                <w:rFonts w:ascii="Arial" w:hAnsi="Arial" w:cs="Arial"/>
                <w:sz w:val="24"/>
                <w:szCs w:val="24"/>
              </w:rPr>
            </w:pPr>
            <w:r w:rsidRPr="00015FC6">
              <w:rPr>
                <w:rFonts w:ascii="Arial" w:hAnsi="Arial" w:cs="Arial"/>
                <w:sz w:val="24"/>
                <w:szCs w:val="24"/>
              </w:rPr>
              <w:t>Revenue total</w:t>
            </w:r>
          </w:p>
        </w:tc>
        <w:tc>
          <w:tcPr>
            <w:tcW w:w="2310"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£910.8m</w:t>
            </w:r>
          </w:p>
        </w:tc>
        <w:tc>
          <w:tcPr>
            <w:tcW w:w="2311"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£1,035.2</w:t>
            </w:r>
          </w:p>
        </w:tc>
        <w:tc>
          <w:tcPr>
            <w:tcW w:w="2311" w:type="dxa"/>
          </w:tcPr>
          <w:p w:rsidR="00643551" w:rsidRPr="00015FC6" w:rsidRDefault="00643551" w:rsidP="00015FC6">
            <w:pPr>
              <w:spacing w:line="360" w:lineRule="auto"/>
              <w:jc w:val="center"/>
              <w:rPr>
                <w:rFonts w:ascii="Arial" w:hAnsi="Arial" w:cs="Arial"/>
                <w:color w:val="C00000"/>
                <w:sz w:val="24"/>
                <w:szCs w:val="24"/>
              </w:rPr>
            </w:pPr>
            <w:r w:rsidRPr="00015FC6">
              <w:rPr>
                <w:rFonts w:ascii="Arial" w:hAnsi="Arial" w:cs="Arial"/>
                <w:color w:val="C00000"/>
                <w:sz w:val="24"/>
                <w:szCs w:val="24"/>
              </w:rPr>
              <w:t>14%</w:t>
            </w:r>
          </w:p>
        </w:tc>
      </w:tr>
      <w:tr w:rsidR="00643551" w:rsidRPr="00015FC6" w:rsidTr="00A23CBA">
        <w:tc>
          <w:tcPr>
            <w:tcW w:w="2310" w:type="dxa"/>
          </w:tcPr>
          <w:p w:rsidR="00643551" w:rsidRPr="00015FC6" w:rsidRDefault="00643551" w:rsidP="00015FC6">
            <w:pPr>
              <w:spacing w:line="360" w:lineRule="auto"/>
              <w:rPr>
                <w:rFonts w:ascii="Arial" w:hAnsi="Arial" w:cs="Arial"/>
                <w:sz w:val="24"/>
                <w:szCs w:val="24"/>
              </w:rPr>
            </w:pPr>
            <w:r w:rsidRPr="00015FC6">
              <w:rPr>
                <w:rFonts w:ascii="Arial" w:hAnsi="Arial" w:cs="Arial"/>
                <w:sz w:val="24"/>
                <w:szCs w:val="24"/>
              </w:rPr>
              <w:t>Operating expenses</w:t>
            </w:r>
          </w:p>
        </w:tc>
        <w:tc>
          <w:tcPr>
            <w:tcW w:w="2310"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(470.7)</w:t>
            </w:r>
          </w:p>
        </w:tc>
        <w:tc>
          <w:tcPr>
            <w:tcW w:w="2311" w:type="dxa"/>
          </w:tcPr>
          <w:p w:rsidR="00643551" w:rsidRPr="00015FC6" w:rsidRDefault="00643551" w:rsidP="00015FC6">
            <w:pPr>
              <w:spacing w:line="360" w:lineRule="auto"/>
              <w:jc w:val="center"/>
              <w:rPr>
                <w:rFonts w:ascii="Arial" w:hAnsi="Arial" w:cs="Arial"/>
                <w:sz w:val="24"/>
                <w:szCs w:val="24"/>
              </w:rPr>
            </w:pPr>
            <w:r w:rsidRPr="00015FC6">
              <w:rPr>
                <w:rFonts w:ascii="Arial" w:hAnsi="Arial" w:cs="Arial"/>
                <w:sz w:val="24"/>
                <w:szCs w:val="24"/>
              </w:rPr>
              <w:t>(556.5)</w:t>
            </w:r>
          </w:p>
        </w:tc>
        <w:tc>
          <w:tcPr>
            <w:tcW w:w="2311" w:type="dxa"/>
          </w:tcPr>
          <w:p w:rsidR="00643551" w:rsidRPr="00015FC6" w:rsidRDefault="00643551" w:rsidP="00015FC6">
            <w:pPr>
              <w:spacing w:line="360" w:lineRule="auto"/>
              <w:jc w:val="center"/>
              <w:rPr>
                <w:rFonts w:ascii="Arial" w:hAnsi="Arial" w:cs="Arial"/>
                <w:color w:val="C00000"/>
                <w:sz w:val="24"/>
                <w:szCs w:val="24"/>
              </w:rPr>
            </w:pPr>
            <w:r w:rsidRPr="00015FC6">
              <w:rPr>
                <w:rFonts w:ascii="Arial" w:hAnsi="Arial" w:cs="Arial"/>
                <w:color w:val="C00000"/>
                <w:sz w:val="24"/>
                <w:szCs w:val="24"/>
              </w:rPr>
              <w:t>18,2%</w:t>
            </w:r>
          </w:p>
        </w:tc>
      </w:tr>
    </w:tbl>
    <w:p w:rsidR="00643551" w:rsidRPr="00015FC6" w:rsidRDefault="00643551" w:rsidP="00015FC6">
      <w:pPr>
        <w:spacing w:line="360" w:lineRule="auto"/>
        <w:rPr>
          <w:rFonts w:ascii="Arial" w:hAnsi="Arial" w:cs="Arial"/>
          <w:sz w:val="24"/>
          <w:szCs w:val="24"/>
        </w:rPr>
      </w:pPr>
    </w:p>
    <w:tbl>
      <w:tblPr>
        <w:tblStyle w:val="TableGrid"/>
        <w:tblW w:w="0" w:type="auto"/>
        <w:tblLook w:val="04A0"/>
      </w:tblPr>
      <w:tblGrid>
        <w:gridCol w:w="2310"/>
        <w:gridCol w:w="2310"/>
        <w:gridCol w:w="2311"/>
        <w:gridCol w:w="2311"/>
      </w:tblGrid>
      <w:tr w:rsidR="008C0C61" w:rsidRPr="00015FC6" w:rsidTr="00A23CBA">
        <w:tc>
          <w:tcPr>
            <w:tcW w:w="2310" w:type="dxa"/>
          </w:tcPr>
          <w:p w:rsidR="008C0C61" w:rsidRPr="00015FC6" w:rsidRDefault="008C0C61" w:rsidP="00015FC6">
            <w:pPr>
              <w:spacing w:line="360" w:lineRule="auto"/>
              <w:rPr>
                <w:rFonts w:ascii="Arial" w:hAnsi="Arial" w:cs="Arial"/>
                <w:sz w:val="24"/>
                <w:szCs w:val="24"/>
              </w:rPr>
            </w:pPr>
            <w:r w:rsidRPr="00015FC6">
              <w:rPr>
                <w:rFonts w:ascii="Arial" w:hAnsi="Arial" w:cs="Arial"/>
                <w:sz w:val="24"/>
                <w:szCs w:val="24"/>
              </w:rPr>
              <w:t>(£ million)</w:t>
            </w:r>
          </w:p>
          <w:p w:rsidR="008C0C61" w:rsidRPr="00015FC6" w:rsidRDefault="008C0C61" w:rsidP="00015FC6">
            <w:pPr>
              <w:spacing w:line="360" w:lineRule="auto"/>
              <w:rPr>
                <w:rFonts w:ascii="Arial" w:hAnsi="Arial" w:cs="Arial"/>
                <w:sz w:val="24"/>
                <w:szCs w:val="24"/>
                <w:u w:val="single"/>
              </w:rPr>
            </w:pPr>
          </w:p>
        </w:tc>
        <w:tc>
          <w:tcPr>
            <w:tcW w:w="2310"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the year ended 31 December 2022</w:t>
            </w:r>
          </w:p>
        </w:tc>
        <w:tc>
          <w:tcPr>
            <w:tcW w:w="2311"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the year ended 31 December 2023</w:t>
            </w:r>
          </w:p>
        </w:tc>
        <w:tc>
          <w:tcPr>
            <w:tcW w:w="2311"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2023/22 % change</w:t>
            </w:r>
          </w:p>
        </w:tc>
      </w:tr>
      <w:tr w:rsidR="008C0C61" w:rsidRPr="00015FC6" w:rsidTr="00A23CBA">
        <w:tc>
          <w:tcPr>
            <w:tcW w:w="2310" w:type="dxa"/>
          </w:tcPr>
          <w:p w:rsidR="008C0C61" w:rsidRPr="00015FC6" w:rsidRDefault="008C0C61" w:rsidP="00015FC6">
            <w:pPr>
              <w:spacing w:line="360" w:lineRule="auto"/>
              <w:rPr>
                <w:rFonts w:ascii="Arial" w:hAnsi="Arial" w:cs="Arial"/>
                <w:sz w:val="24"/>
                <w:szCs w:val="24"/>
              </w:rPr>
            </w:pPr>
            <w:r w:rsidRPr="00015FC6">
              <w:rPr>
                <w:rFonts w:ascii="Arial" w:hAnsi="Arial" w:cs="Arial"/>
                <w:sz w:val="24"/>
                <w:szCs w:val="24"/>
              </w:rPr>
              <w:t>Occupancy</w:t>
            </w:r>
          </w:p>
        </w:tc>
        <w:tc>
          <w:tcPr>
            <w:tcW w:w="2310"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81.7%</w:t>
            </w:r>
          </w:p>
        </w:tc>
        <w:tc>
          <w:tcPr>
            <w:tcW w:w="2311"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83.8%</w:t>
            </w:r>
          </w:p>
        </w:tc>
        <w:tc>
          <w:tcPr>
            <w:tcW w:w="2311" w:type="dxa"/>
          </w:tcPr>
          <w:p w:rsidR="008C0C61" w:rsidRPr="00015FC6" w:rsidRDefault="008C0C61" w:rsidP="00015FC6">
            <w:pPr>
              <w:spacing w:line="360" w:lineRule="auto"/>
              <w:jc w:val="center"/>
              <w:rPr>
                <w:rFonts w:ascii="Arial" w:hAnsi="Arial" w:cs="Arial"/>
                <w:color w:val="C00000"/>
                <w:sz w:val="24"/>
                <w:szCs w:val="24"/>
              </w:rPr>
            </w:pPr>
            <w:r w:rsidRPr="00015FC6">
              <w:rPr>
                <w:rFonts w:ascii="Arial" w:hAnsi="Arial" w:cs="Arial"/>
                <w:color w:val="C00000"/>
                <w:sz w:val="24"/>
                <w:szCs w:val="24"/>
              </w:rPr>
              <w:t>+2.1pts</w:t>
            </w:r>
          </w:p>
        </w:tc>
      </w:tr>
      <w:tr w:rsidR="008C0C61" w:rsidRPr="00015FC6" w:rsidTr="00A23CBA">
        <w:tc>
          <w:tcPr>
            <w:tcW w:w="2310" w:type="dxa"/>
          </w:tcPr>
          <w:p w:rsidR="008C0C61" w:rsidRPr="00015FC6" w:rsidRDefault="008C0C61" w:rsidP="00015FC6">
            <w:pPr>
              <w:spacing w:line="360" w:lineRule="auto"/>
              <w:rPr>
                <w:rFonts w:ascii="Arial" w:hAnsi="Arial" w:cs="Arial"/>
                <w:sz w:val="24"/>
                <w:szCs w:val="24"/>
              </w:rPr>
            </w:pPr>
            <w:r w:rsidRPr="00015FC6">
              <w:rPr>
                <w:rFonts w:ascii="Arial" w:hAnsi="Arial" w:cs="Arial"/>
                <w:sz w:val="24"/>
                <w:szCs w:val="24"/>
              </w:rPr>
              <w:t>Average room rate</w:t>
            </w:r>
          </w:p>
        </w:tc>
        <w:tc>
          <w:tcPr>
            <w:tcW w:w="2310"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£64.40</w:t>
            </w:r>
          </w:p>
        </w:tc>
        <w:tc>
          <w:tcPr>
            <w:tcW w:w="2311"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£70.53</w:t>
            </w:r>
          </w:p>
        </w:tc>
        <w:tc>
          <w:tcPr>
            <w:tcW w:w="2311" w:type="dxa"/>
          </w:tcPr>
          <w:p w:rsidR="008C0C61" w:rsidRPr="00015FC6" w:rsidRDefault="008C0C61" w:rsidP="00015FC6">
            <w:pPr>
              <w:spacing w:line="360" w:lineRule="auto"/>
              <w:jc w:val="center"/>
              <w:rPr>
                <w:rFonts w:ascii="Arial" w:hAnsi="Arial" w:cs="Arial"/>
                <w:color w:val="C00000"/>
                <w:sz w:val="24"/>
                <w:szCs w:val="24"/>
              </w:rPr>
            </w:pPr>
            <w:r w:rsidRPr="00015FC6">
              <w:rPr>
                <w:rFonts w:ascii="Arial" w:hAnsi="Arial" w:cs="Arial"/>
                <w:color w:val="C00000"/>
                <w:sz w:val="24"/>
                <w:szCs w:val="24"/>
              </w:rPr>
              <w:t>9.5%</w:t>
            </w:r>
          </w:p>
        </w:tc>
      </w:tr>
      <w:tr w:rsidR="008C0C61" w:rsidRPr="00015FC6" w:rsidTr="00A23CBA">
        <w:tc>
          <w:tcPr>
            <w:tcW w:w="2310" w:type="dxa"/>
          </w:tcPr>
          <w:p w:rsidR="008C0C61" w:rsidRPr="00015FC6" w:rsidRDefault="008C0C61" w:rsidP="00015FC6">
            <w:pPr>
              <w:spacing w:line="360" w:lineRule="auto"/>
              <w:rPr>
                <w:rFonts w:ascii="Arial" w:hAnsi="Arial" w:cs="Arial"/>
                <w:sz w:val="24"/>
                <w:szCs w:val="24"/>
              </w:rPr>
            </w:pPr>
            <w:r w:rsidRPr="00015FC6">
              <w:rPr>
                <w:rFonts w:ascii="Arial" w:hAnsi="Arial" w:cs="Arial"/>
                <w:sz w:val="24"/>
                <w:szCs w:val="24"/>
              </w:rPr>
              <w:t>RevPAR</w:t>
            </w:r>
          </w:p>
        </w:tc>
        <w:tc>
          <w:tcPr>
            <w:tcW w:w="2310"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£52.62</w:t>
            </w:r>
          </w:p>
        </w:tc>
        <w:tc>
          <w:tcPr>
            <w:tcW w:w="2311" w:type="dxa"/>
          </w:tcPr>
          <w:p w:rsidR="008C0C61" w:rsidRPr="00015FC6" w:rsidRDefault="008C0C61" w:rsidP="00015FC6">
            <w:pPr>
              <w:spacing w:line="360" w:lineRule="auto"/>
              <w:jc w:val="center"/>
              <w:rPr>
                <w:rFonts w:ascii="Arial" w:hAnsi="Arial" w:cs="Arial"/>
                <w:sz w:val="24"/>
                <w:szCs w:val="24"/>
              </w:rPr>
            </w:pPr>
            <w:r w:rsidRPr="00015FC6">
              <w:rPr>
                <w:rFonts w:ascii="Arial" w:hAnsi="Arial" w:cs="Arial"/>
                <w:sz w:val="24"/>
                <w:szCs w:val="24"/>
              </w:rPr>
              <w:t>£59.14</w:t>
            </w:r>
          </w:p>
        </w:tc>
        <w:tc>
          <w:tcPr>
            <w:tcW w:w="2311" w:type="dxa"/>
          </w:tcPr>
          <w:p w:rsidR="008C0C61" w:rsidRPr="00015FC6" w:rsidRDefault="008C0C61" w:rsidP="00015FC6">
            <w:pPr>
              <w:spacing w:line="360" w:lineRule="auto"/>
              <w:jc w:val="center"/>
              <w:rPr>
                <w:rFonts w:ascii="Arial" w:hAnsi="Arial" w:cs="Arial"/>
                <w:color w:val="C00000"/>
                <w:sz w:val="24"/>
                <w:szCs w:val="24"/>
              </w:rPr>
            </w:pPr>
            <w:r w:rsidRPr="00015FC6">
              <w:rPr>
                <w:rFonts w:ascii="Arial" w:hAnsi="Arial" w:cs="Arial"/>
                <w:color w:val="C00000"/>
                <w:sz w:val="24"/>
                <w:szCs w:val="24"/>
              </w:rPr>
              <w:t>12.4%</w:t>
            </w:r>
          </w:p>
        </w:tc>
      </w:tr>
    </w:tbl>
    <w:p w:rsidR="008B5200" w:rsidRDefault="008B5200" w:rsidP="00643551">
      <w:pPr>
        <w:spacing w:line="360" w:lineRule="auto"/>
        <w:rPr>
          <w:rFonts w:ascii="Segoe UI" w:hAnsi="Segoe UI" w:cs="Segoe UI"/>
          <w:color w:val="0D0D0D"/>
          <w:sz w:val="16"/>
          <w:szCs w:val="16"/>
          <w:shd w:val="clear" w:color="auto" w:fill="FFFFFF"/>
        </w:rPr>
      </w:pPr>
    </w:p>
    <w:p w:rsidR="00F34226" w:rsidRDefault="00F34226" w:rsidP="006828AC">
      <w:pPr>
        <w:spacing w:after="0" w:line="360" w:lineRule="auto"/>
        <w:ind w:left="360"/>
        <w:rPr>
          <w:rFonts w:ascii="Arial" w:hAnsi="Arial" w:cs="Arial"/>
          <w:color w:val="0D0D0D"/>
          <w:sz w:val="24"/>
          <w:szCs w:val="24"/>
          <w:shd w:val="clear" w:color="auto" w:fill="FFFFFF"/>
        </w:rPr>
      </w:pPr>
      <w:r w:rsidRPr="00F34226">
        <w:rPr>
          <w:rFonts w:ascii="Arial" w:hAnsi="Arial" w:cs="Arial"/>
          <w:color w:val="0D0D0D"/>
          <w:sz w:val="24"/>
          <w:szCs w:val="24"/>
          <w:shd w:val="clear" w:color="auto" w:fill="FFFFFF"/>
        </w:rPr>
        <w:t>•</w:t>
      </w:r>
      <w:r w:rsidRPr="00F34226">
        <w:rPr>
          <w:rFonts w:ascii="Arial" w:hAnsi="Arial" w:cs="Arial"/>
          <w:color w:val="0D0D0D"/>
          <w:sz w:val="24"/>
          <w:szCs w:val="24"/>
          <w:shd w:val="clear" w:color="auto" w:fill="FFFFFF"/>
        </w:rPr>
        <w:tab/>
        <w:t>In 2023, Travelodge Hotels experienced a notable 14% revenue increase driven by robust demand from domestic leisure and corporate clients. Despite property development challenges, the company achieved record revenue, maintaining its value proposition through strategic pricing. Operating expenses rose due to inflation, notably in employee costs, but efforts to mitigate utility costs were made. The network expanded with four new hotels, including one in Spain, totalling 598 hotels and 46,046 rooms by December 2023. The revenue surge reflects heightened consumer interest post-lockdowns, with increased occupancy and room rates. Travelodge's ability to raise rates by 9.5% indicates relatively inelastic demand, enabling revenue growth without significant demand decline.</w:t>
      </w:r>
    </w:p>
    <w:p w:rsidR="00F34226" w:rsidRDefault="00F34226" w:rsidP="006828AC">
      <w:pPr>
        <w:spacing w:after="0" w:line="360" w:lineRule="auto"/>
        <w:ind w:left="360"/>
        <w:rPr>
          <w:rFonts w:ascii="Arial" w:hAnsi="Arial" w:cs="Arial"/>
          <w:color w:val="0D0D0D"/>
          <w:sz w:val="24"/>
          <w:szCs w:val="24"/>
          <w:shd w:val="clear" w:color="auto" w:fill="FFFFFF"/>
        </w:rPr>
      </w:pPr>
    </w:p>
    <w:p w:rsidR="006F2527" w:rsidRDefault="006F2527" w:rsidP="006828AC">
      <w:pPr>
        <w:spacing w:after="0" w:line="360" w:lineRule="auto"/>
        <w:ind w:left="360"/>
        <w:rPr>
          <w:rFonts w:ascii="Arial" w:hAnsi="Arial" w:cs="Arial"/>
          <w:sz w:val="24"/>
          <w:szCs w:val="24"/>
          <w:u w:val="single"/>
        </w:rPr>
      </w:pPr>
    </w:p>
    <w:p w:rsidR="006F2527" w:rsidRDefault="006F2527" w:rsidP="006828AC">
      <w:pPr>
        <w:spacing w:after="0" w:line="360" w:lineRule="auto"/>
        <w:ind w:left="360"/>
        <w:rPr>
          <w:rFonts w:ascii="Arial" w:hAnsi="Arial" w:cs="Arial"/>
          <w:sz w:val="24"/>
          <w:szCs w:val="24"/>
          <w:u w:val="single"/>
        </w:rPr>
      </w:pPr>
    </w:p>
    <w:p w:rsidR="006F2527" w:rsidRDefault="006F2527" w:rsidP="006828AC">
      <w:pPr>
        <w:spacing w:after="0" w:line="360" w:lineRule="auto"/>
        <w:ind w:left="360"/>
        <w:rPr>
          <w:rFonts w:ascii="Arial" w:hAnsi="Arial" w:cs="Arial"/>
          <w:sz w:val="24"/>
          <w:szCs w:val="24"/>
          <w:u w:val="single"/>
        </w:rPr>
      </w:pPr>
    </w:p>
    <w:p w:rsidR="006F2527" w:rsidRDefault="006F2527" w:rsidP="006828AC">
      <w:pPr>
        <w:spacing w:after="0" w:line="360" w:lineRule="auto"/>
        <w:ind w:left="360"/>
        <w:rPr>
          <w:rFonts w:ascii="Arial" w:hAnsi="Arial" w:cs="Arial"/>
          <w:sz w:val="24"/>
          <w:szCs w:val="24"/>
          <w:u w:val="single"/>
        </w:rPr>
      </w:pPr>
    </w:p>
    <w:p w:rsidR="006F2527" w:rsidRDefault="006F2527" w:rsidP="006828AC">
      <w:pPr>
        <w:spacing w:after="0" w:line="360" w:lineRule="auto"/>
        <w:ind w:left="360"/>
        <w:rPr>
          <w:rFonts w:ascii="Arial" w:hAnsi="Arial" w:cs="Arial"/>
          <w:sz w:val="24"/>
          <w:szCs w:val="24"/>
          <w:u w:val="single"/>
        </w:rPr>
      </w:pPr>
    </w:p>
    <w:p w:rsidR="00101808" w:rsidRPr="006828AC" w:rsidRDefault="00101808" w:rsidP="006828AC">
      <w:pPr>
        <w:spacing w:after="0" w:line="360" w:lineRule="auto"/>
        <w:ind w:left="360"/>
        <w:rPr>
          <w:rFonts w:ascii="Arial" w:hAnsi="Arial" w:cs="Arial"/>
          <w:sz w:val="24"/>
          <w:szCs w:val="24"/>
          <w:u w:val="single"/>
        </w:rPr>
      </w:pPr>
      <w:r w:rsidRPr="006828AC">
        <w:rPr>
          <w:rFonts w:ascii="Arial" w:hAnsi="Arial" w:cs="Arial"/>
          <w:sz w:val="24"/>
          <w:szCs w:val="24"/>
          <w:u w:val="single"/>
        </w:rPr>
        <w:t>Shangri-La Hotels</w:t>
      </w:r>
    </w:p>
    <w:p w:rsidR="00101808" w:rsidRPr="00101808" w:rsidRDefault="00101808" w:rsidP="00101808">
      <w:pPr>
        <w:pStyle w:val="ListParagraph"/>
        <w:spacing w:after="0" w:line="360" w:lineRule="auto"/>
        <w:rPr>
          <w:rFonts w:ascii="Arial" w:hAnsi="Arial" w:cs="Arial"/>
          <w:sz w:val="24"/>
          <w:szCs w:val="24"/>
        </w:rPr>
      </w:pPr>
    </w:p>
    <w:p w:rsidR="009034C3" w:rsidRPr="00C11ED7" w:rsidRDefault="00174001" w:rsidP="00C11ED7">
      <w:pPr>
        <w:spacing w:line="360" w:lineRule="auto"/>
        <w:jc w:val="center"/>
        <w:rPr>
          <w:rFonts w:ascii="Arial" w:hAnsi="Arial" w:cs="Arial"/>
          <w:sz w:val="24"/>
          <w:szCs w:val="24"/>
        </w:rPr>
      </w:pPr>
      <w:r w:rsidRPr="00015FC6">
        <w:rPr>
          <w:rFonts w:ascii="Arial" w:hAnsi="Arial" w:cs="Arial"/>
          <w:sz w:val="24"/>
          <w:szCs w:val="24"/>
        </w:rPr>
        <w:t xml:space="preserve">Data from </w:t>
      </w:r>
      <w:r w:rsidR="00043766" w:rsidRPr="00015FC6">
        <w:rPr>
          <w:rFonts w:ascii="Arial" w:hAnsi="Arial" w:cs="Arial"/>
          <w:sz w:val="24"/>
          <w:szCs w:val="24"/>
        </w:rPr>
        <w:t>Shangri-La Asia Limited 2022 FINAL RESULTS ANNOUNCEMENT</w:t>
      </w:r>
    </w:p>
    <w:tbl>
      <w:tblPr>
        <w:tblStyle w:val="TableGrid"/>
        <w:tblW w:w="0" w:type="auto"/>
        <w:jc w:val="center"/>
        <w:tblLook w:val="04A0"/>
      </w:tblPr>
      <w:tblGrid>
        <w:gridCol w:w="2093"/>
        <w:gridCol w:w="2126"/>
        <w:gridCol w:w="2126"/>
        <w:gridCol w:w="1843"/>
      </w:tblGrid>
      <w:tr w:rsidR="00043766" w:rsidTr="0048725D">
        <w:trPr>
          <w:jc w:val="center"/>
        </w:trPr>
        <w:tc>
          <w:tcPr>
            <w:tcW w:w="2093" w:type="dxa"/>
          </w:tcPr>
          <w:p w:rsidR="00043766" w:rsidRPr="0048725D" w:rsidRDefault="00043766" w:rsidP="0048725D">
            <w:pPr>
              <w:spacing w:line="360" w:lineRule="auto"/>
              <w:rPr>
                <w:rFonts w:ascii="Arial" w:hAnsi="Arial" w:cs="Arial"/>
                <w:sz w:val="24"/>
                <w:szCs w:val="24"/>
              </w:rPr>
            </w:pPr>
            <w:r w:rsidRPr="0048725D">
              <w:rPr>
                <w:rFonts w:ascii="Arial" w:hAnsi="Arial" w:cs="Arial"/>
                <w:sz w:val="24"/>
                <w:szCs w:val="24"/>
              </w:rPr>
              <w:t>(USD million)</w:t>
            </w:r>
          </w:p>
          <w:p w:rsidR="00043766" w:rsidRPr="0048725D" w:rsidRDefault="00043766" w:rsidP="0048725D">
            <w:pPr>
              <w:spacing w:line="360" w:lineRule="auto"/>
              <w:rPr>
                <w:rFonts w:ascii="Arial" w:hAnsi="Arial" w:cs="Arial"/>
                <w:sz w:val="24"/>
                <w:szCs w:val="24"/>
              </w:rPr>
            </w:pPr>
            <w:r w:rsidRPr="0048725D">
              <w:rPr>
                <w:rFonts w:ascii="Arial" w:hAnsi="Arial" w:cs="Arial"/>
                <w:sz w:val="24"/>
                <w:szCs w:val="24"/>
              </w:rPr>
              <w:t>Financial statement format</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the year ended 31 December 2021</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the year ended 31 December 2022</w:t>
            </w:r>
          </w:p>
        </w:tc>
        <w:tc>
          <w:tcPr>
            <w:tcW w:w="1843"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2022/21 % change</w:t>
            </w:r>
          </w:p>
        </w:tc>
      </w:tr>
      <w:tr w:rsidR="00043766" w:rsidTr="0048725D">
        <w:trPr>
          <w:jc w:val="center"/>
        </w:trPr>
        <w:tc>
          <w:tcPr>
            <w:tcW w:w="2093" w:type="dxa"/>
          </w:tcPr>
          <w:p w:rsidR="00043766" w:rsidRPr="0048725D" w:rsidRDefault="00043766" w:rsidP="0048725D">
            <w:pPr>
              <w:spacing w:line="360" w:lineRule="auto"/>
              <w:rPr>
                <w:rFonts w:ascii="Arial" w:hAnsi="Arial" w:cs="Arial"/>
                <w:sz w:val="24"/>
                <w:szCs w:val="24"/>
              </w:rPr>
            </w:pPr>
            <w:r w:rsidRPr="0048725D">
              <w:rPr>
                <w:rFonts w:ascii="Arial" w:hAnsi="Arial" w:cs="Arial"/>
                <w:sz w:val="24"/>
                <w:szCs w:val="24"/>
              </w:rPr>
              <w:t>Revenue</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1,241.0</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1,462.1</w:t>
            </w:r>
          </w:p>
        </w:tc>
        <w:tc>
          <w:tcPr>
            <w:tcW w:w="1843" w:type="dxa"/>
          </w:tcPr>
          <w:p w:rsidR="00043766" w:rsidRPr="00C11ED7" w:rsidRDefault="00043766" w:rsidP="0048725D">
            <w:pPr>
              <w:spacing w:line="360" w:lineRule="auto"/>
              <w:jc w:val="center"/>
              <w:rPr>
                <w:rFonts w:ascii="Arial" w:hAnsi="Arial" w:cs="Arial"/>
                <w:color w:val="C00000"/>
                <w:sz w:val="24"/>
                <w:szCs w:val="24"/>
              </w:rPr>
            </w:pPr>
            <w:r w:rsidRPr="00C11ED7">
              <w:rPr>
                <w:rFonts w:ascii="Arial" w:hAnsi="Arial" w:cs="Arial"/>
                <w:color w:val="C00000"/>
                <w:sz w:val="24"/>
                <w:szCs w:val="24"/>
              </w:rPr>
              <w:t>17.8%</w:t>
            </w:r>
          </w:p>
        </w:tc>
      </w:tr>
      <w:tr w:rsidR="00043766" w:rsidTr="0048725D">
        <w:trPr>
          <w:jc w:val="center"/>
        </w:trPr>
        <w:tc>
          <w:tcPr>
            <w:tcW w:w="2093" w:type="dxa"/>
          </w:tcPr>
          <w:p w:rsidR="00043766" w:rsidRPr="0048725D" w:rsidRDefault="00043766" w:rsidP="0048725D">
            <w:pPr>
              <w:spacing w:line="360" w:lineRule="auto"/>
              <w:rPr>
                <w:rFonts w:ascii="Arial" w:hAnsi="Arial" w:cs="Arial"/>
                <w:sz w:val="24"/>
                <w:szCs w:val="24"/>
              </w:rPr>
            </w:pPr>
            <w:r w:rsidRPr="0048725D">
              <w:rPr>
                <w:rFonts w:ascii="Arial" w:hAnsi="Arial" w:cs="Arial"/>
                <w:sz w:val="24"/>
                <w:szCs w:val="24"/>
              </w:rPr>
              <w:t>Cost of sales</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(696.5)</w:t>
            </w:r>
          </w:p>
        </w:tc>
        <w:tc>
          <w:tcPr>
            <w:tcW w:w="2126" w:type="dxa"/>
          </w:tcPr>
          <w:p w:rsidR="00043766" w:rsidRPr="0048725D" w:rsidRDefault="00043766" w:rsidP="0048725D">
            <w:pPr>
              <w:spacing w:line="360" w:lineRule="auto"/>
              <w:jc w:val="center"/>
              <w:rPr>
                <w:rFonts w:ascii="Arial" w:hAnsi="Arial" w:cs="Arial"/>
                <w:sz w:val="24"/>
                <w:szCs w:val="24"/>
              </w:rPr>
            </w:pPr>
            <w:r w:rsidRPr="0048725D">
              <w:rPr>
                <w:rFonts w:ascii="Arial" w:hAnsi="Arial" w:cs="Arial"/>
                <w:sz w:val="24"/>
                <w:szCs w:val="24"/>
              </w:rPr>
              <w:t>(775.6)</w:t>
            </w:r>
          </w:p>
        </w:tc>
        <w:tc>
          <w:tcPr>
            <w:tcW w:w="1843" w:type="dxa"/>
          </w:tcPr>
          <w:p w:rsidR="00043766" w:rsidRPr="00C11ED7" w:rsidRDefault="00043766" w:rsidP="0048725D">
            <w:pPr>
              <w:spacing w:line="360" w:lineRule="auto"/>
              <w:jc w:val="center"/>
              <w:rPr>
                <w:rFonts w:ascii="Arial" w:hAnsi="Arial" w:cs="Arial"/>
                <w:color w:val="C00000"/>
                <w:sz w:val="24"/>
                <w:szCs w:val="24"/>
              </w:rPr>
            </w:pPr>
            <w:r w:rsidRPr="00C11ED7">
              <w:rPr>
                <w:rFonts w:ascii="Arial" w:hAnsi="Arial" w:cs="Arial"/>
                <w:color w:val="C00000"/>
                <w:sz w:val="24"/>
                <w:szCs w:val="24"/>
              </w:rPr>
              <w:t>-11.4%</w:t>
            </w:r>
          </w:p>
        </w:tc>
      </w:tr>
    </w:tbl>
    <w:p w:rsidR="0048725D" w:rsidRPr="00CA4738" w:rsidRDefault="0048725D" w:rsidP="00174001">
      <w:pPr>
        <w:pStyle w:val="ListParagraph"/>
        <w:jc w:val="center"/>
        <w:rPr>
          <w:rFonts w:ascii="Arial" w:hAnsi="Arial" w:cs="Arial"/>
          <w:sz w:val="24"/>
          <w:szCs w:val="24"/>
        </w:rPr>
      </w:pPr>
    </w:p>
    <w:p w:rsidR="0048725D" w:rsidRPr="00CA4738" w:rsidRDefault="0048725D" w:rsidP="0048725D">
      <w:pPr>
        <w:pStyle w:val="ListParagraph"/>
        <w:spacing w:after="0"/>
        <w:jc w:val="center"/>
        <w:rPr>
          <w:rFonts w:ascii="Arial" w:hAnsi="Arial" w:cs="Arial"/>
          <w:sz w:val="24"/>
          <w:szCs w:val="24"/>
        </w:rPr>
      </w:pPr>
    </w:p>
    <w:tbl>
      <w:tblPr>
        <w:tblStyle w:val="TableGrid"/>
        <w:tblW w:w="0" w:type="auto"/>
        <w:tblLook w:val="04A0"/>
      </w:tblPr>
      <w:tblGrid>
        <w:gridCol w:w="2376"/>
        <w:gridCol w:w="2552"/>
        <w:gridCol w:w="2410"/>
        <w:gridCol w:w="1842"/>
      </w:tblGrid>
      <w:tr w:rsidR="009034C3" w:rsidRPr="00C11ED7" w:rsidTr="002439FA">
        <w:tc>
          <w:tcPr>
            <w:tcW w:w="2376" w:type="dxa"/>
          </w:tcPr>
          <w:p w:rsidR="009034C3" w:rsidRPr="00C11ED7" w:rsidRDefault="009034C3" w:rsidP="00C11ED7">
            <w:pPr>
              <w:spacing w:line="360" w:lineRule="auto"/>
              <w:rPr>
                <w:rFonts w:ascii="Arial" w:hAnsi="Arial" w:cs="Arial"/>
                <w:sz w:val="24"/>
                <w:szCs w:val="24"/>
                <w:u w:val="single"/>
              </w:rPr>
            </w:pPr>
            <w:r w:rsidRPr="00C11ED7">
              <w:rPr>
                <w:rFonts w:ascii="Arial" w:hAnsi="Arial" w:cs="Arial"/>
                <w:sz w:val="24"/>
                <w:szCs w:val="24"/>
              </w:rPr>
              <w:t>USD’million</w:t>
            </w:r>
          </w:p>
        </w:tc>
        <w:tc>
          <w:tcPr>
            <w:tcW w:w="2552"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the year ended 31 December 2021</w:t>
            </w:r>
          </w:p>
        </w:tc>
        <w:tc>
          <w:tcPr>
            <w:tcW w:w="2410"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the year ended 31 December 2022</w:t>
            </w:r>
          </w:p>
        </w:tc>
        <w:tc>
          <w:tcPr>
            <w:tcW w:w="1842"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2022/21 % change</w:t>
            </w:r>
          </w:p>
        </w:tc>
      </w:tr>
      <w:tr w:rsidR="009034C3" w:rsidRPr="00C11ED7" w:rsidTr="002439FA">
        <w:tc>
          <w:tcPr>
            <w:tcW w:w="2376" w:type="dxa"/>
          </w:tcPr>
          <w:p w:rsidR="009034C3" w:rsidRPr="00C11ED7" w:rsidRDefault="009034C3" w:rsidP="00C11ED7">
            <w:pPr>
              <w:spacing w:line="360" w:lineRule="auto"/>
              <w:rPr>
                <w:rFonts w:ascii="Arial" w:hAnsi="Arial" w:cs="Arial"/>
                <w:sz w:val="24"/>
                <w:szCs w:val="24"/>
                <w:u w:val="single"/>
              </w:rPr>
            </w:pPr>
            <w:r w:rsidRPr="00C11ED7">
              <w:rPr>
                <w:rFonts w:ascii="Arial" w:hAnsi="Arial" w:cs="Arial"/>
                <w:sz w:val="24"/>
                <w:szCs w:val="24"/>
              </w:rPr>
              <w:t>Revenue from Rooms</w:t>
            </w:r>
          </w:p>
        </w:tc>
        <w:tc>
          <w:tcPr>
            <w:tcW w:w="2552"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452,5</w:t>
            </w:r>
          </w:p>
        </w:tc>
        <w:tc>
          <w:tcPr>
            <w:tcW w:w="2410"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622,9</w:t>
            </w:r>
          </w:p>
        </w:tc>
        <w:tc>
          <w:tcPr>
            <w:tcW w:w="1842" w:type="dxa"/>
          </w:tcPr>
          <w:p w:rsidR="009034C3" w:rsidRPr="00C11ED7" w:rsidRDefault="009034C3" w:rsidP="00C11ED7">
            <w:pPr>
              <w:spacing w:line="360" w:lineRule="auto"/>
              <w:jc w:val="center"/>
              <w:rPr>
                <w:rFonts w:ascii="Arial" w:hAnsi="Arial" w:cs="Arial"/>
                <w:color w:val="C00000"/>
                <w:sz w:val="24"/>
                <w:szCs w:val="24"/>
                <w:u w:val="single"/>
              </w:rPr>
            </w:pPr>
            <w:r w:rsidRPr="00C11ED7">
              <w:rPr>
                <w:rFonts w:ascii="Arial" w:hAnsi="Arial" w:cs="Arial"/>
                <w:color w:val="C00000"/>
                <w:sz w:val="24"/>
                <w:szCs w:val="24"/>
              </w:rPr>
              <w:t>37.7%</w:t>
            </w:r>
          </w:p>
        </w:tc>
      </w:tr>
      <w:tr w:rsidR="009034C3" w:rsidRPr="00C11ED7" w:rsidTr="002439FA">
        <w:tc>
          <w:tcPr>
            <w:tcW w:w="2376" w:type="dxa"/>
          </w:tcPr>
          <w:p w:rsidR="009034C3" w:rsidRPr="00C11ED7" w:rsidRDefault="009034C3" w:rsidP="00C11ED7">
            <w:pPr>
              <w:spacing w:line="360" w:lineRule="auto"/>
              <w:rPr>
                <w:rFonts w:ascii="Arial" w:hAnsi="Arial" w:cs="Arial"/>
                <w:sz w:val="24"/>
                <w:szCs w:val="24"/>
                <w:u w:val="single"/>
              </w:rPr>
            </w:pPr>
            <w:r w:rsidRPr="00C11ED7">
              <w:rPr>
                <w:rFonts w:ascii="Arial" w:hAnsi="Arial" w:cs="Arial"/>
                <w:sz w:val="24"/>
                <w:szCs w:val="24"/>
              </w:rPr>
              <w:t>Food and Beverage Sales</w:t>
            </w:r>
          </w:p>
        </w:tc>
        <w:tc>
          <w:tcPr>
            <w:tcW w:w="2552"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509,7</w:t>
            </w:r>
          </w:p>
        </w:tc>
        <w:tc>
          <w:tcPr>
            <w:tcW w:w="2410"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559,9</w:t>
            </w:r>
          </w:p>
        </w:tc>
        <w:tc>
          <w:tcPr>
            <w:tcW w:w="1842" w:type="dxa"/>
          </w:tcPr>
          <w:p w:rsidR="009034C3" w:rsidRPr="00C11ED7" w:rsidRDefault="009034C3" w:rsidP="00C11ED7">
            <w:pPr>
              <w:spacing w:line="360" w:lineRule="auto"/>
              <w:jc w:val="center"/>
              <w:rPr>
                <w:rFonts w:ascii="Arial" w:hAnsi="Arial" w:cs="Arial"/>
                <w:color w:val="C00000"/>
                <w:sz w:val="24"/>
                <w:szCs w:val="24"/>
                <w:u w:val="single"/>
              </w:rPr>
            </w:pPr>
            <w:r w:rsidRPr="00C11ED7">
              <w:rPr>
                <w:rFonts w:ascii="Arial" w:hAnsi="Arial" w:cs="Arial"/>
                <w:color w:val="C00000"/>
                <w:sz w:val="24"/>
                <w:szCs w:val="24"/>
              </w:rPr>
              <w:t>9.8%</w:t>
            </w:r>
          </w:p>
        </w:tc>
      </w:tr>
      <w:tr w:rsidR="009034C3" w:rsidRPr="00C11ED7" w:rsidTr="002439FA">
        <w:tc>
          <w:tcPr>
            <w:tcW w:w="2376" w:type="dxa"/>
          </w:tcPr>
          <w:p w:rsidR="009034C3" w:rsidRPr="00C11ED7" w:rsidRDefault="009034C3" w:rsidP="00C11ED7">
            <w:pPr>
              <w:spacing w:line="360" w:lineRule="auto"/>
              <w:rPr>
                <w:rFonts w:ascii="Arial" w:hAnsi="Arial" w:cs="Arial"/>
                <w:sz w:val="24"/>
                <w:szCs w:val="24"/>
                <w:u w:val="single"/>
              </w:rPr>
            </w:pPr>
            <w:r w:rsidRPr="00C11ED7">
              <w:rPr>
                <w:rFonts w:ascii="Arial" w:hAnsi="Arial" w:cs="Arial"/>
                <w:sz w:val="24"/>
                <w:szCs w:val="24"/>
              </w:rPr>
              <w:t>Rendering of Ancillary Services</w:t>
            </w:r>
          </w:p>
        </w:tc>
        <w:tc>
          <w:tcPr>
            <w:tcW w:w="2552"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87,2</w:t>
            </w:r>
          </w:p>
        </w:tc>
        <w:tc>
          <w:tcPr>
            <w:tcW w:w="2410" w:type="dxa"/>
          </w:tcPr>
          <w:p w:rsidR="009034C3" w:rsidRPr="00C11ED7" w:rsidRDefault="009034C3" w:rsidP="00C11ED7">
            <w:pPr>
              <w:spacing w:line="360" w:lineRule="auto"/>
              <w:jc w:val="center"/>
              <w:rPr>
                <w:rFonts w:ascii="Arial" w:hAnsi="Arial" w:cs="Arial"/>
                <w:sz w:val="24"/>
                <w:szCs w:val="24"/>
                <w:u w:val="single"/>
              </w:rPr>
            </w:pPr>
            <w:r w:rsidRPr="00C11ED7">
              <w:rPr>
                <w:rFonts w:ascii="Arial" w:hAnsi="Arial" w:cs="Arial"/>
                <w:sz w:val="24"/>
                <w:szCs w:val="24"/>
              </w:rPr>
              <w:t>79,1</w:t>
            </w:r>
          </w:p>
        </w:tc>
        <w:tc>
          <w:tcPr>
            <w:tcW w:w="1842" w:type="dxa"/>
          </w:tcPr>
          <w:p w:rsidR="009034C3" w:rsidRPr="00C11ED7" w:rsidRDefault="009034C3" w:rsidP="00C11ED7">
            <w:pPr>
              <w:spacing w:line="360" w:lineRule="auto"/>
              <w:jc w:val="center"/>
              <w:rPr>
                <w:rFonts w:ascii="Arial" w:hAnsi="Arial" w:cs="Arial"/>
                <w:color w:val="C00000"/>
                <w:sz w:val="24"/>
                <w:szCs w:val="24"/>
                <w:u w:val="single"/>
              </w:rPr>
            </w:pPr>
            <w:r w:rsidRPr="00C11ED7">
              <w:rPr>
                <w:rFonts w:ascii="Arial" w:hAnsi="Arial" w:cs="Arial"/>
                <w:color w:val="C00000"/>
                <w:sz w:val="24"/>
                <w:szCs w:val="24"/>
              </w:rPr>
              <w:t>-9.3%</w:t>
            </w:r>
          </w:p>
        </w:tc>
      </w:tr>
      <w:tr w:rsidR="009034C3" w:rsidRPr="00C11ED7" w:rsidTr="002439FA">
        <w:tc>
          <w:tcPr>
            <w:tcW w:w="2376" w:type="dxa"/>
          </w:tcPr>
          <w:p w:rsidR="009034C3" w:rsidRPr="00C11ED7" w:rsidRDefault="009034C3" w:rsidP="00C11ED7">
            <w:pPr>
              <w:spacing w:line="360" w:lineRule="auto"/>
              <w:rPr>
                <w:rFonts w:ascii="Arial" w:hAnsi="Arial" w:cs="Arial"/>
                <w:b/>
                <w:sz w:val="24"/>
                <w:szCs w:val="24"/>
              </w:rPr>
            </w:pPr>
            <w:r w:rsidRPr="00C11ED7">
              <w:rPr>
                <w:rFonts w:ascii="Arial" w:hAnsi="Arial" w:cs="Arial"/>
                <w:b/>
                <w:sz w:val="24"/>
                <w:szCs w:val="24"/>
              </w:rPr>
              <w:t>Sub-total of hotel properties</w:t>
            </w:r>
          </w:p>
        </w:tc>
        <w:tc>
          <w:tcPr>
            <w:tcW w:w="2552" w:type="dxa"/>
          </w:tcPr>
          <w:p w:rsidR="009034C3" w:rsidRPr="00C11ED7" w:rsidRDefault="009034C3" w:rsidP="00C11ED7">
            <w:pPr>
              <w:spacing w:line="360" w:lineRule="auto"/>
              <w:jc w:val="center"/>
              <w:rPr>
                <w:rFonts w:ascii="Arial" w:hAnsi="Arial" w:cs="Arial"/>
                <w:b/>
                <w:sz w:val="24"/>
                <w:szCs w:val="24"/>
              </w:rPr>
            </w:pPr>
            <w:r w:rsidRPr="00C11ED7">
              <w:rPr>
                <w:rFonts w:ascii="Arial" w:hAnsi="Arial" w:cs="Arial"/>
                <w:b/>
                <w:sz w:val="24"/>
                <w:szCs w:val="24"/>
              </w:rPr>
              <w:t>1,049.4</w:t>
            </w:r>
          </w:p>
        </w:tc>
        <w:tc>
          <w:tcPr>
            <w:tcW w:w="2410" w:type="dxa"/>
          </w:tcPr>
          <w:p w:rsidR="009034C3" w:rsidRPr="00C11ED7" w:rsidRDefault="009034C3" w:rsidP="00C11ED7">
            <w:pPr>
              <w:spacing w:line="360" w:lineRule="auto"/>
              <w:jc w:val="center"/>
              <w:rPr>
                <w:rFonts w:ascii="Arial" w:hAnsi="Arial" w:cs="Arial"/>
                <w:b/>
                <w:sz w:val="24"/>
                <w:szCs w:val="24"/>
              </w:rPr>
            </w:pPr>
            <w:r w:rsidRPr="00C11ED7">
              <w:rPr>
                <w:rFonts w:ascii="Arial" w:hAnsi="Arial" w:cs="Arial"/>
                <w:b/>
                <w:sz w:val="24"/>
                <w:szCs w:val="24"/>
              </w:rPr>
              <w:t>1,261,9</w:t>
            </w:r>
          </w:p>
        </w:tc>
        <w:tc>
          <w:tcPr>
            <w:tcW w:w="1842" w:type="dxa"/>
          </w:tcPr>
          <w:p w:rsidR="009034C3" w:rsidRPr="00C11ED7" w:rsidRDefault="009034C3" w:rsidP="00C11ED7">
            <w:pPr>
              <w:spacing w:line="360" w:lineRule="auto"/>
              <w:jc w:val="center"/>
              <w:rPr>
                <w:rFonts w:ascii="Arial" w:hAnsi="Arial" w:cs="Arial"/>
                <w:b/>
                <w:color w:val="C00000"/>
                <w:sz w:val="24"/>
                <w:szCs w:val="24"/>
              </w:rPr>
            </w:pPr>
            <w:r w:rsidRPr="00C11ED7">
              <w:rPr>
                <w:rFonts w:ascii="Arial" w:hAnsi="Arial" w:cs="Arial"/>
                <w:b/>
                <w:color w:val="C00000"/>
                <w:sz w:val="24"/>
                <w:szCs w:val="24"/>
              </w:rPr>
              <w:t>20.2%</w:t>
            </w:r>
          </w:p>
        </w:tc>
      </w:tr>
    </w:tbl>
    <w:p w:rsidR="009F5010" w:rsidRDefault="009F5010" w:rsidP="006828AC">
      <w:pPr>
        <w:rPr>
          <w:rFonts w:ascii="Arial" w:hAnsi="Arial" w:cs="Arial"/>
          <w:sz w:val="24"/>
          <w:szCs w:val="24"/>
        </w:rPr>
      </w:pPr>
    </w:p>
    <w:p w:rsidR="006B0E5B" w:rsidRPr="00CA4738" w:rsidRDefault="006B0E5B" w:rsidP="006828AC">
      <w:pPr>
        <w:rPr>
          <w:rFonts w:ascii="Arial" w:hAnsi="Arial" w:cs="Arial"/>
          <w:sz w:val="24"/>
          <w:szCs w:val="24"/>
        </w:rPr>
      </w:pPr>
    </w:p>
    <w:tbl>
      <w:tblPr>
        <w:tblStyle w:val="TableGrid"/>
        <w:tblW w:w="0" w:type="auto"/>
        <w:tblLook w:val="04A0"/>
      </w:tblPr>
      <w:tblGrid>
        <w:gridCol w:w="2310"/>
        <w:gridCol w:w="2310"/>
        <w:gridCol w:w="2311"/>
        <w:gridCol w:w="2311"/>
      </w:tblGrid>
      <w:tr w:rsidR="009F5010" w:rsidRPr="00C11ED7" w:rsidTr="002439FA">
        <w:tc>
          <w:tcPr>
            <w:tcW w:w="2310" w:type="dxa"/>
          </w:tcPr>
          <w:p w:rsidR="009F5010" w:rsidRPr="00C11ED7" w:rsidRDefault="009F5010" w:rsidP="00C11ED7">
            <w:pPr>
              <w:spacing w:line="360" w:lineRule="auto"/>
              <w:rPr>
                <w:rFonts w:ascii="Arial" w:hAnsi="Arial" w:cs="Arial"/>
                <w:sz w:val="24"/>
                <w:szCs w:val="24"/>
              </w:rPr>
            </w:pPr>
            <w:r w:rsidRPr="00C11ED7">
              <w:rPr>
                <w:rFonts w:ascii="Arial" w:hAnsi="Arial" w:cs="Arial"/>
                <w:sz w:val="24"/>
                <w:szCs w:val="24"/>
              </w:rPr>
              <w:t xml:space="preserve"> (USD)</w:t>
            </w:r>
          </w:p>
          <w:p w:rsidR="009F5010" w:rsidRPr="00C11ED7" w:rsidRDefault="009F5010" w:rsidP="00C11ED7">
            <w:pPr>
              <w:spacing w:line="360" w:lineRule="auto"/>
              <w:rPr>
                <w:rFonts w:ascii="Arial" w:hAnsi="Arial" w:cs="Arial"/>
                <w:sz w:val="24"/>
                <w:szCs w:val="24"/>
                <w:u w:val="single"/>
              </w:rPr>
            </w:pPr>
          </w:p>
        </w:tc>
        <w:tc>
          <w:tcPr>
            <w:tcW w:w="2310"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the year ended 31 December 2021</w:t>
            </w:r>
          </w:p>
        </w:tc>
        <w:tc>
          <w:tcPr>
            <w:tcW w:w="2311"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the year ended 31 December 2022</w:t>
            </w:r>
          </w:p>
        </w:tc>
        <w:tc>
          <w:tcPr>
            <w:tcW w:w="2311"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2021/22 % change</w:t>
            </w:r>
          </w:p>
        </w:tc>
      </w:tr>
      <w:tr w:rsidR="009F5010" w:rsidRPr="00C11ED7" w:rsidTr="002439FA">
        <w:tc>
          <w:tcPr>
            <w:tcW w:w="2310" w:type="dxa"/>
          </w:tcPr>
          <w:p w:rsidR="009F5010" w:rsidRPr="00C11ED7" w:rsidRDefault="009F5010" w:rsidP="00C11ED7">
            <w:pPr>
              <w:spacing w:line="360" w:lineRule="auto"/>
              <w:rPr>
                <w:rFonts w:ascii="Arial" w:hAnsi="Arial" w:cs="Arial"/>
                <w:sz w:val="24"/>
                <w:szCs w:val="24"/>
              </w:rPr>
            </w:pPr>
            <w:r w:rsidRPr="00C11ED7">
              <w:rPr>
                <w:rFonts w:ascii="Arial" w:hAnsi="Arial" w:cs="Arial"/>
                <w:sz w:val="24"/>
                <w:szCs w:val="24"/>
              </w:rPr>
              <w:t>Occupancy</w:t>
            </w:r>
          </w:p>
        </w:tc>
        <w:tc>
          <w:tcPr>
            <w:tcW w:w="2310"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39%</w:t>
            </w:r>
          </w:p>
        </w:tc>
        <w:tc>
          <w:tcPr>
            <w:tcW w:w="2311"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42%</w:t>
            </w:r>
          </w:p>
        </w:tc>
        <w:tc>
          <w:tcPr>
            <w:tcW w:w="2311" w:type="dxa"/>
          </w:tcPr>
          <w:p w:rsidR="009F5010" w:rsidRPr="00C11ED7" w:rsidRDefault="009F5010" w:rsidP="00C11ED7">
            <w:pPr>
              <w:spacing w:line="360" w:lineRule="auto"/>
              <w:jc w:val="center"/>
              <w:rPr>
                <w:rFonts w:ascii="Arial" w:hAnsi="Arial" w:cs="Arial"/>
                <w:color w:val="C00000"/>
                <w:sz w:val="24"/>
                <w:szCs w:val="24"/>
              </w:rPr>
            </w:pPr>
            <w:r w:rsidRPr="00C11ED7">
              <w:rPr>
                <w:rFonts w:ascii="Arial" w:hAnsi="Arial" w:cs="Arial"/>
                <w:color w:val="C00000"/>
                <w:sz w:val="24"/>
                <w:szCs w:val="24"/>
              </w:rPr>
              <w:t>+3 pts</w:t>
            </w:r>
          </w:p>
        </w:tc>
      </w:tr>
      <w:tr w:rsidR="009F5010" w:rsidRPr="00C11ED7" w:rsidTr="002439FA">
        <w:tc>
          <w:tcPr>
            <w:tcW w:w="2310" w:type="dxa"/>
          </w:tcPr>
          <w:p w:rsidR="009F5010" w:rsidRPr="00C11ED7" w:rsidRDefault="009F5010" w:rsidP="00C11ED7">
            <w:pPr>
              <w:spacing w:line="360" w:lineRule="auto"/>
              <w:rPr>
                <w:rFonts w:ascii="Arial" w:hAnsi="Arial" w:cs="Arial"/>
                <w:sz w:val="24"/>
                <w:szCs w:val="24"/>
              </w:rPr>
            </w:pPr>
            <w:r w:rsidRPr="00C11ED7">
              <w:rPr>
                <w:rFonts w:ascii="Arial" w:hAnsi="Arial" w:cs="Arial"/>
                <w:sz w:val="24"/>
                <w:szCs w:val="24"/>
              </w:rPr>
              <w:t>Average room rate</w:t>
            </w:r>
          </w:p>
        </w:tc>
        <w:tc>
          <w:tcPr>
            <w:tcW w:w="2310"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130</w:t>
            </w:r>
          </w:p>
        </w:tc>
        <w:tc>
          <w:tcPr>
            <w:tcW w:w="2311"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155</w:t>
            </w:r>
          </w:p>
        </w:tc>
        <w:tc>
          <w:tcPr>
            <w:tcW w:w="2311" w:type="dxa"/>
          </w:tcPr>
          <w:p w:rsidR="009F5010" w:rsidRPr="00C11ED7" w:rsidRDefault="009F5010" w:rsidP="00C11ED7">
            <w:pPr>
              <w:spacing w:line="360" w:lineRule="auto"/>
              <w:jc w:val="center"/>
              <w:rPr>
                <w:rFonts w:ascii="Arial" w:hAnsi="Arial" w:cs="Arial"/>
                <w:color w:val="C00000"/>
                <w:sz w:val="24"/>
                <w:szCs w:val="24"/>
              </w:rPr>
            </w:pPr>
            <w:r w:rsidRPr="00C11ED7">
              <w:rPr>
                <w:rFonts w:ascii="Arial" w:hAnsi="Arial" w:cs="Arial"/>
                <w:color w:val="C00000"/>
                <w:sz w:val="24"/>
                <w:szCs w:val="24"/>
              </w:rPr>
              <w:t>19,2%</w:t>
            </w:r>
          </w:p>
        </w:tc>
      </w:tr>
      <w:tr w:rsidR="009F5010" w:rsidRPr="00C11ED7" w:rsidTr="002439FA">
        <w:tc>
          <w:tcPr>
            <w:tcW w:w="2310" w:type="dxa"/>
          </w:tcPr>
          <w:p w:rsidR="009F5010" w:rsidRPr="00C11ED7" w:rsidRDefault="009F5010" w:rsidP="00C11ED7">
            <w:pPr>
              <w:spacing w:line="360" w:lineRule="auto"/>
              <w:rPr>
                <w:rFonts w:ascii="Arial" w:hAnsi="Arial" w:cs="Arial"/>
                <w:sz w:val="24"/>
                <w:szCs w:val="24"/>
              </w:rPr>
            </w:pPr>
            <w:r w:rsidRPr="00C11ED7">
              <w:rPr>
                <w:rFonts w:ascii="Arial" w:hAnsi="Arial" w:cs="Arial"/>
                <w:sz w:val="24"/>
                <w:szCs w:val="24"/>
              </w:rPr>
              <w:t>RevPAR</w:t>
            </w:r>
          </w:p>
        </w:tc>
        <w:tc>
          <w:tcPr>
            <w:tcW w:w="2310"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51</w:t>
            </w:r>
          </w:p>
        </w:tc>
        <w:tc>
          <w:tcPr>
            <w:tcW w:w="2311" w:type="dxa"/>
          </w:tcPr>
          <w:p w:rsidR="009F5010" w:rsidRPr="00C11ED7" w:rsidRDefault="009F5010" w:rsidP="00C11ED7">
            <w:pPr>
              <w:spacing w:line="360" w:lineRule="auto"/>
              <w:jc w:val="center"/>
              <w:rPr>
                <w:rFonts w:ascii="Arial" w:hAnsi="Arial" w:cs="Arial"/>
                <w:sz w:val="24"/>
                <w:szCs w:val="24"/>
              </w:rPr>
            </w:pPr>
            <w:r w:rsidRPr="00C11ED7">
              <w:rPr>
                <w:rFonts w:ascii="Arial" w:hAnsi="Arial" w:cs="Arial"/>
                <w:sz w:val="24"/>
                <w:szCs w:val="24"/>
              </w:rPr>
              <w:t>64</w:t>
            </w:r>
          </w:p>
        </w:tc>
        <w:tc>
          <w:tcPr>
            <w:tcW w:w="2311" w:type="dxa"/>
          </w:tcPr>
          <w:p w:rsidR="009F5010" w:rsidRPr="00C11ED7" w:rsidRDefault="009F5010" w:rsidP="00C11ED7">
            <w:pPr>
              <w:spacing w:line="360" w:lineRule="auto"/>
              <w:jc w:val="center"/>
              <w:rPr>
                <w:rFonts w:ascii="Arial" w:hAnsi="Arial" w:cs="Arial"/>
                <w:color w:val="C00000"/>
                <w:sz w:val="24"/>
                <w:szCs w:val="24"/>
              </w:rPr>
            </w:pPr>
            <w:r w:rsidRPr="00C11ED7">
              <w:rPr>
                <w:rFonts w:ascii="Arial" w:hAnsi="Arial" w:cs="Arial"/>
                <w:color w:val="C00000"/>
                <w:sz w:val="24"/>
                <w:szCs w:val="24"/>
              </w:rPr>
              <w:t>25%</w:t>
            </w:r>
          </w:p>
        </w:tc>
      </w:tr>
    </w:tbl>
    <w:p w:rsidR="006F2527" w:rsidRDefault="006F2527" w:rsidP="006F2527">
      <w:pPr>
        <w:pStyle w:val="ListParagraph"/>
        <w:spacing w:line="360" w:lineRule="auto"/>
        <w:rPr>
          <w:rFonts w:ascii="Arial" w:hAnsi="Arial" w:cs="Arial"/>
          <w:sz w:val="24"/>
          <w:szCs w:val="24"/>
        </w:rPr>
      </w:pPr>
    </w:p>
    <w:p w:rsidR="009F5010" w:rsidRPr="00F34226" w:rsidRDefault="00F34226" w:rsidP="00F34226">
      <w:pPr>
        <w:pStyle w:val="ListParagraph"/>
        <w:numPr>
          <w:ilvl w:val="0"/>
          <w:numId w:val="32"/>
        </w:numPr>
        <w:spacing w:line="360" w:lineRule="auto"/>
        <w:rPr>
          <w:rFonts w:ascii="Arial" w:hAnsi="Arial" w:cs="Arial"/>
          <w:sz w:val="24"/>
          <w:szCs w:val="24"/>
        </w:rPr>
      </w:pPr>
      <w:r w:rsidRPr="00F34226">
        <w:rPr>
          <w:rFonts w:ascii="Arial" w:hAnsi="Arial" w:cs="Arial"/>
          <w:sz w:val="24"/>
          <w:szCs w:val="24"/>
        </w:rPr>
        <w:t xml:space="preserve">In 2022, Shangri-La Group saw a significant 17.8% surge in consolidated revenue, driven by increases in room and food and beverage sales, despite Mainland China's COVID-19 challenges. Improved performance included </w:t>
      </w:r>
      <w:r w:rsidRPr="00F34226">
        <w:rPr>
          <w:rFonts w:ascii="Arial" w:hAnsi="Arial" w:cs="Arial"/>
          <w:sz w:val="24"/>
          <w:szCs w:val="24"/>
        </w:rPr>
        <w:lastRenderedPageBreak/>
        <w:t>higher occupancy rates and revenue per available room (RevPAR) across its 105 hotels with 42,400 rooms. This rise indicates growing accommodation demand, possibly due to eased travel restrictions, effective marketing, or enhanced customer satisfaction. Notably, increased room rates had minimal impact on demand, particularly outside Mainland China, suggesting relatively inelastic demand.</w:t>
      </w:r>
    </w:p>
    <w:p w:rsidR="006B0E5B" w:rsidRPr="00C95560" w:rsidRDefault="006B0E5B" w:rsidP="006B0E5B">
      <w:pPr>
        <w:pStyle w:val="ListParagraph"/>
        <w:spacing w:line="360" w:lineRule="auto"/>
        <w:rPr>
          <w:rFonts w:ascii="Arial" w:hAnsi="Arial" w:cs="Arial"/>
          <w:color w:val="0D0D0D"/>
          <w:sz w:val="24"/>
          <w:szCs w:val="24"/>
          <w:shd w:val="clear" w:color="auto" w:fill="FFFFFF"/>
        </w:rPr>
      </w:pPr>
    </w:p>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Data from Shangri-La Asia Limited 2023 FINAL RESULTS ANNOUNCEMENT</w:t>
      </w:r>
    </w:p>
    <w:tbl>
      <w:tblPr>
        <w:tblStyle w:val="TableGrid"/>
        <w:tblW w:w="0" w:type="auto"/>
        <w:tblLook w:val="04A0"/>
      </w:tblPr>
      <w:tblGrid>
        <w:gridCol w:w="2310"/>
        <w:gridCol w:w="2310"/>
        <w:gridCol w:w="2311"/>
        <w:gridCol w:w="2311"/>
      </w:tblGrid>
      <w:tr w:rsidR="00101808" w:rsidRPr="00822CB8" w:rsidTr="002439FA">
        <w:tc>
          <w:tcPr>
            <w:tcW w:w="2310" w:type="dxa"/>
          </w:tcPr>
          <w:p w:rsidR="00101808" w:rsidRPr="00822CB8" w:rsidRDefault="00101808" w:rsidP="00822CB8">
            <w:pPr>
              <w:spacing w:line="360" w:lineRule="auto"/>
              <w:rPr>
                <w:rFonts w:ascii="Arial" w:hAnsi="Arial" w:cs="Arial"/>
                <w:sz w:val="24"/>
                <w:szCs w:val="24"/>
              </w:rPr>
            </w:pPr>
            <w:r w:rsidRPr="00822CB8">
              <w:rPr>
                <w:rFonts w:ascii="Arial" w:hAnsi="Arial" w:cs="Arial"/>
                <w:sz w:val="24"/>
                <w:szCs w:val="24"/>
              </w:rPr>
              <w:t>(USD million)</w:t>
            </w:r>
          </w:p>
          <w:p w:rsidR="00101808" w:rsidRPr="00822CB8" w:rsidRDefault="00101808" w:rsidP="00822CB8">
            <w:pPr>
              <w:spacing w:line="360" w:lineRule="auto"/>
              <w:rPr>
                <w:rFonts w:ascii="Arial" w:hAnsi="Arial" w:cs="Arial"/>
                <w:sz w:val="24"/>
                <w:szCs w:val="24"/>
              </w:rPr>
            </w:pPr>
            <w:r w:rsidRPr="00822CB8">
              <w:rPr>
                <w:rFonts w:ascii="Arial" w:hAnsi="Arial" w:cs="Arial"/>
                <w:sz w:val="24"/>
                <w:szCs w:val="24"/>
              </w:rPr>
              <w:t>Financial statement format</w:t>
            </w:r>
          </w:p>
        </w:tc>
        <w:tc>
          <w:tcPr>
            <w:tcW w:w="2310"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the year ended 31 December 2022</w:t>
            </w:r>
          </w:p>
        </w:tc>
        <w:tc>
          <w:tcPr>
            <w:tcW w:w="2311"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the year ended 31 December 2023</w:t>
            </w:r>
          </w:p>
        </w:tc>
        <w:tc>
          <w:tcPr>
            <w:tcW w:w="2311"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2023/22 % change</w:t>
            </w:r>
          </w:p>
        </w:tc>
      </w:tr>
      <w:tr w:rsidR="00101808" w:rsidRPr="00822CB8" w:rsidTr="002439FA">
        <w:tc>
          <w:tcPr>
            <w:tcW w:w="2310" w:type="dxa"/>
          </w:tcPr>
          <w:p w:rsidR="00101808" w:rsidRPr="00822CB8" w:rsidRDefault="00101808" w:rsidP="00822CB8">
            <w:pPr>
              <w:spacing w:line="360" w:lineRule="auto"/>
              <w:rPr>
                <w:rFonts w:ascii="Arial" w:hAnsi="Arial" w:cs="Arial"/>
                <w:sz w:val="24"/>
                <w:szCs w:val="24"/>
              </w:rPr>
            </w:pPr>
            <w:r w:rsidRPr="00822CB8">
              <w:rPr>
                <w:rFonts w:ascii="Arial" w:hAnsi="Arial" w:cs="Arial"/>
                <w:sz w:val="24"/>
                <w:szCs w:val="24"/>
              </w:rPr>
              <w:t>Revenue</w:t>
            </w:r>
          </w:p>
        </w:tc>
        <w:tc>
          <w:tcPr>
            <w:tcW w:w="2310"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1,462.1</w:t>
            </w:r>
          </w:p>
        </w:tc>
        <w:tc>
          <w:tcPr>
            <w:tcW w:w="2311"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2,141.8</w:t>
            </w:r>
          </w:p>
        </w:tc>
        <w:tc>
          <w:tcPr>
            <w:tcW w:w="2311" w:type="dxa"/>
          </w:tcPr>
          <w:p w:rsidR="00101808" w:rsidRPr="00822CB8" w:rsidRDefault="0010180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46.5%</w:t>
            </w:r>
          </w:p>
        </w:tc>
      </w:tr>
      <w:tr w:rsidR="00101808" w:rsidRPr="00822CB8" w:rsidTr="002439FA">
        <w:tc>
          <w:tcPr>
            <w:tcW w:w="2310" w:type="dxa"/>
          </w:tcPr>
          <w:p w:rsidR="00101808" w:rsidRPr="00822CB8" w:rsidRDefault="00101808" w:rsidP="00822CB8">
            <w:pPr>
              <w:spacing w:line="360" w:lineRule="auto"/>
              <w:rPr>
                <w:rFonts w:ascii="Arial" w:hAnsi="Arial" w:cs="Arial"/>
                <w:sz w:val="24"/>
                <w:szCs w:val="24"/>
              </w:rPr>
            </w:pPr>
            <w:r w:rsidRPr="00822CB8">
              <w:rPr>
                <w:rFonts w:ascii="Arial" w:hAnsi="Arial" w:cs="Arial"/>
                <w:sz w:val="24"/>
                <w:szCs w:val="24"/>
              </w:rPr>
              <w:t>Cost of sales</w:t>
            </w:r>
          </w:p>
        </w:tc>
        <w:tc>
          <w:tcPr>
            <w:tcW w:w="2310"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(775.6)</w:t>
            </w:r>
          </w:p>
        </w:tc>
        <w:tc>
          <w:tcPr>
            <w:tcW w:w="2311" w:type="dxa"/>
          </w:tcPr>
          <w:p w:rsidR="00101808" w:rsidRPr="00822CB8" w:rsidRDefault="00101808" w:rsidP="00822CB8">
            <w:pPr>
              <w:spacing w:line="360" w:lineRule="auto"/>
              <w:jc w:val="center"/>
              <w:rPr>
                <w:rFonts w:ascii="Arial" w:hAnsi="Arial" w:cs="Arial"/>
                <w:sz w:val="24"/>
                <w:szCs w:val="24"/>
              </w:rPr>
            </w:pPr>
            <w:r w:rsidRPr="00822CB8">
              <w:rPr>
                <w:rFonts w:ascii="Arial" w:hAnsi="Arial" w:cs="Arial"/>
                <w:sz w:val="24"/>
                <w:szCs w:val="24"/>
              </w:rPr>
              <w:t>(975.1)</w:t>
            </w:r>
          </w:p>
        </w:tc>
        <w:tc>
          <w:tcPr>
            <w:tcW w:w="2311" w:type="dxa"/>
          </w:tcPr>
          <w:p w:rsidR="00101808" w:rsidRPr="00822CB8" w:rsidRDefault="0010180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–25.7%</w:t>
            </w:r>
          </w:p>
        </w:tc>
      </w:tr>
    </w:tbl>
    <w:p w:rsidR="006B0E5B" w:rsidRDefault="006B0E5B" w:rsidP="00822CB8">
      <w:pPr>
        <w:spacing w:line="360" w:lineRule="auto"/>
        <w:rPr>
          <w:rFonts w:ascii="Arial" w:hAnsi="Arial" w:cs="Arial"/>
          <w:sz w:val="24"/>
          <w:szCs w:val="24"/>
        </w:rPr>
      </w:pPr>
    </w:p>
    <w:tbl>
      <w:tblPr>
        <w:tblStyle w:val="TableGrid"/>
        <w:tblW w:w="0" w:type="auto"/>
        <w:tblLook w:val="04A0"/>
      </w:tblPr>
      <w:tblGrid>
        <w:gridCol w:w="2310"/>
        <w:gridCol w:w="2310"/>
        <w:gridCol w:w="2311"/>
        <w:gridCol w:w="2311"/>
      </w:tblGrid>
      <w:tr w:rsidR="00101808" w:rsidTr="002439FA">
        <w:tc>
          <w:tcPr>
            <w:tcW w:w="2310" w:type="dxa"/>
          </w:tcPr>
          <w:p w:rsidR="00101808" w:rsidRPr="00822CB8" w:rsidRDefault="00101808" w:rsidP="00822CB8">
            <w:pPr>
              <w:spacing w:line="360" w:lineRule="auto"/>
              <w:rPr>
                <w:rFonts w:ascii="Arial" w:hAnsi="Arial" w:cs="Arial"/>
                <w:sz w:val="24"/>
                <w:szCs w:val="24"/>
                <w:u w:val="single"/>
              </w:rPr>
            </w:pPr>
            <w:r w:rsidRPr="00822CB8">
              <w:rPr>
                <w:rFonts w:ascii="Arial" w:hAnsi="Arial" w:cs="Arial"/>
                <w:sz w:val="24"/>
                <w:szCs w:val="24"/>
              </w:rPr>
              <w:t>USD’million</w:t>
            </w:r>
          </w:p>
        </w:tc>
        <w:tc>
          <w:tcPr>
            <w:tcW w:w="2310"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the year ended 31 December 2022</w:t>
            </w:r>
          </w:p>
        </w:tc>
        <w:tc>
          <w:tcPr>
            <w:tcW w:w="2311"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the year ended 31 December 2023</w:t>
            </w:r>
          </w:p>
        </w:tc>
        <w:tc>
          <w:tcPr>
            <w:tcW w:w="2311"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2023/22 % change</w:t>
            </w:r>
          </w:p>
        </w:tc>
      </w:tr>
      <w:tr w:rsidR="00101808" w:rsidTr="002439FA">
        <w:tc>
          <w:tcPr>
            <w:tcW w:w="2310" w:type="dxa"/>
          </w:tcPr>
          <w:p w:rsidR="00101808" w:rsidRPr="00822CB8" w:rsidRDefault="00101808" w:rsidP="00822CB8">
            <w:pPr>
              <w:spacing w:line="360" w:lineRule="auto"/>
              <w:rPr>
                <w:rFonts w:ascii="Arial" w:hAnsi="Arial" w:cs="Arial"/>
                <w:sz w:val="24"/>
                <w:szCs w:val="24"/>
                <w:u w:val="single"/>
              </w:rPr>
            </w:pPr>
            <w:r w:rsidRPr="00822CB8">
              <w:rPr>
                <w:rFonts w:ascii="Arial" w:hAnsi="Arial" w:cs="Arial"/>
                <w:sz w:val="24"/>
                <w:szCs w:val="24"/>
              </w:rPr>
              <w:t>Revenue from Rooms</w:t>
            </w:r>
          </w:p>
        </w:tc>
        <w:tc>
          <w:tcPr>
            <w:tcW w:w="2310"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622,9</w:t>
            </w:r>
          </w:p>
        </w:tc>
        <w:tc>
          <w:tcPr>
            <w:tcW w:w="2311"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1,041,0</w:t>
            </w:r>
          </w:p>
        </w:tc>
        <w:tc>
          <w:tcPr>
            <w:tcW w:w="2311" w:type="dxa"/>
          </w:tcPr>
          <w:p w:rsidR="00101808" w:rsidRPr="00822CB8" w:rsidRDefault="0010180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67.3%</w:t>
            </w:r>
          </w:p>
        </w:tc>
      </w:tr>
      <w:tr w:rsidR="00101808" w:rsidTr="002439FA">
        <w:tc>
          <w:tcPr>
            <w:tcW w:w="2310" w:type="dxa"/>
          </w:tcPr>
          <w:p w:rsidR="00101808" w:rsidRPr="00822CB8" w:rsidRDefault="00101808" w:rsidP="00822CB8">
            <w:pPr>
              <w:spacing w:line="360" w:lineRule="auto"/>
              <w:rPr>
                <w:rFonts w:ascii="Arial" w:hAnsi="Arial" w:cs="Arial"/>
                <w:sz w:val="24"/>
                <w:szCs w:val="24"/>
                <w:u w:val="single"/>
              </w:rPr>
            </w:pPr>
            <w:r w:rsidRPr="00822CB8">
              <w:rPr>
                <w:rFonts w:ascii="Arial" w:hAnsi="Arial" w:cs="Arial"/>
                <w:sz w:val="24"/>
                <w:szCs w:val="24"/>
              </w:rPr>
              <w:t>Food and Beverage Sales</w:t>
            </w:r>
          </w:p>
        </w:tc>
        <w:tc>
          <w:tcPr>
            <w:tcW w:w="2310"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559,9</w:t>
            </w:r>
          </w:p>
        </w:tc>
        <w:tc>
          <w:tcPr>
            <w:tcW w:w="2311"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788,7</w:t>
            </w:r>
          </w:p>
        </w:tc>
        <w:tc>
          <w:tcPr>
            <w:tcW w:w="2311" w:type="dxa"/>
          </w:tcPr>
          <w:p w:rsidR="00101808" w:rsidRPr="00822CB8" w:rsidRDefault="0010180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40.9%</w:t>
            </w:r>
          </w:p>
        </w:tc>
      </w:tr>
      <w:tr w:rsidR="00101808" w:rsidTr="002439FA">
        <w:tc>
          <w:tcPr>
            <w:tcW w:w="2310" w:type="dxa"/>
          </w:tcPr>
          <w:p w:rsidR="00101808" w:rsidRPr="00822CB8" w:rsidRDefault="00101808" w:rsidP="00822CB8">
            <w:pPr>
              <w:spacing w:line="360" w:lineRule="auto"/>
              <w:rPr>
                <w:rFonts w:ascii="Arial" w:hAnsi="Arial" w:cs="Arial"/>
                <w:sz w:val="24"/>
                <w:szCs w:val="24"/>
                <w:u w:val="single"/>
              </w:rPr>
            </w:pPr>
            <w:r w:rsidRPr="00822CB8">
              <w:rPr>
                <w:rFonts w:ascii="Arial" w:hAnsi="Arial" w:cs="Arial"/>
                <w:sz w:val="24"/>
                <w:szCs w:val="24"/>
              </w:rPr>
              <w:t>Rendering of Ancillary Services</w:t>
            </w:r>
          </w:p>
        </w:tc>
        <w:tc>
          <w:tcPr>
            <w:tcW w:w="2310"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79,1</w:t>
            </w:r>
          </w:p>
        </w:tc>
        <w:tc>
          <w:tcPr>
            <w:tcW w:w="2311" w:type="dxa"/>
          </w:tcPr>
          <w:p w:rsidR="00101808" w:rsidRPr="00822CB8" w:rsidRDefault="00101808" w:rsidP="00822CB8">
            <w:pPr>
              <w:spacing w:line="360" w:lineRule="auto"/>
              <w:jc w:val="center"/>
              <w:rPr>
                <w:rFonts w:ascii="Arial" w:hAnsi="Arial" w:cs="Arial"/>
                <w:sz w:val="24"/>
                <w:szCs w:val="24"/>
                <w:u w:val="single"/>
              </w:rPr>
            </w:pPr>
            <w:r w:rsidRPr="00822CB8">
              <w:rPr>
                <w:rFonts w:ascii="Arial" w:hAnsi="Arial" w:cs="Arial"/>
                <w:sz w:val="24"/>
                <w:szCs w:val="24"/>
              </w:rPr>
              <w:t>96,6</w:t>
            </w:r>
          </w:p>
        </w:tc>
        <w:tc>
          <w:tcPr>
            <w:tcW w:w="2311" w:type="dxa"/>
          </w:tcPr>
          <w:p w:rsidR="00101808" w:rsidRPr="00822CB8" w:rsidRDefault="0010180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22.0%</w:t>
            </w:r>
          </w:p>
        </w:tc>
      </w:tr>
      <w:tr w:rsidR="00101808" w:rsidTr="002439FA">
        <w:tc>
          <w:tcPr>
            <w:tcW w:w="2310" w:type="dxa"/>
          </w:tcPr>
          <w:p w:rsidR="00101808" w:rsidRPr="00822CB8" w:rsidRDefault="00101808" w:rsidP="00822CB8">
            <w:pPr>
              <w:spacing w:line="360" w:lineRule="auto"/>
              <w:rPr>
                <w:rFonts w:ascii="Arial" w:hAnsi="Arial" w:cs="Arial"/>
                <w:b/>
                <w:sz w:val="24"/>
                <w:szCs w:val="24"/>
                <w:u w:val="single"/>
              </w:rPr>
            </w:pPr>
            <w:r w:rsidRPr="00822CB8">
              <w:rPr>
                <w:rFonts w:ascii="Arial" w:hAnsi="Arial" w:cs="Arial"/>
                <w:b/>
                <w:sz w:val="24"/>
                <w:szCs w:val="24"/>
              </w:rPr>
              <w:t>Sub-total of hotel properties</w:t>
            </w:r>
          </w:p>
        </w:tc>
        <w:tc>
          <w:tcPr>
            <w:tcW w:w="2310" w:type="dxa"/>
          </w:tcPr>
          <w:p w:rsidR="00101808" w:rsidRPr="00822CB8" w:rsidRDefault="00101808" w:rsidP="00822CB8">
            <w:pPr>
              <w:spacing w:line="360" w:lineRule="auto"/>
              <w:jc w:val="center"/>
              <w:rPr>
                <w:rFonts w:ascii="Arial" w:hAnsi="Arial" w:cs="Arial"/>
                <w:b/>
                <w:sz w:val="24"/>
                <w:szCs w:val="24"/>
              </w:rPr>
            </w:pPr>
            <w:r w:rsidRPr="00822CB8">
              <w:rPr>
                <w:rFonts w:ascii="Arial" w:hAnsi="Arial" w:cs="Arial"/>
                <w:b/>
                <w:sz w:val="24"/>
                <w:szCs w:val="24"/>
              </w:rPr>
              <w:t>1,926,3</w:t>
            </w:r>
          </w:p>
        </w:tc>
        <w:tc>
          <w:tcPr>
            <w:tcW w:w="2311" w:type="dxa"/>
          </w:tcPr>
          <w:p w:rsidR="00101808" w:rsidRPr="00822CB8" w:rsidRDefault="00101808" w:rsidP="00822CB8">
            <w:pPr>
              <w:spacing w:line="360" w:lineRule="auto"/>
              <w:jc w:val="center"/>
              <w:rPr>
                <w:rFonts w:ascii="Arial" w:hAnsi="Arial" w:cs="Arial"/>
                <w:b/>
                <w:sz w:val="24"/>
                <w:szCs w:val="24"/>
              </w:rPr>
            </w:pPr>
            <w:r w:rsidRPr="00822CB8">
              <w:rPr>
                <w:rFonts w:ascii="Arial" w:hAnsi="Arial" w:cs="Arial"/>
                <w:b/>
                <w:sz w:val="24"/>
                <w:szCs w:val="24"/>
              </w:rPr>
              <w:t>1,261,9</w:t>
            </w:r>
          </w:p>
        </w:tc>
        <w:tc>
          <w:tcPr>
            <w:tcW w:w="2311" w:type="dxa"/>
          </w:tcPr>
          <w:p w:rsidR="00101808" w:rsidRPr="00822CB8" w:rsidRDefault="00101808" w:rsidP="00822CB8">
            <w:pPr>
              <w:spacing w:line="360" w:lineRule="auto"/>
              <w:jc w:val="center"/>
              <w:rPr>
                <w:rFonts w:ascii="Arial" w:hAnsi="Arial" w:cs="Arial"/>
                <w:b/>
                <w:color w:val="C00000"/>
                <w:sz w:val="24"/>
                <w:szCs w:val="24"/>
              </w:rPr>
            </w:pPr>
            <w:r w:rsidRPr="00822CB8">
              <w:rPr>
                <w:rFonts w:ascii="Arial" w:hAnsi="Arial" w:cs="Arial"/>
                <w:b/>
                <w:color w:val="C00000"/>
                <w:sz w:val="24"/>
                <w:szCs w:val="24"/>
              </w:rPr>
              <w:t>52,7%</w:t>
            </w:r>
          </w:p>
        </w:tc>
      </w:tr>
    </w:tbl>
    <w:p w:rsidR="00101808" w:rsidRDefault="00101808" w:rsidP="00101808">
      <w:pPr>
        <w:spacing w:line="360" w:lineRule="auto"/>
        <w:jc w:val="center"/>
        <w:rPr>
          <w:rFonts w:ascii="Arial" w:hAnsi="Arial" w:cs="Arial"/>
          <w:sz w:val="24"/>
          <w:szCs w:val="24"/>
        </w:rPr>
      </w:pPr>
    </w:p>
    <w:tbl>
      <w:tblPr>
        <w:tblStyle w:val="TableGrid"/>
        <w:tblW w:w="0" w:type="auto"/>
        <w:tblLook w:val="04A0"/>
      </w:tblPr>
      <w:tblGrid>
        <w:gridCol w:w="2310"/>
        <w:gridCol w:w="2310"/>
        <w:gridCol w:w="2311"/>
        <w:gridCol w:w="2311"/>
      </w:tblGrid>
      <w:tr w:rsidR="00822CB8" w:rsidTr="002439FA">
        <w:tc>
          <w:tcPr>
            <w:tcW w:w="2310"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(USD)</w:t>
            </w:r>
          </w:p>
          <w:p w:rsidR="00822CB8" w:rsidRPr="00822CB8" w:rsidRDefault="00822CB8" w:rsidP="00822CB8">
            <w:pPr>
              <w:spacing w:line="360" w:lineRule="auto"/>
              <w:jc w:val="center"/>
              <w:rPr>
                <w:rFonts w:ascii="Arial" w:hAnsi="Arial" w:cs="Arial"/>
                <w:sz w:val="24"/>
                <w:szCs w:val="24"/>
                <w:u w:val="single"/>
              </w:rPr>
            </w:pPr>
          </w:p>
        </w:tc>
        <w:tc>
          <w:tcPr>
            <w:tcW w:w="2310"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the year ended 31 December 2022</w:t>
            </w:r>
          </w:p>
        </w:tc>
        <w:tc>
          <w:tcPr>
            <w:tcW w:w="2311"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the year ended 31 December 2023</w:t>
            </w:r>
          </w:p>
        </w:tc>
        <w:tc>
          <w:tcPr>
            <w:tcW w:w="2311"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2022/23% change</w:t>
            </w:r>
          </w:p>
        </w:tc>
      </w:tr>
      <w:tr w:rsidR="00822CB8" w:rsidTr="002439FA">
        <w:tc>
          <w:tcPr>
            <w:tcW w:w="2310" w:type="dxa"/>
          </w:tcPr>
          <w:p w:rsidR="00822CB8" w:rsidRPr="00822CB8" w:rsidRDefault="00822CB8" w:rsidP="00822CB8">
            <w:pPr>
              <w:spacing w:line="360" w:lineRule="auto"/>
              <w:rPr>
                <w:rFonts w:ascii="Arial" w:hAnsi="Arial" w:cs="Arial"/>
                <w:sz w:val="24"/>
                <w:szCs w:val="24"/>
              </w:rPr>
            </w:pPr>
            <w:r w:rsidRPr="00822CB8">
              <w:rPr>
                <w:rFonts w:ascii="Arial" w:hAnsi="Arial" w:cs="Arial"/>
                <w:sz w:val="24"/>
                <w:szCs w:val="24"/>
              </w:rPr>
              <w:t>Occupancy</w:t>
            </w:r>
          </w:p>
        </w:tc>
        <w:tc>
          <w:tcPr>
            <w:tcW w:w="2310"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42%</w:t>
            </w:r>
          </w:p>
        </w:tc>
        <w:tc>
          <w:tcPr>
            <w:tcW w:w="2311"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62</w:t>
            </w:r>
          </w:p>
        </w:tc>
        <w:tc>
          <w:tcPr>
            <w:tcW w:w="2311" w:type="dxa"/>
          </w:tcPr>
          <w:p w:rsidR="00822CB8" w:rsidRPr="00822CB8" w:rsidRDefault="00822CB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+20 pts</w:t>
            </w:r>
          </w:p>
        </w:tc>
      </w:tr>
      <w:tr w:rsidR="00822CB8" w:rsidTr="002439FA">
        <w:tc>
          <w:tcPr>
            <w:tcW w:w="2310" w:type="dxa"/>
          </w:tcPr>
          <w:p w:rsidR="00822CB8" w:rsidRPr="00822CB8" w:rsidRDefault="00822CB8" w:rsidP="00822CB8">
            <w:pPr>
              <w:spacing w:line="360" w:lineRule="auto"/>
              <w:rPr>
                <w:rFonts w:ascii="Arial" w:hAnsi="Arial" w:cs="Arial"/>
                <w:sz w:val="24"/>
                <w:szCs w:val="24"/>
              </w:rPr>
            </w:pPr>
            <w:r w:rsidRPr="00822CB8">
              <w:rPr>
                <w:rFonts w:ascii="Arial" w:hAnsi="Arial" w:cs="Arial"/>
                <w:sz w:val="24"/>
                <w:szCs w:val="24"/>
              </w:rPr>
              <w:t>Average room rate</w:t>
            </w:r>
          </w:p>
        </w:tc>
        <w:tc>
          <w:tcPr>
            <w:tcW w:w="2310"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155</w:t>
            </w:r>
          </w:p>
        </w:tc>
        <w:tc>
          <w:tcPr>
            <w:tcW w:w="2311"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173</w:t>
            </w:r>
          </w:p>
        </w:tc>
        <w:tc>
          <w:tcPr>
            <w:tcW w:w="2311" w:type="dxa"/>
          </w:tcPr>
          <w:p w:rsidR="00822CB8" w:rsidRPr="00822CB8" w:rsidRDefault="00822CB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19,2%</w:t>
            </w:r>
          </w:p>
        </w:tc>
      </w:tr>
      <w:tr w:rsidR="00822CB8" w:rsidTr="002439FA">
        <w:tc>
          <w:tcPr>
            <w:tcW w:w="2310" w:type="dxa"/>
          </w:tcPr>
          <w:p w:rsidR="00822CB8" w:rsidRPr="00822CB8" w:rsidRDefault="00822CB8" w:rsidP="00822CB8">
            <w:pPr>
              <w:spacing w:line="360" w:lineRule="auto"/>
              <w:rPr>
                <w:rFonts w:ascii="Arial" w:hAnsi="Arial" w:cs="Arial"/>
                <w:sz w:val="24"/>
                <w:szCs w:val="24"/>
              </w:rPr>
            </w:pPr>
            <w:r w:rsidRPr="00822CB8">
              <w:rPr>
                <w:rFonts w:ascii="Arial" w:hAnsi="Arial" w:cs="Arial"/>
                <w:sz w:val="24"/>
                <w:szCs w:val="24"/>
              </w:rPr>
              <w:t>RevPAR</w:t>
            </w:r>
          </w:p>
        </w:tc>
        <w:tc>
          <w:tcPr>
            <w:tcW w:w="2310"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64</w:t>
            </w:r>
          </w:p>
        </w:tc>
        <w:tc>
          <w:tcPr>
            <w:tcW w:w="2311" w:type="dxa"/>
          </w:tcPr>
          <w:p w:rsidR="00822CB8" w:rsidRPr="00822CB8" w:rsidRDefault="00822CB8" w:rsidP="00822CB8">
            <w:pPr>
              <w:spacing w:line="360" w:lineRule="auto"/>
              <w:jc w:val="center"/>
              <w:rPr>
                <w:rFonts w:ascii="Arial" w:hAnsi="Arial" w:cs="Arial"/>
                <w:sz w:val="24"/>
                <w:szCs w:val="24"/>
              </w:rPr>
            </w:pPr>
            <w:r w:rsidRPr="00822CB8">
              <w:rPr>
                <w:rFonts w:ascii="Arial" w:hAnsi="Arial" w:cs="Arial"/>
                <w:sz w:val="24"/>
                <w:szCs w:val="24"/>
              </w:rPr>
              <w:t>108</w:t>
            </w:r>
          </w:p>
        </w:tc>
        <w:tc>
          <w:tcPr>
            <w:tcW w:w="2311" w:type="dxa"/>
          </w:tcPr>
          <w:p w:rsidR="00822CB8" w:rsidRPr="00822CB8" w:rsidRDefault="00822CB8" w:rsidP="00822CB8">
            <w:pPr>
              <w:spacing w:line="360" w:lineRule="auto"/>
              <w:jc w:val="center"/>
              <w:rPr>
                <w:rFonts w:ascii="Arial" w:hAnsi="Arial" w:cs="Arial"/>
                <w:color w:val="C00000"/>
                <w:sz w:val="24"/>
                <w:szCs w:val="24"/>
              </w:rPr>
            </w:pPr>
            <w:r w:rsidRPr="00822CB8">
              <w:rPr>
                <w:rFonts w:ascii="Arial" w:hAnsi="Arial" w:cs="Arial"/>
                <w:color w:val="C00000"/>
                <w:sz w:val="24"/>
                <w:szCs w:val="24"/>
              </w:rPr>
              <w:t>69%</w:t>
            </w:r>
          </w:p>
        </w:tc>
      </w:tr>
    </w:tbl>
    <w:p w:rsidR="00F34226" w:rsidRPr="00F34226" w:rsidRDefault="00F34226" w:rsidP="00F34226">
      <w:pPr>
        <w:pStyle w:val="ListParagraph"/>
        <w:spacing w:after="0" w:line="360" w:lineRule="auto"/>
        <w:rPr>
          <w:rFonts w:ascii="Arial" w:hAnsi="Arial" w:cs="Arial"/>
          <w:color w:val="0D0D0D"/>
          <w:sz w:val="24"/>
          <w:szCs w:val="24"/>
          <w:shd w:val="clear" w:color="auto" w:fill="FFFFFF"/>
        </w:rPr>
      </w:pPr>
    </w:p>
    <w:p w:rsidR="006B0E5B" w:rsidRDefault="00F34226" w:rsidP="00F34226">
      <w:pPr>
        <w:pStyle w:val="ListParagraph"/>
        <w:numPr>
          <w:ilvl w:val="0"/>
          <w:numId w:val="32"/>
        </w:numPr>
        <w:spacing w:after="0" w:line="360" w:lineRule="auto"/>
        <w:rPr>
          <w:rFonts w:ascii="Arial" w:hAnsi="Arial" w:cs="Arial"/>
          <w:color w:val="0D0D0D"/>
          <w:sz w:val="24"/>
          <w:szCs w:val="24"/>
          <w:shd w:val="clear" w:color="auto" w:fill="FFFFFF"/>
        </w:rPr>
      </w:pPr>
      <w:r w:rsidRPr="00F34226">
        <w:rPr>
          <w:rFonts w:ascii="Arial" w:hAnsi="Arial" w:cs="Arial"/>
          <w:color w:val="0D0D0D"/>
          <w:sz w:val="24"/>
          <w:szCs w:val="24"/>
          <w:shd w:val="clear" w:color="auto" w:fill="FFFFFF"/>
        </w:rPr>
        <w:lastRenderedPageBreak/>
        <w:t>In 2023, Shangri-La Group saw a substantial 46.5% rise in total revenue, driven by the robust recovery of the hotel industry in Mainland China and Hong Kong post-travel restrictions. Despite a minor reduction in operational hotels, increased demand for accommodations boosted revenue across rooms, food, and beverage services. The weighted average occupancy surged to 62%, accompanied by a remarkable increase in revenue per available room (RevPAR), signalling a strong recovery. Price Elasticity of Demand (PeD) analysis revealed relatively inelastic room and service demand, particularly in Mainland China, while ancillary services exhibited more elastic demand. Regional variations in demand elasticity underscored diverse market dynamics.</w:t>
      </w:r>
    </w:p>
    <w:p w:rsidR="000F1C63" w:rsidRPr="00D94982" w:rsidRDefault="000F1C63" w:rsidP="000F1C63">
      <w:pPr>
        <w:pStyle w:val="ListParagraph"/>
        <w:spacing w:after="0" w:line="360" w:lineRule="auto"/>
        <w:rPr>
          <w:rFonts w:ascii="Arial" w:hAnsi="Arial" w:cs="Arial"/>
          <w:color w:val="0D0D0D"/>
          <w:sz w:val="24"/>
          <w:szCs w:val="24"/>
          <w:shd w:val="clear" w:color="auto" w:fill="FFFFFF"/>
        </w:rPr>
      </w:pPr>
    </w:p>
    <w:p w:rsidR="006F2527" w:rsidRDefault="006F2527" w:rsidP="006F2527">
      <w:pPr>
        <w:spacing w:after="0" w:line="360" w:lineRule="auto"/>
        <w:jc w:val="both"/>
        <w:rPr>
          <w:rFonts w:ascii="Arial" w:hAnsi="Arial" w:cs="Arial"/>
          <w:sz w:val="24"/>
          <w:szCs w:val="24"/>
        </w:rPr>
      </w:pPr>
      <w:r w:rsidRPr="006F2527">
        <w:rPr>
          <w:rFonts w:ascii="Arial" w:hAnsi="Arial" w:cs="Arial"/>
          <w:sz w:val="24"/>
          <w:szCs w:val="24"/>
        </w:rPr>
        <w:t>Total Revenue Analysis summary and comparison</w:t>
      </w:r>
      <w:r>
        <w:rPr>
          <w:rFonts w:ascii="Arial" w:hAnsi="Arial" w:cs="Arial"/>
          <w:sz w:val="24"/>
          <w:szCs w:val="24"/>
        </w:rPr>
        <w:t>:</w:t>
      </w:r>
    </w:p>
    <w:p w:rsidR="00B75670" w:rsidRPr="006F2527" w:rsidRDefault="00B75670" w:rsidP="006F2527">
      <w:pPr>
        <w:spacing w:after="0" w:line="360" w:lineRule="auto"/>
        <w:jc w:val="both"/>
        <w:rPr>
          <w:rFonts w:ascii="Arial" w:hAnsi="Arial" w:cs="Arial"/>
          <w:sz w:val="24"/>
          <w:szCs w:val="24"/>
        </w:rPr>
      </w:pPr>
      <w:r w:rsidRPr="00076B33">
        <w:rPr>
          <w:rFonts w:ascii="Arial" w:hAnsi="Arial" w:cs="Arial"/>
          <w:sz w:val="24"/>
          <w:szCs w:val="24"/>
          <w:u w:val="single"/>
        </w:rPr>
        <w:t>2021-2022:</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Revenue Growth:</w:t>
      </w:r>
    </w:p>
    <w:p w:rsidR="00076B33" w:rsidRPr="00076B33" w:rsidRDefault="00B75670" w:rsidP="00B75670">
      <w:pPr>
        <w:pStyle w:val="ListParagraph"/>
        <w:numPr>
          <w:ilvl w:val="0"/>
          <w:numId w:val="25"/>
        </w:numPr>
        <w:rPr>
          <w:rFonts w:ascii="Arial" w:hAnsi="Arial" w:cs="Arial"/>
          <w:sz w:val="24"/>
          <w:szCs w:val="24"/>
        </w:rPr>
      </w:pPr>
      <w:r w:rsidRPr="00076B33">
        <w:rPr>
          <w:rFonts w:ascii="Arial" w:hAnsi="Arial" w:cs="Arial"/>
          <w:sz w:val="24"/>
          <w:szCs w:val="24"/>
        </w:rPr>
        <w:t>Travelodge Hotels achieved a higher revenue growth percentage (25.0%) compared to Shangri-La Group (17.8%</w:t>
      </w:r>
      <w:r w:rsidR="00076B33" w:rsidRPr="00076B33">
        <w:rPr>
          <w:rFonts w:ascii="Arial" w:hAnsi="Arial" w:cs="Arial"/>
          <w:sz w:val="24"/>
          <w:szCs w:val="24"/>
        </w:rPr>
        <w:t>)</w:t>
      </w:r>
    </w:p>
    <w:p w:rsidR="00B75670" w:rsidRPr="00076B33" w:rsidRDefault="00B75670" w:rsidP="00B75670">
      <w:pPr>
        <w:pStyle w:val="ListParagraph"/>
        <w:numPr>
          <w:ilvl w:val="0"/>
          <w:numId w:val="25"/>
        </w:numPr>
        <w:rPr>
          <w:rFonts w:ascii="Arial" w:hAnsi="Arial" w:cs="Arial"/>
          <w:sz w:val="24"/>
          <w:szCs w:val="24"/>
        </w:rPr>
      </w:pPr>
      <w:r w:rsidRPr="00076B33">
        <w:rPr>
          <w:rFonts w:ascii="Arial" w:hAnsi="Arial" w:cs="Arial"/>
          <w:sz w:val="24"/>
          <w:szCs w:val="24"/>
        </w:rPr>
        <w:t>Shangri-La Group's lower growth rate is typical for the luxury segment, where higher price points and select clientele may lead to slower growth.</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Revenue Growth Drivers:</w:t>
      </w:r>
    </w:p>
    <w:p w:rsidR="000254D5" w:rsidRPr="00076B33" w:rsidRDefault="00076B33" w:rsidP="00076B33">
      <w:pPr>
        <w:pStyle w:val="ListParagraph"/>
        <w:numPr>
          <w:ilvl w:val="0"/>
          <w:numId w:val="38"/>
        </w:numPr>
        <w:spacing w:after="0" w:line="360" w:lineRule="auto"/>
        <w:rPr>
          <w:rFonts w:ascii="Arial" w:hAnsi="Arial" w:cs="Arial"/>
          <w:sz w:val="24"/>
          <w:szCs w:val="24"/>
        </w:rPr>
      </w:pPr>
      <w:r w:rsidRPr="00076B33">
        <w:rPr>
          <w:rFonts w:ascii="Arial" w:hAnsi="Arial" w:cs="Arial"/>
          <w:sz w:val="24"/>
          <w:szCs w:val="24"/>
        </w:rPr>
        <w:t>Travelodge Hotels:</w:t>
      </w:r>
      <w:r w:rsidRPr="00076B33">
        <w:rPr>
          <w:rFonts w:ascii="Arial" w:hAnsi="Arial" w:cs="Arial"/>
          <w:sz w:val="24"/>
          <w:szCs w:val="24"/>
          <w:lang w:val="lv-LV"/>
        </w:rPr>
        <w:t xml:space="preserve"> The</w:t>
      </w:r>
      <w:r w:rsidR="000254D5" w:rsidRPr="00076B33">
        <w:rPr>
          <w:rFonts w:ascii="Arial" w:hAnsi="Arial" w:cs="Arial"/>
          <w:sz w:val="24"/>
          <w:szCs w:val="24"/>
          <w:lang w:val="lv-LV"/>
        </w:rPr>
        <w:t xml:space="preserve"> recovery from the impacts of the Covid-19 pandemic, particularly in Central London, drove growth. Demand rebounded quickly once restrictions were lifted, supported by strong levels of domestic leisure demand and gradual improvements in corporate demand.</w:t>
      </w:r>
      <w:r w:rsidR="000254D5" w:rsidRPr="00076B33">
        <w:rPr>
          <w:rFonts w:ascii="Arial" w:hAnsi="Arial" w:cs="Arial"/>
          <w:sz w:val="24"/>
          <w:szCs w:val="24"/>
        </w:rPr>
        <w:t xml:space="preserve"> Additionally, the company benefited from the reduced VAT rate in the first quarter of 2022 and hotel network expansion</w:t>
      </w:r>
      <w:r w:rsidR="00D12F09">
        <w:rPr>
          <w:rFonts w:ascii="Arial" w:hAnsi="Arial" w:cs="Arial"/>
          <w:sz w:val="24"/>
          <w:szCs w:val="24"/>
        </w:rPr>
        <w:t>.</w:t>
      </w:r>
    </w:p>
    <w:p w:rsidR="000254D5" w:rsidRPr="00076B33" w:rsidRDefault="00B75670" w:rsidP="000254D5">
      <w:pPr>
        <w:pStyle w:val="ListParagraph"/>
        <w:numPr>
          <w:ilvl w:val="0"/>
          <w:numId w:val="35"/>
        </w:numPr>
        <w:spacing w:after="0" w:line="360" w:lineRule="auto"/>
        <w:rPr>
          <w:rFonts w:ascii="Arial" w:hAnsi="Arial" w:cs="Arial"/>
          <w:sz w:val="24"/>
          <w:szCs w:val="24"/>
        </w:rPr>
      </w:pPr>
      <w:r w:rsidRPr="00076B33">
        <w:rPr>
          <w:rFonts w:ascii="Arial" w:hAnsi="Arial" w:cs="Arial"/>
          <w:sz w:val="24"/>
          <w:szCs w:val="24"/>
        </w:rPr>
        <w:t xml:space="preserve">Shangri-La's growth </w:t>
      </w:r>
      <w:r w:rsidR="000254D5" w:rsidRPr="00076B33">
        <w:rPr>
          <w:rFonts w:ascii="Arial" w:hAnsi="Arial" w:cs="Arial"/>
          <w:sz w:val="24"/>
          <w:szCs w:val="24"/>
        </w:rPr>
        <w:t>was predominantly driven by the improved business environment across most regions where Shangri-La operates. With the gradual easing of travel and gathering restrictions early in 2022, the momentum and performance of the hotel business witnessed a notable upturn. However, revenue from hotels in Mainland China saw declines due to intermittent COVID-19 outbreaks throughout the year.</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Occupancy Rate:</w:t>
      </w:r>
    </w:p>
    <w:p w:rsidR="00B75670" w:rsidRPr="00076B33" w:rsidRDefault="00B75670" w:rsidP="00B75670">
      <w:pPr>
        <w:pStyle w:val="ListParagraph"/>
        <w:numPr>
          <w:ilvl w:val="0"/>
          <w:numId w:val="27"/>
        </w:numPr>
        <w:rPr>
          <w:rFonts w:ascii="Arial" w:hAnsi="Arial" w:cs="Arial"/>
          <w:sz w:val="24"/>
          <w:szCs w:val="24"/>
        </w:rPr>
      </w:pPr>
      <w:r w:rsidRPr="00076B33">
        <w:rPr>
          <w:rFonts w:ascii="Arial" w:hAnsi="Arial" w:cs="Arial"/>
          <w:sz w:val="24"/>
          <w:szCs w:val="24"/>
        </w:rPr>
        <w:t>Travelodge reported a strong 81.8% occupancy rate, while Shangri-La achieved 42% globally and 46% excluding Mainland China.</w:t>
      </w:r>
    </w:p>
    <w:p w:rsidR="00B75670" w:rsidRPr="00076B33" w:rsidRDefault="00B75670" w:rsidP="009F38E5">
      <w:pPr>
        <w:spacing w:after="0"/>
        <w:rPr>
          <w:rFonts w:ascii="Arial" w:hAnsi="Arial" w:cs="Arial"/>
          <w:sz w:val="24"/>
          <w:szCs w:val="24"/>
        </w:rPr>
      </w:pPr>
      <w:r w:rsidRPr="00076B33">
        <w:rPr>
          <w:rFonts w:ascii="Arial" w:hAnsi="Arial" w:cs="Arial"/>
          <w:sz w:val="24"/>
          <w:szCs w:val="24"/>
        </w:rPr>
        <w:lastRenderedPageBreak/>
        <w:t>RevPAR Increase:</w:t>
      </w:r>
    </w:p>
    <w:p w:rsidR="00B75670" w:rsidRPr="00076B33" w:rsidRDefault="00B75670" w:rsidP="00B75670">
      <w:pPr>
        <w:pStyle w:val="ListParagraph"/>
        <w:numPr>
          <w:ilvl w:val="0"/>
          <w:numId w:val="27"/>
        </w:numPr>
        <w:rPr>
          <w:rFonts w:ascii="Arial" w:hAnsi="Arial" w:cs="Arial"/>
          <w:sz w:val="24"/>
          <w:szCs w:val="24"/>
        </w:rPr>
      </w:pPr>
      <w:r w:rsidRPr="00076B33">
        <w:rPr>
          <w:rFonts w:ascii="Arial" w:hAnsi="Arial" w:cs="Arial"/>
          <w:sz w:val="24"/>
          <w:szCs w:val="24"/>
        </w:rPr>
        <w:t>Travelodge saw a significant increase in RevPAR (23.9%), but Shangri-La demonstrated a higher RevPAR (25%).</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Cost Management:</w:t>
      </w:r>
    </w:p>
    <w:p w:rsidR="000254D5" w:rsidRPr="00076B33" w:rsidRDefault="00B75670" w:rsidP="000254D5">
      <w:pPr>
        <w:pStyle w:val="ListParagraph"/>
        <w:numPr>
          <w:ilvl w:val="0"/>
          <w:numId w:val="27"/>
        </w:numPr>
        <w:spacing w:after="0" w:line="360" w:lineRule="auto"/>
        <w:rPr>
          <w:rFonts w:ascii="Arial" w:hAnsi="Arial" w:cs="Arial"/>
          <w:sz w:val="24"/>
          <w:szCs w:val="24"/>
        </w:rPr>
      </w:pPr>
      <w:r w:rsidRPr="00076B33">
        <w:rPr>
          <w:rFonts w:ascii="Arial" w:hAnsi="Arial" w:cs="Arial"/>
          <w:sz w:val="24"/>
          <w:szCs w:val="24"/>
        </w:rPr>
        <w:t xml:space="preserve">Travelodge's operating expenses rose notably (54.0%), </w:t>
      </w:r>
      <w:r w:rsidR="000254D5" w:rsidRPr="00076B33">
        <w:rPr>
          <w:rFonts w:ascii="Arial" w:hAnsi="Arial" w:cs="Arial"/>
          <w:sz w:val="24"/>
          <w:szCs w:val="24"/>
        </w:rPr>
        <w:t>This increase was mainly due to higher trading levels, with all hotels open in 2022, as well as inflationary pressures. Specific increases in costs included higher laundry and food and beverage costs driven by occupancy levels, supplier price increases, and periods of hotel closure in 2021. Employee costs also rose due to higher trading levels, the end of government job retention schemes, National Living Wage increases, and additional staff in new and maturing hotels.</w:t>
      </w:r>
    </w:p>
    <w:p w:rsidR="000254D5" w:rsidRPr="00076B33" w:rsidRDefault="000254D5" w:rsidP="003C54BF">
      <w:pPr>
        <w:pStyle w:val="ListParagraph"/>
        <w:rPr>
          <w:rFonts w:ascii="Arial" w:hAnsi="Arial" w:cs="Arial"/>
          <w:sz w:val="24"/>
          <w:szCs w:val="24"/>
        </w:rPr>
      </w:pPr>
    </w:p>
    <w:p w:rsidR="00B75670" w:rsidRPr="00867A20" w:rsidRDefault="00B75670" w:rsidP="00867A20">
      <w:pPr>
        <w:pStyle w:val="ListParagraph"/>
        <w:numPr>
          <w:ilvl w:val="0"/>
          <w:numId w:val="28"/>
        </w:numPr>
        <w:rPr>
          <w:rFonts w:ascii="Arial" w:hAnsi="Arial" w:cs="Arial"/>
          <w:sz w:val="24"/>
          <w:szCs w:val="24"/>
        </w:rPr>
      </w:pPr>
      <w:r w:rsidRPr="00076B33">
        <w:rPr>
          <w:rFonts w:ascii="Arial" w:hAnsi="Arial" w:cs="Arial"/>
          <w:sz w:val="24"/>
          <w:szCs w:val="24"/>
        </w:rPr>
        <w:t>Shangri-La's cost of sales increased by 11.4%.</w:t>
      </w:r>
      <w:r w:rsidR="00867A20" w:rsidRPr="00867A20">
        <w:rPr>
          <w:rFonts w:ascii="Arial" w:hAnsi="Arial" w:cs="Arial"/>
          <w:sz w:val="24"/>
          <w:szCs w:val="24"/>
        </w:rPr>
        <w:t xml:space="preserve"> </w:t>
      </w:r>
      <w:r w:rsidR="00867A20" w:rsidRPr="00076B33">
        <w:rPr>
          <w:rFonts w:ascii="Arial" w:hAnsi="Arial" w:cs="Arial"/>
          <w:sz w:val="24"/>
          <w:szCs w:val="24"/>
        </w:rPr>
        <w:t>This reflects better cost management practices.</w:t>
      </w:r>
    </w:p>
    <w:p w:rsidR="00B75670" w:rsidRPr="009F38E5" w:rsidRDefault="00B75670" w:rsidP="006F2527">
      <w:pPr>
        <w:rPr>
          <w:rFonts w:ascii="Arial" w:hAnsi="Arial" w:cs="Arial"/>
          <w:sz w:val="24"/>
          <w:szCs w:val="24"/>
          <w:u w:val="single"/>
        </w:rPr>
      </w:pPr>
      <w:r w:rsidRPr="00076B33">
        <w:rPr>
          <w:rFonts w:ascii="Arial" w:hAnsi="Arial" w:cs="Arial"/>
          <w:sz w:val="24"/>
          <w:szCs w:val="24"/>
          <w:u w:val="single"/>
        </w:rPr>
        <w:t>2022-2023:</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Revenue Growth:</w:t>
      </w:r>
    </w:p>
    <w:p w:rsidR="003C54BF" w:rsidRPr="00076B33" w:rsidRDefault="00B75670" w:rsidP="00B75670">
      <w:pPr>
        <w:pStyle w:val="ListParagraph"/>
        <w:numPr>
          <w:ilvl w:val="0"/>
          <w:numId w:val="27"/>
        </w:numPr>
        <w:rPr>
          <w:rFonts w:ascii="Arial" w:hAnsi="Arial" w:cs="Arial"/>
          <w:sz w:val="24"/>
          <w:szCs w:val="24"/>
        </w:rPr>
      </w:pPr>
      <w:r w:rsidRPr="00076B33">
        <w:rPr>
          <w:rFonts w:ascii="Arial" w:hAnsi="Arial" w:cs="Arial"/>
          <w:sz w:val="24"/>
          <w:szCs w:val="24"/>
        </w:rPr>
        <w:t>Travelodge achieved a revenue growth percentage of 14%</w:t>
      </w:r>
      <w:r w:rsidR="00076B33" w:rsidRPr="00076B33">
        <w:rPr>
          <w:rFonts w:ascii="Arial" w:hAnsi="Arial" w:cs="Arial"/>
          <w:sz w:val="24"/>
          <w:szCs w:val="24"/>
        </w:rPr>
        <w:t>.</w:t>
      </w:r>
    </w:p>
    <w:p w:rsidR="00076B33" w:rsidRPr="00076B33" w:rsidRDefault="00B75670" w:rsidP="00B75670">
      <w:pPr>
        <w:pStyle w:val="ListParagraph"/>
        <w:numPr>
          <w:ilvl w:val="0"/>
          <w:numId w:val="27"/>
        </w:numPr>
        <w:rPr>
          <w:rFonts w:ascii="Arial" w:hAnsi="Arial" w:cs="Arial"/>
          <w:sz w:val="24"/>
          <w:szCs w:val="24"/>
        </w:rPr>
      </w:pPr>
      <w:r w:rsidRPr="00076B33">
        <w:rPr>
          <w:rFonts w:ascii="Arial" w:hAnsi="Arial" w:cs="Arial"/>
          <w:sz w:val="24"/>
          <w:szCs w:val="24"/>
        </w:rPr>
        <w:t>Shangri-La experienced a significant surge</w:t>
      </w:r>
      <w:r w:rsidR="00076B33" w:rsidRPr="00076B33">
        <w:rPr>
          <w:rFonts w:ascii="Arial" w:hAnsi="Arial" w:cs="Arial"/>
          <w:sz w:val="24"/>
          <w:szCs w:val="24"/>
        </w:rPr>
        <w:t xml:space="preserve"> of 46.5%.</w:t>
      </w:r>
    </w:p>
    <w:p w:rsidR="00B75670" w:rsidRPr="00076B33" w:rsidRDefault="00B75670" w:rsidP="006F2527">
      <w:pPr>
        <w:spacing w:after="0"/>
        <w:rPr>
          <w:rFonts w:ascii="Arial" w:hAnsi="Arial" w:cs="Arial"/>
          <w:sz w:val="24"/>
          <w:szCs w:val="24"/>
        </w:rPr>
      </w:pPr>
      <w:r w:rsidRPr="00076B33">
        <w:rPr>
          <w:rFonts w:ascii="Arial" w:hAnsi="Arial" w:cs="Arial"/>
          <w:sz w:val="24"/>
          <w:szCs w:val="24"/>
        </w:rPr>
        <w:t>Revenue Growth Drivers:</w:t>
      </w:r>
    </w:p>
    <w:p w:rsidR="00B75670" w:rsidRPr="00076B33" w:rsidRDefault="00B75670" w:rsidP="00B75670">
      <w:pPr>
        <w:pStyle w:val="ListParagraph"/>
        <w:numPr>
          <w:ilvl w:val="0"/>
          <w:numId w:val="27"/>
        </w:numPr>
        <w:rPr>
          <w:rFonts w:ascii="Arial" w:hAnsi="Arial" w:cs="Arial"/>
          <w:sz w:val="24"/>
          <w:szCs w:val="24"/>
        </w:rPr>
      </w:pPr>
      <w:r w:rsidRPr="00076B33">
        <w:rPr>
          <w:rFonts w:ascii="Arial" w:hAnsi="Arial" w:cs="Arial"/>
          <w:sz w:val="24"/>
          <w:szCs w:val="24"/>
        </w:rPr>
        <w:t>Travelodge's growth was fuelled by increased demand from domestic leisure customers and corporate clients, along with network expansion.</w:t>
      </w:r>
    </w:p>
    <w:p w:rsidR="003C54BF" w:rsidRPr="00076B33" w:rsidRDefault="00B75670" w:rsidP="003C54BF">
      <w:pPr>
        <w:pStyle w:val="ListParagraph"/>
        <w:numPr>
          <w:ilvl w:val="0"/>
          <w:numId w:val="37"/>
        </w:numPr>
        <w:rPr>
          <w:rFonts w:ascii="Arial" w:hAnsi="Arial" w:cs="Arial"/>
          <w:sz w:val="24"/>
          <w:szCs w:val="24"/>
        </w:rPr>
      </w:pPr>
      <w:r w:rsidRPr="00076B33">
        <w:rPr>
          <w:rFonts w:ascii="Arial" w:hAnsi="Arial" w:cs="Arial"/>
          <w:sz w:val="24"/>
          <w:szCs w:val="24"/>
        </w:rPr>
        <w:t xml:space="preserve">Shangri-La's </w:t>
      </w:r>
      <w:r w:rsidR="003C54BF" w:rsidRPr="00076B33">
        <w:rPr>
          <w:rFonts w:ascii="Arial" w:hAnsi="Arial" w:cs="Arial"/>
          <w:sz w:val="24"/>
          <w:szCs w:val="24"/>
        </w:rPr>
        <w:t xml:space="preserve">growth was primarily driven by the business recovery in Mainland China and Hong Kong, following the reopening of borders and removal of travel restrictions. Additionally, markets like Japan, Singapore, The Philippines, Malaysia, and others benefited from the return of tourists from Mainland China. </w:t>
      </w:r>
    </w:p>
    <w:p w:rsidR="00076B33" w:rsidRPr="00076B33" w:rsidRDefault="00076B33" w:rsidP="00076B33">
      <w:pPr>
        <w:pStyle w:val="ListParagraph"/>
        <w:rPr>
          <w:rFonts w:ascii="Arial" w:hAnsi="Arial" w:cs="Arial"/>
          <w:sz w:val="24"/>
          <w:szCs w:val="24"/>
        </w:rPr>
      </w:pPr>
      <w:r w:rsidRPr="00076B33">
        <w:rPr>
          <w:rFonts w:ascii="Arial" w:hAnsi="Arial" w:cs="Arial"/>
          <w:sz w:val="24"/>
          <w:szCs w:val="24"/>
        </w:rPr>
        <w:t>Revenue from rooms and food and beverage sales consistently contribute significantly to the overall revenue, with substantial percentage increases observed from 2021 to 2022 and from 2022 to 2023. This suggests that these segments play a vital role in driving revenue growth for Shangri-La Group.</w:t>
      </w:r>
    </w:p>
    <w:p w:rsidR="00B75670" w:rsidRPr="00076B33" w:rsidRDefault="00076B33" w:rsidP="00076B33">
      <w:pPr>
        <w:pStyle w:val="ListParagraph"/>
        <w:rPr>
          <w:rFonts w:ascii="Arial" w:hAnsi="Arial" w:cs="Arial"/>
          <w:sz w:val="24"/>
          <w:szCs w:val="24"/>
        </w:rPr>
      </w:pPr>
      <w:r w:rsidRPr="00076B33">
        <w:rPr>
          <w:rFonts w:ascii="Arial" w:hAnsi="Arial" w:cs="Arial"/>
          <w:sz w:val="24"/>
          <w:szCs w:val="24"/>
        </w:rPr>
        <w:t>While there is a decrease in the rendering of ancillary services revenue from 2021 to 2022, there is a subsequent increase from 2022 to 2023. This indicates a possible adjustment or restructuring of ancillary services offerings by the company.</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Occupancy Rate:</w:t>
      </w:r>
    </w:p>
    <w:p w:rsidR="00B75670" w:rsidRPr="00076B33" w:rsidRDefault="00B75670" w:rsidP="00B75670">
      <w:pPr>
        <w:pStyle w:val="ListParagraph"/>
        <w:numPr>
          <w:ilvl w:val="0"/>
          <w:numId w:val="28"/>
        </w:numPr>
        <w:rPr>
          <w:rFonts w:ascii="Arial" w:hAnsi="Arial" w:cs="Arial"/>
          <w:sz w:val="24"/>
          <w:szCs w:val="24"/>
        </w:rPr>
      </w:pPr>
      <w:r w:rsidRPr="00076B33">
        <w:rPr>
          <w:rFonts w:ascii="Arial" w:hAnsi="Arial" w:cs="Arial"/>
          <w:sz w:val="24"/>
          <w:szCs w:val="24"/>
        </w:rPr>
        <w:t>Travelodge reported an impressive 83.8% occupancy rate, while Shangri-La achieved a significant increase to 62%.</w:t>
      </w:r>
    </w:p>
    <w:p w:rsidR="00B75670" w:rsidRPr="00076B33" w:rsidRDefault="00B75670" w:rsidP="009F38E5">
      <w:pPr>
        <w:spacing w:after="0"/>
        <w:rPr>
          <w:rFonts w:ascii="Arial" w:hAnsi="Arial" w:cs="Arial"/>
          <w:sz w:val="24"/>
          <w:szCs w:val="24"/>
        </w:rPr>
      </w:pPr>
      <w:r w:rsidRPr="00076B33">
        <w:rPr>
          <w:rFonts w:ascii="Arial" w:hAnsi="Arial" w:cs="Arial"/>
          <w:sz w:val="24"/>
          <w:szCs w:val="24"/>
        </w:rPr>
        <w:lastRenderedPageBreak/>
        <w:t>RevPAR Increase:</w:t>
      </w:r>
    </w:p>
    <w:p w:rsidR="00B75670" w:rsidRPr="00076B33" w:rsidRDefault="00B75670" w:rsidP="00B75670">
      <w:pPr>
        <w:pStyle w:val="ListParagraph"/>
        <w:numPr>
          <w:ilvl w:val="0"/>
          <w:numId w:val="28"/>
        </w:numPr>
        <w:rPr>
          <w:rFonts w:ascii="Arial" w:hAnsi="Arial" w:cs="Arial"/>
          <w:sz w:val="24"/>
          <w:szCs w:val="24"/>
        </w:rPr>
      </w:pPr>
      <w:r w:rsidRPr="00076B33">
        <w:rPr>
          <w:rFonts w:ascii="Arial" w:hAnsi="Arial" w:cs="Arial"/>
          <w:sz w:val="24"/>
          <w:szCs w:val="24"/>
        </w:rPr>
        <w:t>Travelodge demonstrated a noteworthy increase in RevPAR (12.4%), but Shangri-La showcased a remarkable 69% increase.</w:t>
      </w:r>
    </w:p>
    <w:p w:rsidR="00B75670" w:rsidRPr="00076B33" w:rsidRDefault="00B75670" w:rsidP="009F38E5">
      <w:pPr>
        <w:spacing w:after="0"/>
        <w:rPr>
          <w:rFonts w:ascii="Arial" w:hAnsi="Arial" w:cs="Arial"/>
          <w:sz w:val="24"/>
          <w:szCs w:val="24"/>
        </w:rPr>
      </w:pPr>
      <w:r w:rsidRPr="00076B33">
        <w:rPr>
          <w:rFonts w:ascii="Arial" w:hAnsi="Arial" w:cs="Arial"/>
          <w:sz w:val="24"/>
          <w:szCs w:val="24"/>
        </w:rPr>
        <w:t>Cost Management:</w:t>
      </w:r>
    </w:p>
    <w:p w:rsidR="00B75670" w:rsidRPr="00867A20" w:rsidRDefault="00B75670" w:rsidP="00867A20">
      <w:pPr>
        <w:pStyle w:val="ListParagraph"/>
        <w:numPr>
          <w:ilvl w:val="0"/>
          <w:numId w:val="28"/>
        </w:numPr>
        <w:rPr>
          <w:rFonts w:ascii="Arial" w:hAnsi="Arial" w:cs="Arial"/>
          <w:sz w:val="24"/>
          <w:szCs w:val="24"/>
        </w:rPr>
      </w:pPr>
      <w:r w:rsidRPr="00076B33">
        <w:rPr>
          <w:rFonts w:ascii="Arial" w:hAnsi="Arial" w:cs="Arial"/>
          <w:sz w:val="24"/>
          <w:szCs w:val="24"/>
        </w:rPr>
        <w:t>Travelodge's operating expenses rose by 18.2%, primarily due to inflationary pressures and investments.</w:t>
      </w:r>
      <w:r w:rsidR="00867A20" w:rsidRPr="00867A20">
        <w:t xml:space="preserve"> </w:t>
      </w:r>
      <w:r w:rsidR="00867A20" w:rsidRPr="00867A20">
        <w:rPr>
          <w:rFonts w:ascii="Arial" w:hAnsi="Arial" w:cs="Arial"/>
          <w:sz w:val="24"/>
          <w:szCs w:val="24"/>
        </w:rPr>
        <w:t>This could indicate enhancements in the management of costs</w:t>
      </w:r>
      <w:r w:rsidR="00867A20" w:rsidRPr="00867A20">
        <w:t xml:space="preserve"> </w:t>
      </w:r>
      <w:r w:rsidR="00867A20" w:rsidRPr="00867A20">
        <w:rPr>
          <w:rFonts w:ascii="Arial" w:hAnsi="Arial" w:cs="Arial"/>
          <w:sz w:val="24"/>
          <w:szCs w:val="24"/>
        </w:rPr>
        <w:t>compared to the previous year</w:t>
      </w:r>
      <w:r w:rsidR="00867A20">
        <w:rPr>
          <w:rFonts w:ascii="Arial" w:hAnsi="Arial" w:cs="Arial"/>
          <w:sz w:val="24"/>
          <w:szCs w:val="24"/>
        </w:rPr>
        <w:t>.</w:t>
      </w:r>
    </w:p>
    <w:p w:rsidR="00867A20" w:rsidRDefault="00B75670" w:rsidP="00B75670">
      <w:pPr>
        <w:pStyle w:val="ListParagraph"/>
        <w:numPr>
          <w:ilvl w:val="0"/>
          <w:numId w:val="28"/>
        </w:numPr>
        <w:rPr>
          <w:rFonts w:ascii="Arial" w:hAnsi="Arial" w:cs="Arial"/>
          <w:sz w:val="24"/>
          <w:szCs w:val="24"/>
        </w:rPr>
      </w:pPr>
      <w:r w:rsidRPr="00867A20">
        <w:rPr>
          <w:rFonts w:ascii="Arial" w:hAnsi="Arial" w:cs="Arial"/>
          <w:sz w:val="24"/>
          <w:szCs w:val="24"/>
        </w:rPr>
        <w:t>Shangri-La managed to control the cost of sales effectively with only a 25.7% increase despite substantial revenue growth.</w:t>
      </w:r>
    </w:p>
    <w:p w:rsidR="006F2527" w:rsidRPr="006F2527" w:rsidRDefault="006F2527" w:rsidP="006F2527">
      <w:pPr>
        <w:pStyle w:val="ListParagraph"/>
        <w:rPr>
          <w:rFonts w:ascii="Arial" w:hAnsi="Arial" w:cs="Arial"/>
          <w:sz w:val="24"/>
          <w:szCs w:val="24"/>
        </w:rPr>
      </w:pPr>
    </w:p>
    <w:p w:rsidR="001075A5" w:rsidRDefault="001075A5" w:rsidP="00B75670">
      <w:pPr>
        <w:rPr>
          <w:rFonts w:ascii="Arial" w:hAnsi="Arial" w:cs="Arial"/>
          <w:sz w:val="24"/>
          <w:szCs w:val="24"/>
        </w:rPr>
      </w:pPr>
      <w:r w:rsidRPr="0040067E">
        <w:rPr>
          <w:rFonts w:ascii="Arial" w:hAnsi="Arial" w:cs="Arial"/>
          <w:sz w:val="24"/>
          <w:szCs w:val="24"/>
        </w:rPr>
        <w:t>Market Position Assessment:</w:t>
      </w:r>
    </w:p>
    <w:p w:rsidR="00751B27" w:rsidRDefault="00751B27" w:rsidP="006F2527">
      <w:pPr>
        <w:spacing w:after="0"/>
        <w:rPr>
          <w:rFonts w:ascii="Arial" w:hAnsi="Arial" w:cs="Arial"/>
          <w:sz w:val="24"/>
          <w:szCs w:val="24"/>
        </w:rPr>
      </w:pPr>
      <w:r w:rsidRPr="002D725D">
        <w:rPr>
          <w:rFonts w:ascii="Arial" w:hAnsi="Arial" w:cs="Arial"/>
          <w:color w:val="0D0D0D"/>
          <w:sz w:val="24"/>
          <w:szCs w:val="24"/>
          <w:shd w:val="clear" w:color="auto" w:fill="FFFFFF"/>
        </w:rPr>
        <w:t>Shangri-La Group is characterised as a company that prioritises delivering premium value and personalised service, appealing to customers seeking a high-quality experience (value-oriented). Travelodge Hotels exemplifies a cost-driven business model, emphasis</w:t>
      </w:r>
      <w:r>
        <w:rPr>
          <w:rFonts w:ascii="Arial" w:hAnsi="Arial" w:cs="Arial"/>
          <w:color w:val="0D0D0D"/>
          <w:sz w:val="24"/>
          <w:szCs w:val="24"/>
          <w:shd w:val="clear" w:color="auto" w:fill="FFFFFF"/>
        </w:rPr>
        <w:t>ing cost minimis</w:t>
      </w:r>
      <w:r w:rsidRPr="002D725D">
        <w:rPr>
          <w:rFonts w:ascii="Arial" w:hAnsi="Arial" w:cs="Arial"/>
          <w:color w:val="0D0D0D"/>
          <w:sz w:val="24"/>
          <w:szCs w:val="24"/>
          <w:shd w:val="clear" w:color="auto" w:fill="FFFFFF"/>
        </w:rPr>
        <w:t>ation through a low-price value proposition, extensive automation, and outsourcing.</w:t>
      </w:r>
      <w:r w:rsidRPr="002D725D">
        <w:rPr>
          <w:rFonts w:ascii="Arial" w:hAnsi="Arial" w:cs="Arial"/>
          <w:sz w:val="24"/>
          <w:szCs w:val="24"/>
        </w:rPr>
        <w:t xml:space="preserve"> </w:t>
      </w:r>
    </w:p>
    <w:p w:rsidR="006F2527" w:rsidRPr="00B15D0D" w:rsidRDefault="006F2527" w:rsidP="006F2527">
      <w:pPr>
        <w:spacing w:after="0"/>
        <w:rPr>
          <w:rFonts w:ascii="Arial" w:hAnsi="Arial" w:cs="Arial"/>
          <w:sz w:val="24"/>
          <w:szCs w:val="24"/>
        </w:rPr>
      </w:pPr>
    </w:p>
    <w:p w:rsidR="00BB1CEE" w:rsidRPr="00684EAE" w:rsidRDefault="00BB1CEE" w:rsidP="006F2527">
      <w:pPr>
        <w:spacing w:after="0" w:line="360" w:lineRule="auto"/>
        <w:rPr>
          <w:rFonts w:ascii="Arial" w:hAnsi="Arial" w:cs="Arial"/>
          <w:color w:val="000000" w:themeColor="text1"/>
          <w:sz w:val="24"/>
          <w:szCs w:val="24"/>
          <w:u w:val="single"/>
        </w:rPr>
      </w:pPr>
      <w:r w:rsidRPr="00684EAE">
        <w:rPr>
          <w:rFonts w:ascii="Arial" w:hAnsi="Arial" w:cs="Arial"/>
          <w:color w:val="000000" w:themeColor="text1"/>
          <w:sz w:val="24"/>
          <w:szCs w:val="24"/>
          <w:u w:val="single"/>
        </w:rPr>
        <w:t>Shangri-La Group:</w:t>
      </w:r>
    </w:p>
    <w:p w:rsidR="001075A5" w:rsidRPr="005F6F73" w:rsidRDefault="006C11D1" w:rsidP="006C11D1">
      <w:pPr>
        <w:pStyle w:val="ListParagraph"/>
        <w:numPr>
          <w:ilvl w:val="0"/>
          <w:numId w:val="34"/>
        </w:numPr>
        <w:spacing w:line="360" w:lineRule="auto"/>
        <w:rPr>
          <w:rFonts w:ascii="Arial" w:hAnsi="Arial" w:cs="Arial"/>
          <w:color w:val="000000" w:themeColor="text1"/>
          <w:sz w:val="24"/>
          <w:szCs w:val="24"/>
        </w:rPr>
      </w:pPr>
      <w:r w:rsidRPr="006C11D1">
        <w:rPr>
          <w:rFonts w:ascii="Arial" w:hAnsi="Arial" w:cs="Arial"/>
          <w:color w:val="000000" w:themeColor="text1"/>
          <w:sz w:val="24"/>
          <w:szCs w:val="24"/>
        </w:rPr>
        <w:t>Shangri-La Group holds a significant market share in the luxury hotel segment, boasting numerous upscale properties. Customer demographics reveal a majority in the 25-</w:t>
      </w:r>
      <w:r w:rsidR="00861699">
        <w:rPr>
          <w:rFonts w:ascii="Arial" w:hAnsi="Arial" w:cs="Arial"/>
          <w:color w:val="000000" w:themeColor="text1"/>
          <w:sz w:val="24"/>
          <w:szCs w:val="24"/>
        </w:rPr>
        <w:t>3</w:t>
      </w:r>
      <w:r w:rsidRPr="006C11D1">
        <w:rPr>
          <w:rFonts w:ascii="Arial" w:hAnsi="Arial" w:cs="Arial"/>
          <w:color w:val="000000" w:themeColor="text1"/>
          <w:sz w:val="24"/>
          <w:szCs w:val="24"/>
        </w:rPr>
        <w:t>4 age range, wi</w:t>
      </w:r>
      <w:r w:rsidR="00861699">
        <w:rPr>
          <w:rFonts w:ascii="Arial" w:hAnsi="Arial" w:cs="Arial"/>
          <w:color w:val="000000" w:themeColor="text1"/>
          <w:sz w:val="24"/>
          <w:szCs w:val="24"/>
        </w:rPr>
        <w:t xml:space="preserve">th an even gender </w:t>
      </w:r>
      <w:r w:rsidR="006F00B4">
        <w:rPr>
          <w:rFonts w:ascii="Arial" w:hAnsi="Arial" w:cs="Arial"/>
          <w:color w:val="000000" w:themeColor="text1"/>
          <w:sz w:val="24"/>
          <w:szCs w:val="24"/>
        </w:rPr>
        <w:t>distribution.</w:t>
      </w:r>
      <w:r w:rsidR="006F00B4" w:rsidRPr="006C11D1">
        <w:rPr>
          <w:rFonts w:ascii="Arial" w:hAnsi="Arial" w:cs="Arial"/>
          <w:color w:val="000000" w:themeColor="text1"/>
          <w:sz w:val="24"/>
          <w:szCs w:val="24"/>
        </w:rPr>
        <w:t xml:space="preserve"> Geographically</w:t>
      </w:r>
      <w:r w:rsidRPr="006C11D1">
        <w:rPr>
          <w:rFonts w:ascii="Arial" w:hAnsi="Arial" w:cs="Arial"/>
          <w:color w:val="000000" w:themeColor="text1"/>
          <w:sz w:val="24"/>
          <w:szCs w:val="24"/>
        </w:rPr>
        <w:t>, top customer origins include Hong Kong, Malaysia, the United States, Taiwan, and Australia. Shangri-La's brand perception is synonymous with prestige, luxury, and exclusivity, thanks to its opulent amenities, impeccable service, and exotic locations. The brand primarily targets affluent travellers, including business executives, high-net-worth individuals, and luxury travellers. Employing a differentiati</w:t>
      </w:r>
      <w:r>
        <w:rPr>
          <w:rFonts w:ascii="Arial" w:hAnsi="Arial" w:cs="Arial"/>
          <w:color w:val="000000" w:themeColor="text1"/>
          <w:sz w:val="24"/>
          <w:szCs w:val="24"/>
        </w:rPr>
        <w:t>on strategy, Shangri-La emphasis</w:t>
      </w:r>
      <w:r w:rsidRPr="006C11D1">
        <w:rPr>
          <w:rFonts w:ascii="Arial" w:hAnsi="Arial" w:cs="Arial"/>
          <w:color w:val="000000" w:themeColor="text1"/>
          <w:sz w:val="24"/>
          <w:szCs w:val="24"/>
        </w:rPr>
        <w:t>es unique, high-quality services to justify premium pricing, alongside elements of a hybrid strategy aimed at delivering added value while maintaining competitive pricing.</w:t>
      </w:r>
    </w:p>
    <w:p w:rsidR="00766FB9" w:rsidRDefault="00766FB9" w:rsidP="00766FB9">
      <w:pPr>
        <w:pStyle w:val="ListParagraph"/>
        <w:jc w:val="center"/>
        <w:rPr>
          <w:rFonts w:ascii="Arial" w:hAnsi="Arial" w:cs="Arial"/>
          <w:color w:val="C00000"/>
          <w:sz w:val="24"/>
          <w:szCs w:val="24"/>
        </w:rPr>
      </w:pPr>
      <w:r>
        <w:rPr>
          <w:rFonts w:ascii="Arial" w:hAnsi="Arial" w:cs="Arial"/>
          <w:noProof/>
          <w:color w:val="C00000"/>
          <w:sz w:val="24"/>
          <w:szCs w:val="24"/>
        </w:rPr>
        <w:lastRenderedPageBreak/>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4B7428" w:rsidRDefault="004B7428" w:rsidP="004B7428">
      <w:pPr>
        <w:pStyle w:val="ListParagraph"/>
        <w:jc w:val="right"/>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t>
      </w:r>
      <w:r w:rsidRPr="005F6F73">
        <w:rPr>
          <w:rFonts w:ascii="Arial" w:hAnsi="Arial" w:cs="Arial"/>
          <w:color w:val="000000" w:themeColor="text1"/>
          <w:sz w:val="24"/>
          <w:szCs w:val="24"/>
          <w:shd w:val="clear" w:color="auto" w:fill="FFFFFF"/>
        </w:rPr>
        <w:t>SimilarWeb, 2024</w:t>
      </w:r>
      <w:r>
        <w:rPr>
          <w:rFonts w:ascii="Arial" w:hAnsi="Arial" w:cs="Arial"/>
          <w:color w:val="000000" w:themeColor="text1"/>
          <w:sz w:val="24"/>
          <w:szCs w:val="24"/>
          <w:shd w:val="clear" w:color="auto" w:fill="FFFFFF"/>
        </w:rPr>
        <w:t>)</w:t>
      </w:r>
    </w:p>
    <w:p w:rsidR="004B7428" w:rsidRDefault="004B7428" w:rsidP="004B7428">
      <w:pPr>
        <w:pStyle w:val="ListParagraph"/>
        <w:jc w:val="right"/>
        <w:rPr>
          <w:rFonts w:ascii="Arial" w:hAnsi="Arial" w:cs="Arial"/>
          <w:color w:val="C00000"/>
          <w:sz w:val="24"/>
          <w:szCs w:val="24"/>
        </w:rPr>
      </w:pPr>
    </w:p>
    <w:p w:rsidR="00766FB9" w:rsidRDefault="00297B4C" w:rsidP="00766FB9">
      <w:pPr>
        <w:pStyle w:val="ListParagraph"/>
        <w:jc w:val="center"/>
        <w:rPr>
          <w:rFonts w:ascii="Arial" w:hAnsi="Arial" w:cs="Arial"/>
          <w:color w:val="C00000"/>
          <w:sz w:val="24"/>
          <w:szCs w:val="24"/>
        </w:rPr>
      </w:pPr>
      <w:r>
        <w:rPr>
          <w:rFonts w:ascii="Arial" w:hAnsi="Arial" w:cs="Arial"/>
          <w:noProof/>
          <w:color w:val="C00000"/>
          <w:sz w:val="24"/>
          <w:szCs w:val="24"/>
        </w:rPr>
        <w:drawing>
          <wp:inline distT="0" distB="0" distL="0" distR="0">
            <wp:extent cx="5731510" cy="3223974"/>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40067E" w:rsidRDefault="0040067E" w:rsidP="0040067E">
      <w:pPr>
        <w:pStyle w:val="ListParagraph"/>
        <w:jc w:val="right"/>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t>
      </w:r>
      <w:r w:rsidRPr="005F6F73">
        <w:rPr>
          <w:rFonts w:ascii="Arial" w:hAnsi="Arial" w:cs="Arial"/>
          <w:color w:val="000000" w:themeColor="text1"/>
          <w:sz w:val="24"/>
          <w:szCs w:val="24"/>
          <w:shd w:val="clear" w:color="auto" w:fill="FFFFFF"/>
        </w:rPr>
        <w:t>SimilarWeb, 2024</w:t>
      </w:r>
      <w:r>
        <w:rPr>
          <w:rFonts w:ascii="Arial" w:hAnsi="Arial" w:cs="Arial"/>
          <w:color w:val="000000" w:themeColor="text1"/>
          <w:sz w:val="24"/>
          <w:szCs w:val="24"/>
          <w:shd w:val="clear" w:color="auto" w:fill="FFFFFF"/>
        </w:rPr>
        <w:t>)</w:t>
      </w:r>
    </w:p>
    <w:p w:rsidR="0040067E" w:rsidRPr="001075A5" w:rsidRDefault="0040067E" w:rsidP="0040067E">
      <w:pPr>
        <w:pStyle w:val="ListParagraph"/>
        <w:jc w:val="right"/>
        <w:rPr>
          <w:rFonts w:ascii="Arial" w:hAnsi="Arial" w:cs="Arial"/>
          <w:color w:val="C00000"/>
          <w:sz w:val="24"/>
          <w:szCs w:val="24"/>
        </w:rPr>
      </w:pPr>
    </w:p>
    <w:p w:rsidR="00751B27" w:rsidRPr="00D94982" w:rsidRDefault="00BB1CEE" w:rsidP="006F2527">
      <w:pPr>
        <w:spacing w:after="0" w:line="360" w:lineRule="auto"/>
        <w:ind w:left="360"/>
        <w:rPr>
          <w:rFonts w:ascii="Arial" w:hAnsi="Arial" w:cs="Arial"/>
          <w:sz w:val="24"/>
          <w:szCs w:val="24"/>
          <w:u w:val="single"/>
        </w:rPr>
      </w:pPr>
      <w:r w:rsidRPr="00D94982">
        <w:rPr>
          <w:rFonts w:ascii="Arial" w:hAnsi="Arial" w:cs="Arial"/>
          <w:sz w:val="24"/>
          <w:szCs w:val="24"/>
          <w:u w:val="single"/>
        </w:rPr>
        <w:t>Travelodge Hotels:</w:t>
      </w:r>
    </w:p>
    <w:p w:rsidR="006C11D1" w:rsidRPr="006F2527" w:rsidRDefault="006C11D1" w:rsidP="006F2527">
      <w:pPr>
        <w:pStyle w:val="ListParagraph"/>
        <w:numPr>
          <w:ilvl w:val="0"/>
          <w:numId w:val="34"/>
        </w:numPr>
        <w:rPr>
          <w:rFonts w:ascii="Arial" w:hAnsi="Arial" w:cs="Arial"/>
          <w:sz w:val="24"/>
          <w:szCs w:val="24"/>
        </w:rPr>
      </w:pPr>
      <w:r w:rsidRPr="006C11D1">
        <w:rPr>
          <w:rFonts w:ascii="Arial" w:hAnsi="Arial" w:cs="Arial"/>
          <w:sz w:val="24"/>
          <w:szCs w:val="24"/>
        </w:rPr>
        <w:t xml:space="preserve">Travelodge Hotels holds a significant market share in the budget and mid-range hotel segment, targeting cost-conscious travellers and families seeking affordable accommodations. Customer demographics reveal a predominant group of young travellers aged 25-34, with a relatively equitable gender split and a strong influence from the UK </w:t>
      </w:r>
      <w:r w:rsidRPr="006C11D1">
        <w:rPr>
          <w:rFonts w:ascii="Arial" w:hAnsi="Arial" w:cs="Arial"/>
          <w:sz w:val="24"/>
          <w:szCs w:val="24"/>
        </w:rPr>
        <w:lastRenderedPageBreak/>
        <w:t>market. Travelodge's brand perception revolves around reliability, affordability, and practicality, offering clean and comfortable lod</w:t>
      </w:r>
      <w:r w:rsidR="00861699">
        <w:rPr>
          <w:rFonts w:ascii="Arial" w:hAnsi="Arial" w:cs="Arial"/>
          <w:sz w:val="24"/>
          <w:szCs w:val="24"/>
        </w:rPr>
        <w:t xml:space="preserve">ging at budget-friendly </w:t>
      </w:r>
      <w:r w:rsidR="006F00B4">
        <w:rPr>
          <w:rFonts w:ascii="Arial" w:hAnsi="Arial" w:cs="Arial"/>
          <w:sz w:val="24"/>
          <w:szCs w:val="24"/>
        </w:rPr>
        <w:t>prices.</w:t>
      </w:r>
      <w:r w:rsidR="006F00B4" w:rsidRPr="006C11D1">
        <w:rPr>
          <w:rFonts w:ascii="Arial" w:hAnsi="Arial" w:cs="Arial"/>
          <w:sz w:val="24"/>
          <w:szCs w:val="24"/>
        </w:rPr>
        <w:t xml:space="preserve"> Travelodge</w:t>
      </w:r>
      <w:r w:rsidRPr="006C11D1">
        <w:rPr>
          <w:rFonts w:ascii="Arial" w:hAnsi="Arial" w:cs="Arial"/>
          <w:sz w:val="24"/>
          <w:szCs w:val="24"/>
        </w:rPr>
        <w:t xml:space="preserve"> strategically implements a low-price </w:t>
      </w:r>
      <w:r w:rsidR="008E24E0">
        <w:rPr>
          <w:rFonts w:ascii="Arial" w:hAnsi="Arial" w:cs="Arial"/>
          <w:sz w:val="24"/>
          <w:szCs w:val="24"/>
        </w:rPr>
        <w:t>and no-frills strategy, emphasis</w:t>
      </w:r>
      <w:r w:rsidRPr="006C11D1">
        <w:rPr>
          <w:rFonts w:ascii="Arial" w:hAnsi="Arial" w:cs="Arial"/>
          <w:sz w:val="24"/>
          <w:szCs w:val="24"/>
        </w:rPr>
        <w:t>ing affordability, practical room design, and operational efficiency to cater to budget-conscious travellers seeking value-for-money accommodations.</w:t>
      </w:r>
    </w:p>
    <w:p w:rsidR="006C11D1" w:rsidRPr="006C11D1" w:rsidRDefault="006C11D1" w:rsidP="006C11D1">
      <w:pPr>
        <w:pStyle w:val="ListParagraph"/>
        <w:rPr>
          <w:rFonts w:ascii="Arial" w:hAnsi="Arial" w:cs="Arial"/>
          <w:sz w:val="24"/>
          <w:szCs w:val="24"/>
        </w:rPr>
      </w:pPr>
    </w:p>
    <w:p w:rsidR="006C11D1" w:rsidRPr="006C11D1" w:rsidRDefault="006C11D1" w:rsidP="006C11D1">
      <w:pPr>
        <w:pStyle w:val="ListParagraph"/>
        <w:rPr>
          <w:rFonts w:ascii="Arial" w:hAnsi="Arial" w:cs="Arial"/>
          <w:sz w:val="24"/>
          <w:szCs w:val="24"/>
        </w:rPr>
      </w:pPr>
    </w:p>
    <w:p w:rsidR="006C11D1" w:rsidRPr="006C11D1" w:rsidRDefault="006C11D1" w:rsidP="006C11D1">
      <w:pPr>
        <w:pStyle w:val="ListParagraph"/>
        <w:rPr>
          <w:rFonts w:ascii="Arial" w:hAnsi="Arial" w:cs="Arial"/>
          <w:sz w:val="24"/>
          <w:szCs w:val="24"/>
        </w:rPr>
      </w:pPr>
    </w:p>
    <w:p w:rsidR="005D69C9" w:rsidRDefault="00751B27" w:rsidP="005D69C9">
      <w:pPr>
        <w:pStyle w:val="ListParagraph"/>
        <w:jc w:val="center"/>
        <w:rPr>
          <w:rFonts w:ascii="Arial" w:hAnsi="Arial" w:cs="Arial"/>
          <w:sz w:val="24"/>
          <w:szCs w:val="24"/>
        </w:rPr>
      </w:pPr>
      <w:r w:rsidRPr="00751B27">
        <w:rPr>
          <w:rFonts w:ascii="Arial" w:hAnsi="Arial" w:cs="Arial"/>
          <w:noProof/>
          <w:sz w:val="24"/>
          <w:szCs w:val="24"/>
        </w:rPr>
        <w:drawing>
          <wp:inline distT="0" distB="0" distL="0" distR="0">
            <wp:extent cx="5731510" cy="3223974"/>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9C6C80" w:rsidRDefault="009C6C80" w:rsidP="009C6C80">
      <w:pPr>
        <w:pStyle w:val="ListParagraph"/>
        <w:jc w:val="right"/>
        <w:rPr>
          <w:rFonts w:ascii="Arial" w:hAnsi="Arial" w:cs="Arial"/>
          <w:color w:val="000000" w:themeColor="text1"/>
          <w:sz w:val="24"/>
          <w:szCs w:val="24"/>
          <w:shd w:val="clear" w:color="auto" w:fill="FFFFFF"/>
        </w:rPr>
      </w:pPr>
      <w:r w:rsidRPr="005F6F73">
        <w:rPr>
          <w:rFonts w:ascii="Arial" w:hAnsi="Arial" w:cs="Arial"/>
          <w:color w:val="000000" w:themeColor="text1"/>
          <w:sz w:val="24"/>
          <w:szCs w:val="24"/>
          <w:shd w:val="clear" w:color="auto" w:fill="FFFFFF"/>
        </w:rPr>
        <w:t>(SimilarWeb, 2024)</w:t>
      </w:r>
    </w:p>
    <w:p w:rsidR="00751B27" w:rsidRDefault="00751B27" w:rsidP="009C6C80">
      <w:pPr>
        <w:pStyle w:val="ListParagraph"/>
        <w:jc w:val="right"/>
        <w:rPr>
          <w:rFonts w:ascii="Arial" w:hAnsi="Arial" w:cs="Arial"/>
          <w:color w:val="000000" w:themeColor="text1"/>
          <w:sz w:val="24"/>
          <w:szCs w:val="24"/>
          <w:shd w:val="clear" w:color="auto" w:fill="FFFFFF"/>
        </w:rPr>
      </w:pPr>
    </w:p>
    <w:p w:rsidR="00751B27" w:rsidRDefault="00751B27" w:rsidP="009C6C80">
      <w:pPr>
        <w:pStyle w:val="ListParagraph"/>
        <w:jc w:val="right"/>
        <w:rPr>
          <w:rFonts w:ascii="Arial" w:hAnsi="Arial" w:cs="Arial"/>
          <w:sz w:val="24"/>
          <w:szCs w:val="24"/>
        </w:rPr>
      </w:pPr>
    </w:p>
    <w:p w:rsidR="004B7428" w:rsidRDefault="004B7428" w:rsidP="004B7428">
      <w:pPr>
        <w:pStyle w:val="ListParagraph"/>
        <w:jc w:val="center"/>
        <w:rPr>
          <w:rFonts w:ascii="Arial" w:hAnsi="Arial" w:cs="Arial"/>
          <w:sz w:val="24"/>
          <w:szCs w:val="24"/>
        </w:rPr>
      </w:pPr>
      <w:r>
        <w:rPr>
          <w:rFonts w:ascii="Arial" w:hAnsi="Arial" w:cs="Arial"/>
          <w:noProof/>
          <w:sz w:val="24"/>
          <w:szCs w:val="24"/>
        </w:rPr>
        <w:lastRenderedPageBreak/>
        <w:drawing>
          <wp:inline distT="0" distB="0" distL="0" distR="0">
            <wp:extent cx="5731510" cy="3223974"/>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9C6C80" w:rsidRDefault="009C6C80" w:rsidP="009C6C80">
      <w:pPr>
        <w:pStyle w:val="ListParagraph"/>
        <w:jc w:val="right"/>
        <w:rPr>
          <w:rFonts w:ascii="Arial" w:hAnsi="Arial" w:cs="Arial"/>
          <w:color w:val="000000" w:themeColor="text1"/>
          <w:sz w:val="24"/>
          <w:szCs w:val="24"/>
          <w:shd w:val="clear" w:color="auto" w:fill="FFFFFF"/>
        </w:rPr>
      </w:pPr>
      <w:r w:rsidRPr="005F6F73">
        <w:rPr>
          <w:rFonts w:ascii="Arial" w:hAnsi="Arial" w:cs="Arial"/>
          <w:color w:val="000000" w:themeColor="text1"/>
          <w:sz w:val="24"/>
          <w:szCs w:val="24"/>
          <w:shd w:val="clear" w:color="auto" w:fill="FFFFFF"/>
        </w:rPr>
        <w:t>(SimilarWeb, 2024)</w:t>
      </w:r>
    </w:p>
    <w:p w:rsidR="00751B27" w:rsidRPr="00BB1CEE" w:rsidRDefault="00751B27" w:rsidP="009C6C80">
      <w:pPr>
        <w:pStyle w:val="ListParagraph"/>
        <w:jc w:val="right"/>
        <w:rPr>
          <w:rFonts w:ascii="Arial" w:hAnsi="Arial" w:cs="Arial"/>
          <w:sz w:val="24"/>
          <w:szCs w:val="24"/>
        </w:rPr>
      </w:pPr>
    </w:p>
    <w:p w:rsidR="00751B27" w:rsidRPr="00751B27" w:rsidRDefault="00751B27" w:rsidP="00B937AF">
      <w:pPr>
        <w:pStyle w:val="ListParagraph"/>
        <w:spacing w:after="0"/>
        <w:rPr>
          <w:rFonts w:ascii="Arial" w:hAnsi="Arial" w:cs="Arial"/>
          <w:sz w:val="24"/>
          <w:szCs w:val="24"/>
        </w:rPr>
      </w:pPr>
    </w:p>
    <w:p w:rsidR="00607323" w:rsidRPr="00B937AF" w:rsidRDefault="005D69C9" w:rsidP="00B937AF">
      <w:pPr>
        <w:spacing w:line="360" w:lineRule="auto"/>
        <w:jc w:val="both"/>
        <w:rPr>
          <w:rFonts w:ascii="Arial" w:hAnsi="Arial" w:cs="Arial"/>
          <w:sz w:val="24"/>
          <w:szCs w:val="24"/>
        </w:rPr>
      </w:pPr>
      <w:r w:rsidRPr="002D725D">
        <w:rPr>
          <w:rFonts w:ascii="Arial" w:hAnsi="Arial" w:cs="Arial"/>
          <w:sz w:val="24"/>
          <w:szCs w:val="24"/>
        </w:rPr>
        <w:t>Growth Potential Evaluation</w:t>
      </w:r>
      <w:r w:rsidR="00684EAE">
        <w:rPr>
          <w:rFonts w:ascii="Arial" w:hAnsi="Arial" w:cs="Arial"/>
          <w:sz w:val="24"/>
          <w:szCs w:val="24"/>
        </w:rPr>
        <w:t>:</w:t>
      </w:r>
    </w:p>
    <w:p w:rsidR="00607323" w:rsidRPr="00751B27" w:rsidRDefault="00607323" w:rsidP="00607323">
      <w:pPr>
        <w:pStyle w:val="ListParagraph"/>
        <w:numPr>
          <w:ilvl w:val="0"/>
          <w:numId w:val="31"/>
        </w:numPr>
        <w:spacing w:line="360" w:lineRule="auto"/>
        <w:jc w:val="both"/>
        <w:rPr>
          <w:rFonts w:ascii="Arial" w:hAnsi="Arial" w:cs="Arial"/>
          <w:color w:val="0D0D0D"/>
          <w:sz w:val="24"/>
          <w:szCs w:val="24"/>
          <w:shd w:val="clear" w:color="auto" w:fill="FFFFFF"/>
        </w:rPr>
      </w:pPr>
      <w:r w:rsidRPr="00751B27">
        <w:rPr>
          <w:rFonts w:ascii="Arial" w:hAnsi="Arial" w:cs="Arial"/>
          <w:color w:val="0D0D0D"/>
          <w:sz w:val="24"/>
          <w:szCs w:val="24"/>
          <w:shd w:val="clear" w:color="auto" w:fill="FFFFFF"/>
        </w:rPr>
        <w:t>Luxury hotels, exemplified by the Shangri-La Group, are poised for significant growth driven by various factors such as rising affluence, emerging markets, and shifting consumer preferences towards experiential travel. These hotels have the opportunity to cater to afflue</w:t>
      </w:r>
      <w:r w:rsidR="003249CE">
        <w:rPr>
          <w:rFonts w:ascii="Arial" w:hAnsi="Arial" w:cs="Arial"/>
          <w:color w:val="0D0D0D"/>
          <w:sz w:val="24"/>
          <w:szCs w:val="24"/>
          <w:shd w:val="clear" w:color="auto" w:fill="FFFFFF"/>
        </w:rPr>
        <w:t>nt travellers seeking personalis</w:t>
      </w:r>
      <w:r w:rsidRPr="00751B27">
        <w:rPr>
          <w:rFonts w:ascii="Arial" w:hAnsi="Arial" w:cs="Arial"/>
          <w:color w:val="0D0D0D"/>
          <w:sz w:val="24"/>
          <w:szCs w:val="24"/>
          <w:shd w:val="clear" w:color="auto" w:fill="FFFFFF"/>
        </w:rPr>
        <w:t>ed experiences, particularly in emerging economies with a growing middle class. Leveraging brand reputation, heritage, and innovative offerings can differentiate luxury hotels in a competitive market. However, obstacles including high entry barriers, intense competition, economic uncertainty, regulatory challenges, talent acquisition, sustainability concerns, and disruption from alternative accommodation platforms may hinder growth.</w:t>
      </w:r>
    </w:p>
    <w:p w:rsidR="003249CE" w:rsidRPr="0039046E" w:rsidRDefault="00607323" w:rsidP="0039046E">
      <w:pPr>
        <w:pStyle w:val="ListParagraph"/>
        <w:numPr>
          <w:ilvl w:val="0"/>
          <w:numId w:val="31"/>
        </w:numPr>
        <w:spacing w:line="360" w:lineRule="auto"/>
        <w:jc w:val="both"/>
        <w:rPr>
          <w:rFonts w:ascii="Arial" w:hAnsi="Arial" w:cs="Arial"/>
          <w:sz w:val="24"/>
          <w:szCs w:val="24"/>
        </w:rPr>
      </w:pPr>
      <w:r w:rsidRPr="003249CE">
        <w:rPr>
          <w:rFonts w:ascii="Arial" w:hAnsi="Arial" w:cs="Arial"/>
          <w:color w:val="0D0D0D"/>
          <w:sz w:val="24"/>
          <w:szCs w:val="24"/>
          <w:shd w:val="clear" w:color="auto" w:fill="FFFFFF"/>
        </w:rPr>
        <w:t xml:space="preserve">The budget and mid-range hotel segment, as represented by Travelodge Hotels, present significant growth opportunities driven by consistent market demand for affordable lodging, economic resilience during downturns, and evolving travel trends </w:t>
      </w:r>
      <w:r w:rsidR="003249CE" w:rsidRPr="003249CE">
        <w:rPr>
          <w:rFonts w:ascii="Arial" w:hAnsi="Arial" w:cs="Arial"/>
          <w:color w:val="0D0D0D"/>
          <w:sz w:val="24"/>
          <w:szCs w:val="24"/>
          <w:shd w:val="clear" w:color="auto" w:fill="FFFFFF"/>
        </w:rPr>
        <w:t>favouring</w:t>
      </w:r>
      <w:r w:rsidRPr="003249CE">
        <w:rPr>
          <w:rFonts w:ascii="Arial" w:hAnsi="Arial" w:cs="Arial"/>
          <w:color w:val="0D0D0D"/>
          <w:sz w:val="24"/>
          <w:szCs w:val="24"/>
          <w:shd w:val="clear" w:color="auto" w:fill="FFFFFF"/>
        </w:rPr>
        <w:t xml:space="preserve"> value-for-money experiences. Expansion potential exists in untapped markets and high-demand areas, with strategic positioning appealing to both leisure and </w:t>
      </w:r>
      <w:r w:rsidRPr="003249CE">
        <w:rPr>
          <w:rFonts w:ascii="Arial" w:hAnsi="Arial" w:cs="Arial"/>
          <w:color w:val="0D0D0D"/>
          <w:sz w:val="24"/>
          <w:szCs w:val="24"/>
          <w:shd w:val="clear" w:color="auto" w:fill="FFFFFF"/>
        </w:rPr>
        <w:lastRenderedPageBreak/>
        <w:t xml:space="preserve">business </w:t>
      </w:r>
      <w:r w:rsidR="006651C5" w:rsidRPr="003249CE">
        <w:rPr>
          <w:rFonts w:ascii="Arial" w:hAnsi="Arial" w:cs="Arial"/>
          <w:color w:val="0D0D0D"/>
          <w:sz w:val="24"/>
          <w:szCs w:val="24"/>
          <w:shd w:val="clear" w:color="auto" w:fill="FFFFFF"/>
        </w:rPr>
        <w:t>travellers</w:t>
      </w:r>
      <w:r w:rsidRPr="003249CE">
        <w:rPr>
          <w:rFonts w:ascii="Arial" w:hAnsi="Arial" w:cs="Arial"/>
          <w:color w:val="0D0D0D"/>
          <w:sz w:val="24"/>
          <w:szCs w:val="24"/>
          <w:shd w:val="clear" w:color="auto" w:fill="FFFFFF"/>
        </w:rPr>
        <w:t xml:space="preserve">. However, barriers to growth include market saturation, economic uncertainty, pricing pressures, regulatory challenges, evolving customer expectations, technological disruption, negative brand perceptions, and operational complexities. </w:t>
      </w:r>
    </w:p>
    <w:p w:rsidR="00443ECA" w:rsidRPr="00B937AF" w:rsidRDefault="00684EAE" w:rsidP="00B937AF">
      <w:pPr>
        <w:spacing w:line="360" w:lineRule="auto"/>
        <w:jc w:val="both"/>
        <w:rPr>
          <w:rFonts w:ascii="Arial" w:hAnsi="Arial" w:cs="Arial"/>
          <w:sz w:val="24"/>
          <w:szCs w:val="24"/>
        </w:rPr>
      </w:pPr>
      <w:r w:rsidRPr="003249CE">
        <w:rPr>
          <w:rFonts w:ascii="Arial" w:hAnsi="Arial" w:cs="Arial"/>
          <w:sz w:val="24"/>
          <w:szCs w:val="24"/>
        </w:rPr>
        <w:t>Financial Commitment to CSR:</w:t>
      </w:r>
    </w:p>
    <w:p w:rsidR="00B4532A" w:rsidRPr="00B937AF" w:rsidRDefault="00443ECA" w:rsidP="00B937AF">
      <w:pPr>
        <w:spacing w:after="0" w:line="360" w:lineRule="auto"/>
        <w:jc w:val="both"/>
        <w:rPr>
          <w:rFonts w:ascii="Arial" w:hAnsi="Arial" w:cs="Arial"/>
          <w:color w:val="0D0D0D"/>
          <w:sz w:val="24"/>
          <w:szCs w:val="24"/>
          <w:shd w:val="clear" w:color="auto" w:fill="FFFFFF"/>
        </w:rPr>
      </w:pPr>
      <w:r w:rsidRPr="006D6CFC">
        <w:rPr>
          <w:rFonts w:ascii="Arial" w:hAnsi="Arial" w:cs="Arial"/>
          <w:color w:val="0D0D0D"/>
          <w:sz w:val="24"/>
          <w:szCs w:val="24"/>
          <w:shd w:val="clear" w:color="auto" w:fill="FFFFFF"/>
        </w:rPr>
        <w:t>In 2001, the European Commission's green paper put forward two definitions of CSR 1) “CSR is a concept whereby companies decide voluntarily to contribute to a better society and a cleaner environment”, 2) “CSR is a concept whereby companies integrate social and environmental concerns in their business operations and in their interaction with their stakeholders on a voluntary basis” (Commission of the European Communities, 2001).</w:t>
      </w:r>
    </w:p>
    <w:p w:rsidR="00B4532A" w:rsidRPr="00B4532A" w:rsidRDefault="003249CE" w:rsidP="003249CE">
      <w:pPr>
        <w:spacing w:after="0" w:line="360" w:lineRule="auto"/>
        <w:rPr>
          <w:rFonts w:ascii="Arial" w:hAnsi="Arial" w:cs="Arial"/>
          <w:sz w:val="24"/>
          <w:szCs w:val="24"/>
          <w:u w:val="single"/>
        </w:rPr>
      </w:pPr>
      <w:r w:rsidRPr="00B4532A">
        <w:rPr>
          <w:rFonts w:ascii="Arial" w:hAnsi="Arial" w:cs="Arial"/>
          <w:sz w:val="24"/>
          <w:szCs w:val="24"/>
          <w:u w:val="single"/>
        </w:rPr>
        <w:t>Travelodge Hotels:</w:t>
      </w:r>
    </w:p>
    <w:p w:rsidR="00B4532A" w:rsidRPr="00B4532A" w:rsidRDefault="00B4532A" w:rsidP="003249CE">
      <w:pPr>
        <w:spacing w:after="0" w:line="360" w:lineRule="auto"/>
        <w:rPr>
          <w:rFonts w:ascii="Arial" w:hAnsi="Arial" w:cs="Arial"/>
          <w:sz w:val="24"/>
          <w:szCs w:val="24"/>
        </w:rPr>
      </w:pPr>
      <w:r w:rsidRPr="00B4532A">
        <w:rPr>
          <w:rFonts w:ascii="Arial" w:hAnsi="Arial" w:cs="Arial"/>
          <w:sz w:val="24"/>
          <w:szCs w:val="24"/>
        </w:rPr>
        <w:t xml:space="preserve">Travelodge's Sustainability Plan 2023 (Travelodge, 2024) outlines its comprehensive approach, focusing on inclusivity, care, and consciousness. Notable advancements include improvements in gender and ethnic diversity, with 48% of senior roles held by women and 5% by individuals from ethnic minority backgrounds. The company has also exceeded targets for employment practices and internal promotions. In terms of care, Travelodge has enhanced well-being resources and achieved high CPR training participation. Additionally, efforts in human trafficking and phishing awareness training have been maintained. On the consciousness front, initiatives include climate risk assessment projects, plans for net-zero emissions by 2050, and improvements in energy efficiency standards. </w:t>
      </w:r>
    </w:p>
    <w:p w:rsidR="00B4532A" w:rsidRDefault="00B4532A" w:rsidP="003249CE">
      <w:pPr>
        <w:spacing w:after="0" w:line="360" w:lineRule="auto"/>
        <w:rPr>
          <w:rFonts w:ascii="Arial" w:hAnsi="Arial" w:cs="Arial"/>
          <w:sz w:val="24"/>
          <w:szCs w:val="24"/>
        </w:rPr>
      </w:pPr>
      <w:r w:rsidRPr="00B4532A">
        <w:rPr>
          <w:rFonts w:ascii="Arial" w:hAnsi="Arial" w:cs="Arial"/>
          <w:sz w:val="24"/>
          <w:szCs w:val="24"/>
        </w:rPr>
        <w:t>The disparity between Travelodge's reported progress and employee reviews on Indeed.com suggests an inconsistency in the company's initiatives and employee experiences. Despite the company's efforts, ratings for work-life balance, compensation &amp; benefits, job security &amp; advancement, management, and culture fall below expectations. With an average rating of 3.0 based on 1,528 reviews, this raises questions about the effectiveness of Travelodge's initiatives and highlights potential disparities between organi</w:t>
      </w:r>
      <w:r w:rsidR="00A031BC">
        <w:rPr>
          <w:rFonts w:ascii="Arial" w:hAnsi="Arial" w:cs="Arial"/>
          <w:sz w:val="24"/>
          <w:szCs w:val="24"/>
        </w:rPr>
        <w:t>s</w:t>
      </w:r>
      <w:r w:rsidRPr="00B4532A">
        <w:rPr>
          <w:rFonts w:ascii="Arial" w:hAnsi="Arial" w:cs="Arial"/>
          <w:sz w:val="24"/>
          <w:szCs w:val="24"/>
        </w:rPr>
        <w:t>ational objectives and employee realities.</w:t>
      </w:r>
    </w:p>
    <w:p w:rsidR="00A031BC" w:rsidRDefault="00A031BC" w:rsidP="00A031BC">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extent cx="5731510" cy="322397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3249CE" w:rsidRPr="0039046E" w:rsidRDefault="00A031BC" w:rsidP="0039046E">
      <w:pPr>
        <w:spacing w:line="360" w:lineRule="auto"/>
        <w:ind w:left="360"/>
        <w:jc w:val="right"/>
        <w:rPr>
          <w:rFonts w:ascii="Arial" w:eastAsia="Times New Roman" w:hAnsi="Arial" w:cs="Arial"/>
          <w:sz w:val="24"/>
          <w:szCs w:val="24"/>
        </w:rPr>
      </w:pPr>
      <w:r w:rsidRPr="00A031BC">
        <w:rPr>
          <w:rFonts w:ascii="Arial" w:hAnsi="Arial" w:cs="Arial"/>
          <w:color w:val="0D0D0D"/>
          <w:sz w:val="24"/>
          <w:szCs w:val="24"/>
          <w:shd w:val="clear" w:color="auto" w:fill="FFFFFF"/>
        </w:rPr>
        <w:t>(Indeed.com, 2024)</w:t>
      </w:r>
      <w:r w:rsidRPr="00A031BC">
        <w:rPr>
          <w:rFonts w:ascii="Arial" w:eastAsia="Times New Roman" w:hAnsi="Arial" w:cs="Arial"/>
          <w:sz w:val="24"/>
          <w:szCs w:val="24"/>
        </w:rPr>
        <w:t xml:space="preserve"> </w:t>
      </w:r>
    </w:p>
    <w:p w:rsidR="00FC6FC4" w:rsidRPr="00B937AF" w:rsidRDefault="003249CE" w:rsidP="00B937AF">
      <w:pPr>
        <w:spacing w:after="0" w:line="360" w:lineRule="auto"/>
        <w:rPr>
          <w:rFonts w:ascii="Arial" w:hAnsi="Arial" w:cs="Arial"/>
          <w:color w:val="000000" w:themeColor="text1"/>
          <w:sz w:val="24"/>
          <w:szCs w:val="24"/>
          <w:u w:val="single"/>
        </w:rPr>
      </w:pPr>
      <w:r w:rsidRPr="00684EAE">
        <w:rPr>
          <w:rFonts w:ascii="Arial" w:hAnsi="Arial" w:cs="Arial"/>
          <w:color w:val="000000" w:themeColor="text1"/>
          <w:sz w:val="24"/>
          <w:szCs w:val="24"/>
          <w:u w:val="single"/>
        </w:rPr>
        <w:t>Shangri-La Group</w:t>
      </w:r>
    </w:p>
    <w:p w:rsidR="003B19BC" w:rsidRPr="003249CE" w:rsidRDefault="005F68E2" w:rsidP="00FD04B6">
      <w:pPr>
        <w:spacing w:after="0" w:line="360" w:lineRule="auto"/>
        <w:ind w:left="360"/>
        <w:rPr>
          <w:rFonts w:ascii="Arial" w:hAnsi="Arial" w:cs="Arial"/>
          <w:color w:val="0D0D0D"/>
          <w:sz w:val="24"/>
          <w:szCs w:val="24"/>
          <w:shd w:val="clear" w:color="auto" w:fill="FFFFFF"/>
        </w:rPr>
      </w:pPr>
      <w:r w:rsidRPr="005F68E2">
        <w:rPr>
          <w:rFonts w:ascii="Arial" w:hAnsi="Arial" w:cs="Arial"/>
          <w:sz w:val="24"/>
          <w:szCs w:val="24"/>
        </w:rPr>
        <w:t xml:space="preserve">Shangri-La's sustainability strategy </w:t>
      </w:r>
      <w:r w:rsidR="00B4532A">
        <w:rPr>
          <w:rFonts w:ascii="Arial" w:hAnsi="Arial" w:cs="Arial"/>
          <w:sz w:val="24"/>
          <w:szCs w:val="24"/>
        </w:rPr>
        <w:t>(</w:t>
      </w:r>
      <w:r w:rsidR="00B4532A">
        <w:rPr>
          <w:rFonts w:ascii="Times New Roman" w:eastAsia="Times New Roman" w:hAnsi="Times New Roman" w:cs="Times New Roman"/>
          <w:sz w:val="24"/>
          <w:szCs w:val="24"/>
        </w:rPr>
        <w:t>HKEX News, 2024)</w:t>
      </w:r>
      <w:r w:rsidR="00B4532A" w:rsidRPr="00B8231E">
        <w:rPr>
          <w:rFonts w:ascii="Times New Roman" w:eastAsia="Times New Roman" w:hAnsi="Times New Roman" w:cs="Times New Roman"/>
          <w:sz w:val="24"/>
          <w:szCs w:val="24"/>
        </w:rPr>
        <w:t xml:space="preserve"> </w:t>
      </w:r>
      <w:r w:rsidRPr="005F68E2">
        <w:rPr>
          <w:rFonts w:ascii="Arial" w:hAnsi="Arial" w:cs="Arial"/>
          <w:sz w:val="24"/>
          <w:szCs w:val="24"/>
        </w:rPr>
        <w:t>centres on three pillars: Stay, Savour, and Shine, encompassing initiatives like reducing single-use plastics, promoting local sourcing, and community investment. They've received recognition for their efforts, including awards for workplace culture, leadership development and community impact</w:t>
      </w:r>
      <w:r>
        <w:rPr>
          <w:rFonts w:ascii="Arial" w:hAnsi="Arial" w:cs="Arial"/>
          <w:sz w:val="24"/>
          <w:szCs w:val="24"/>
        </w:rPr>
        <w:t>.</w:t>
      </w:r>
      <w:r w:rsidRPr="005F68E2">
        <w:rPr>
          <w:rFonts w:ascii="Arial" w:hAnsi="Arial" w:cs="Arial"/>
          <w:sz w:val="24"/>
          <w:szCs w:val="24"/>
        </w:rPr>
        <w:t xml:space="preserve"> Shangri-La Academy fosters talent and future leaders, while sustainable hotel designs and catering practices demonstrate their commitment. Despite post-pandemic challenges, they've set ambitious targets for carbon emission and pla</w:t>
      </w:r>
      <w:r>
        <w:rPr>
          <w:rFonts w:ascii="Arial" w:hAnsi="Arial" w:cs="Arial"/>
          <w:sz w:val="24"/>
          <w:szCs w:val="24"/>
        </w:rPr>
        <w:t>stic reduction by 2030, emphasis</w:t>
      </w:r>
      <w:r w:rsidRPr="005F68E2">
        <w:rPr>
          <w:rFonts w:ascii="Arial" w:hAnsi="Arial" w:cs="Arial"/>
          <w:sz w:val="24"/>
          <w:szCs w:val="24"/>
        </w:rPr>
        <w:t>ing sustainable food practices and community engagement through programs like Rooted in N</w:t>
      </w:r>
      <w:r>
        <w:rPr>
          <w:rFonts w:ascii="Arial" w:hAnsi="Arial" w:cs="Arial"/>
          <w:sz w:val="24"/>
          <w:szCs w:val="24"/>
        </w:rPr>
        <w:t>ature. Shangri-La also prioritis</w:t>
      </w:r>
      <w:r w:rsidRPr="005F68E2">
        <w:rPr>
          <w:rFonts w:ascii="Arial" w:hAnsi="Arial" w:cs="Arial"/>
          <w:sz w:val="24"/>
          <w:szCs w:val="24"/>
        </w:rPr>
        <w:t>es equity, diversity, and inclusion, ensuring a fair workplace for all employees.</w:t>
      </w:r>
    </w:p>
    <w:p w:rsidR="00FC6FC4" w:rsidRDefault="00FC6FC4" w:rsidP="00FD04B6">
      <w:pPr>
        <w:spacing w:line="360" w:lineRule="auto"/>
        <w:ind w:left="360"/>
        <w:rPr>
          <w:rFonts w:ascii="Arial" w:hAnsi="Arial" w:cs="Arial"/>
          <w:sz w:val="24"/>
          <w:szCs w:val="24"/>
        </w:rPr>
      </w:pPr>
      <w:r w:rsidRPr="003249CE">
        <w:rPr>
          <w:rFonts w:ascii="Arial" w:hAnsi="Arial" w:cs="Arial"/>
          <w:sz w:val="24"/>
          <w:szCs w:val="24"/>
        </w:rPr>
        <w:t>Shangri-La Hotels and Resorts general</w:t>
      </w:r>
      <w:r w:rsidR="00E47FBF" w:rsidRPr="003249CE">
        <w:rPr>
          <w:rFonts w:ascii="Arial" w:hAnsi="Arial" w:cs="Arial"/>
          <w:sz w:val="24"/>
          <w:szCs w:val="24"/>
        </w:rPr>
        <w:t>ly receive positive ratings on I</w:t>
      </w:r>
      <w:r w:rsidRPr="003249CE">
        <w:rPr>
          <w:rFonts w:ascii="Arial" w:hAnsi="Arial" w:cs="Arial"/>
          <w:sz w:val="24"/>
          <w:szCs w:val="24"/>
        </w:rPr>
        <w:t xml:space="preserve">ndeed.com, </w:t>
      </w:r>
      <w:r w:rsidRPr="00FC6FC4">
        <w:rPr>
          <w:rFonts w:ascii="Arial" w:hAnsi="Arial" w:cs="Arial"/>
          <w:sz w:val="24"/>
          <w:szCs w:val="24"/>
        </w:rPr>
        <w:t>with a strong overall rating of 4.3 out of 5 based on 883 reviews. However, there is a noticeable trend of slightly lower ratings in the UK compared to other locations, indicating some variation in employee experiences across different regions.</w:t>
      </w:r>
    </w:p>
    <w:p w:rsidR="00E47FBF" w:rsidRPr="00287166" w:rsidRDefault="00A031BC" w:rsidP="00A031BC">
      <w:pPr>
        <w:spacing w:line="360" w:lineRule="auto"/>
        <w:ind w:left="360"/>
        <w:jc w:val="center"/>
        <w:rPr>
          <w:rFonts w:ascii="Arial" w:hAnsi="Arial" w:cs="Arial"/>
          <w:sz w:val="24"/>
          <w:szCs w:val="24"/>
        </w:rPr>
      </w:pPr>
      <w:r>
        <w:rPr>
          <w:rFonts w:ascii="Arial" w:hAnsi="Arial" w:cs="Arial"/>
          <w:noProof/>
          <w:sz w:val="24"/>
          <w:szCs w:val="24"/>
        </w:rPr>
        <w:lastRenderedPageBreak/>
        <w:drawing>
          <wp:inline distT="0" distB="0" distL="0" distR="0">
            <wp:extent cx="5731510" cy="3223974"/>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F153E6" w:rsidRDefault="00A031BC" w:rsidP="00A031BC">
      <w:pPr>
        <w:spacing w:line="360" w:lineRule="auto"/>
        <w:ind w:left="360"/>
        <w:jc w:val="right"/>
        <w:rPr>
          <w:rFonts w:ascii="Arial" w:eastAsia="Times New Roman" w:hAnsi="Arial" w:cs="Arial"/>
          <w:sz w:val="24"/>
          <w:szCs w:val="24"/>
        </w:rPr>
      </w:pPr>
      <w:r w:rsidRPr="00A031BC">
        <w:rPr>
          <w:rFonts w:ascii="Arial" w:hAnsi="Arial" w:cs="Arial"/>
          <w:color w:val="0D0D0D"/>
          <w:sz w:val="24"/>
          <w:szCs w:val="24"/>
          <w:shd w:val="clear" w:color="auto" w:fill="FFFFFF"/>
        </w:rPr>
        <w:t>(Indeed.com, 2024)</w:t>
      </w:r>
      <w:r w:rsidRPr="00A031BC">
        <w:rPr>
          <w:rFonts w:ascii="Arial" w:eastAsia="Times New Roman" w:hAnsi="Arial" w:cs="Arial"/>
          <w:sz w:val="24"/>
          <w:szCs w:val="24"/>
        </w:rPr>
        <w:t xml:space="preserve"> </w:t>
      </w:r>
    </w:p>
    <w:p w:rsidR="00A031BC" w:rsidRDefault="00A031BC" w:rsidP="00B937AF">
      <w:pPr>
        <w:spacing w:line="360" w:lineRule="auto"/>
        <w:ind w:left="360"/>
        <w:jc w:val="both"/>
        <w:rPr>
          <w:rFonts w:ascii="Arial" w:hAnsi="Arial" w:cs="Arial"/>
          <w:sz w:val="24"/>
          <w:szCs w:val="24"/>
        </w:rPr>
      </w:pPr>
      <w:r w:rsidRPr="00C63758">
        <w:rPr>
          <w:rFonts w:ascii="Arial" w:hAnsi="Arial" w:cs="Arial"/>
          <w:sz w:val="24"/>
          <w:szCs w:val="24"/>
        </w:rPr>
        <w:t>Comparing the sustainability reports of both brands, it becomes evident that Shangri-La's report is more comprehensive, expansive, and globally focused, particularly in addressing environmental issues and supporting local communities. Shangri-La's performance is also validated by numerous awards, indicating the effectiveness of its sustainability efforts. Travelodge's report seems to adhere to the minimum standards recommended for sustainability strategies. Both companies invest in initiatives promoting gender and ethnic diversity, as well as internal promotions to foster an inclusive workplac</w:t>
      </w:r>
      <w:r>
        <w:rPr>
          <w:rFonts w:ascii="Arial" w:hAnsi="Arial" w:cs="Arial"/>
          <w:sz w:val="24"/>
          <w:szCs w:val="24"/>
        </w:rPr>
        <w:t>e. They prioritis</w:t>
      </w:r>
      <w:r w:rsidRPr="00C63758">
        <w:rPr>
          <w:rFonts w:ascii="Arial" w:hAnsi="Arial" w:cs="Arial"/>
          <w:sz w:val="24"/>
          <w:szCs w:val="24"/>
        </w:rPr>
        <w:t>e employee well-being through various resources, CPR training, and awareness programs. However, based on employee feedback, Shangri-La appears to be performing better in this aspect</w:t>
      </w:r>
      <w:r w:rsidR="00B937AF">
        <w:rPr>
          <w:rFonts w:ascii="Arial" w:hAnsi="Arial" w:cs="Arial"/>
          <w:sz w:val="24"/>
          <w:szCs w:val="24"/>
        </w:rPr>
        <w:t>.</w:t>
      </w:r>
    </w:p>
    <w:p w:rsidR="00F153E6" w:rsidRPr="00F153E6" w:rsidRDefault="003249CE" w:rsidP="003249CE">
      <w:pPr>
        <w:spacing w:line="360" w:lineRule="auto"/>
        <w:ind w:left="360"/>
        <w:rPr>
          <w:rFonts w:ascii="Arial" w:hAnsi="Arial" w:cs="Arial"/>
          <w:sz w:val="24"/>
          <w:szCs w:val="24"/>
        </w:rPr>
      </w:pPr>
      <w:r w:rsidRPr="003249CE">
        <w:rPr>
          <w:rFonts w:ascii="Arial" w:hAnsi="Arial" w:cs="Arial"/>
          <w:sz w:val="24"/>
          <w:szCs w:val="24"/>
        </w:rPr>
        <w:t>Recommendations</w:t>
      </w:r>
      <w:r w:rsidR="0039046E">
        <w:rPr>
          <w:rFonts w:ascii="Arial" w:hAnsi="Arial" w:cs="Arial"/>
          <w:sz w:val="24"/>
          <w:szCs w:val="24"/>
        </w:rPr>
        <w:t>:</w:t>
      </w:r>
    </w:p>
    <w:p w:rsidR="00F153E6" w:rsidRPr="00501540" w:rsidRDefault="00F153E6" w:rsidP="00D74F8C">
      <w:pPr>
        <w:spacing w:after="0" w:line="360" w:lineRule="auto"/>
        <w:ind w:left="360"/>
        <w:jc w:val="both"/>
        <w:rPr>
          <w:rFonts w:ascii="Arial" w:hAnsi="Arial" w:cs="Arial"/>
          <w:sz w:val="24"/>
          <w:szCs w:val="24"/>
          <w:u w:val="single"/>
        </w:rPr>
      </w:pPr>
      <w:r w:rsidRPr="00501540">
        <w:rPr>
          <w:rFonts w:ascii="Arial" w:hAnsi="Arial" w:cs="Arial"/>
          <w:sz w:val="24"/>
          <w:szCs w:val="24"/>
          <w:u w:val="single"/>
        </w:rPr>
        <w:t>Shangri-La Group</w:t>
      </w:r>
    </w:p>
    <w:p w:rsidR="007237DA" w:rsidRPr="007237DA" w:rsidRDefault="007237DA" w:rsidP="007237DA">
      <w:pPr>
        <w:pStyle w:val="ListParagraph"/>
        <w:numPr>
          <w:ilvl w:val="0"/>
          <w:numId w:val="39"/>
        </w:numPr>
        <w:spacing w:after="0" w:line="360" w:lineRule="auto"/>
        <w:rPr>
          <w:rFonts w:ascii="Arial" w:hAnsi="Arial" w:cs="Arial"/>
          <w:sz w:val="24"/>
          <w:szCs w:val="24"/>
          <w:u w:val="single"/>
        </w:rPr>
      </w:pPr>
      <w:r w:rsidRPr="007237DA">
        <w:rPr>
          <w:rFonts w:ascii="Arial" w:hAnsi="Arial" w:cs="Arial"/>
          <w:sz w:val="24"/>
          <w:szCs w:val="24"/>
        </w:rPr>
        <w:t>Shangri-La's upscale brand and focus on quality services and premium pricing make it ideal for the growing luxury travel market in emerging economies like China and India. By leveraging its differentiation strategy and investing strategically, Shangri-La can capture this demand, driving revenue growth and solidifying its leadership position in these regions.</w:t>
      </w:r>
    </w:p>
    <w:p w:rsidR="00F153E6" w:rsidRPr="007237DA" w:rsidRDefault="00F153E6" w:rsidP="007237DA">
      <w:pPr>
        <w:spacing w:after="0" w:line="360" w:lineRule="auto"/>
        <w:ind w:left="360"/>
        <w:rPr>
          <w:rFonts w:ascii="Arial" w:hAnsi="Arial" w:cs="Arial"/>
          <w:sz w:val="24"/>
          <w:szCs w:val="24"/>
          <w:u w:val="single"/>
        </w:rPr>
      </w:pPr>
      <w:r w:rsidRPr="007237DA">
        <w:rPr>
          <w:rFonts w:ascii="Arial" w:hAnsi="Arial" w:cs="Arial"/>
          <w:sz w:val="24"/>
          <w:szCs w:val="24"/>
          <w:u w:val="single"/>
        </w:rPr>
        <w:lastRenderedPageBreak/>
        <w:t>Travelodge Hotels</w:t>
      </w:r>
    </w:p>
    <w:p w:rsidR="007237DA" w:rsidRDefault="00D74F8C" w:rsidP="007237DA">
      <w:pPr>
        <w:pStyle w:val="ListParagraph"/>
        <w:numPr>
          <w:ilvl w:val="0"/>
          <w:numId w:val="39"/>
        </w:numPr>
        <w:spacing w:after="0" w:line="360" w:lineRule="auto"/>
        <w:rPr>
          <w:rFonts w:ascii="Arial" w:hAnsi="Arial" w:cs="Arial"/>
          <w:sz w:val="24"/>
          <w:szCs w:val="24"/>
        </w:rPr>
      </w:pPr>
      <w:r w:rsidRPr="007237DA">
        <w:rPr>
          <w:rFonts w:ascii="Arial" w:hAnsi="Arial" w:cs="Arial"/>
          <w:sz w:val="24"/>
          <w:szCs w:val="24"/>
        </w:rPr>
        <w:t xml:space="preserve">Given the low ratings of Travelodge employees' reviews and the importance of employee well-being for service quality, it's advised to investigate the causes of dissatisfaction and why existing programs are ineffective. </w:t>
      </w:r>
      <w:r w:rsidR="007237DA" w:rsidRPr="007237DA">
        <w:rPr>
          <w:rFonts w:ascii="Arial" w:hAnsi="Arial" w:cs="Arial"/>
          <w:sz w:val="24"/>
          <w:szCs w:val="24"/>
        </w:rPr>
        <w:t>With labour markets changing due to technology, demographics (change of generations), and work-life balance importance, exploring alternative work modes like remote, hybrid, and flexible scheduling could be beneficial.</w:t>
      </w:r>
    </w:p>
    <w:p w:rsidR="00871236" w:rsidRPr="007237DA" w:rsidRDefault="00D74F8C" w:rsidP="007237DA">
      <w:pPr>
        <w:pStyle w:val="ListParagraph"/>
        <w:numPr>
          <w:ilvl w:val="0"/>
          <w:numId w:val="39"/>
        </w:numPr>
        <w:spacing w:after="0" w:line="360" w:lineRule="auto"/>
        <w:rPr>
          <w:rFonts w:ascii="Arial" w:hAnsi="Arial" w:cs="Arial"/>
          <w:sz w:val="24"/>
          <w:szCs w:val="24"/>
        </w:rPr>
      </w:pPr>
      <w:r w:rsidRPr="007237DA">
        <w:rPr>
          <w:rFonts w:ascii="Arial" w:hAnsi="Arial" w:cs="Arial"/>
          <w:sz w:val="24"/>
          <w:szCs w:val="24"/>
        </w:rPr>
        <w:t>To address the cost management challen</w:t>
      </w:r>
      <w:r w:rsidR="00871236" w:rsidRPr="007237DA">
        <w:rPr>
          <w:rFonts w:ascii="Arial" w:hAnsi="Arial" w:cs="Arial"/>
          <w:sz w:val="24"/>
          <w:szCs w:val="24"/>
        </w:rPr>
        <w:t>ge, the company should prioritis</w:t>
      </w:r>
      <w:r w:rsidRPr="007237DA">
        <w:rPr>
          <w:rFonts w:ascii="Arial" w:hAnsi="Arial" w:cs="Arial"/>
          <w:sz w:val="24"/>
          <w:szCs w:val="24"/>
        </w:rPr>
        <w:t>e enhancing efficiency. Recommendation: Invest in technological solutions like mobile check-in/check-out and self-service kiosks, which improve guest convenience and lower operational expenses.</w:t>
      </w:r>
    </w:p>
    <w:p w:rsidR="00052B0B" w:rsidRDefault="00052B0B" w:rsidP="003A1618">
      <w:pPr>
        <w:rPr>
          <w:rFonts w:ascii="Arial" w:hAnsi="Arial" w:cs="Arial"/>
          <w:sz w:val="24"/>
          <w:szCs w:val="24"/>
        </w:rPr>
      </w:pPr>
    </w:p>
    <w:p w:rsidR="003A1618" w:rsidRPr="003A1618" w:rsidRDefault="003A1618" w:rsidP="003A1618">
      <w:pPr>
        <w:rPr>
          <w:rFonts w:ascii="Arial" w:hAnsi="Arial" w:cs="Arial"/>
          <w:sz w:val="24"/>
          <w:szCs w:val="24"/>
        </w:rPr>
      </w:pPr>
    </w:p>
    <w:p w:rsidR="00BB1CEE" w:rsidRPr="003A1618" w:rsidRDefault="00BB1CEE" w:rsidP="003A1618">
      <w:pPr>
        <w:rPr>
          <w:rFonts w:ascii="Arial" w:hAnsi="Arial" w:cs="Arial"/>
          <w:sz w:val="24"/>
          <w:szCs w:val="24"/>
        </w:rPr>
      </w:pPr>
    </w:p>
    <w:p w:rsidR="00BB1CEE" w:rsidRPr="003A1618" w:rsidRDefault="00BB1CEE" w:rsidP="003A1618">
      <w:pPr>
        <w:rPr>
          <w:rFonts w:ascii="Arial" w:hAnsi="Arial" w:cs="Arial"/>
          <w:sz w:val="24"/>
          <w:szCs w:val="24"/>
        </w:rPr>
      </w:pPr>
    </w:p>
    <w:p w:rsidR="00BB1CEE" w:rsidRPr="003A1618" w:rsidRDefault="00BB1CEE" w:rsidP="003A1618">
      <w:pPr>
        <w:rPr>
          <w:rFonts w:ascii="Arial" w:hAnsi="Arial" w:cs="Arial"/>
          <w:sz w:val="24"/>
          <w:szCs w:val="24"/>
        </w:rPr>
      </w:pPr>
    </w:p>
    <w:p w:rsidR="00BB1CEE" w:rsidRPr="003A1618" w:rsidRDefault="00BB1CEE" w:rsidP="003A1618">
      <w:pPr>
        <w:rPr>
          <w:rFonts w:ascii="Arial" w:hAnsi="Arial" w:cs="Arial"/>
          <w:sz w:val="24"/>
          <w:szCs w:val="24"/>
        </w:rPr>
      </w:pPr>
    </w:p>
    <w:p w:rsidR="00BB1CEE" w:rsidRPr="003A1618" w:rsidRDefault="00BB1CEE" w:rsidP="003A1618">
      <w:pPr>
        <w:rPr>
          <w:rFonts w:ascii="Arial" w:hAnsi="Arial" w:cs="Arial"/>
          <w:sz w:val="24"/>
          <w:szCs w:val="24"/>
        </w:rPr>
      </w:pPr>
    </w:p>
    <w:p w:rsidR="00F4257B" w:rsidRDefault="00F4257B" w:rsidP="00F4257B"/>
    <w:p w:rsidR="00F4257B" w:rsidRDefault="00F4257B" w:rsidP="00F4257B"/>
    <w:p w:rsidR="00F4257B" w:rsidRDefault="00F4257B" w:rsidP="00F4257B"/>
    <w:p w:rsidR="00DD70FF" w:rsidRDefault="00DD70FF" w:rsidP="00287166">
      <w:pPr>
        <w:pStyle w:val="ListParagraph"/>
        <w:numPr>
          <w:ilvl w:val="0"/>
          <w:numId w:val="4"/>
        </w:numPr>
      </w:pPr>
      <w:r>
        <w:br w:type="page"/>
      </w:r>
    </w:p>
    <w:p w:rsidR="00DD70FF" w:rsidRDefault="00056B1A" w:rsidP="00DD70FF">
      <w:pPr>
        <w:rPr>
          <w:rFonts w:ascii="Arial" w:hAnsi="Arial" w:cs="Arial"/>
          <w:sz w:val="24"/>
          <w:szCs w:val="24"/>
        </w:rPr>
      </w:pPr>
      <w:r w:rsidRPr="00056B1A">
        <w:rPr>
          <w:rFonts w:ascii="Arial" w:hAnsi="Arial" w:cs="Arial"/>
          <w:sz w:val="24"/>
          <w:szCs w:val="24"/>
        </w:rPr>
        <w:lastRenderedPageBreak/>
        <w:t>References:</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Commission of the European Communities. Promoting a European framework for corporate social responsibility. COM, 366 final. In: Brussels. 2001</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Echchakoui, S. (2018). An analytical model that links customer-perceived value and competitive strategies. Journal of Marketing Analytics, 6(4), 138–149. https://doi.org/10.1057/s41270-018-0043-9</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Harrison, Ken, &amp; Dallas TeleLearning (Producers), &amp; Harrison, Ken (Director). (2000). Supply &amp; Demand. [Video/DVD]. Dallas County Community College District. Retrieved from https://video.alexanderstreet.com/watch/supply-demand-2 (Accessed: 25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HKEX News. (2024 ). Sustainability Report 2023. Retrieved from https://www1.hkexnews.hk/listedco/listconews/sehk/2024/0425/2024042502382.pdf (Accessed 07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Indeed.com. (2024). Shangri--la-Hotels-and-Resorts. Retrieved from: https://uk.indeed.com/cmp/Shangri--la-Hotels-and-Resorts/reviews?fcountry=ALL&amp;sort=rating_desc (Accessed 07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Indeed.com. (2024). Travelodge Ltd. Retrieved from: https://uk.indeed.com/cmp/Travelodge-Hotels-(uk)-1/reviews (Accessed 07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Johansson, A. (2023). Three Highly Likely Predictions for the Hospitality Industry in 2024. Demand Calendar. Retrieved from https://www.demandcalendar.com/blog/three-highly-likely-predictions-for-the-hospitality-industry-in-2024. (Accessed: 24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Kotler, Philip. (2008). FAQs on marketing : answered by the guru of marketing. Marshall Cavendish.</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Kotler, P. (2009). Marketing management (1st ed.). Pearson/Prentice Hall.</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Kotler, P., Armstrong, G., Harris, L. C., &amp; He, H. (2020). Principles of marketing (Eighth European edition). Pearson.</w:t>
      </w:r>
    </w:p>
    <w:p w:rsidR="00056B1A" w:rsidRPr="003E43A5" w:rsidRDefault="00056B1A" w:rsidP="00056B1A">
      <w:pPr>
        <w:spacing w:after="0" w:line="360" w:lineRule="auto"/>
        <w:rPr>
          <w:rFonts w:ascii="Arial" w:hAnsi="Arial" w:cs="Arial"/>
          <w:sz w:val="24"/>
          <w:szCs w:val="24"/>
        </w:rPr>
      </w:pPr>
      <w:r w:rsidRPr="003E43A5">
        <w:rPr>
          <w:rFonts w:ascii="Arial" w:hAnsi="Arial" w:cs="Arial"/>
          <w:sz w:val="24"/>
          <w:szCs w:val="24"/>
        </w:rPr>
        <w:lastRenderedPageBreak/>
        <w:t xml:space="preserve">• Ketter, E. (2021). Millennial travel: tourism micro-trends of European Generation Y. Journal of Tourism Futures, 7(2), 192–196. </w:t>
      </w:r>
      <w:hyperlink r:id="rId14" w:history="1">
        <w:r w:rsidRPr="001D117B">
          <w:rPr>
            <w:rStyle w:val="Hyperlink"/>
            <w:rFonts w:ascii="Arial" w:hAnsi="Arial" w:cs="Arial"/>
            <w:sz w:val="24"/>
            <w:szCs w:val="24"/>
          </w:rPr>
          <w:t>https://doi.org/10.1108/JTF-10-2019-0106</w:t>
        </w:r>
      </w:hyperlink>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xml:space="preserve">• Lundberg, C., Gudmundson, A., &amp; Andersson, T. D. (2009). Herzberg’s Two-Factor Theory of work motivation tested empirically on seasonal workers in hospitality and tourism. Tourism Management (1982), 30(6), 890–899. </w:t>
      </w:r>
      <w:hyperlink r:id="rId15" w:history="1">
        <w:r w:rsidRPr="001D117B">
          <w:rPr>
            <w:rStyle w:val="Hyperlink"/>
            <w:rFonts w:ascii="Arial" w:hAnsi="Arial" w:cs="Arial"/>
            <w:sz w:val="24"/>
            <w:szCs w:val="24"/>
          </w:rPr>
          <w:t>https://doi.org/10.1016/j.tourman.2008.12.003</w:t>
        </w:r>
      </w:hyperlink>
    </w:p>
    <w:p w:rsidR="0039046E" w:rsidRPr="003E43A5" w:rsidRDefault="0039046E" w:rsidP="00056B1A">
      <w:pPr>
        <w:spacing w:after="0" w:line="360" w:lineRule="auto"/>
        <w:rPr>
          <w:rFonts w:ascii="Arial" w:hAnsi="Arial" w:cs="Arial"/>
          <w:sz w:val="24"/>
          <w:szCs w:val="24"/>
        </w:rPr>
      </w:pP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Magretta, J. (2012). Understanding Michael Porter : the essential guide to competition and strategy. Harvard Business Review.</w:t>
      </w:r>
    </w:p>
    <w:p w:rsidR="00056B1A" w:rsidRPr="003E43A5" w:rsidRDefault="00056B1A" w:rsidP="00056B1A">
      <w:pPr>
        <w:spacing w:after="0" w:line="360" w:lineRule="auto"/>
        <w:rPr>
          <w:rFonts w:ascii="Arial" w:hAnsi="Arial" w:cs="Arial"/>
          <w:sz w:val="24"/>
          <w:szCs w:val="24"/>
        </w:rPr>
      </w:pP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Oladipo, D. (2024). The new normal: travel companies temper expectations for 2024. Reuters. Retrieved from https://www.reuters.com/business/new-normal-travel-companies-temper-expectations-2024-2024-02-13/?utm_source=Sailthru&amp;utm_medium=email&amp;utm_campaign=Issue:%202024-02-14%20Hotel%20Dive%20%5Bissue:59163%5D&amp;utm_term=Hotel%20Dive. (Accessed: 24 April 2024).</w:t>
      </w:r>
    </w:p>
    <w:p w:rsidR="00056B1A" w:rsidRPr="003E43A5" w:rsidRDefault="00056B1A" w:rsidP="00056B1A">
      <w:pPr>
        <w:spacing w:after="0" w:line="360" w:lineRule="auto"/>
        <w:rPr>
          <w:rFonts w:ascii="Arial" w:hAnsi="Arial" w:cs="Arial"/>
          <w:sz w:val="24"/>
          <w:szCs w:val="24"/>
        </w:rPr>
      </w:pP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Orlando, B. (Ed.). (2022). Corporate social responsibility. IntechOpen.</w:t>
      </w:r>
    </w:p>
    <w:p w:rsidR="00056B1A" w:rsidRPr="003E43A5" w:rsidRDefault="00056B1A" w:rsidP="00056B1A">
      <w:pPr>
        <w:spacing w:after="0" w:line="360" w:lineRule="auto"/>
        <w:rPr>
          <w:rFonts w:ascii="Arial" w:hAnsi="Arial" w:cs="Arial"/>
          <w:sz w:val="24"/>
          <w:szCs w:val="24"/>
        </w:rPr>
      </w:pPr>
    </w:p>
    <w:p w:rsidR="00056B1A" w:rsidRPr="003E43A5" w:rsidRDefault="00056B1A" w:rsidP="00056B1A">
      <w:pPr>
        <w:spacing w:after="0" w:line="360" w:lineRule="auto"/>
        <w:rPr>
          <w:rFonts w:ascii="Arial" w:hAnsi="Arial" w:cs="Arial"/>
          <w:sz w:val="24"/>
          <w:szCs w:val="24"/>
        </w:rPr>
      </w:pPr>
      <w:r w:rsidRPr="003E43A5">
        <w:rPr>
          <w:rFonts w:ascii="Arial" w:hAnsi="Arial" w:cs="Arial"/>
          <w:sz w:val="24"/>
          <w:szCs w:val="24"/>
        </w:rPr>
        <w:t>• Ordóñez de Pablos, P. (2017). Handbook of research on human resources strategies for the new millennial workforce (P. Ordóñez de Pablos &amp; R. D. Tennyson, Eds.). IGI Global. https://doi.org/10.4018/978-1-5225-0948-6</w:t>
      </w: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Purushothaman, V. (2023). 18 Trends to Watch in Hotel Distribution: 2023 and beyond. Retrieved from https://www.linkedin.com/pulse/18-trends-watch-hotel-distribution-2023-beyond-vineeth-purushothaman/ (Accessed: 06 May 2024).</w:t>
      </w:r>
    </w:p>
    <w:p w:rsidR="00056B1A" w:rsidRPr="003E43A5" w:rsidRDefault="00056B1A" w:rsidP="00056B1A">
      <w:pPr>
        <w:spacing w:after="0" w:line="360" w:lineRule="auto"/>
        <w:rPr>
          <w:rFonts w:ascii="Arial" w:hAnsi="Arial" w:cs="Arial"/>
          <w:sz w:val="24"/>
          <w:szCs w:val="24"/>
        </w:rPr>
      </w:pP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Rockstar Staffing. (2024). Post-Covid Hospitality Landscape: Hotel Industry 2024 Encouraging Expectations. Retrieved from https://www.linkedin.com/pulse/post-covid-hospitality-landscape-hotel-industry-2024-zd94f/. (Accessed: 24 April 2024).</w:t>
      </w:r>
    </w:p>
    <w:p w:rsidR="00056B1A" w:rsidRPr="003E43A5" w:rsidRDefault="00056B1A" w:rsidP="00056B1A">
      <w:pPr>
        <w:spacing w:after="0" w:line="360" w:lineRule="auto"/>
        <w:rPr>
          <w:rFonts w:ascii="Arial" w:hAnsi="Arial" w:cs="Arial"/>
          <w:sz w:val="24"/>
          <w:szCs w:val="24"/>
        </w:rPr>
      </w:pPr>
    </w:p>
    <w:p w:rsidR="00056B1A" w:rsidRDefault="00056B1A" w:rsidP="00056B1A">
      <w:pPr>
        <w:spacing w:after="0" w:line="360" w:lineRule="auto"/>
        <w:rPr>
          <w:rFonts w:ascii="Arial" w:hAnsi="Arial" w:cs="Arial"/>
          <w:sz w:val="24"/>
          <w:szCs w:val="24"/>
        </w:rPr>
      </w:pPr>
      <w:r w:rsidRPr="003E43A5">
        <w:rPr>
          <w:rFonts w:ascii="Arial" w:hAnsi="Arial" w:cs="Arial"/>
          <w:sz w:val="24"/>
          <w:szCs w:val="24"/>
        </w:rPr>
        <w:t>• Shangri-La Asia Limited. (2023). 2022 FINAL RESULTS ANNOUNCEMENT. [online] Available at: https://sitecore-cd.shangri-la.com/-/media/Project/Shangri-La-</w:t>
      </w:r>
      <w:r w:rsidRPr="003E43A5">
        <w:rPr>
          <w:rFonts w:ascii="Arial" w:hAnsi="Arial" w:cs="Arial"/>
          <w:sz w:val="24"/>
          <w:szCs w:val="24"/>
        </w:rPr>
        <w:lastRenderedPageBreak/>
        <w:t>Group/Investor/Files/Public-Disclosures/Latest-Top-Publications/e_final-results_20230324.pdf (Accessed 24 April 2024).</w:t>
      </w:r>
    </w:p>
    <w:p w:rsidR="00056B1A" w:rsidRPr="003E43A5" w:rsidRDefault="00056B1A" w:rsidP="00056B1A">
      <w:pPr>
        <w:spacing w:after="0" w:line="360" w:lineRule="auto"/>
        <w:rPr>
          <w:rFonts w:ascii="Arial" w:hAnsi="Arial" w:cs="Arial"/>
          <w:sz w:val="24"/>
          <w:szCs w:val="24"/>
        </w:rPr>
      </w:pP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Shangri-La Asia Limited. (2024). 2023 FINAL RESULTS ANNOUNCEMENT. [online] Available at: https://sitecore-cd.shangri-la.com/-/media/Project/Shangri-La-Group/Investor/Files/Public-Disclosures/Latest-Top-Publications/2024-03-22-Final-Results-Announcement_E.pdf (Accessed 24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Shangri-La Group. (2024). Our Businesses. Retrieved from https://www.shangri-la.com/group/our-businesses/.(Accessed: 25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Shangri-La Group. (2024).Our Businesses. Retrieved from https://www.shangri-la.com/group/our-businesses/.(Accessed: 25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SimilarWeb. (2024). Audience demographics. Retrieved from https://pro.similarweb.com/#/digitalsuite/websiteanalysis/audience-demographics/*/999/3m?webSource=Total&amp;key=shangri-la.com (Accessed 05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SimilarWeb. (2024). Audience demographics. Retrieved from https://pro.similarweb.com/#/digitalsuite/websiteanalysis/audience-demographics/*/999/3m?webSource=Total&amp;key=travelodge.co.uk (Accessed 05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SimilarWeb. (2024). Shangri-La Website Performance Overview. Available at: https://pro.similarweb.com/#/digitalsuite/websiteanalysis/overview/website-performance/*/999/3m?webSource=Total&amp;key=shangri-la.com (Accessed 05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SimilarWeb. (2024). Travelodge Website Performance Overview. Available at: https://pro.similarweb.com/#/digitalsuite/websiteanalysis/overview/website-performance/*/999/3m?webSource=Total&amp;key=travelodge.co.uk (Accessed 05 May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xml:space="preserve">• Thame and London Limited. (2023). Annual report and financial statements for the year ended 31 December 2022. Retrieved from </w:t>
      </w:r>
      <w:r w:rsidRPr="003E43A5">
        <w:rPr>
          <w:rFonts w:ascii="Arial" w:hAnsi="Arial" w:cs="Arial"/>
          <w:sz w:val="24"/>
          <w:szCs w:val="24"/>
        </w:rPr>
        <w:lastRenderedPageBreak/>
        <w:t>https://www.travelodge.co.uk/sites/default/files/Thame_and_London_Limited_FY22_signed_130423.pdf (Accessed 24 April 2024).</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Thame and London Limited. (2024). Annual report and financial statements for the year ended 31 December 2023. Retrieved from:</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Titman, S. J., Keown, A. J., &amp; Martin, J. D. (2014). Financial management : principles and applications (Twelfth edition, Pearson new international edition.). Pearson.</w:t>
      </w:r>
    </w:p>
    <w:p w:rsidR="00056B1A" w:rsidRPr="003E43A5" w:rsidRDefault="00056B1A" w:rsidP="00056B1A">
      <w:pPr>
        <w:spacing w:line="360" w:lineRule="auto"/>
        <w:rPr>
          <w:rFonts w:ascii="Arial" w:hAnsi="Arial" w:cs="Arial"/>
          <w:sz w:val="24"/>
          <w:szCs w:val="24"/>
        </w:rPr>
      </w:pPr>
      <w:r w:rsidRPr="003E43A5">
        <w:rPr>
          <w:rFonts w:ascii="Arial" w:hAnsi="Arial" w:cs="Arial"/>
          <w:sz w:val="24"/>
          <w:szCs w:val="24"/>
        </w:rPr>
        <w:t>• Tranter, K. A., Stuart-Hill, T., &amp; Parker, J. (2014). An introduction to revenue management for the hospitality industry : principles and practices for the real world (Pearson new international edition.). Pearson.</w:t>
      </w:r>
    </w:p>
    <w:p w:rsidR="00056B1A" w:rsidRPr="00056B1A" w:rsidRDefault="00056B1A" w:rsidP="00DD70FF">
      <w:pPr>
        <w:rPr>
          <w:rFonts w:ascii="Arial" w:hAnsi="Arial" w:cs="Arial"/>
          <w:sz w:val="24"/>
          <w:szCs w:val="24"/>
        </w:rPr>
      </w:pPr>
    </w:p>
    <w:p w:rsidR="00DD70FF" w:rsidRDefault="00DD70FF" w:rsidP="00DD70FF"/>
    <w:p w:rsidR="00DD70FF" w:rsidRDefault="00DD70FF" w:rsidP="00DD70FF"/>
    <w:p w:rsidR="001E5DC9" w:rsidRDefault="001E5DC9"/>
    <w:p w:rsidR="00961C76" w:rsidRDefault="00961C76"/>
    <w:sectPr w:rsidR="00961C76" w:rsidSect="00542136">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2531" w:rsidRDefault="00902531" w:rsidP="00B72AB2">
      <w:pPr>
        <w:spacing w:after="0" w:line="240" w:lineRule="auto"/>
      </w:pPr>
      <w:r>
        <w:separator/>
      </w:r>
    </w:p>
  </w:endnote>
  <w:endnote w:type="continuationSeparator" w:id="1">
    <w:p w:rsidR="00902531" w:rsidRDefault="00902531" w:rsidP="00B72A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0174610"/>
      <w:docPartObj>
        <w:docPartGallery w:val="Page Numbers (Bottom of Page)"/>
        <w:docPartUnique/>
      </w:docPartObj>
    </w:sdtPr>
    <w:sdtContent>
      <w:p w:rsidR="00B72AB2" w:rsidRDefault="005C2BB9">
        <w:pPr>
          <w:pStyle w:val="Footer"/>
          <w:jc w:val="center"/>
        </w:pPr>
        <w:fldSimple w:instr=" PAGE   \* MERGEFORMAT ">
          <w:r w:rsidR="008F16F0">
            <w:rPr>
              <w:noProof/>
            </w:rPr>
            <w:t>1</w:t>
          </w:r>
        </w:fldSimple>
      </w:p>
    </w:sdtContent>
  </w:sdt>
  <w:p w:rsidR="00B72AB2" w:rsidRDefault="00B72AB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2531" w:rsidRDefault="00902531" w:rsidP="00B72AB2">
      <w:pPr>
        <w:spacing w:after="0" w:line="240" w:lineRule="auto"/>
      </w:pPr>
      <w:r>
        <w:separator/>
      </w:r>
    </w:p>
  </w:footnote>
  <w:footnote w:type="continuationSeparator" w:id="1">
    <w:p w:rsidR="00902531" w:rsidRDefault="00902531" w:rsidP="00B72AB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54F36"/>
    <w:multiLevelType w:val="hybridMultilevel"/>
    <w:tmpl w:val="14EC1B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8060545"/>
    <w:multiLevelType w:val="hybridMultilevel"/>
    <w:tmpl w:val="67EC60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B351CEE"/>
    <w:multiLevelType w:val="hybridMultilevel"/>
    <w:tmpl w:val="D2824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FA02EF"/>
    <w:multiLevelType w:val="hybridMultilevel"/>
    <w:tmpl w:val="DF902D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28F202A"/>
    <w:multiLevelType w:val="hybridMultilevel"/>
    <w:tmpl w:val="5A5289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3EB41AF"/>
    <w:multiLevelType w:val="hybridMultilevel"/>
    <w:tmpl w:val="2B70E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4F38CC"/>
    <w:multiLevelType w:val="hybridMultilevel"/>
    <w:tmpl w:val="510472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15DF3AE2"/>
    <w:multiLevelType w:val="hybridMultilevel"/>
    <w:tmpl w:val="21C01C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92B3457"/>
    <w:multiLevelType w:val="hybridMultilevel"/>
    <w:tmpl w:val="78700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6F4B04"/>
    <w:multiLevelType w:val="hybridMultilevel"/>
    <w:tmpl w:val="E1E2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B944C6"/>
    <w:multiLevelType w:val="hybridMultilevel"/>
    <w:tmpl w:val="61A2D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69B30E5"/>
    <w:multiLevelType w:val="hybridMultilevel"/>
    <w:tmpl w:val="217AB5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2AB647FA"/>
    <w:multiLevelType w:val="hybridMultilevel"/>
    <w:tmpl w:val="2534C9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305B423A"/>
    <w:multiLevelType w:val="hybridMultilevel"/>
    <w:tmpl w:val="ED52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54D0928"/>
    <w:multiLevelType w:val="hybridMultilevel"/>
    <w:tmpl w:val="7B26BD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363A11D6"/>
    <w:multiLevelType w:val="hybridMultilevel"/>
    <w:tmpl w:val="B49C4D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381705BA"/>
    <w:multiLevelType w:val="hybridMultilevel"/>
    <w:tmpl w:val="A7DAF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CE43850"/>
    <w:multiLevelType w:val="hybridMultilevel"/>
    <w:tmpl w:val="F3B651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3D261A65"/>
    <w:multiLevelType w:val="hybridMultilevel"/>
    <w:tmpl w:val="615A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DB62D54"/>
    <w:multiLevelType w:val="hybridMultilevel"/>
    <w:tmpl w:val="7E70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FDD388A"/>
    <w:multiLevelType w:val="hybridMultilevel"/>
    <w:tmpl w:val="DF16E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0635DF0"/>
    <w:multiLevelType w:val="hybridMultilevel"/>
    <w:tmpl w:val="28CA57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41C1437D"/>
    <w:multiLevelType w:val="hybridMultilevel"/>
    <w:tmpl w:val="8A16E1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47281104"/>
    <w:multiLevelType w:val="hybridMultilevel"/>
    <w:tmpl w:val="C828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CB87B11"/>
    <w:multiLevelType w:val="hybridMultilevel"/>
    <w:tmpl w:val="1A966A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nsid w:val="4E0F687C"/>
    <w:multiLevelType w:val="hybridMultilevel"/>
    <w:tmpl w:val="A43C05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535940D5"/>
    <w:multiLevelType w:val="hybridMultilevel"/>
    <w:tmpl w:val="C47A16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nsid w:val="54FF0774"/>
    <w:multiLevelType w:val="hybridMultilevel"/>
    <w:tmpl w:val="ED020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87964B3"/>
    <w:multiLevelType w:val="hybridMultilevel"/>
    <w:tmpl w:val="14F427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59037ED2"/>
    <w:multiLevelType w:val="hybridMultilevel"/>
    <w:tmpl w:val="28D6F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105419A"/>
    <w:multiLevelType w:val="hybridMultilevel"/>
    <w:tmpl w:val="B6AA40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612F1C62"/>
    <w:multiLevelType w:val="hybridMultilevel"/>
    <w:tmpl w:val="D53027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69052979"/>
    <w:multiLevelType w:val="hybridMultilevel"/>
    <w:tmpl w:val="1960E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A3666CF"/>
    <w:multiLevelType w:val="hybridMultilevel"/>
    <w:tmpl w:val="04965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D175A85"/>
    <w:multiLevelType w:val="hybridMultilevel"/>
    <w:tmpl w:val="F81C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E2D7CE6"/>
    <w:multiLevelType w:val="hybridMultilevel"/>
    <w:tmpl w:val="C8D083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nsid w:val="70F81858"/>
    <w:multiLevelType w:val="hybridMultilevel"/>
    <w:tmpl w:val="20AA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1145C3F"/>
    <w:multiLevelType w:val="hybridMultilevel"/>
    <w:tmpl w:val="8F6A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1232D08"/>
    <w:multiLevelType w:val="hybridMultilevel"/>
    <w:tmpl w:val="F6FA80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nsid w:val="76074209"/>
    <w:multiLevelType w:val="hybridMultilevel"/>
    <w:tmpl w:val="0AB2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8C7364F"/>
    <w:multiLevelType w:val="hybridMultilevel"/>
    <w:tmpl w:val="5A5289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nsid w:val="7E026320"/>
    <w:multiLevelType w:val="hybridMultilevel"/>
    <w:tmpl w:val="3326A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6"/>
  </w:num>
  <w:num w:numId="2">
    <w:abstractNumId w:val="2"/>
  </w:num>
  <w:num w:numId="3">
    <w:abstractNumId w:val="5"/>
  </w:num>
  <w:num w:numId="4">
    <w:abstractNumId w:val="29"/>
  </w:num>
  <w:num w:numId="5">
    <w:abstractNumId w:val="20"/>
  </w:num>
  <w:num w:numId="6">
    <w:abstractNumId w:val="39"/>
  </w:num>
  <w:num w:numId="7">
    <w:abstractNumId w:val="17"/>
  </w:num>
  <w:num w:numId="8">
    <w:abstractNumId w:val="13"/>
  </w:num>
  <w:num w:numId="9">
    <w:abstractNumId w:val="23"/>
  </w:num>
  <w:num w:numId="10">
    <w:abstractNumId w:val="36"/>
  </w:num>
  <w:num w:numId="11">
    <w:abstractNumId w:val="3"/>
  </w:num>
  <w:num w:numId="12">
    <w:abstractNumId w:val="30"/>
  </w:num>
  <w:num w:numId="13">
    <w:abstractNumId w:val="11"/>
  </w:num>
  <w:num w:numId="14">
    <w:abstractNumId w:val="35"/>
  </w:num>
  <w:num w:numId="15">
    <w:abstractNumId w:val="41"/>
  </w:num>
  <w:num w:numId="16">
    <w:abstractNumId w:val="7"/>
  </w:num>
  <w:num w:numId="17">
    <w:abstractNumId w:val="6"/>
  </w:num>
  <w:num w:numId="18">
    <w:abstractNumId w:val="9"/>
  </w:num>
  <w:num w:numId="19">
    <w:abstractNumId w:val="31"/>
  </w:num>
  <w:num w:numId="20">
    <w:abstractNumId w:val="21"/>
  </w:num>
  <w:num w:numId="21">
    <w:abstractNumId w:val="24"/>
  </w:num>
  <w:num w:numId="22">
    <w:abstractNumId w:val="1"/>
  </w:num>
  <w:num w:numId="23">
    <w:abstractNumId w:val="14"/>
  </w:num>
  <w:num w:numId="24">
    <w:abstractNumId w:val="28"/>
  </w:num>
  <w:num w:numId="25">
    <w:abstractNumId w:val="37"/>
  </w:num>
  <w:num w:numId="26">
    <w:abstractNumId w:val="32"/>
  </w:num>
  <w:num w:numId="27">
    <w:abstractNumId w:val="33"/>
  </w:num>
  <w:num w:numId="28">
    <w:abstractNumId w:val="19"/>
  </w:num>
  <w:num w:numId="29">
    <w:abstractNumId w:val="25"/>
  </w:num>
  <w:num w:numId="30">
    <w:abstractNumId w:val="12"/>
  </w:num>
  <w:num w:numId="31">
    <w:abstractNumId w:val="38"/>
  </w:num>
  <w:num w:numId="32">
    <w:abstractNumId w:val="27"/>
  </w:num>
  <w:num w:numId="33">
    <w:abstractNumId w:val="34"/>
  </w:num>
  <w:num w:numId="34">
    <w:abstractNumId w:val="15"/>
  </w:num>
  <w:num w:numId="35">
    <w:abstractNumId w:val="10"/>
  </w:num>
  <w:num w:numId="36">
    <w:abstractNumId w:val="0"/>
  </w:num>
  <w:num w:numId="37">
    <w:abstractNumId w:val="18"/>
  </w:num>
  <w:num w:numId="38">
    <w:abstractNumId w:val="8"/>
  </w:num>
  <w:num w:numId="39">
    <w:abstractNumId w:val="22"/>
  </w:num>
  <w:num w:numId="40">
    <w:abstractNumId w:val="4"/>
  </w:num>
  <w:num w:numId="41">
    <w:abstractNumId w:val="40"/>
  </w:num>
  <w:num w:numId="42">
    <w:abstractNumId w:val="26"/>
  </w:num>
  <w:numIdMacAtCleanup w:val="1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D8195A"/>
    <w:rsid w:val="00015FC6"/>
    <w:rsid w:val="000247F8"/>
    <w:rsid w:val="000254D5"/>
    <w:rsid w:val="0002584E"/>
    <w:rsid w:val="000258B2"/>
    <w:rsid w:val="00043766"/>
    <w:rsid w:val="00052B0B"/>
    <w:rsid w:val="00056B1A"/>
    <w:rsid w:val="00072F45"/>
    <w:rsid w:val="00076B33"/>
    <w:rsid w:val="000C385D"/>
    <w:rsid w:val="000F1C63"/>
    <w:rsid w:val="00101808"/>
    <w:rsid w:val="001020AF"/>
    <w:rsid w:val="00103537"/>
    <w:rsid w:val="001075A5"/>
    <w:rsid w:val="0012649C"/>
    <w:rsid w:val="00137385"/>
    <w:rsid w:val="00141CC0"/>
    <w:rsid w:val="00143A09"/>
    <w:rsid w:val="0016769B"/>
    <w:rsid w:val="00170AAA"/>
    <w:rsid w:val="00174001"/>
    <w:rsid w:val="00174F92"/>
    <w:rsid w:val="001D471F"/>
    <w:rsid w:val="001E569E"/>
    <w:rsid w:val="001E5DC9"/>
    <w:rsid w:val="001E72C1"/>
    <w:rsid w:val="001F1AC0"/>
    <w:rsid w:val="002045CE"/>
    <w:rsid w:val="00214F72"/>
    <w:rsid w:val="002255F6"/>
    <w:rsid w:val="00276FCF"/>
    <w:rsid w:val="00287166"/>
    <w:rsid w:val="00293A25"/>
    <w:rsid w:val="00297B4C"/>
    <w:rsid w:val="002A2582"/>
    <w:rsid w:val="002A5F0F"/>
    <w:rsid w:val="002C285A"/>
    <w:rsid w:val="002C5C4D"/>
    <w:rsid w:val="002D725D"/>
    <w:rsid w:val="003210D6"/>
    <w:rsid w:val="003249CE"/>
    <w:rsid w:val="00355D94"/>
    <w:rsid w:val="00364BD7"/>
    <w:rsid w:val="00372722"/>
    <w:rsid w:val="00377025"/>
    <w:rsid w:val="00387C8F"/>
    <w:rsid w:val="0039046E"/>
    <w:rsid w:val="003A1618"/>
    <w:rsid w:val="003A1898"/>
    <w:rsid w:val="003B19BC"/>
    <w:rsid w:val="003C54BF"/>
    <w:rsid w:val="003D2295"/>
    <w:rsid w:val="003E17D3"/>
    <w:rsid w:val="003E3A89"/>
    <w:rsid w:val="003F259B"/>
    <w:rsid w:val="0040067E"/>
    <w:rsid w:val="00420F60"/>
    <w:rsid w:val="004262C9"/>
    <w:rsid w:val="00443ECA"/>
    <w:rsid w:val="00461743"/>
    <w:rsid w:val="00467E98"/>
    <w:rsid w:val="00467FD6"/>
    <w:rsid w:val="0047121C"/>
    <w:rsid w:val="00482F1C"/>
    <w:rsid w:val="0048683F"/>
    <w:rsid w:val="0048725D"/>
    <w:rsid w:val="00493DE9"/>
    <w:rsid w:val="004B014F"/>
    <w:rsid w:val="004B7428"/>
    <w:rsid w:val="004C126D"/>
    <w:rsid w:val="004E2BF1"/>
    <w:rsid w:val="00501540"/>
    <w:rsid w:val="00526741"/>
    <w:rsid w:val="00534A17"/>
    <w:rsid w:val="00542136"/>
    <w:rsid w:val="00556471"/>
    <w:rsid w:val="005A141C"/>
    <w:rsid w:val="005A6E90"/>
    <w:rsid w:val="005C2BB9"/>
    <w:rsid w:val="005D69C9"/>
    <w:rsid w:val="005D7470"/>
    <w:rsid w:val="005E2267"/>
    <w:rsid w:val="005F68E2"/>
    <w:rsid w:val="005F6F73"/>
    <w:rsid w:val="00607323"/>
    <w:rsid w:val="00621D83"/>
    <w:rsid w:val="00643551"/>
    <w:rsid w:val="006459B0"/>
    <w:rsid w:val="0065215F"/>
    <w:rsid w:val="006578CE"/>
    <w:rsid w:val="006651C5"/>
    <w:rsid w:val="006828AC"/>
    <w:rsid w:val="006831AB"/>
    <w:rsid w:val="00684EAE"/>
    <w:rsid w:val="00692649"/>
    <w:rsid w:val="00693A38"/>
    <w:rsid w:val="006A71EC"/>
    <w:rsid w:val="006B0E5B"/>
    <w:rsid w:val="006C11D1"/>
    <w:rsid w:val="006C1AA1"/>
    <w:rsid w:val="006D32A2"/>
    <w:rsid w:val="006D6CFC"/>
    <w:rsid w:val="006F00B4"/>
    <w:rsid w:val="006F2527"/>
    <w:rsid w:val="00713EEF"/>
    <w:rsid w:val="007237DA"/>
    <w:rsid w:val="00751B27"/>
    <w:rsid w:val="00762B9B"/>
    <w:rsid w:val="00766FB9"/>
    <w:rsid w:val="00777499"/>
    <w:rsid w:val="0079433A"/>
    <w:rsid w:val="00797DEC"/>
    <w:rsid w:val="007A0119"/>
    <w:rsid w:val="007A2834"/>
    <w:rsid w:val="007B51BD"/>
    <w:rsid w:val="007D5C26"/>
    <w:rsid w:val="00811D6E"/>
    <w:rsid w:val="00822CB8"/>
    <w:rsid w:val="00823376"/>
    <w:rsid w:val="00852312"/>
    <w:rsid w:val="008545CE"/>
    <w:rsid w:val="00861699"/>
    <w:rsid w:val="00867A20"/>
    <w:rsid w:val="00871236"/>
    <w:rsid w:val="0087184B"/>
    <w:rsid w:val="0088697C"/>
    <w:rsid w:val="008A39B4"/>
    <w:rsid w:val="008B5200"/>
    <w:rsid w:val="008B6623"/>
    <w:rsid w:val="008C0C61"/>
    <w:rsid w:val="008C44AD"/>
    <w:rsid w:val="008E24E0"/>
    <w:rsid w:val="008F16F0"/>
    <w:rsid w:val="00902531"/>
    <w:rsid w:val="009034C3"/>
    <w:rsid w:val="0094147F"/>
    <w:rsid w:val="0094457D"/>
    <w:rsid w:val="00952396"/>
    <w:rsid w:val="00961C76"/>
    <w:rsid w:val="0097197A"/>
    <w:rsid w:val="009953C4"/>
    <w:rsid w:val="009A20E5"/>
    <w:rsid w:val="009B74ED"/>
    <w:rsid w:val="009C6C80"/>
    <w:rsid w:val="009D56AC"/>
    <w:rsid w:val="009E1DB7"/>
    <w:rsid w:val="009F219E"/>
    <w:rsid w:val="009F38E5"/>
    <w:rsid w:val="009F5010"/>
    <w:rsid w:val="00A031BC"/>
    <w:rsid w:val="00A26DCA"/>
    <w:rsid w:val="00A33665"/>
    <w:rsid w:val="00A5741A"/>
    <w:rsid w:val="00A979E6"/>
    <w:rsid w:val="00AB5ACE"/>
    <w:rsid w:val="00AD067C"/>
    <w:rsid w:val="00AE02B4"/>
    <w:rsid w:val="00B030D2"/>
    <w:rsid w:val="00B14F0B"/>
    <w:rsid w:val="00B15D0D"/>
    <w:rsid w:val="00B32663"/>
    <w:rsid w:val="00B40CCC"/>
    <w:rsid w:val="00B4531B"/>
    <w:rsid w:val="00B4532A"/>
    <w:rsid w:val="00B72AB2"/>
    <w:rsid w:val="00B75670"/>
    <w:rsid w:val="00B83FBF"/>
    <w:rsid w:val="00B84E1D"/>
    <w:rsid w:val="00B929FC"/>
    <w:rsid w:val="00B937AF"/>
    <w:rsid w:val="00B93D08"/>
    <w:rsid w:val="00BA77FC"/>
    <w:rsid w:val="00BB1CEE"/>
    <w:rsid w:val="00BC7F39"/>
    <w:rsid w:val="00C11ED7"/>
    <w:rsid w:val="00C26D55"/>
    <w:rsid w:val="00C31661"/>
    <w:rsid w:val="00C35886"/>
    <w:rsid w:val="00C63758"/>
    <w:rsid w:val="00C8621B"/>
    <w:rsid w:val="00C86A8A"/>
    <w:rsid w:val="00C95560"/>
    <w:rsid w:val="00C9669E"/>
    <w:rsid w:val="00CA4738"/>
    <w:rsid w:val="00CA4C1E"/>
    <w:rsid w:val="00CB316E"/>
    <w:rsid w:val="00D058DC"/>
    <w:rsid w:val="00D07A59"/>
    <w:rsid w:val="00D12F09"/>
    <w:rsid w:val="00D46F7D"/>
    <w:rsid w:val="00D74F8C"/>
    <w:rsid w:val="00D7674A"/>
    <w:rsid w:val="00D8195A"/>
    <w:rsid w:val="00D94982"/>
    <w:rsid w:val="00D956CE"/>
    <w:rsid w:val="00DB3508"/>
    <w:rsid w:val="00DC79B7"/>
    <w:rsid w:val="00DD70FF"/>
    <w:rsid w:val="00DE17F8"/>
    <w:rsid w:val="00DF487A"/>
    <w:rsid w:val="00DF522E"/>
    <w:rsid w:val="00E14EB0"/>
    <w:rsid w:val="00E16543"/>
    <w:rsid w:val="00E37D61"/>
    <w:rsid w:val="00E46B76"/>
    <w:rsid w:val="00E47FBF"/>
    <w:rsid w:val="00E56A4B"/>
    <w:rsid w:val="00E938D2"/>
    <w:rsid w:val="00EB1F22"/>
    <w:rsid w:val="00EB7211"/>
    <w:rsid w:val="00EC132E"/>
    <w:rsid w:val="00EE044E"/>
    <w:rsid w:val="00EF27AF"/>
    <w:rsid w:val="00F153E6"/>
    <w:rsid w:val="00F25150"/>
    <w:rsid w:val="00F34226"/>
    <w:rsid w:val="00F4257B"/>
    <w:rsid w:val="00F705C1"/>
    <w:rsid w:val="00F71D40"/>
    <w:rsid w:val="00F749F9"/>
    <w:rsid w:val="00F8526F"/>
    <w:rsid w:val="00F864CE"/>
    <w:rsid w:val="00FA2AF0"/>
    <w:rsid w:val="00FB3416"/>
    <w:rsid w:val="00FB7FFC"/>
    <w:rsid w:val="00FC6FC4"/>
    <w:rsid w:val="00FD04B6"/>
    <w:rsid w:val="00FD1D5D"/>
    <w:rsid w:val="00FF1E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49F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C76"/>
    <w:rPr>
      <w:color w:val="0000FF" w:themeColor="hyperlink"/>
      <w:u w:val="single"/>
    </w:rPr>
  </w:style>
  <w:style w:type="paragraph" w:customStyle="1" w:styleId="Default">
    <w:name w:val="Default"/>
    <w:rsid w:val="00D7674A"/>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D7674A"/>
    <w:pPr>
      <w:ind w:left="720"/>
      <w:contextualSpacing/>
    </w:pPr>
  </w:style>
  <w:style w:type="table" w:styleId="TableGrid">
    <w:name w:val="Table Grid"/>
    <w:basedOn w:val="TableNormal"/>
    <w:uiPriority w:val="59"/>
    <w:rsid w:val="0017400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B34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416"/>
    <w:rPr>
      <w:rFonts w:ascii="Tahoma" w:hAnsi="Tahoma" w:cs="Tahoma"/>
      <w:sz w:val="16"/>
      <w:szCs w:val="16"/>
    </w:rPr>
  </w:style>
  <w:style w:type="paragraph" w:styleId="Header">
    <w:name w:val="header"/>
    <w:basedOn w:val="Normal"/>
    <w:link w:val="HeaderChar"/>
    <w:uiPriority w:val="99"/>
    <w:semiHidden/>
    <w:unhideWhenUsed/>
    <w:rsid w:val="00B72AB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72AB2"/>
  </w:style>
  <w:style w:type="paragraph" w:styleId="Footer">
    <w:name w:val="footer"/>
    <w:basedOn w:val="Normal"/>
    <w:link w:val="FooterChar"/>
    <w:uiPriority w:val="99"/>
    <w:unhideWhenUsed/>
    <w:rsid w:val="00B72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AB2"/>
  </w:style>
</w:styles>
</file>

<file path=word/webSettings.xml><?xml version="1.0" encoding="utf-8"?>
<w:webSettings xmlns:r="http://schemas.openxmlformats.org/officeDocument/2006/relationships" xmlns:w="http://schemas.openxmlformats.org/wordprocessingml/2006/main">
  <w:divs>
    <w:div w:id="2362158">
      <w:bodyDiv w:val="1"/>
      <w:marLeft w:val="0"/>
      <w:marRight w:val="0"/>
      <w:marTop w:val="0"/>
      <w:marBottom w:val="0"/>
      <w:divBdr>
        <w:top w:val="none" w:sz="0" w:space="0" w:color="auto"/>
        <w:left w:val="none" w:sz="0" w:space="0" w:color="auto"/>
        <w:bottom w:val="none" w:sz="0" w:space="0" w:color="auto"/>
        <w:right w:val="none" w:sz="0" w:space="0" w:color="auto"/>
      </w:divBdr>
    </w:div>
    <w:div w:id="57171140">
      <w:bodyDiv w:val="1"/>
      <w:marLeft w:val="0"/>
      <w:marRight w:val="0"/>
      <w:marTop w:val="0"/>
      <w:marBottom w:val="0"/>
      <w:divBdr>
        <w:top w:val="none" w:sz="0" w:space="0" w:color="auto"/>
        <w:left w:val="none" w:sz="0" w:space="0" w:color="auto"/>
        <w:bottom w:val="none" w:sz="0" w:space="0" w:color="auto"/>
        <w:right w:val="none" w:sz="0" w:space="0" w:color="auto"/>
      </w:divBdr>
      <w:divsChild>
        <w:div w:id="626854554">
          <w:marLeft w:val="0"/>
          <w:marRight w:val="0"/>
          <w:marTop w:val="0"/>
          <w:marBottom w:val="0"/>
          <w:divBdr>
            <w:top w:val="single" w:sz="2" w:space="0" w:color="E3E3E3"/>
            <w:left w:val="single" w:sz="2" w:space="0" w:color="E3E3E3"/>
            <w:bottom w:val="single" w:sz="2" w:space="0" w:color="E3E3E3"/>
            <w:right w:val="single" w:sz="2" w:space="0" w:color="E3E3E3"/>
          </w:divBdr>
          <w:divsChild>
            <w:div w:id="1750225009">
              <w:marLeft w:val="0"/>
              <w:marRight w:val="0"/>
              <w:marTop w:val="0"/>
              <w:marBottom w:val="0"/>
              <w:divBdr>
                <w:top w:val="single" w:sz="2" w:space="0" w:color="E3E3E3"/>
                <w:left w:val="single" w:sz="2" w:space="0" w:color="E3E3E3"/>
                <w:bottom w:val="single" w:sz="2" w:space="0" w:color="E3E3E3"/>
                <w:right w:val="single" w:sz="2" w:space="0" w:color="E3E3E3"/>
              </w:divBdr>
              <w:divsChild>
                <w:div w:id="2140761592">
                  <w:marLeft w:val="0"/>
                  <w:marRight w:val="0"/>
                  <w:marTop w:val="0"/>
                  <w:marBottom w:val="0"/>
                  <w:divBdr>
                    <w:top w:val="single" w:sz="2" w:space="0" w:color="E3E3E3"/>
                    <w:left w:val="single" w:sz="2" w:space="0" w:color="E3E3E3"/>
                    <w:bottom w:val="single" w:sz="2" w:space="0" w:color="E3E3E3"/>
                    <w:right w:val="single" w:sz="2" w:space="0" w:color="E3E3E3"/>
                  </w:divBdr>
                  <w:divsChild>
                    <w:div w:id="1396973937">
                      <w:marLeft w:val="0"/>
                      <w:marRight w:val="0"/>
                      <w:marTop w:val="0"/>
                      <w:marBottom w:val="0"/>
                      <w:divBdr>
                        <w:top w:val="single" w:sz="2" w:space="0" w:color="E3E3E3"/>
                        <w:left w:val="single" w:sz="2" w:space="0" w:color="E3E3E3"/>
                        <w:bottom w:val="single" w:sz="2" w:space="0" w:color="E3E3E3"/>
                        <w:right w:val="single" w:sz="2" w:space="0" w:color="E3E3E3"/>
                      </w:divBdr>
                      <w:divsChild>
                        <w:div w:id="1147359747">
                          <w:marLeft w:val="0"/>
                          <w:marRight w:val="0"/>
                          <w:marTop w:val="0"/>
                          <w:marBottom w:val="0"/>
                          <w:divBdr>
                            <w:top w:val="single" w:sz="2" w:space="0" w:color="E3E3E3"/>
                            <w:left w:val="single" w:sz="2" w:space="0" w:color="E3E3E3"/>
                            <w:bottom w:val="single" w:sz="2" w:space="0" w:color="E3E3E3"/>
                            <w:right w:val="single" w:sz="2" w:space="0" w:color="E3E3E3"/>
                          </w:divBdr>
                          <w:divsChild>
                            <w:div w:id="916792327">
                              <w:marLeft w:val="0"/>
                              <w:marRight w:val="0"/>
                              <w:marTop w:val="0"/>
                              <w:marBottom w:val="0"/>
                              <w:divBdr>
                                <w:top w:val="single" w:sz="2" w:space="0" w:color="E3E3E3"/>
                                <w:left w:val="single" w:sz="2" w:space="0" w:color="E3E3E3"/>
                                <w:bottom w:val="single" w:sz="2" w:space="0" w:color="E3E3E3"/>
                                <w:right w:val="single" w:sz="2" w:space="0" w:color="E3E3E3"/>
                              </w:divBdr>
                              <w:divsChild>
                                <w:div w:id="757872298">
                                  <w:marLeft w:val="0"/>
                                  <w:marRight w:val="0"/>
                                  <w:marTop w:val="100"/>
                                  <w:marBottom w:val="100"/>
                                  <w:divBdr>
                                    <w:top w:val="single" w:sz="2" w:space="0" w:color="E3E3E3"/>
                                    <w:left w:val="single" w:sz="2" w:space="0" w:color="E3E3E3"/>
                                    <w:bottom w:val="single" w:sz="2" w:space="0" w:color="E3E3E3"/>
                                    <w:right w:val="single" w:sz="2" w:space="0" w:color="E3E3E3"/>
                                  </w:divBdr>
                                  <w:divsChild>
                                    <w:div w:id="881675180">
                                      <w:marLeft w:val="0"/>
                                      <w:marRight w:val="0"/>
                                      <w:marTop w:val="0"/>
                                      <w:marBottom w:val="0"/>
                                      <w:divBdr>
                                        <w:top w:val="single" w:sz="2" w:space="0" w:color="E3E3E3"/>
                                        <w:left w:val="single" w:sz="2" w:space="0" w:color="E3E3E3"/>
                                        <w:bottom w:val="single" w:sz="2" w:space="0" w:color="E3E3E3"/>
                                        <w:right w:val="single" w:sz="2" w:space="0" w:color="E3E3E3"/>
                                      </w:divBdr>
                                      <w:divsChild>
                                        <w:div w:id="199905731">
                                          <w:marLeft w:val="0"/>
                                          <w:marRight w:val="0"/>
                                          <w:marTop w:val="0"/>
                                          <w:marBottom w:val="0"/>
                                          <w:divBdr>
                                            <w:top w:val="single" w:sz="2" w:space="0" w:color="E3E3E3"/>
                                            <w:left w:val="single" w:sz="2" w:space="0" w:color="E3E3E3"/>
                                            <w:bottom w:val="single" w:sz="2" w:space="0" w:color="E3E3E3"/>
                                            <w:right w:val="single" w:sz="2" w:space="0" w:color="E3E3E3"/>
                                          </w:divBdr>
                                          <w:divsChild>
                                            <w:div w:id="2138914867">
                                              <w:marLeft w:val="0"/>
                                              <w:marRight w:val="0"/>
                                              <w:marTop w:val="0"/>
                                              <w:marBottom w:val="0"/>
                                              <w:divBdr>
                                                <w:top w:val="single" w:sz="2" w:space="0" w:color="E3E3E3"/>
                                                <w:left w:val="single" w:sz="2" w:space="0" w:color="E3E3E3"/>
                                                <w:bottom w:val="single" w:sz="2" w:space="0" w:color="E3E3E3"/>
                                                <w:right w:val="single" w:sz="2" w:space="0" w:color="E3E3E3"/>
                                              </w:divBdr>
                                              <w:divsChild>
                                                <w:div w:id="1734963631">
                                                  <w:marLeft w:val="0"/>
                                                  <w:marRight w:val="0"/>
                                                  <w:marTop w:val="0"/>
                                                  <w:marBottom w:val="0"/>
                                                  <w:divBdr>
                                                    <w:top w:val="single" w:sz="2" w:space="0" w:color="E3E3E3"/>
                                                    <w:left w:val="single" w:sz="2" w:space="0" w:color="E3E3E3"/>
                                                    <w:bottom w:val="single" w:sz="2" w:space="0" w:color="E3E3E3"/>
                                                    <w:right w:val="single" w:sz="2" w:space="0" w:color="E3E3E3"/>
                                                  </w:divBdr>
                                                  <w:divsChild>
                                                    <w:div w:id="377323094">
                                                      <w:marLeft w:val="0"/>
                                                      <w:marRight w:val="0"/>
                                                      <w:marTop w:val="0"/>
                                                      <w:marBottom w:val="0"/>
                                                      <w:divBdr>
                                                        <w:top w:val="single" w:sz="2" w:space="0" w:color="E3E3E3"/>
                                                        <w:left w:val="single" w:sz="2" w:space="0" w:color="E3E3E3"/>
                                                        <w:bottom w:val="single" w:sz="2" w:space="0" w:color="E3E3E3"/>
                                                        <w:right w:val="single" w:sz="2" w:space="0" w:color="E3E3E3"/>
                                                      </w:divBdr>
                                                      <w:divsChild>
                                                        <w:div w:id="1208176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6008058">
          <w:marLeft w:val="0"/>
          <w:marRight w:val="0"/>
          <w:marTop w:val="0"/>
          <w:marBottom w:val="0"/>
          <w:divBdr>
            <w:top w:val="none" w:sz="0" w:space="0" w:color="auto"/>
            <w:left w:val="none" w:sz="0" w:space="0" w:color="auto"/>
            <w:bottom w:val="none" w:sz="0" w:space="0" w:color="auto"/>
            <w:right w:val="none" w:sz="0" w:space="0" w:color="auto"/>
          </w:divBdr>
          <w:divsChild>
            <w:div w:id="1810397598">
              <w:marLeft w:val="0"/>
              <w:marRight w:val="0"/>
              <w:marTop w:val="100"/>
              <w:marBottom w:val="100"/>
              <w:divBdr>
                <w:top w:val="single" w:sz="2" w:space="0" w:color="E3E3E3"/>
                <w:left w:val="single" w:sz="2" w:space="0" w:color="E3E3E3"/>
                <w:bottom w:val="single" w:sz="2" w:space="0" w:color="E3E3E3"/>
                <w:right w:val="single" w:sz="2" w:space="0" w:color="E3E3E3"/>
              </w:divBdr>
              <w:divsChild>
                <w:div w:id="827745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3965174">
      <w:bodyDiv w:val="1"/>
      <w:marLeft w:val="0"/>
      <w:marRight w:val="0"/>
      <w:marTop w:val="0"/>
      <w:marBottom w:val="0"/>
      <w:divBdr>
        <w:top w:val="none" w:sz="0" w:space="0" w:color="auto"/>
        <w:left w:val="none" w:sz="0" w:space="0" w:color="auto"/>
        <w:bottom w:val="none" w:sz="0" w:space="0" w:color="auto"/>
        <w:right w:val="none" w:sz="0" w:space="0" w:color="auto"/>
      </w:divBdr>
      <w:divsChild>
        <w:div w:id="1669943977">
          <w:marLeft w:val="0"/>
          <w:marRight w:val="0"/>
          <w:marTop w:val="0"/>
          <w:marBottom w:val="0"/>
          <w:divBdr>
            <w:top w:val="single" w:sz="2" w:space="0" w:color="E3E3E3"/>
            <w:left w:val="single" w:sz="2" w:space="0" w:color="E3E3E3"/>
            <w:bottom w:val="single" w:sz="2" w:space="0" w:color="E3E3E3"/>
            <w:right w:val="single" w:sz="2" w:space="0" w:color="E3E3E3"/>
          </w:divBdr>
          <w:divsChild>
            <w:div w:id="919290770">
              <w:marLeft w:val="0"/>
              <w:marRight w:val="0"/>
              <w:marTop w:val="0"/>
              <w:marBottom w:val="0"/>
              <w:divBdr>
                <w:top w:val="single" w:sz="2" w:space="0" w:color="E3E3E3"/>
                <w:left w:val="single" w:sz="2" w:space="0" w:color="E3E3E3"/>
                <w:bottom w:val="single" w:sz="2" w:space="0" w:color="E3E3E3"/>
                <w:right w:val="single" w:sz="2" w:space="0" w:color="E3E3E3"/>
              </w:divBdr>
              <w:divsChild>
                <w:div w:id="541554681">
                  <w:marLeft w:val="0"/>
                  <w:marRight w:val="0"/>
                  <w:marTop w:val="0"/>
                  <w:marBottom w:val="0"/>
                  <w:divBdr>
                    <w:top w:val="single" w:sz="2" w:space="0" w:color="E3E3E3"/>
                    <w:left w:val="single" w:sz="2" w:space="0" w:color="E3E3E3"/>
                    <w:bottom w:val="single" w:sz="2" w:space="0" w:color="E3E3E3"/>
                    <w:right w:val="single" w:sz="2" w:space="0" w:color="E3E3E3"/>
                  </w:divBdr>
                  <w:divsChild>
                    <w:div w:id="1274097601">
                      <w:marLeft w:val="0"/>
                      <w:marRight w:val="0"/>
                      <w:marTop w:val="0"/>
                      <w:marBottom w:val="0"/>
                      <w:divBdr>
                        <w:top w:val="single" w:sz="2" w:space="0" w:color="E3E3E3"/>
                        <w:left w:val="single" w:sz="2" w:space="0" w:color="E3E3E3"/>
                        <w:bottom w:val="single" w:sz="2" w:space="0" w:color="E3E3E3"/>
                        <w:right w:val="single" w:sz="2" w:space="0" w:color="E3E3E3"/>
                      </w:divBdr>
                      <w:divsChild>
                        <w:div w:id="325088616">
                          <w:marLeft w:val="0"/>
                          <w:marRight w:val="0"/>
                          <w:marTop w:val="0"/>
                          <w:marBottom w:val="0"/>
                          <w:divBdr>
                            <w:top w:val="single" w:sz="2" w:space="0" w:color="E3E3E3"/>
                            <w:left w:val="single" w:sz="2" w:space="0" w:color="E3E3E3"/>
                            <w:bottom w:val="single" w:sz="2" w:space="0" w:color="E3E3E3"/>
                            <w:right w:val="single" w:sz="2" w:space="0" w:color="E3E3E3"/>
                          </w:divBdr>
                          <w:divsChild>
                            <w:div w:id="1576354147">
                              <w:marLeft w:val="0"/>
                              <w:marRight w:val="0"/>
                              <w:marTop w:val="0"/>
                              <w:marBottom w:val="0"/>
                              <w:divBdr>
                                <w:top w:val="single" w:sz="2" w:space="0" w:color="E3E3E3"/>
                                <w:left w:val="single" w:sz="2" w:space="0" w:color="E3E3E3"/>
                                <w:bottom w:val="single" w:sz="2" w:space="0" w:color="E3E3E3"/>
                                <w:right w:val="single" w:sz="2" w:space="0" w:color="E3E3E3"/>
                              </w:divBdr>
                              <w:divsChild>
                                <w:div w:id="236667554">
                                  <w:marLeft w:val="0"/>
                                  <w:marRight w:val="0"/>
                                  <w:marTop w:val="100"/>
                                  <w:marBottom w:val="100"/>
                                  <w:divBdr>
                                    <w:top w:val="single" w:sz="2" w:space="0" w:color="E3E3E3"/>
                                    <w:left w:val="single" w:sz="2" w:space="0" w:color="E3E3E3"/>
                                    <w:bottom w:val="single" w:sz="2" w:space="0" w:color="E3E3E3"/>
                                    <w:right w:val="single" w:sz="2" w:space="0" w:color="E3E3E3"/>
                                  </w:divBdr>
                                  <w:divsChild>
                                    <w:div w:id="1571845669">
                                      <w:marLeft w:val="0"/>
                                      <w:marRight w:val="0"/>
                                      <w:marTop w:val="0"/>
                                      <w:marBottom w:val="0"/>
                                      <w:divBdr>
                                        <w:top w:val="single" w:sz="2" w:space="0" w:color="E3E3E3"/>
                                        <w:left w:val="single" w:sz="2" w:space="0" w:color="E3E3E3"/>
                                        <w:bottom w:val="single" w:sz="2" w:space="0" w:color="E3E3E3"/>
                                        <w:right w:val="single" w:sz="2" w:space="0" w:color="E3E3E3"/>
                                      </w:divBdr>
                                      <w:divsChild>
                                        <w:div w:id="141654871">
                                          <w:marLeft w:val="0"/>
                                          <w:marRight w:val="0"/>
                                          <w:marTop w:val="0"/>
                                          <w:marBottom w:val="0"/>
                                          <w:divBdr>
                                            <w:top w:val="single" w:sz="2" w:space="0" w:color="E3E3E3"/>
                                            <w:left w:val="single" w:sz="2" w:space="0" w:color="E3E3E3"/>
                                            <w:bottom w:val="single" w:sz="2" w:space="0" w:color="E3E3E3"/>
                                            <w:right w:val="single" w:sz="2" w:space="0" w:color="E3E3E3"/>
                                          </w:divBdr>
                                          <w:divsChild>
                                            <w:div w:id="1523013778">
                                              <w:marLeft w:val="0"/>
                                              <w:marRight w:val="0"/>
                                              <w:marTop w:val="0"/>
                                              <w:marBottom w:val="0"/>
                                              <w:divBdr>
                                                <w:top w:val="single" w:sz="2" w:space="0" w:color="E3E3E3"/>
                                                <w:left w:val="single" w:sz="2" w:space="0" w:color="E3E3E3"/>
                                                <w:bottom w:val="single" w:sz="2" w:space="0" w:color="E3E3E3"/>
                                                <w:right w:val="single" w:sz="2" w:space="0" w:color="E3E3E3"/>
                                              </w:divBdr>
                                              <w:divsChild>
                                                <w:div w:id="1407339177">
                                                  <w:marLeft w:val="0"/>
                                                  <w:marRight w:val="0"/>
                                                  <w:marTop w:val="0"/>
                                                  <w:marBottom w:val="0"/>
                                                  <w:divBdr>
                                                    <w:top w:val="single" w:sz="2" w:space="0" w:color="E3E3E3"/>
                                                    <w:left w:val="single" w:sz="2" w:space="0" w:color="E3E3E3"/>
                                                    <w:bottom w:val="single" w:sz="2" w:space="0" w:color="E3E3E3"/>
                                                    <w:right w:val="single" w:sz="2" w:space="0" w:color="E3E3E3"/>
                                                  </w:divBdr>
                                                  <w:divsChild>
                                                    <w:div w:id="97264738">
                                                      <w:marLeft w:val="0"/>
                                                      <w:marRight w:val="0"/>
                                                      <w:marTop w:val="0"/>
                                                      <w:marBottom w:val="0"/>
                                                      <w:divBdr>
                                                        <w:top w:val="single" w:sz="2" w:space="0" w:color="E3E3E3"/>
                                                        <w:left w:val="single" w:sz="2" w:space="0" w:color="E3E3E3"/>
                                                        <w:bottom w:val="single" w:sz="2" w:space="0" w:color="E3E3E3"/>
                                                        <w:right w:val="single" w:sz="2" w:space="0" w:color="E3E3E3"/>
                                                      </w:divBdr>
                                                      <w:divsChild>
                                                        <w:div w:id="304628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02745330">
          <w:marLeft w:val="0"/>
          <w:marRight w:val="0"/>
          <w:marTop w:val="0"/>
          <w:marBottom w:val="0"/>
          <w:divBdr>
            <w:top w:val="none" w:sz="0" w:space="0" w:color="auto"/>
            <w:left w:val="none" w:sz="0" w:space="0" w:color="auto"/>
            <w:bottom w:val="none" w:sz="0" w:space="0" w:color="auto"/>
            <w:right w:val="none" w:sz="0" w:space="0" w:color="auto"/>
          </w:divBdr>
          <w:divsChild>
            <w:div w:id="375591728">
              <w:marLeft w:val="0"/>
              <w:marRight w:val="0"/>
              <w:marTop w:val="100"/>
              <w:marBottom w:val="100"/>
              <w:divBdr>
                <w:top w:val="single" w:sz="2" w:space="0" w:color="E3E3E3"/>
                <w:left w:val="single" w:sz="2" w:space="0" w:color="E3E3E3"/>
                <w:bottom w:val="single" w:sz="2" w:space="0" w:color="E3E3E3"/>
                <w:right w:val="single" w:sz="2" w:space="0" w:color="E3E3E3"/>
              </w:divBdr>
              <w:divsChild>
                <w:div w:id="5059424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7916400">
      <w:bodyDiv w:val="1"/>
      <w:marLeft w:val="0"/>
      <w:marRight w:val="0"/>
      <w:marTop w:val="0"/>
      <w:marBottom w:val="0"/>
      <w:divBdr>
        <w:top w:val="none" w:sz="0" w:space="0" w:color="auto"/>
        <w:left w:val="none" w:sz="0" w:space="0" w:color="auto"/>
        <w:bottom w:val="none" w:sz="0" w:space="0" w:color="auto"/>
        <w:right w:val="none" w:sz="0" w:space="0" w:color="auto"/>
      </w:divBdr>
    </w:div>
    <w:div w:id="223609787">
      <w:bodyDiv w:val="1"/>
      <w:marLeft w:val="0"/>
      <w:marRight w:val="0"/>
      <w:marTop w:val="0"/>
      <w:marBottom w:val="0"/>
      <w:divBdr>
        <w:top w:val="none" w:sz="0" w:space="0" w:color="auto"/>
        <w:left w:val="none" w:sz="0" w:space="0" w:color="auto"/>
        <w:bottom w:val="none" w:sz="0" w:space="0" w:color="auto"/>
        <w:right w:val="none" w:sz="0" w:space="0" w:color="auto"/>
      </w:divBdr>
    </w:div>
    <w:div w:id="275523038">
      <w:bodyDiv w:val="1"/>
      <w:marLeft w:val="0"/>
      <w:marRight w:val="0"/>
      <w:marTop w:val="0"/>
      <w:marBottom w:val="0"/>
      <w:divBdr>
        <w:top w:val="none" w:sz="0" w:space="0" w:color="auto"/>
        <w:left w:val="none" w:sz="0" w:space="0" w:color="auto"/>
        <w:bottom w:val="none" w:sz="0" w:space="0" w:color="auto"/>
        <w:right w:val="none" w:sz="0" w:space="0" w:color="auto"/>
      </w:divBdr>
    </w:div>
    <w:div w:id="291863258">
      <w:bodyDiv w:val="1"/>
      <w:marLeft w:val="0"/>
      <w:marRight w:val="0"/>
      <w:marTop w:val="0"/>
      <w:marBottom w:val="0"/>
      <w:divBdr>
        <w:top w:val="none" w:sz="0" w:space="0" w:color="auto"/>
        <w:left w:val="none" w:sz="0" w:space="0" w:color="auto"/>
        <w:bottom w:val="none" w:sz="0" w:space="0" w:color="auto"/>
        <w:right w:val="none" w:sz="0" w:space="0" w:color="auto"/>
      </w:divBdr>
    </w:div>
    <w:div w:id="311718937">
      <w:bodyDiv w:val="1"/>
      <w:marLeft w:val="0"/>
      <w:marRight w:val="0"/>
      <w:marTop w:val="0"/>
      <w:marBottom w:val="0"/>
      <w:divBdr>
        <w:top w:val="none" w:sz="0" w:space="0" w:color="auto"/>
        <w:left w:val="none" w:sz="0" w:space="0" w:color="auto"/>
        <w:bottom w:val="none" w:sz="0" w:space="0" w:color="auto"/>
        <w:right w:val="none" w:sz="0" w:space="0" w:color="auto"/>
      </w:divBdr>
    </w:div>
    <w:div w:id="313413604">
      <w:bodyDiv w:val="1"/>
      <w:marLeft w:val="0"/>
      <w:marRight w:val="0"/>
      <w:marTop w:val="0"/>
      <w:marBottom w:val="0"/>
      <w:divBdr>
        <w:top w:val="none" w:sz="0" w:space="0" w:color="auto"/>
        <w:left w:val="none" w:sz="0" w:space="0" w:color="auto"/>
        <w:bottom w:val="none" w:sz="0" w:space="0" w:color="auto"/>
        <w:right w:val="none" w:sz="0" w:space="0" w:color="auto"/>
      </w:divBdr>
    </w:div>
    <w:div w:id="520508623">
      <w:bodyDiv w:val="1"/>
      <w:marLeft w:val="0"/>
      <w:marRight w:val="0"/>
      <w:marTop w:val="0"/>
      <w:marBottom w:val="0"/>
      <w:divBdr>
        <w:top w:val="none" w:sz="0" w:space="0" w:color="auto"/>
        <w:left w:val="none" w:sz="0" w:space="0" w:color="auto"/>
        <w:bottom w:val="none" w:sz="0" w:space="0" w:color="auto"/>
        <w:right w:val="none" w:sz="0" w:space="0" w:color="auto"/>
      </w:divBdr>
      <w:divsChild>
        <w:div w:id="1733041888">
          <w:marLeft w:val="0"/>
          <w:marRight w:val="0"/>
          <w:marTop w:val="0"/>
          <w:marBottom w:val="0"/>
          <w:divBdr>
            <w:top w:val="single" w:sz="2" w:space="0" w:color="E3E3E3"/>
            <w:left w:val="single" w:sz="2" w:space="0" w:color="E3E3E3"/>
            <w:bottom w:val="single" w:sz="2" w:space="0" w:color="E3E3E3"/>
            <w:right w:val="single" w:sz="2" w:space="0" w:color="E3E3E3"/>
          </w:divBdr>
          <w:divsChild>
            <w:div w:id="201984760">
              <w:marLeft w:val="0"/>
              <w:marRight w:val="0"/>
              <w:marTop w:val="0"/>
              <w:marBottom w:val="0"/>
              <w:divBdr>
                <w:top w:val="single" w:sz="2" w:space="0" w:color="E3E3E3"/>
                <w:left w:val="single" w:sz="2" w:space="0" w:color="E3E3E3"/>
                <w:bottom w:val="single" w:sz="2" w:space="0" w:color="E3E3E3"/>
                <w:right w:val="single" w:sz="2" w:space="0" w:color="E3E3E3"/>
              </w:divBdr>
              <w:divsChild>
                <w:div w:id="1090585437">
                  <w:marLeft w:val="0"/>
                  <w:marRight w:val="0"/>
                  <w:marTop w:val="0"/>
                  <w:marBottom w:val="0"/>
                  <w:divBdr>
                    <w:top w:val="single" w:sz="2" w:space="0" w:color="E3E3E3"/>
                    <w:left w:val="single" w:sz="2" w:space="0" w:color="E3E3E3"/>
                    <w:bottom w:val="single" w:sz="2" w:space="0" w:color="E3E3E3"/>
                    <w:right w:val="single" w:sz="2" w:space="0" w:color="E3E3E3"/>
                  </w:divBdr>
                  <w:divsChild>
                    <w:div w:id="1481969717">
                      <w:marLeft w:val="0"/>
                      <w:marRight w:val="0"/>
                      <w:marTop w:val="0"/>
                      <w:marBottom w:val="0"/>
                      <w:divBdr>
                        <w:top w:val="single" w:sz="2" w:space="0" w:color="E3E3E3"/>
                        <w:left w:val="single" w:sz="2" w:space="0" w:color="E3E3E3"/>
                        <w:bottom w:val="single" w:sz="2" w:space="0" w:color="E3E3E3"/>
                        <w:right w:val="single" w:sz="2" w:space="0" w:color="E3E3E3"/>
                      </w:divBdr>
                      <w:divsChild>
                        <w:div w:id="299261958">
                          <w:marLeft w:val="0"/>
                          <w:marRight w:val="0"/>
                          <w:marTop w:val="0"/>
                          <w:marBottom w:val="0"/>
                          <w:divBdr>
                            <w:top w:val="single" w:sz="2" w:space="0" w:color="E3E3E3"/>
                            <w:left w:val="single" w:sz="2" w:space="0" w:color="E3E3E3"/>
                            <w:bottom w:val="single" w:sz="2" w:space="0" w:color="E3E3E3"/>
                            <w:right w:val="single" w:sz="2" w:space="0" w:color="E3E3E3"/>
                          </w:divBdr>
                          <w:divsChild>
                            <w:div w:id="746657574">
                              <w:marLeft w:val="0"/>
                              <w:marRight w:val="0"/>
                              <w:marTop w:val="0"/>
                              <w:marBottom w:val="0"/>
                              <w:divBdr>
                                <w:top w:val="single" w:sz="2" w:space="0" w:color="E3E3E3"/>
                                <w:left w:val="single" w:sz="2" w:space="0" w:color="E3E3E3"/>
                                <w:bottom w:val="single" w:sz="2" w:space="0" w:color="E3E3E3"/>
                                <w:right w:val="single" w:sz="2" w:space="0" w:color="E3E3E3"/>
                              </w:divBdr>
                              <w:divsChild>
                                <w:div w:id="112500199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3677498">
                                      <w:marLeft w:val="0"/>
                                      <w:marRight w:val="0"/>
                                      <w:marTop w:val="0"/>
                                      <w:marBottom w:val="0"/>
                                      <w:divBdr>
                                        <w:top w:val="single" w:sz="2" w:space="0" w:color="E3E3E3"/>
                                        <w:left w:val="single" w:sz="2" w:space="0" w:color="E3E3E3"/>
                                        <w:bottom w:val="single" w:sz="2" w:space="0" w:color="E3E3E3"/>
                                        <w:right w:val="single" w:sz="2" w:space="0" w:color="E3E3E3"/>
                                      </w:divBdr>
                                      <w:divsChild>
                                        <w:div w:id="128984036">
                                          <w:marLeft w:val="0"/>
                                          <w:marRight w:val="0"/>
                                          <w:marTop w:val="0"/>
                                          <w:marBottom w:val="0"/>
                                          <w:divBdr>
                                            <w:top w:val="single" w:sz="2" w:space="0" w:color="E3E3E3"/>
                                            <w:left w:val="single" w:sz="2" w:space="0" w:color="E3E3E3"/>
                                            <w:bottom w:val="single" w:sz="2" w:space="0" w:color="E3E3E3"/>
                                            <w:right w:val="single" w:sz="2" w:space="0" w:color="E3E3E3"/>
                                          </w:divBdr>
                                          <w:divsChild>
                                            <w:div w:id="1833181173">
                                              <w:marLeft w:val="0"/>
                                              <w:marRight w:val="0"/>
                                              <w:marTop w:val="0"/>
                                              <w:marBottom w:val="0"/>
                                              <w:divBdr>
                                                <w:top w:val="single" w:sz="2" w:space="0" w:color="E3E3E3"/>
                                                <w:left w:val="single" w:sz="2" w:space="0" w:color="E3E3E3"/>
                                                <w:bottom w:val="single" w:sz="2" w:space="0" w:color="E3E3E3"/>
                                                <w:right w:val="single" w:sz="2" w:space="0" w:color="E3E3E3"/>
                                              </w:divBdr>
                                              <w:divsChild>
                                                <w:div w:id="1480075803">
                                                  <w:marLeft w:val="0"/>
                                                  <w:marRight w:val="0"/>
                                                  <w:marTop w:val="0"/>
                                                  <w:marBottom w:val="0"/>
                                                  <w:divBdr>
                                                    <w:top w:val="single" w:sz="2" w:space="0" w:color="E3E3E3"/>
                                                    <w:left w:val="single" w:sz="2" w:space="0" w:color="E3E3E3"/>
                                                    <w:bottom w:val="single" w:sz="2" w:space="0" w:color="E3E3E3"/>
                                                    <w:right w:val="single" w:sz="2" w:space="0" w:color="E3E3E3"/>
                                                  </w:divBdr>
                                                  <w:divsChild>
                                                    <w:div w:id="282228483">
                                                      <w:marLeft w:val="0"/>
                                                      <w:marRight w:val="0"/>
                                                      <w:marTop w:val="0"/>
                                                      <w:marBottom w:val="0"/>
                                                      <w:divBdr>
                                                        <w:top w:val="single" w:sz="2" w:space="0" w:color="E3E3E3"/>
                                                        <w:left w:val="single" w:sz="2" w:space="0" w:color="E3E3E3"/>
                                                        <w:bottom w:val="single" w:sz="2" w:space="0" w:color="E3E3E3"/>
                                                        <w:right w:val="single" w:sz="2" w:space="0" w:color="E3E3E3"/>
                                                      </w:divBdr>
                                                      <w:divsChild>
                                                        <w:div w:id="473907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3634092">
          <w:marLeft w:val="0"/>
          <w:marRight w:val="0"/>
          <w:marTop w:val="0"/>
          <w:marBottom w:val="0"/>
          <w:divBdr>
            <w:top w:val="none" w:sz="0" w:space="0" w:color="auto"/>
            <w:left w:val="none" w:sz="0" w:space="0" w:color="auto"/>
            <w:bottom w:val="none" w:sz="0" w:space="0" w:color="auto"/>
            <w:right w:val="none" w:sz="0" w:space="0" w:color="auto"/>
          </w:divBdr>
          <w:divsChild>
            <w:div w:id="432479573">
              <w:marLeft w:val="0"/>
              <w:marRight w:val="0"/>
              <w:marTop w:val="100"/>
              <w:marBottom w:val="100"/>
              <w:divBdr>
                <w:top w:val="single" w:sz="2" w:space="0" w:color="E3E3E3"/>
                <w:left w:val="single" w:sz="2" w:space="0" w:color="E3E3E3"/>
                <w:bottom w:val="single" w:sz="2" w:space="0" w:color="E3E3E3"/>
                <w:right w:val="single" w:sz="2" w:space="0" w:color="E3E3E3"/>
              </w:divBdr>
              <w:divsChild>
                <w:div w:id="381254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79214953">
      <w:bodyDiv w:val="1"/>
      <w:marLeft w:val="0"/>
      <w:marRight w:val="0"/>
      <w:marTop w:val="0"/>
      <w:marBottom w:val="0"/>
      <w:divBdr>
        <w:top w:val="none" w:sz="0" w:space="0" w:color="auto"/>
        <w:left w:val="none" w:sz="0" w:space="0" w:color="auto"/>
        <w:bottom w:val="none" w:sz="0" w:space="0" w:color="auto"/>
        <w:right w:val="none" w:sz="0" w:space="0" w:color="auto"/>
      </w:divBdr>
      <w:divsChild>
        <w:div w:id="975640513">
          <w:marLeft w:val="0"/>
          <w:marRight w:val="0"/>
          <w:marTop w:val="0"/>
          <w:marBottom w:val="0"/>
          <w:divBdr>
            <w:top w:val="single" w:sz="2" w:space="0" w:color="E3E3E3"/>
            <w:left w:val="single" w:sz="2" w:space="0" w:color="E3E3E3"/>
            <w:bottom w:val="single" w:sz="2" w:space="0" w:color="E3E3E3"/>
            <w:right w:val="single" w:sz="2" w:space="0" w:color="E3E3E3"/>
          </w:divBdr>
          <w:divsChild>
            <w:div w:id="1333411008">
              <w:marLeft w:val="0"/>
              <w:marRight w:val="0"/>
              <w:marTop w:val="0"/>
              <w:marBottom w:val="0"/>
              <w:divBdr>
                <w:top w:val="single" w:sz="2" w:space="0" w:color="E3E3E3"/>
                <w:left w:val="single" w:sz="2" w:space="0" w:color="E3E3E3"/>
                <w:bottom w:val="single" w:sz="2" w:space="0" w:color="E3E3E3"/>
                <w:right w:val="single" w:sz="2" w:space="0" w:color="E3E3E3"/>
              </w:divBdr>
              <w:divsChild>
                <w:div w:id="1933776523">
                  <w:marLeft w:val="0"/>
                  <w:marRight w:val="0"/>
                  <w:marTop w:val="0"/>
                  <w:marBottom w:val="0"/>
                  <w:divBdr>
                    <w:top w:val="single" w:sz="2" w:space="0" w:color="E3E3E3"/>
                    <w:left w:val="single" w:sz="2" w:space="0" w:color="E3E3E3"/>
                    <w:bottom w:val="single" w:sz="2" w:space="0" w:color="E3E3E3"/>
                    <w:right w:val="single" w:sz="2" w:space="0" w:color="E3E3E3"/>
                  </w:divBdr>
                  <w:divsChild>
                    <w:div w:id="1295866722">
                      <w:marLeft w:val="0"/>
                      <w:marRight w:val="0"/>
                      <w:marTop w:val="0"/>
                      <w:marBottom w:val="0"/>
                      <w:divBdr>
                        <w:top w:val="single" w:sz="2" w:space="0" w:color="E3E3E3"/>
                        <w:left w:val="single" w:sz="2" w:space="0" w:color="E3E3E3"/>
                        <w:bottom w:val="single" w:sz="2" w:space="0" w:color="E3E3E3"/>
                        <w:right w:val="single" w:sz="2" w:space="0" w:color="E3E3E3"/>
                      </w:divBdr>
                      <w:divsChild>
                        <w:div w:id="2035643058">
                          <w:marLeft w:val="0"/>
                          <w:marRight w:val="0"/>
                          <w:marTop w:val="0"/>
                          <w:marBottom w:val="0"/>
                          <w:divBdr>
                            <w:top w:val="single" w:sz="2" w:space="0" w:color="E3E3E3"/>
                            <w:left w:val="single" w:sz="2" w:space="0" w:color="E3E3E3"/>
                            <w:bottom w:val="single" w:sz="2" w:space="0" w:color="E3E3E3"/>
                            <w:right w:val="single" w:sz="2" w:space="0" w:color="E3E3E3"/>
                          </w:divBdr>
                          <w:divsChild>
                            <w:div w:id="429392409">
                              <w:marLeft w:val="0"/>
                              <w:marRight w:val="0"/>
                              <w:marTop w:val="0"/>
                              <w:marBottom w:val="0"/>
                              <w:divBdr>
                                <w:top w:val="single" w:sz="2" w:space="0" w:color="E3E3E3"/>
                                <w:left w:val="single" w:sz="2" w:space="0" w:color="E3E3E3"/>
                                <w:bottom w:val="single" w:sz="2" w:space="0" w:color="E3E3E3"/>
                                <w:right w:val="single" w:sz="2" w:space="0" w:color="E3E3E3"/>
                              </w:divBdr>
                              <w:divsChild>
                                <w:div w:id="1649894127">
                                  <w:marLeft w:val="0"/>
                                  <w:marRight w:val="0"/>
                                  <w:marTop w:val="100"/>
                                  <w:marBottom w:val="100"/>
                                  <w:divBdr>
                                    <w:top w:val="single" w:sz="2" w:space="0" w:color="E3E3E3"/>
                                    <w:left w:val="single" w:sz="2" w:space="0" w:color="E3E3E3"/>
                                    <w:bottom w:val="single" w:sz="2" w:space="0" w:color="E3E3E3"/>
                                    <w:right w:val="single" w:sz="2" w:space="0" w:color="E3E3E3"/>
                                  </w:divBdr>
                                  <w:divsChild>
                                    <w:div w:id="43602138">
                                      <w:marLeft w:val="0"/>
                                      <w:marRight w:val="0"/>
                                      <w:marTop w:val="0"/>
                                      <w:marBottom w:val="0"/>
                                      <w:divBdr>
                                        <w:top w:val="single" w:sz="2" w:space="0" w:color="E3E3E3"/>
                                        <w:left w:val="single" w:sz="2" w:space="0" w:color="E3E3E3"/>
                                        <w:bottom w:val="single" w:sz="2" w:space="0" w:color="E3E3E3"/>
                                        <w:right w:val="single" w:sz="2" w:space="0" w:color="E3E3E3"/>
                                      </w:divBdr>
                                      <w:divsChild>
                                        <w:div w:id="1432899546">
                                          <w:marLeft w:val="0"/>
                                          <w:marRight w:val="0"/>
                                          <w:marTop w:val="0"/>
                                          <w:marBottom w:val="0"/>
                                          <w:divBdr>
                                            <w:top w:val="single" w:sz="2" w:space="0" w:color="E3E3E3"/>
                                            <w:left w:val="single" w:sz="2" w:space="0" w:color="E3E3E3"/>
                                            <w:bottom w:val="single" w:sz="2" w:space="0" w:color="E3E3E3"/>
                                            <w:right w:val="single" w:sz="2" w:space="0" w:color="E3E3E3"/>
                                          </w:divBdr>
                                          <w:divsChild>
                                            <w:div w:id="1345323047">
                                              <w:marLeft w:val="0"/>
                                              <w:marRight w:val="0"/>
                                              <w:marTop w:val="0"/>
                                              <w:marBottom w:val="0"/>
                                              <w:divBdr>
                                                <w:top w:val="single" w:sz="2" w:space="0" w:color="E3E3E3"/>
                                                <w:left w:val="single" w:sz="2" w:space="0" w:color="E3E3E3"/>
                                                <w:bottom w:val="single" w:sz="2" w:space="0" w:color="E3E3E3"/>
                                                <w:right w:val="single" w:sz="2" w:space="0" w:color="E3E3E3"/>
                                              </w:divBdr>
                                              <w:divsChild>
                                                <w:div w:id="437912415">
                                                  <w:marLeft w:val="0"/>
                                                  <w:marRight w:val="0"/>
                                                  <w:marTop w:val="0"/>
                                                  <w:marBottom w:val="0"/>
                                                  <w:divBdr>
                                                    <w:top w:val="single" w:sz="2" w:space="0" w:color="E3E3E3"/>
                                                    <w:left w:val="single" w:sz="2" w:space="0" w:color="E3E3E3"/>
                                                    <w:bottom w:val="single" w:sz="2" w:space="0" w:color="E3E3E3"/>
                                                    <w:right w:val="single" w:sz="2" w:space="0" w:color="E3E3E3"/>
                                                  </w:divBdr>
                                                  <w:divsChild>
                                                    <w:div w:id="1611205637">
                                                      <w:marLeft w:val="0"/>
                                                      <w:marRight w:val="0"/>
                                                      <w:marTop w:val="0"/>
                                                      <w:marBottom w:val="0"/>
                                                      <w:divBdr>
                                                        <w:top w:val="single" w:sz="2" w:space="0" w:color="E3E3E3"/>
                                                        <w:left w:val="single" w:sz="2" w:space="0" w:color="E3E3E3"/>
                                                        <w:bottom w:val="single" w:sz="2" w:space="0" w:color="E3E3E3"/>
                                                        <w:right w:val="single" w:sz="2" w:space="0" w:color="E3E3E3"/>
                                                      </w:divBdr>
                                                      <w:divsChild>
                                                        <w:div w:id="816803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40838802">
          <w:marLeft w:val="0"/>
          <w:marRight w:val="0"/>
          <w:marTop w:val="0"/>
          <w:marBottom w:val="0"/>
          <w:divBdr>
            <w:top w:val="none" w:sz="0" w:space="0" w:color="auto"/>
            <w:left w:val="none" w:sz="0" w:space="0" w:color="auto"/>
            <w:bottom w:val="none" w:sz="0" w:space="0" w:color="auto"/>
            <w:right w:val="none" w:sz="0" w:space="0" w:color="auto"/>
          </w:divBdr>
          <w:divsChild>
            <w:div w:id="1528177005">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4648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99096949">
      <w:bodyDiv w:val="1"/>
      <w:marLeft w:val="0"/>
      <w:marRight w:val="0"/>
      <w:marTop w:val="0"/>
      <w:marBottom w:val="0"/>
      <w:divBdr>
        <w:top w:val="none" w:sz="0" w:space="0" w:color="auto"/>
        <w:left w:val="none" w:sz="0" w:space="0" w:color="auto"/>
        <w:bottom w:val="none" w:sz="0" w:space="0" w:color="auto"/>
        <w:right w:val="none" w:sz="0" w:space="0" w:color="auto"/>
      </w:divBdr>
    </w:div>
    <w:div w:id="599412658">
      <w:bodyDiv w:val="1"/>
      <w:marLeft w:val="0"/>
      <w:marRight w:val="0"/>
      <w:marTop w:val="0"/>
      <w:marBottom w:val="0"/>
      <w:divBdr>
        <w:top w:val="none" w:sz="0" w:space="0" w:color="auto"/>
        <w:left w:val="none" w:sz="0" w:space="0" w:color="auto"/>
        <w:bottom w:val="none" w:sz="0" w:space="0" w:color="auto"/>
        <w:right w:val="none" w:sz="0" w:space="0" w:color="auto"/>
      </w:divBdr>
      <w:divsChild>
        <w:div w:id="1727216272">
          <w:marLeft w:val="0"/>
          <w:marRight w:val="0"/>
          <w:marTop w:val="0"/>
          <w:marBottom w:val="0"/>
          <w:divBdr>
            <w:top w:val="single" w:sz="2" w:space="0" w:color="E3E3E3"/>
            <w:left w:val="single" w:sz="2" w:space="0" w:color="E3E3E3"/>
            <w:bottom w:val="single" w:sz="2" w:space="0" w:color="E3E3E3"/>
            <w:right w:val="single" w:sz="2" w:space="0" w:color="E3E3E3"/>
          </w:divBdr>
          <w:divsChild>
            <w:div w:id="1875389372">
              <w:marLeft w:val="0"/>
              <w:marRight w:val="0"/>
              <w:marTop w:val="0"/>
              <w:marBottom w:val="0"/>
              <w:divBdr>
                <w:top w:val="single" w:sz="2" w:space="0" w:color="E3E3E3"/>
                <w:left w:val="single" w:sz="2" w:space="0" w:color="E3E3E3"/>
                <w:bottom w:val="single" w:sz="2" w:space="0" w:color="E3E3E3"/>
                <w:right w:val="single" w:sz="2" w:space="0" w:color="E3E3E3"/>
              </w:divBdr>
              <w:divsChild>
                <w:div w:id="1638796505">
                  <w:marLeft w:val="0"/>
                  <w:marRight w:val="0"/>
                  <w:marTop w:val="0"/>
                  <w:marBottom w:val="0"/>
                  <w:divBdr>
                    <w:top w:val="single" w:sz="2" w:space="0" w:color="E3E3E3"/>
                    <w:left w:val="single" w:sz="2" w:space="0" w:color="E3E3E3"/>
                    <w:bottom w:val="single" w:sz="2" w:space="0" w:color="E3E3E3"/>
                    <w:right w:val="single" w:sz="2" w:space="0" w:color="E3E3E3"/>
                  </w:divBdr>
                  <w:divsChild>
                    <w:div w:id="1216359449">
                      <w:marLeft w:val="0"/>
                      <w:marRight w:val="0"/>
                      <w:marTop w:val="0"/>
                      <w:marBottom w:val="0"/>
                      <w:divBdr>
                        <w:top w:val="single" w:sz="2" w:space="0" w:color="E3E3E3"/>
                        <w:left w:val="single" w:sz="2" w:space="0" w:color="E3E3E3"/>
                        <w:bottom w:val="single" w:sz="2" w:space="0" w:color="E3E3E3"/>
                        <w:right w:val="single" w:sz="2" w:space="0" w:color="E3E3E3"/>
                      </w:divBdr>
                      <w:divsChild>
                        <w:div w:id="1261841910">
                          <w:marLeft w:val="0"/>
                          <w:marRight w:val="0"/>
                          <w:marTop w:val="0"/>
                          <w:marBottom w:val="0"/>
                          <w:divBdr>
                            <w:top w:val="single" w:sz="2" w:space="0" w:color="E3E3E3"/>
                            <w:left w:val="single" w:sz="2" w:space="0" w:color="E3E3E3"/>
                            <w:bottom w:val="single" w:sz="2" w:space="0" w:color="E3E3E3"/>
                            <w:right w:val="single" w:sz="2" w:space="0" w:color="E3E3E3"/>
                          </w:divBdr>
                          <w:divsChild>
                            <w:div w:id="333454353">
                              <w:marLeft w:val="0"/>
                              <w:marRight w:val="0"/>
                              <w:marTop w:val="0"/>
                              <w:marBottom w:val="0"/>
                              <w:divBdr>
                                <w:top w:val="single" w:sz="2" w:space="0" w:color="E3E3E3"/>
                                <w:left w:val="single" w:sz="2" w:space="0" w:color="E3E3E3"/>
                                <w:bottom w:val="single" w:sz="2" w:space="0" w:color="E3E3E3"/>
                                <w:right w:val="single" w:sz="2" w:space="0" w:color="E3E3E3"/>
                              </w:divBdr>
                              <w:divsChild>
                                <w:div w:id="194738859">
                                  <w:marLeft w:val="0"/>
                                  <w:marRight w:val="0"/>
                                  <w:marTop w:val="100"/>
                                  <w:marBottom w:val="100"/>
                                  <w:divBdr>
                                    <w:top w:val="single" w:sz="2" w:space="0" w:color="E3E3E3"/>
                                    <w:left w:val="single" w:sz="2" w:space="0" w:color="E3E3E3"/>
                                    <w:bottom w:val="single" w:sz="2" w:space="0" w:color="E3E3E3"/>
                                    <w:right w:val="single" w:sz="2" w:space="0" w:color="E3E3E3"/>
                                  </w:divBdr>
                                  <w:divsChild>
                                    <w:div w:id="339698071">
                                      <w:marLeft w:val="0"/>
                                      <w:marRight w:val="0"/>
                                      <w:marTop w:val="0"/>
                                      <w:marBottom w:val="0"/>
                                      <w:divBdr>
                                        <w:top w:val="single" w:sz="2" w:space="0" w:color="E3E3E3"/>
                                        <w:left w:val="single" w:sz="2" w:space="0" w:color="E3E3E3"/>
                                        <w:bottom w:val="single" w:sz="2" w:space="0" w:color="E3E3E3"/>
                                        <w:right w:val="single" w:sz="2" w:space="0" w:color="E3E3E3"/>
                                      </w:divBdr>
                                      <w:divsChild>
                                        <w:div w:id="1512334033">
                                          <w:marLeft w:val="0"/>
                                          <w:marRight w:val="0"/>
                                          <w:marTop w:val="0"/>
                                          <w:marBottom w:val="0"/>
                                          <w:divBdr>
                                            <w:top w:val="single" w:sz="2" w:space="0" w:color="E3E3E3"/>
                                            <w:left w:val="single" w:sz="2" w:space="0" w:color="E3E3E3"/>
                                            <w:bottom w:val="single" w:sz="2" w:space="0" w:color="E3E3E3"/>
                                            <w:right w:val="single" w:sz="2" w:space="0" w:color="E3E3E3"/>
                                          </w:divBdr>
                                          <w:divsChild>
                                            <w:div w:id="654990511">
                                              <w:marLeft w:val="0"/>
                                              <w:marRight w:val="0"/>
                                              <w:marTop w:val="0"/>
                                              <w:marBottom w:val="0"/>
                                              <w:divBdr>
                                                <w:top w:val="single" w:sz="2" w:space="0" w:color="E3E3E3"/>
                                                <w:left w:val="single" w:sz="2" w:space="0" w:color="E3E3E3"/>
                                                <w:bottom w:val="single" w:sz="2" w:space="0" w:color="E3E3E3"/>
                                                <w:right w:val="single" w:sz="2" w:space="0" w:color="E3E3E3"/>
                                              </w:divBdr>
                                              <w:divsChild>
                                                <w:div w:id="503055114">
                                                  <w:marLeft w:val="0"/>
                                                  <w:marRight w:val="0"/>
                                                  <w:marTop w:val="0"/>
                                                  <w:marBottom w:val="0"/>
                                                  <w:divBdr>
                                                    <w:top w:val="single" w:sz="2" w:space="0" w:color="E3E3E3"/>
                                                    <w:left w:val="single" w:sz="2" w:space="0" w:color="E3E3E3"/>
                                                    <w:bottom w:val="single" w:sz="2" w:space="0" w:color="E3E3E3"/>
                                                    <w:right w:val="single" w:sz="2" w:space="0" w:color="E3E3E3"/>
                                                  </w:divBdr>
                                                  <w:divsChild>
                                                    <w:div w:id="1604997467">
                                                      <w:marLeft w:val="0"/>
                                                      <w:marRight w:val="0"/>
                                                      <w:marTop w:val="0"/>
                                                      <w:marBottom w:val="0"/>
                                                      <w:divBdr>
                                                        <w:top w:val="single" w:sz="2" w:space="0" w:color="E3E3E3"/>
                                                        <w:left w:val="single" w:sz="2" w:space="0" w:color="E3E3E3"/>
                                                        <w:bottom w:val="single" w:sz="2" w:space="0" w:color="E3E3E3"/>
                                                        <w:right w:val="single" w:sz="2" w:space="0" w:color="E3E3E3"/>
                                                      </w:divBdr>
                                                      <w:divsChild>
                                                        <w:div w:id="338626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5820493">
          <w:marLeft w:val="0"/>
          <w:marRight w:val="0"/>
          <w:marTop w:val="0"/>
          <w:marBottom w:val="0"/>
          <w:divBdr>
            <w:top w:val="none" w:sz="0" w:space="0" w:color="auto"/>
            <w:left w:val="none" w:sz="0" w:space="0" w:color="auto"/>
            <w:bottom w:val="none" w:sz="0" w:space="0" w:color="auto"/>
            <w:right w:val="none" w:sz="0" w:space="0" w:color="auto"/>
          </w:divBdr>
          <w:divsChild>
            <w:div w:id="989749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468012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26276322">
      <w:bodyDiv w:val="1"/>
      <w:marLeft w:val="0"/>
      <w:marRight w:val="0"/>
      <w:marTop w:val="0"/>
      <w:marBottom w:val="0"/>
      <w:divBdr>
        <w:top w:val="none" w:sz="0" w:space="0" w:color="auto"/>
        <w:left w:val="none" w:sz="0" w:space="0" w:color="auto"/>
        <w:bottom w:val="none" w:sz="0" w:space="0" w:color="auto"/>
        <w:right w:val="none" w:sz="0" w:space="0" w:color="auto"/>
      </w:divBdr>
    </w:div>
    <w:div w:id="693575693">
      <w:bodyDiv w:val="1"/>
      <w:marLeft w:val="0"/>
      <w:marRight w:val="0"/>
      <w:marTop w:val="0"/>
      <w:marBottom w:val="0"/>
      <w:divBdr>
        <w:top w:val="none" w:sz="0" w:space="0" w:color="auto"/>
        <w:left w:val="none" w:sz="0" w:space="0" w:color="auto"/>
        <w:bottom w:val="none" w:sz="0" w:space="0" w:color="auto"/>
        <w:right w:val="none" w:sz="0" w:space="0" w:color="auto"/>
      </w:divBdr>
      <w:divsChild>
        <w:div w:id="634217647">
          <w:marLeft w:val="0"/>
          <w:marRight w:val="0"/>
          <w:marTop w:val="0"/>
          <w:marBottom w:val="0"/>
          <w:divBdr>
            <w:top w:val="single" w:sz="2" w:space="0" w:color="E3E3E3"/>
            <w:left w:val="single" w:sz="2" w:space="0" w:color="E3E3E3"/>
            <w:bottom w:val="single" w:sz="2" w:space="0" w:color="E3E3E3"/>
            <w:right w:val="single" w:sz="2" w:space="0" w:color="E3E3E3"/>
          </w:divBdr>
          <w:divsChild>
            <w:div w:id="439960625">
              <w:marLeft w:val="0"/>
              <w:marRight w:val="0"/>
              <w:marTop w:val="0"/>
              <w:marBottom w:val="0"/>
              <w:divBdr>
                <w:top w:val="single" w:sz="2" w:space="0" w:color="E3E3E3"/>
                <w:left w:val="single" w:sz="2" w:space="0" w:color="E3E3E3"/>
                <w:bottom w:val="single" w:sz="2" w:space="0" w:color="E3E3E3"/>
                <w:right w:val="single" w:sz="2" w:space="0" w:color="E3E3E3"/>
              </w:divBdr>
              <w:divsChild>
                <w:div w:id="155655561">
                  <w:marLeft w:val="0"/>
                  <w:marRight w:val="0"/>
                  <w:marTop w:val="0"/>
                  <w:marBottom w:val="0"/>
                  <w:divBdr>
                    <w:top w:val="single" w:sz="2" w:space="0" w:color="E3E3E3"/>
                    <w:left w:val="single" w:sz="2" w:space="0" w:color="E3E3E3"/>
                    <w:bottom w:val="single" w:sz="2" w:space="0" w:color="E3E3E3"/>
                    <w:right w:val="single" w:sz="2" w:space="0" w:color="E3E3E3"/>
                  </w:divBdr>
                  <w:divsChild>
                    <w:div w:id="1802461561">
                      <w:marLeft w:val="0"/>
                      <w:marRight w:val="0"/>
                      <w:marTop w:val="0"/>
                      <w:marBottom w:val="0"/>
                      <w:divBdr>
                        <w:top w:val="single" w:sz="2" w:space="0" w:color="E3E3E3"/>
                        <w:left w:val="single" w:sz="2" w:space="0" w:color="E3E3E3"/>
                        <w:bottom w:val="single" w:sz="2" w:space="0" w:color="E3E3E3"/>
                        <w:right w:val="single" w:sz="2" w:space="0" w:color="E3E3E3"/>
                      </w:divBdr>
                      <w:divsChild>
                        <w:div w:id="655187757">
                          <w:marLeft w:val="0"/>
                          <w:marRight w:val="0"/>
                          <w:marTop w:val="0"/>
                          <w:marBottom w:val="0"/>
                          <w:divBdr>
                            <w:top w:val="single" w:sz="2" w:space="0" w:color="E3E3E3"/>
                            <w:left w:val="single" w:sz="2" w:space="0" w:color="E3E3E3"/>
                            <w:bottom w:val="single" w:sz="2" w:space="0" w:color="E3E3E3"/>
                            <w:right w:val="single" w:sz="2" w:space="0" w:color="E3E3E3"/>
                          </w:divBdr>
                          <w:divsChild>
                            <w:div w:id="1295598174">
                              <w:marLeft w:val="0"/>
                              <w:marRight w:val="0"/>
                              <w:marTop w:val="0"/>
                              <w:marBottom w:val="0"/>
                              <w:divBdr>
                                <w:top w:val="single" w:sz="2" w:space="0" w:color="E3E3E3"/>
                                <w:left w:val="single" w:sz="2" w:space="0" w:color="E3E3E3"/>
                                <w:bottom w:val="single" w:sz="2" w:space="0" w:color="E3E3E3"/>
                                <w:right w:val="single" w:sz="2" w:space="0" w:color="E3E3E3"/>
                              </w:divBdr>
                              <w:divsChild>
                                <w:div w:id="1193880294">
                                  <w:marLeft w:val="0"/>
                                  <w:marRight w:val="0"/>
                                  <w:marTop w:val="100"/>
                                  <w:marBottom w:val="100"/>
                                  <w:divBdr>
                                    <w:top w:val="single" w:sz="2" w:space="0" w:color="E3E3E3"/>
                                    <w:left w:val="single" w:sz="2" w:space="0" w:color="E3E3E3"/>
                                    <w:bottom w:val="single" w:sz="2" w:space="0" w:color="E3E3E3"/>
                                    <w:right w:val="single" w:sz="2" w:space="0" w:color="E3E3E3"/>
                                  </w:divBdr>
                                  <w:divsChild>
                                    <w:div w:id="1842500068">
                                      <w:marLeft w:val="0"/>
                                      <w:marRight w:val="0"/>
                                      <w:marTop w:val="0"/>
                                      <w:marBottom w:val="0"/>
                                      <w:divBdr>
                                        <w:top w:val="single" w:sz="2" w:space="0" w:color="E3E3E3"/>
                                        <w:left w:val="single" w:sz="2" w:space="0" w:color="E3E3E3"/>
                                        <w:bottom w:val="single" w:sz="2" w:space="0" w:color="E3E3E3"/>
                                        <w:right w:val="single" w:sz="2" w:space="0" w:color="E3E3E3"/>
                                      </w:divBdr>
                                      <w:divsChild>
                                        <w:div w:id="650137798">
                                          <w:marLeft w:val="0"/>
                                          <w:marRight w:val="0"/>
                                          <w:marTop w:val="0"/>
                                          <w:marBottom w:val="0"/>
                                          <w:divBdr>
                                            <w:top w:val="single" w:sz="2" w:space="0" w:color="E3E3E3"/>
                                            <w:left w:val="single" w:sz="2" w:space="0" w:color="E3E3E3"/>
                                            <w:bottom w:val="single" w:sz="2" w:space="0" w:color="E3E3E3"/>
                                            <w:right w:val="single" w:sz="2" w:space="0" w:color="E3E3E3"/>
                                          </w:divBdr>
                                          <w:divsChild>
                                            <w:div w:id="389572199">
                                              <w:marLeft w:val="0"/>
                                              <w:marRight w:val="0"/>
                                              <w:marTop w:val="0"/>
                                              <w:marBottom w:val="0"/>
                                              <w:divBdr>
                                                <w:top w:val="single" w:sz="2" w:space="0" w:color="E3E3E3"/>
                                                <w:left w:val="single" w:sz="2" w:space="0" w:color="E3E3E3"/>
                                                <w:bottom w:val="single" w:sz="2" w:space="0" w:color="E3E3E3"/>
                                                <w:right w:val="single" w:sz="2" w:space="0" w:color="E3E3E3"/>
                                              </w:divBdr>
                                              <w:divsChild>
                                                <w:div w:id="847403298">
                                                  <w:marLeft w:val="0"/>
                                                  <w:marRight w:val="0"/>
                                                  <w:marTop w:val="0"/>
                                                  <w:marBottom w:val="0"/>
                                                  <w:divBdr>
                                                    <w:top w:val="single" w:sz="2" w:space="0" w:color="E3E3E3"/>
                                                    <w:left w:val="single" w:sz="2" w:space="0" w:color="E3E3E3"/>
                                                    <w:bottom w:val="single" w:sz="2" w:space="0" w:color="E3E3E3"/>
                                                    <w:right w:val="single" w:sz="2" w:space="0" w:color="E3E3E3"/>
                                                  </w:divBdr>
                                                  <w:divsChild>
                                                    <w:div w:id="372774458">
                                                      <w:marLeft w:val="0"/>
                                                      <w:marRight w:val="0"/>
                                                      <w:marTop w:val="0"/>
                                                      <w:marBottom w:val="0"/>
                                                      <w:divBdr>
                                                        <w:top w:val="single" w:sz="2" w:space="0" w:color="E3E3E3"/>
                                                        <w:left w:val="single" w:sz="2" w:space="0" w:color="E3E3E3"/>
                                                        <w:bottom w:val="single" w:sz="2" w:space="0" w:color="E3E3E3"/>
                                                        <w:right w:val="single" w:sz="2" w:space="0" w:color="E3E3E3"/>
                                                      </w:divBdr>
                                                      <w:divsChild>
                                                        <w:div w:id="2021932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97699354">
          <w:marLeft w:val="0"/>
          <w:marRight w:val="0"/>
          <w:marTop w:val="0"/>
          <w:marBottom w:val="0"/>
          <w:divBdr>
            <w:top w:val="none" w:sz="0" w:space="0" w:color="auto"/>
            <w:left w:val="none" w:sz="0" w:space="0" w:color="auto"/>
            <w:bottom w:val="none" w:sz="0" w:space="0" w:color="auto"/>
            <w:right w:val="none" w:sz="0" w:space="0" w:color="auto"/>
          </w:divBdr>
          <w:divsChild>
            <w:div w:id="133873367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8034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29428290">
      <w:bodyDiv w:val="1"/>
      <w:marLeft w:val="0"/>
      <w:marRight w:val="0"/>
      <w:marTop w:val="0"/>
      <w:marBottom w:val="0"/>
      <w:divBdr>
        <w:top w:val="none" w:sz="0" w:space="0" w:color="auto"/>
        <w:left w:val="none" w:sz="0" w:space="0" w:color="auto"/>
        <w:bottom w:val="none" w:sz="0" w:space="0" w:color="auto"/>
        <w:right w:val="none" w:sz="0" w:space="0" w:color="auto"/>
      </w:divBdr>
    </w:div>
    <w:div w:id="732240225">
      <w:bodyDiv w:val="1"/>
      <w:marLeft w:val="0"/>
      <w:marRight w:val="0"/>
      <w:marTop w:val="0"/>
      <w:marBottom w:val="0"/>
      <w:divBdr>
        <w:top w:val="none" w:sz="0" w:space="0" w:color="auto"/>
        <w:left w:val="none" w:sz="0" w:space="0" w:color="auto"/>
        <w:bottom w:val="none" w:sz="0" w:space="0" w:color="auto"/>
        <w:right w:val="none" w:sz="0" w:space="0" w:color="auto"/>
      </w:divBdr>
      <w:divsChild>
        <w:div w:id="712005406">
          <w:marLeft w:val="0"/>
          <w:marRight w:val="0"/>
          <w:marTop w:val="0"/>
          <w:marBottom w:val="0"/>
          <w:divBdr>
            <w:top w:val="none" w:sz="0" w:space="0" w:color="auto"/>
            <w:left w:val="none" w:sz="0" w:space="0" w:color="auto"/>
            <w:bottom w:val="none" w:sz="0" w:space="0" w:color="auto"/>
            <w:right w:val="none" w:sz="0" w:space="0" w:color="auto"/>
          </w:divBdr>
        </w:div>
      </w:divsChild>
    </w:div>
    <w:div w:id="775516446">
      <w:bodyDiv w:val="1"/>
      <w:marLeft w:val="0"/>
      <w:marRight w:val="0"/>
      <w:marTop w:val="0"/>
      <w:marBottom w:val="0"/>
      <w:divBdr>
        <w:top w:val="none" w:sz="0" w:space="0" w:color="auto"/>
        <w:left w:val="none" w:sz="0" w:space="0" w:color="auto"/>
        <w:bottom w:val="none" w:sz="0" w:space="0" w:color="auto"/>
        <w:right w:val="none" w:sz="0" w:space="0" w:color="auto"/>
      </w:divBdr>
      <w:divsChild>
        <w:div w:id="1784953902">
          <w:marLeft w:val="0"/>
          <w:marRight w:val="0"/>
          <w:marTop w:val="0"/>
          <w:marBottom w:val="0"/>
          <w:divBdr>
            <w:top w:val="single" w:sz="2" w:space="0" w:color="E3E3E3"/>
            <w:left w:val="single" w:sz="2" w:space="0" w:color="E3E3E3"/>
            <w:bottom w:val="single" w:sz="2" w:space="0" w:color="E3E3E3"/>
            <w:right w:val="single" w:sz="2" w:space="0" w:color="E3E3E3"/>
          </w:divBdr>
          <w:divsChild>
            <w:div w:id="1486044948">
              <w:marLeft w:val="0"/>
              <w:marRight w:val="0"/>
              <w:marTop w:val="0"/>
              <w:marBottom w:val="0"/>
              <w:divBdr>
                <w:top w:val="single" w:sz="2" w:space="0" w:color="E3E3E3"/>
                <w:left w:val="single" w:sz="2" w:space="0" w:color="E3E3E3"/>
                <w:bottom w:val="single" w:sz="2" w:space="0" w:color="E3E3E3"/>
                <w:right w:val="single" w:sz="2" w:space="0" w:color="E3E3E3"/>
              </w:divBdr>
              <w:divsChild>
                <w:div w:id="1121610124">
                  <w:marLeft w:val="0"/>
                  <w:marRight w:val="0"/>
                  <w:marTop w:val="0"/>
                  <w:marBottom w:val="0"/>
                  <w:divBdr>
                    <w:top w:val="single" w:sz="2" w:space="0" w:color="E3E3E3"/>
                    <w:left w:val="single" w:sz="2" w:space="0" w:color="E3E3E3"/>
                    <w:bottom w:val="single" w:sz="2" w:space="0" w:color="E3E3E3"/>
                    <w:right w:val="single" w:sz="2" w:space="0" w:color="E3E3E3"/>
                  </w:divBdr>
                  <w:divsChild>
                    <w:div w:id="31200142">
                      <w:marLeft w:val="0"/>
                      <w:marRight w:val="0"/>
                      <w:marTop w:val="0"/>
                      <w:marBottom w:val="0"/>
                      <w:divBdr>
                        <w:top w:val="single" w:sz="2" w:space="0" w:color="E3E3E3"/>
                        <w:left w:val="single" w:sz="2" w:space="0" w:color="E3E3E3"/>
                        <w:bottom w:val="single" w:sz="2" w:space="0" w:color="E3E3E3"/>
                        <w:right w:val="single" w:sz="2" w:space="0" w:color="E3E3E3"/>
                      </w:divBdr>
                      <w:divsChild>
                        <w:div w:id="342779948">
                          <w:marLeft w:val="0"/>
                          <w:marRight w:val="0"/>
                          <w:marTop w:val="0"/>
                          <w:marBottom w:val="0"/>
                          <w:divBdr>
                            <w:top w:val="single" w:sz="2" w:space="0" w:color="E3E3E3"/>
                            <w:left w:val="single" w:sz="2" w:space="0" w:color="E3E3E3"/>
                            <w:bottom w:val="single" w:sz="2" w:space="0" w:color="E3E3E3"/>
                            <w:right w:val="single" w:sz="2" w:space="0" w:color="E3E3E3"/>
                          </w:divBdr>
                          <w:divsChild>
                            <w:div w:id="1259407468">
                              <w:marLeft w:val="0"/>
                              <w:marRight w:val="0"/>
                              <w:marTop w:val="0"/>
                              <w:marBottom w:val="0"/>
                              <w:divBdr>
                                <w:top w:val="single" w:sz="2" w:space="0" w:color="E3E3E3"/>
                                <w:left w:val="single" w:sz="2" w:space="0" w:color="E3E3E3"/>
                                <w:bottom w:val="single" w:sz="2" w:space="0" w:color="E3E3E3"/>
                                <w:right w:val="single" w:sz="2" w:space="0" w:color="E3E3E3"/>
                              </w:divBdr>
                              <w:divsChild>
                                <w:div w:id="416023758">
                                  <w:marLeft w:val="0"/>
                                  <w:marRight w:val="0"/>
                                  <w:marTop w:val="100"/>
                                  <w:marBottom w:val="100"/>
                                  <w:divBdr>
                                    <w:top w:val="single" w:sz="2" w:space="0" w:color="E3E3E3"/>
                                    <w:left w:val="single" w:sz="2" w:space="0" w:color="E3E3E3"/>
                                    <w:bottom w:val="single" w:sz="2" w:space="0" w:color="E3E3E3"/>
                                    <w:right w:val="single" w:sz="2" w:space="0" w:color="E3E3E3"/>
                                  </w:divBdr>
                                  <w:divsChild>
                                    <w:div w:id="226841666">
                                      <w:marLeft w:val="0"/>
                                      <w:marRight w:val="0"/>
                                      <w:marTop w:val="0"/>
                                      <w:marBottom w:val="0"/>
                                      <w:divBdr>
                                        <w:top w:val="single" w:sz="2" w:space="0" w:color="E3E3E3"/>
                                        <w:left w:val="single" w:sz="2" w:space="0" w:color="E3E3E3"/>
                                        <w:bottom w:val="single" w:sz="2" w:space="0" w:color="E3E3E3"/>
                                        <w:right w:val="single" w:sz="2" w:space="0" w:color="E3E3E3"/>
                                      </w:divBdr>
                                      <w:divsChild>
                                        <w:div w:id="91895906">
                                          <w:marLeft w:val="0"/>
                                          <w:marRight w:val="0"/>
                                          <w:marTop w:val="0"/>
                                          <w:marBottom w:val="0"/>
                                          <w:divBdr>
                                            <w:top w:val="single" w:sz="2" w:space="0" w:color="E3E3E3"/>
                                            <w:left w:val="single" w:sz="2" w:space="0" w:color="E3E3E3"/>
                                            <w:bottom w:val="single" w:sz="2" w:space="0" w:color="E3E3E3"/>
                                            <w:right w:val="single" w:sz="2" w:space="0" w:color="E3E3E3"/>
                                          </w:divBdr>
                                          <w:divsChild>
                                            <w:div w:id="1251626296">
                                              <w:marLeft w:val="0"/>
                                              <w:marRight w:val="0"/>
                                              <w:marTop w:val="0"/>
                                              <w:marBottom w:val="0"/>
                                              <w:divBdr>
                                                <w:top w:val="single" w:sz="2" w:space="0" w:color="E3E3E3"/>
                                                <w:left w:val="single" w:sz="2" w:space="0" w:color="E3E3E3"/>
                                                <w:bottom w:val="single" w:sz="2" w:space="0" w:color="E3E3E3"/>
                                                <w:right w:val="single" w:sz="2" w:space="0" w:color="E3E3E3"/>
                                              </w:divBdr>
                                              <w:divsChild>
                                                <w:div w:id="972489773">
                                                  <w:marLeft w:val="0"/>
                                                  <w:marRight w:val="0"/>
                                                  <w:marTop w:val="0"/>
                                                  <w:marBottom w:val="0"/>
                                                  <w:divBdr>
                                                    <w:top w:val="single" w:sz="2" w:space="0" w:color="E3E3E3"/>
                                                    <w:left w:val="single" w:sz="2" w:space="0" w:color="E3E3E3"/>
                                                    <w:bottom w:val="single" w:sz="2" w:space="0" w:color="E3E3E3"/>
                                                    <w:right w:val="single" w:sz="2" w:space="0" w:color="E3E3E3"/>
                                                  </w:divBdr>
                                                  <w:divsChild>
                                                    <w:div w:id="20523219">
                                                      <w:marLeft w:val="0"/>
                                                      <w:marRight w:val="0"/>
                                                      <w:marTop w:val="0"/>
                                                      <w:marBottom w:val="0"/>
                                                      <w:divBdr>
                                                        <w:top w:val="single" w:sz="2" w:space="0" w:color="E3E3E3"/>
                                                        <w:left w:val="single" w:sz="2" w:space="0" w:color="E3E3E3"/>
                                                        <w:bottom w:val="single" w:sz="2" w:space="0" w:color="E3E3E3"/>
                                                        <w:right w:val="single" w:sz="2" w:space="0" w:color="E3E3E3"/>
                                                      </w:divBdr>
                                                      <w:divsChild>
                                                        <w:div w:id="1831674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65176078">
          <w:marLeft w:val="0"/>
          <w:marRight w:val="0"/>
          <w:marTop w:val="0"/>
          <w:marBottom w:val="0"/>
          <w:divBdr>
            <w:top w:val="none" w:sz="0" w:space="0" w:color="auto"/>
            <w:left w:val="none" w:sz="0" w:space="0" w:color="auto"/>
            <w:bottom w:val="none" w:sz="0" w:space="0" w:color="auto"/>
            <w:right w:val="none" w:sz="0" w:space="0" w:color="auto"/>
          </w:divBdr>
          <w:divsChild>
            <w:div w:id="192795961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0642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47058872">
      <w:bodyDiv w:val="1"/>
      <w:marLeft w:val="0"/>
      <w:marRight w:val="0"/>
      <w:marTop w:val="0"/>
      <w:marBottom w:val="0"/>
      <w:divBdr>
        <w:top w:val="none" w:sz="0" w:space="0" w:color="auto"/>
        <w:left w:val="none" w:sz="0" w:space="0" w:color="auto"/>
        <w:bottom w:val="none" w:sz="0" w:space="0" w:color="auto"/>
        <w:right w:val="none" w:sz="0" w:space="0" w:color="auto"/>
      </w:divBdr>
    </w:div>
    <w:div w:id="849683300">
      <w:bodyDiv w:val="1"/>
      <w:marLeft w:val="0"/>
      <w:marRight w:val="0"/>
      <w:marTop w:val="0"/>
      <w:marBottom w:val="0"/>
      <w:divBdr>
        <w:top w:val="none" w:sz="0" w:space="0" w:color="auto"/>
        <w:left w:val="none" w:sz="0" w:space="0" w:color="auto"/>
        <w:bottom w:val="none" w:sz="0" w:space="0" w:color="auto"/>
        <w:right w:val="none" w:sz="0" w:space="0" w:color="auto"/>
      </w:divBdr>
    </w:div>
    <w:div w:id="855581953">
      <w:bodyDiv w:val="1"/>
      <w:marLeft w:val="0"/>
      <w:marRight w:val="0"/>
      <w:marTop w:val="0"/>
      <w:marBottom w:val="0"/>
      <w:divBdr>
        <w:top w:val="none" w:sz="0" w:space="0" w:color="auto"/>
        <w:left w:val="none" w:sz="0" w:space="0" w:color="auto"/>
        <w:bottom w:val="none" w:sz="0" w:space="0" w:color="auto"/>
        <w:right w:val="none" w:sz="0" w:space="0" w:color="auto"/>
      </w:divBdr>
    </w:div>
    <w:div w:id="891617815">
      <w:bodyDiv w:val="1"/>
      <w:marLeft w:val="0"/>
      <w:marRight w:val="0"/>
      <w:marTop w:val="0"/>
      <w:marBottom w:val="0"/>
      <w:divBdr>
        <w:top w:val="none" w:sz="0" w:space="0" w:color="auto"/>
        <w:left w:val="none" w:sz="0" w:space="0" w:color="auto"/>
        <w:bottom w:val="none" w:sz="0" w:space="0" w:color="auto"/>
        <w:right w:val="none" w:sz="0" w:space="0" w:color="auto"/>
      </w:divBdr>
      <w:divsChild>
        <w:div w:id="1285621267">
          <w:marLeft w:val="0"/>
          <w:marRight w:val="0"/>
          <w:marTop w:val="0"/>
          <w:marBottom w:val="0"/>
          <w:divBdr>
            <w:top w:val="single" w:sz="2" w:space="0" w:color="E3E3E3"/>
            <w:left w:val="single" w:sz="2" w:space="0" w:color="E3E3E3"/>
            <w:bottom w:val="single" w:sz="2" w:space="0" w:color="E3E3E3"/>
            <w:right w:val="single" w:sz="2" w:space="0" w:color="E3E3E3"/>
          </w:divBdr>
          <w:divsChild>
            <w:div w:id="580675196">
              <w:marLeft w:val="0"/>
              <w:marRight w:val="0"/>
              <w:marTop w:val="0"/>
              <w:marBottom w:val="0"/>
              <w:divBdr>
                <w:top w:val="single" w:sz="2" w:space="0" w:color="E3E3E3"/>
                <w:left w:val="single" w:sz="2" w:space="0" w:color="E3E3E3"/>
                <w:bottom w:val="single" w:sz="2" w:space="0" w:color="E3E3E3"/>
                <w:right w:val="single" w:sz="2" w:space="0" w:color="E3E3E3"/>
              </w:divBdr>
              <w:divsChild>
                <w:div w:id="1172139964">
                  <w:marLeft w:val="0"/>
                  <w:marRight w:val="0"/>
                  <w:marTop w:val="0"/>
                  <w:marBottom w:val="0"/>
                  <w:divBdr>
                    <w:top w:val="single" w:sz="2" w:space="0" w:color="E3E3E3"/>
                    <w:left w:val="single" w:sz="2" w:space="0" w:color="E3E3E3"/>
                    <w:bottom w:val="single" w:sz="2" w:space="0" w:color="E3E3E3"/>
                    <w:right w:val="single" w:sz="2" w:space="0" w:color="E3E3E3"/>
                  </w:divBdr>
                  <w:divsChild>
                    <w:div w:id="2099597987">
                      <w:marLeft w:val="0"/>
                      <w:marRight w:val="0"/>
                      <w:marTop w:val="0"/>
                      <w:marBottom w:val="0"/>
                      <w:divBdr>
                        <w:top w:val="single" w:sz="2" w:space="0" w:color="E3E3E3"/>
                        <w:left w:val="single" w:sz="2" w:space="0" w:color="E3E3E3"/>
                        <w:bottom w:val="single" w:sz="2" w:space="0" w:color="E3E3E3"/>
                        <w:right w:val="single" w:sz="2" w:space="0" w:color="E3E3E3"/>
                      </w:divBdr>
                      <w:divsChild>
                        <w:div w:id="614335451">
                          <w:marLeft w:val="0"/>
                          <w:marRight w:val="0"/>
                          <w:marTop w:val="0"/>
                          <w:marBottom w:val="0"/>
                          <w:divBdr>
                            <w:top w:val="single" w:sz="2" w:space="0" w:color="E3E3E3"/>
                            <w:left w:val="single" w:sz="2" w:space="0" w:color="E3E3E3"/>
                            <w:bottom w:val="single" w:sz="2" w:space="0" w:color="E3E3E3"/>
                            <w:right w:val="single" w:sz="2" w:space="0" w:color="E3E3E3"/>
                          </w:divBdr>
                          <w:divsChild>
                            <w:div w:id="478619602">
                              <w:marLeft w:val="0"/>
                              <w:marRight w:val="0"/>
                              <w:marTop w:val="0"/>
                              <w:marBottom w:val="0"/>
                              <w:divBdr>
                                <w:top w:val="single" w:sz="2" w:space="0" w:color="E3E3E3"/>
                                <w:left w:val="single" w:sz="2" w:space="0" w:color="E3E3E3"/>
                                <w:bottom w:val="single" w:sz="2" w:space="0" w:color="E3E3E3"/>
                                <w:right w:val="single" w:sz="2" w:space="0" w:color="E3E3E3"/>
                              </w:divBdr>
                              <w:divsChild>
                                <w:div w:id="199013185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482504">
                                      <w:marLeft w:val="0"/>
                                      <w:marRight w:val="0"/>
                                      <w:marTop w:val="0"/>
                                      <w:marBottom w:val="0"/>
                                      <w:divBdr>
                                        <w:top w:val="single" w:sz="2" w:space="0" w:color="E3E3E3"/>
                                        <w:left w:val="single" w:sz="2" w:space="0" w:color="E3E3E3"/>
                                        <w:bottom w:val="single" w:sz="2" w:space="0" w:color="E3E3E3"/>
                                        <w:right w:val="single" w:sz="2" w:space="0" w:color="E3E3E3"/>
                                      </w:divBdr>
                                      <w:divsChild>
                                        <w:div w:id="1599824972">
                                          <w:marLeft w:val="0"/>
                                          <w:marRight w:val="0"/>
                                          <w:marTop w:val="0"/>
                                          <w:marBottom w:val="0"/>
                                          <w:divBdr>
                                            <w:top w:val="single" w:sz="2" w:space="0" w:color="E3E3E3"/>
                                            <w:left w:val="single" w:sz="2" w:space="0" w:color="E3E3E3"/>
                                            <w:bottom w:val="single" w:sz="2" w:space="0" w:color="E3E3E3"/>
                                            <w:right w:val="single" w:sz="2" w:space="0" w:color="E3E3E3"/>
                                          </w:divBdr>
                                          <w:divsChild>
                                            <w:div w:id="22480058">
                                              <w:marLeft w:val="0"/>
                                              <w:marRight w:val="0"/>
                                              <w:marTop w:val="0"/>
                                              <w:marBottom w:val="0"/>
                                              <w:divBdr>
                                                <w:top w:val="single" w:sz="2" w:space="0" w:color="E3E3E3"/>
                                                <w:left w:val="single" w:sz="2" w:space="0" w:color="E3E3E3"/>
                                                <w:bottom w:val="single" w:sz="2" w:space="0" w:color="E3E3E3"/>
                                                <w:right w:val="single" w:sz="2" w:space="0" w:color="E3E3E3"/>
                                              </w:divBdr>
                                              <w:divsChild>
                                                <w:div w:id="1132406907">
                                                  <w:marLeft w:val="0"/>
                                                  <w:marRight w:val="0"/>
                                                  <w:marTop w:val="0"/>
                                                  <w:marBottom w:val="0"/>
                                                  <w:divBdr>
                                                    <w:top w:val="single" w:sz="2" w:space="0" w:color="E3E3E3"/>
                                                    <w:left w:val="single" w:sz="2" w:space="0" w:color="E3E3E3"/>
                                                    <w:bottom w:val="single" w:sz="2" w:space="0" w:color="E3E3E3"/>
                                                    <w:right w:val="single" w:sz="2" w:space="0" w:color="E3E3E3"/>
                                                  </w:divBdr>
                                                  <w:divsChild>
                                                    <w:div w:id="397216220">
                                                      <w:marLeft w:val="0"/>
                                                      <w:marRight w:val="0"/>
                                                      <w:marTop w:val="0"/>
                                                      <w:marBottom w:val="0"/>
                                                      <w:divBdr>
                                                        <w:top w:val="single" w:sz="2" w:space="0" w:color="E3E3E3"/>
                                                        <w:left w:val="single" w:sz="2" w:space="0" w:color="E3E3E3"/>
                                                        <w:bottom w:val="single" w:sz="2" w:space="0" w:color="E3E3E3"/>
                                                        <w:right w:val="single" w:sz="2" w:space="0" w:color="E3E3E3"/>
                                                      </w:divBdr>
                                                      <w:divsChild>
                                                        <w:div w:id="1922791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10845828">
          <w:marLeft w:val="0"/>
          <w:marRight w:val="0"/>
          <w:marTop w:val="0"/>
          <w:marBottom w:val="0"/>
          <w:divBdr>
            <w:top w:val="none" w:sz="0" w:space="0" w:color="auto"/>
            <w:left w:val="none" w:sz="0" w:space="0" w:color="auto"/>
            <w:bottom w:val="none" w:sz="0" w:space="0" w:color="auto"/>
            <w:right w:val="none" w:sz="0" w:space="0" w:color="auto"/>
          </w:divBdr>
        </w:div>
      </w:divsChild>
    </w:div>
    <w:div w:id="900334599">
      <w:bodyDiv w:val="1"/>
      <w:marLeft w:val="0"/>
      <w:marRight w:val="0"/>
      <w:marTop w:val="0"/>
      <w:marBottom w:val="0"/>
      <w:divBdr>
        <w:top w:val="none" w:sz="0" w:space="0" w:color="auto"/>
        <w:left w:val="none" w:sz="0" w:space="0" w:color="auto"/>
        <w:bottom w:val="none" w:sz="0" w:space="0" w:color="auto"/>
        <w:right w:val="none" w:sz="0" w:space="0" w:color="auto"/>
      </w:divBdr>
    </w:div>
    <w:div w:id="957564042">
      <w:bodyDiv w:val="1"/>
      <w:marLeft w:val="0"/>
      <w:marRight w:val="0"/>
      <w:marTop w:val="0"/>
      <w:marBottom w:val="0"/>
      <w:divBdr>
        <w:top w:val="none" w:sz="0" w:space="0" w:color="auto"/>
        <w:left w:val="none" w:sz="0" w:space="0" w:color="auto"/>
        <w:bottom w:val="none" w:sz="0" w:space="0" w:color="auto"/>
        <w:right w:val="none" w:sz="0" w:space="0" w:color="auto"/>
      </w:divBdr>
      <w:divsChild>
        <w:div w:id="256180735">
          <w:marLeft w:val="0"/>
          <w:marRight w:val="0"/>
          <w:marTop w:val="0"/>
          <w:marBottom w:val="0"/>
          <w:divBdr>
            <w:top w:val="single" w:sz="2" w:space="0" w:color="E3E3E3"/>
            <w:left w:val="single" w:sz="2" w:space="0" w:color="E3E3E3"/>
            <w:bottom w:val="single" w:sz="2" w:space="0" w:color="E3E3E3"/>
            <w:right w:val="single" w:sz="2" w:space="0" w:color="E3E3E3"/>
          </w:divBdr>
          <w:divsChild>
            <w:div w:id="1807580015">
              <w:marLeft w:val="0"/>
              <w:marRight w:val="0"/>
              <w:marTop w:val="0"/>
              <w:marBottom w:val="0"/>
              <w:divBdr>
                <w:top w:val="single" w:sz="2" w:space="0" w:color="E3E3E3"/>
                <w:left w:val="single" w:sz="2" w:space="0" w:color="E3E3E3"/>
                <w:bottom w:val="single" w:sz="2" w:space="0" w:color="E3E3E3"/>
                <w:right w:val="single" w:sz="2" w:space="0" w:color="E3E3E3"/>
              </w:divBdr>
              <w:divsChild>
                <w:div w:id="194118178">
                  <w:marLeft w:val="0"/>
                  <w:marRight w:val="0"/>
                  <w:marTop w:val="0"/>
                  <w:marBottom w:val="0"/>
                  <w:divBdr>
                    <w:top w:val="single" w:sz="2" w:space="0" w:color="E3E3E3"/>
                    <w:left w:val="single" w:sz="2" w:space="0" w:color="E3E3E3"/>
                    <w:bottom w:val="single" w:sz="2" w:space="0" w:color="E3E3E3"/>
                    <w:right w:val="single" w:sz="2" w:space="0" w:color="E3E3E3"/>
                  </w:divBdr>
                  <w:divsChild>
                    <w:div w:id="496843957">
                      <w:marLeft w:val="0"/>
                      <w:marRight w:val="0"/>
                      <w:marTop w:val="0"/>
                      <w:marBottom w:val="0"/>
                      <w:divBdr>
                        <w:top w:val="single" w:sz="2" w:space="0" w:color="E3E3E3"/>
                        <w:left w:val="single" w:sz="2" w:space="0" w:color="E3E3E3"/>
                        <w:bottom w:val="single" w:sz="2" w:space="0" w:color="E3E3E3"/>
                        <w:right w:val="single" w:sz="2" w:space="0" w:color="E3E3E3"/>
                      </w:divBdr>
                      <w:divsChild>
                        <w:div w:id="936057965">
                          <w:marLeft w:val="0"/>
                          <w:marRight w:val="0"/>
                          <w:marTop w:val="0"/>
                          <w:marBottom w:val="0"/>
                          <w:divBdr>
                            <w:top w:val="single" w:sz="2" w:space="0" w:color="E3E3E3"/>
                            <w:left w:val="single" w:sz="2" w:space="0" w:color="E3E3E3"/>
                            <w:bottom w:val="single" w:sz="2" w:space="0" w:color="E3E3E3"/>
                            <w:right w:val="single" w:sz="2" w:space="0" w:color="E3E3E3"/>
                          </w:divBdr>
                          <w:divsChild>
                            <w:div w:id="734813115">
                              <w:marLeft w:val="0"/>
                              <w:marRight w:val="0"/>
                              <w:marTop w:val="0"/>
                              <w:marBottom w:val="0"/>
                              <w:divBdr>
                                <w:top w:val="single" w:sz="2" w:space="0" w:color="E3E3E3"/>
                                <w:left w:val="single" w:sz="2" w:space="0" w:color="E3E3E3"/>
                                <w:bottom w:val="single" w:sz="2" w:space="0" w:color="E3E3E3"/>
                                <w:right w:val="single" w:sz="2" w:space="0" w:color="E3E3E3"/>
                              </w:divBdr>
                              <w:divsChild>
                                <w:div w:id="174003663">
                                  <w:marLeft w:val="0"/>
                                  <w:marRight w:val="0"/>
                                  <w:marTop w:val="100"/>
                                  <w:marBottom w:val="100"/>
                                  <w:divBdr>
                                    <w:top w:val="single" w:sz="2" w:space="0" w:color="E3E3E3"/>
                                    <w:left w:val="single" w:sz="2" w:space="0" w:color="E3E3E3"/>
                                    <w:bottom w:val="single" w:sz="2" w:space="0" w:color="E3E3E3"/>
                                    <w:right w:val="single" w:sz="2" w:space="0" w:color="E3E3E3"/>
                                  </w:divBdr>
                                  <w:divsChild>
                                    <w:div w:id="1670712574">
                                      <w:marLeft w:val="0"/>
                                      <w:marRight w:val="0"/>
                                      <w:marTop w:val="0"/>
                                      <w:marBottom w:val="0"/>
                                      <w:divBdr>
                                        <w:top w:val="single" w:sz="2" w:space="0" w:color="E3E3E3"/>
                                        <w:left w:val="single" w:sz="2" w:space="0" w:color="E3E3E3"/>
                                        <w:bottom w:val="single" w:sz="2" w:space="0" w:color="E3E3E3"/>
                                        <w:right w:val="single" w:sz="2" w:space="0" w:color="E3E3E3"/>
                                      </w:divBdr>
                                      <w:divsChild>
                                        <w:div w:id="623927385">
                                          <w:marLeft w:val="0"/>
                                          <w:marRight w:val="0"/>
                                          <w:marTop w:val="0"/>
                                          <w:marBottom w:val="0"/>
                                          <w:divBdr>
                                            <w:top w:val="single" w:sz="2" w:space="0" w:color="E3E3E3"/>
                                            <w:left w:val="single" w:sz="2" w:space="0" w:color="E3E3E3"/>
                                            <w:bottom w:val="single" w:sz="2" w:space="0" w:color="E3E3E3"/>
                                            <w:right w:val="single" w:sz="2" w:space="0" w:color="E3E3E3"/>
                                          </w:divBdr>
                                          <w:divsChild>
                                            <w:div w:id="1649632321">
                                              <w:marLeft w:val="0"/>
                                              <w:marRight w:val="0"/>
                                              <w:marTop w:val="0"/>
                                              <w:marBottom w:val="0"/>
                                              <w:divBdr>
                                                <w:top w:val="single" w:sz="2" w:space="0" w:color="E3E3E3"/>
                                                <w:left w:val="single" w:sz="2" w:space="0" w:color="E3E3E3"/>
                                                <w:bottom w:val="single" w:sz="2" w:space="0" w:color="E3E3E3"/>
                                                <w:right w:val="single" w:sz="2" w:space="0" w:color="E3E3E3"/>
                                              </w:divBdr>
                                              <w:divsChild>
                                                <w:div w:id="950431110">
                                                  <w:marLeft w:val="0"/>
                                                  <w:marRight w:val="0"/>
                                                  <w:marTop w:val="0"/>
                                                  <w:marBottom w:val="0"/>
                                                  <w:divBdr>
                                                    <w:top w:val="single" w:sz="2" w:space="0" w:color="E3E3E3"/>
                                                    <w:left w:val="single" w:sz="2" w:space="0" w:color="E3E3E3"/>
                                                    <w:bottom w:val="single" w:sz="2" w:space="0" w:color="E3E3E3"/>
                                                    <w:right w:val="single" w:sz="2" w:space="0" w:color="E3E3E3"/>
                                                  </w:divBdr>
                                                  <w:divsChild>
                                                    <w:div w:id="1763717678">
                                                      <w:marLeft w:val="0"/>
                                                      <w:marRight w:val="0"/>
                                                      <w:marTop w:val="0"/>
                                                      <w:marBottom w:val="0"/>
                                                      <w:divBdr>
                                                        <w:top w:val="single" w:sz="2" w:space="0" w:color="E3E3E3"/>
                                                        <w:left w:val="single" w:sz="2" w:space="0" w:color="E3E3E3"/>
                                                        <w:bottom w:val="single" w:sz="2" w:space="0" w:color="E3E3E3"/>
                                                        <w:right w:val="single" w:sz="2" w:space="0" w:color="E3E3E3"/>
                                                      </w:divBdr>
                                                      <w:divsChild>
                                                        <w:div w:id="662852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78243315">
          <w:marLeft w:val="0"/>
          <w:marRight w:val="0"/>
          <w:marTop w:val="0"/>
          <w:marBottom w:val="0"/>
          <w:divBdr>
            <w:top w:val="none" w:sz="0" w:space="0" w:color="auto"/>
            <w:left w:val="none" w:sz="0" w:space="0" w:color="auto"/>
            <w:bottom w:val="none" w:sz="0" w:space="0" w:color="auto"/>
            <w:right w:val="none" w:sz="0" w:space="0" w:color="auto"/>
          </w:divBdr>
        </w:div>
      </w:divsChild>
    </w:div>
    <w:div w:id="1006590335">
      <w:bodyDiv w:val="1"/>
      <w:marLeft w:val="0"/>
      <w:marRight w:val="0"/>
      <w:marTop w:val="0"/>
      <w:marBottom w:val="0"/>
      <w:divBdr>
        <w:top w:val="none" w:sz="0" w:space="0" w:color="auto"/>
        <w:left w:val="none" w:sz="0" w:space="0" w:color="auto"/>
        <w:bottom w:val="none" w:sz="0" w:space="0" w:color="auto"/>
        <w:right w:val="none" w:sz="0" w:space="0" w:color="auto"/>
      </w:divBdr>
      <w:divsChild>
        <w:div w:id="28536636">
          <w:marLeft w:val="0"/>
          <w:marRight w:val="0"/>
          <w:marTop w:val="0"/>
          <w:marBottom w:val="0"/>
          <w:divBdr>
            <w:top w:val="single" w:sz="2" w:space="0" w:color="E3E3E3"/>
            <w:left w:val="single" w:sz="2" w:space="0" w:color="E3E3E3"/>
            <w:bottom w:val="single" w:sz="2" w:space="0" w:color="E3E3E3"/>
            <w:right w:val="single" w:sz="2" w:space="0" w:color="E3E3E3"/>
          </w:divBdr>
          <w:divsChild>
            <w:div w:id="36007326">
              <w:marLeft w:val="0"/>
              <w:marRight w:val="0"/>
              <w:marTop w:val="0"/>
              <w:marBottom w:val="0"/>
              <w:divBdr>
                <w:top w:val="single" w:sz="2" w:space="0" w:color="E3E3E3"/>
                <w:left w:val="single" w:sz="2" w:space="0" w:color="E3E3E3"/>
                <w:bottom w:val="single" w:sz="2" w:space="0" w:color="E3E3E3"/>
                <w:right w:val="single" w:sz="2" w:space="0" w:color="E3E3E3"/>
              </w:divBdr>
              <w:divsChild>
                <w:div w:id="2050644424">
                  <w:marLeft w:val="0"/>
                  <w:marRight w:val="0"/>
                  <w:marTop w:val="0"/>
                  <w:marBottom w:val="0"/>
                  <w:divBdr>
                    <w:top w:val="single" w:sz="2" w:space="0" w:color="E3E3E3"/>
                    <w:left w:val="single" w:sz="2" w:space="0" w:color="E3E3E3"/>
                    <w:bottom w:val="single" w:sz="2" w:space="0" w:color="E3E3E3"/>
                    <w:right w:val="single" w:sz="2" w:space="0" w:color="E3E3E3"/>
                  </w:divBdr>
                  <w:divsChild>
                    <w:div w:id="185217668">
                      <w:marLeft w:val="0"/>
                      <w:marRight w:val="0"/>
                      <w:marTop w:val="0"/>
                      <w:marBottom w:val="0"/>
                      <w:divBdr>
                        <w:top w:val="single" w:sz="2" w:space="0" w:color="E3E3E3"/>
                        <w:left w:val="single" w:sz="2" w:space="0" w:color="E3E3E3"/>
                        <w:bottom w:val="single" w:sz="2" w:space="0" w:color="E3E3E3"/>
                        <w:right w:val="single" w:sz="2" w:space="0" w:color="E3E3E3"/>
                      </w:divBdr>
                      <w:divsChild>
                        <w:div w:id="1466042058">
                          <w:marLeft w:val="0"/>
                          <w:marRight w:val="0"/>
                          <w:marTop w:val="0"/>
                          <w:marBottom w:val="0"/>
                          <w:divBdr>
                            <w:top w:val="single" w:sz="2" w:space="0" w:color="E3E3E3"/>
                            <w:left w:val="single" w:sz="2" w:space="0" w:color="E3E3E3"/>
                            <w:bottom w:val="single" w:sz="2" w:space="0" w:color="E3E3E3"/>
                            <w:right w:val="single" w:sz="2" w:space="0" w:color="E3E3E3"/>
                          </w:divBdr>
                          <w:divsChild>
                            <w:div w:id="512962312">
                              <w:marLeft w:val="0"/>
                              <w:marRight w:val="0"/>
                              <w:marTop w:val="0"/>
                              <w:marBottom w:val="0"/>
                              <w:divBdr>
                                <w:top w:val="single" w:sz="2" w:space="0" w:color="E3E3E3"/>
                                <w:left w:val="single" w:sz="2" w:space="0" w:color="E3E3E3"/>
                                <w:bottom w:val="single" w:sz="2" w:space="0" w:color="E3E3E3"/>
                                <w:right w:val="single" w:sz="2" w:space="0" w:color="E3E3E3"/>
                              </w:divBdr>
                              <w:divsChild>
                                <w:div w:id="1406876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021727">
                                      <w:marLeft w:val="0"/>
                                      <w:marRight w:val="0"/>
                                      <w:marTop w:val="0"/>
                                      <w:marBottom w:val="0"/>
                                      <w:divBdr>
                                        <w:top w:val="single" w:sz="2" w:space="0" w:color="E3E3E3"/>
                                        <w:left w:val="single" w:sz="2" w:space="0" w:color="E3E3E3"/>
                                        <w:bottom w:val="single" w:sz="2" w:space="0" w:color="E3E3E3"/>
                                        <w:right w:val="single" w:sz="2" w:space="0" w:color="E3E3E3"/>
                                      </w:divBdr>
                                      <w:divsChild>
                                        <w:div w:id="908921532">
                                          <w:marLeft w:val="0"/>
                                          <w:marRight w:val="0"/>
                                          <w:marTop w:val="0"/>
                                          <w:marBottom w:val="0"/>
                                          <w:divBdr>
                                            <w:top w:val="single" w:sz="2" w:space="0" w:color="E3E3E3"/>
                                            <w:left w:val="single" w:sz="2" w:space="0" w:color="E3E3E3"/>
                                            <w:bottom w:val="single" w:sz="2" w:space="0" w:color="E3E3E3"/>
                                            <w:right w:val="single" w:sz="2" w:space="0" w:color="E3E3E3"/>
                                          </w:divBdr>
                                          <w:divsChild>
                                            <w:div w:id="360982652">
                                              <w:marLeft w:val="0"/>
                                              <w:marRight w:val="0"/>
                                              <w:marTop w:val="0"/>
                                              <w:marBottom w:val="0"/>
                                              <w:divBdr>
                                                <w:top w:val="single" w:sz="2" w:space="0" w:color="E3E3E3"/>
                                                <w:left w:val="single" w:sz="2" w:space="0" w:color="E3E3E3"/>
                                                <w:bottom w:val="single" w:sz="2" w:space="0" w:color="E3E3E3"/>
                                                <w:right w:val="single" w:sz="2" w:space="0" w:color="E3E3E3"/>
                                              </w:divBdr>
                                              <w:divsChild>
                                                <w:div w:id="570240641">
                                                  <w:marLeft w:val="0"/>
                                                  <w:marRight w:val="0"/>
                                                  <w:marTop w:val="0"/>
                                                  <w:marBottom w:val="0"/>
                                                  <w:divBdr>
                                                    <w:top w:val="single" w:sz="2" w:space="0" w:color="E3E3E3"/>
                                                    <w:left w:val="single" w:sz="2" w:space="0" w:color="E3E3E3"/>
                                                    <w:bottom w:val="single" w:sz="2" w:space="0" w:color="E3E3E3"/>
                                                    <w:right w:val="single" w:sz="2" w:space="0" w:color="E3E3E3"/>
                                                  </w:divBdr>
                                                  <w:divsChild>
                                                    <w:div w:id="323315506">
                                                      <w:marLeft w:val="0"/>
                                                      <w:marRight w:val="0"/>
                                                      <w:marTop w:val="0"/>
                                                      <w:marBottom w:val="0"/>
                                                      <w:divBdr>
                                                        <w:top w:val="single" w:sz="2" w:space="0" w:color="E3E3E3"/>
                                                        <w:left w:val="single" w:sz="2" w:space="0" w:color="E3E3E3"/>
                                                        <w:bottom w:val="single" w:sz="2" w:space="0" w:color="E3E3E3"/>
                                                        <w:right w:val="single" w:sz="2" w:space="0" w:color="E3E3E3"/>
                                                      </w:divBdr>
                                                      <w:divsChild>
                                                        <w:div w:id="1266957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5425578">
          <w:marLeft w:val="0"/>
          <w:marRight w:val="0"/>
          <w:marTop w:val="0"/>
          <w:marBottom w:val="0"/>
          <w:divBdr>
            <w:top w:val="none" w:sz="0" w:space="0" w:color="auto"/>
            <w:left w:val="none" w:sz="0" w:space="0" w:color="auto"/>
            <w:bottom w:val="none" w:sz="0" w:space="0" w:color="auto"/>
            <w:right w:val="none" w:sz="0" w:space="0" w:color="auto"/>
          </w:divBdr>
          <w:divsChild>
            <w:div w:id="1331367308">
              <w:marLeft w:val="0"/>
              <w:marRight w:val="0"/>
              <w:marTop w:val="100"/>
              <w:marBottom w:val="100"/>
              <w:divBdr>
                <w:top w:val="single" w:sz="2" w:space="0" w:color="E3E3E3"/>
                <w:left w:val="single" w:sz="2" w:space="0" w:color="E3E3E3"/>
                <w:bottom w:val="single" w:sz="2" w:space="0" w:color="E3E3E3"/>
                <w:right w:val="single" w:sz="2" w:space="0" w:color="E3E3E3"/>
              </w:divBdr>
              <w:divsChild>
                <w:div w:id="81294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23824667">
      <w:bodyDiv w:val="1"/>
      <w:marLeft w:val="0"/>
      <w:marRight w:val="0"/>
      <w:marTop w:val="0"/>
      <w:marBottom w:val="0"/>
      <w:divBdr>
        <w:top w:val="none" w:sz="0" w:space="0" w:color="auto"/>
        <w:left w:val="none" w:sz="0" w:space="0" w:color="auto"/>
        <w:bottom w:val="none" w:sz="0" w:space="0" w:color="auto"/>
        <w:right w:val="none" w:sz="0" w:space="0" w:color="auto"/>
      </w:divBdr>
    </w:div>
    <w:div w:id="1052001431">
      <w:bodyDiv w:val="1"/>
      <w:marLeft w:val="0"/>
      <w:marRight w:val="0"/>
      <w:marTop w:val="0"/>
      <w:marBottom w:val="0"/>
      <w:divBdr>
        <w:top w:val="none" w:sz="0" w:space="0" w:color="auto"/>
        <w:left w:val="none" w:sz="0" w:space="0" w:color="auto"/>
        <w:bottom w:val="none" w:sz="0" w:space="0" w:color="auto"/>
        <w:right w:val="none" w:sz="0" w:space="0" w:color="auto"/>
      </w:divBdr>
    </w:div>
    <w:div w:id="1068110810">
      <w:bodyDiv w:val="1"/>
      <w:marLeft w:val="0"/>
      <w:marRight w:val="0"/>
      <w:marTop w:val="0"/>
      <w:marBottom w:val="0"/>
      <w:divBdr>
        <w:top w:val="none" w:sz="0" w:space="0" w:color="auto"/>
        <w:left w:val="none" w:sz="0" w:space="0" w:color="auto"/>
        <w:bottom w:val="none" w:sz="0" w:space="0" w:color="auto"/>
        <w:right w:val="none" w:sz="0" w:space="0" w:color="auto"/>
      </w:divBdr>
      <w:divsChild>
        <w:div w:id="1652829591">
          <w:marLeft w:val="0"/>
          <w:marRight w:val="0"/>
          <w:marTop w:val="0"/>
          <w:marBottom w:val="0"/>
          <w:divBdr>
            <w:top w:val="single" w:sz="2" w:space="0" w:color="E3E3E3"/>
            <w:left w:val="single" w:sz="2" w:space="0" w:color="E3E3E3"/>
            <w:bottom w:val="single" w:sz="2" w:space="0" w:color="E3E3E3"/>
            <w:right w:val="single" w:sz="2" w:space="0" w:color="E3E3E3"/>
          </w:divBdr>
          <w:divsChild>
            <w:div w:id="789055624">
              <w:marLeft w:val="0"/>
              <w:marRight w:val="0"/>
              <w:marTop w:val="0"/>
              <w:marBottom w:val="0"/>
              <w:divBdr>
                <w:top w:val="single" w:sz="2" w:space="0" w:color="E3E3E3"/>
                <w:left w:val="single" w:sz="2" w:space="0" w:color="E3E3E3"/>
                <w:bottom w:val="single" w:sz="2" w:space="0" w:color="E3E3E3"/>
                <w:right w:val="single" w:sz="2" w:space="0" w:color="E3E3E3"/>
              </w:divBdr>
              <w:divsChild>
                <w:div w:id="1246844418">
                  <w:marLeft w:val="0"/>
                  <w:marRight w:val="0"/>
                  <w:marTop w:val="0"/>
                  <w:marBottom w:val="0"/>
                  <w:divBdr>
                    <w:top w:val="single" w:sz="2" w:space="0" w:color="E3E3E3"/>
                    <w:left w:val="single" w:sz="2" w:space="0" w:color="E3E3E3"/>
                    <w:bottom w:val="single" w:sz="2" w:space="0" w:color="E3E3E3"/>
                    <w:right w:val="single" w:sz="2" w:space="0" w:color="E3E3E3"/>
                  </w:divBdr>
                  <w:divsChild>
                    <w:div w:id="672221658">
                      <w:marLeft w:val="0"/>
                      <w:marRight w:val="0"/>
                      <w:marTop w:val="0"/>
                      <w:marBottom w:val="0"/>
                      <w:divBdr>
                        <w:top w:val="single" w:sz="2" w:space="0" w:color="E3E3E3"/>
                        <w:left w:val="single" w:sz="2" w:space="0" w:color="E3E3E3"/>
                        <w:bottom w:val="single" w:sz="2" w:space="0" w:color="E3E3E3"/>
                        <w:right w:val="single" w:sz="2" w:space="0" w:color="E3E3E3"/>
                      </w:divBdr>
                      <w:divsChild>
                        <w:div w:id="985747042">
                          <w:marLeft w:val="0"/>
                          <w:marRight w:val="0"/>
                          <w:marTop w:val="0"/>
                          <w:marBottom w:val="0"/>
                          <w:divBdr>
                            <w:top w:val="single" w:sz="2" w:space="0" w:color="E3E3E3"/>
                            <w:left w:val="single" w:sz="2" w:space="0" w:color="E3E3E3"/>
                            <w:bottom w:val="single" w:sz="2" w:space="0" w:color="E3E3E3"/>
                            <w:right w:val="single" w:sz="2" w:space="0" w:color="E3E3E3"/>
                          </w:divBdr>
                          <w:divsChild>
                            <w:div w:id="976032290">
                              <w:marLeft w:val="0"/>
                              <w:marRight w:val="0"/>
                              <w:marTop w:val="0"/>
                              <w:marBottom w:val="0"/>
                              <w:divBdr>
                                <w:top w:val="single" w:sz="2" w:space="0" w:color="E3E3E3"/>
                                <w:left w:val="single" w:sz="2" w:space="0" w:color="E3E3E3"/>
                                <w:bottom w:val="single" w:sz="2" w:space="0" w:color="E3E3E3"/>
                                <w:right w:val="single" w:sz="2" w:space="0" w:color="E3E3E3"/>
                              </w:divBdr>
                              <w:divsChild>
                                <w:div w:id="2031834303">
                                  <w:marLeft w:val="0"/>
                                  <w:marRight w:val="0"/>
                                  <w:marTop w:val="100"/>
                                  <w:marBottom w:val="100"/>
                                  <w:divBdr>
                                    <w:top w:val="single" w:sz="2" w:space="0" w:color="E3E3E3"/>
                                    <w:left w:val="single" w:sz="2" w:space="0" w:color="E3E3E3"/>
                                    <w:bottom w:val="single" w:sz="2" w:space="0" w:color="E3E3E3"/>
                                    <w:right w:val="single" w:sz="2" w:space="0" w:color="E3E3E3"/>
                                  </w:divBdr>
                                  <w:divsChild>
                                    <w:div w:id="2056269740">
                                      <w:marLeft w:val="0"/>
                                      <w:marRight w:val="0"/>
                                      <w:marTop w:val="0"/>
                                      <w:marBottom w:val="0"/>
                                      <w:divBdr>
                                        <w:top w:val="single" w:sz="2" w:space="0" w:color="E3E3E3"/>
                                        <w:left w:val="single" w:sz="2" w:space="0" w:color="E3E3E3"/>
                                        <w:bottom w:val="single" w:sz="2" w:space="0" w:color="E3E3E3"/>
                                        <w:right w:val="single" w:sz="2" w:space="0" w:color="E3E3E3"/>
                                      </w:divBdr>
                                      <w:divsChild>
                                        <w:div w:id="864560410">
                                          <w:marLeft w:val="0"/>
                                          <w:marRight w:val="0"/>
                                          <w:marTop w:val="0"/>
                                          <w:marBottom w:val="0"/>
                                          <w:divBdr>
                                            <w:top w:val="single" w:sz="2" w:space="0" w:color="E3E3E3"/>
                                            <w:left w:val="single" w:sz="2" w:space="0" w:color="E3E3E3"/>
                                            <w:bottom w:val="single" w:sz="2" w:space="0" w:color="E3E3E3"/>
                                            <w:right w:val="single" w:sz="2" w:space="0" w:color="E3E3E3"/>
                                          </w:divBdr>
                                          <w:divsChild>
                                            <w:div w:id="1589803942">
                                              <w:marLeft w:val="0"/>
                                              <w:marRight w:val="0"/>
                                              <w:marTop w:val="0"/>
                                              <w:marBottom w:val="0"/>
                                              <w:divBdr>
                                                <w:top w:val="single" w:sz="2" w:space="0" w:color="E3E3E3"/>
                                                <w:left w:val="single" w:sz="2" w:space="0" w:color="E3E3E3"/>
                                                <w:bottom w:val="single" w:sz="2" w:space="0" w:color="E3E3E3"/>
                                                <w:right w:val="single" w:sz="2" w:space="0" w:color="E3E3E3"/>
                                              </w:divBdr>
                                              <w:divsChild>
                                                <w:div w:id="462424647">
                                                  <w:marLeft w:val="0"/>
                                                  <w:marRight w:val="0"/>
                                                  <w:marTop w:val="0"/>
                                                  <w:marBottom w:val="0"/>
                                                  <w:divBdr>
                                                    <w:top w:val="single" w:sz="2" w:space="0" w:color="E3E3E3"/>
                                                    <w:left w:val="single" w:sz="2" w:space="0" w:color="E3E3E3"/>
                                                    <w:bottom w:val="single" w:sz="2" w:space="0" w:color="E3E3E3"/>
                                                    <w:right w:val="single" w:sz="2" w:space="0" w:color="E3E3E3"/>
                                                  </w:divBdr>
                                                  <w:divsChild>
                                                    <w:div w:id="435490954">
                                                      <w:marLeft w:val="0"/>
                                                      <w:marRight w:val="0"/>
                                                      <w:marTop w:val="0"/>
                                                      <w:marBottom w:val="0"/>
                                                      <w:divBdr>
                                                        <w:top w:val="single" w:sz="2" w:space="0" w:color="E3E3E3"/>
                                                        <w:left w:val="single" w:sz="2" w:space="0" w:color="E3E3E3"/>
                                                        <w:bottom w:val="single" w:sz="2" w:space="0" w:color="E3E3E3"/>
                                                        <w:right w:val="single" w:sz="2" w:space="0" w:color="E3E3E3"/>
                                                      </w:divBdr>
                                                      <w:divsChild>
                                                        <w:div w:id="1991783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7132308">
          <w:marLeft w:val="0"/>
          <w:marRight w:val="0"/>
          <w:marTop w:val="0"/>
          <w:marBottom w:val="0"/>
          <w:divBdr>
            <w:top w:val="none" w:sz="0" w:space="0" w:color="auto"/>
            <w:left w:val="none" w:sz="0" w:space="0" w:color="auto"/>
            <w:bottom w:val="none" w:sz="0" w:space="0" w:color="auto"/>
            <w:right w:val="none" w:sz="0" w:space="0" w:color="auto"/>
          </w:divBdr>
        </w:div>
      </w:divsChild>
    </w:div>
    <w:div w:id="1099443739">
      <w:bodyDiv w:val="1"/>
      <w:marLeft w:val="0"/>
      <w:marRight w:val="0"/>
      <w:marTop w:val="0"/>
      <w:marBottom w:val="0"/>
      <w:divBdr>
        <w:top w:val="none" w:sz="0" w:space="0" w:color="auto"/>
        <w:left w:val="none" w:sz="0" w:space="0" w:color="auto"/>
        <w:bottom w:val="none" w:sz="0" w:space="0" w:color="auto"/>
        <w:right w:val="none" w:sz="0" w:space="0" w:color="auto"/>
      </w:divBdr>
      <w:divsChild>
        <w:div w:id="767040287">
          <w:marLeft w:val="0"/>
          <w:marRight w:val="0"/>
          <w:marTop w:val="0"/>
          <w:marBottom w:val="0"/>
          <w:divBdr>
            <w:top w:val="single" w:sz="2" w:space="0" w:color="E3E3E3"/>
            <w:left w:val="single" w:sz="2" w:space="0" w:color="E3E3E3"/>
            <w:bottom w:val="single" w:sz="2" w:space="0" w:color="E3E3E3"/>
            <w:right w:val="single" w:sz="2" w:space="0" w:color="E3E3E3"/>
          </w:divBdr>
          <w:divsChild>
            <w:div w:id="552153883">
              <w:marLeft w:val="0"/>
              <w:marRight w:val="0"/>
              <w:marTop w:val="0"/>
              <w:marBottom w:val="0"/>
              <w:divBdr>
                <w:top w:val="single" w:sz="2" w:space="0" w:color="E3E3E3"/>
                <w:left w:val="single" w:sz="2" w:space="0" w:color="E3E3E3"/>
                <w:bottom w:val="single" w:sz="2" w:space="0" w:color="E3E3E3"/>
                <w:right w:val="single" w:sz="2" w:space="0" w:color="E3E3E3"/>
              </w:divBdr>
              <w:divsChild>
                <w:div w:id="610631259">
                  <w:marLeft w:val="0"/>
                  <w:marRight w:val="0"/>
                  <w:marTop w:val="0"/>
                  <w:marBottom w:val="0"/>
                  <w:divBdr>
                    <w:top w:val="single" w:sz="2" w:space="0" w:color="E3E3E3"/>
                    <w:left w:val="single" w:sz="2" w:space="0" w:color="E3E3E3"/>
                    <w:bottom w:val="single" w:sz="2" w:space="0" w:color="E3E3E3"/>
                    <w:right w:val="single" w:sz="2" w:space="0" w:color="E3E3E3"/>
                  </w:divBdr>
                  <w:divsChild>
                    <w:div w:id="2134329266">
                      <w:marLeft w:val="0"/>
                      <w:marRight w:val="0"/>
                      <w:marTop w:val="0"/>
                      <w:marBottom w:val="0"/>
                      <w:divBdr>
                        <w:top w:val="single" w:sz="2" w:space="0" w:color="E3E3E3"/>
                        <w:left w:val="single" w:sz="2" w:space="0" w:color="E3E3E3"/>
                        <w:bottom w:val="single" w:sz="2" w:space="0" w:color="E3E3E3"/>
                        <w:right w:val="single" w:sz="2" w:space="0" w:color="E3E3E3"/>
                      </w:divBdr>
                      <w:divsChild>
                        <w:div w:id="353305964">
                          <w:marLeft w:val="0"/>
                          <w:marRight w:val="0"/>
                          <w:marTop w:val="0"/>
                          <w:marBottom w:val="0"/>
                          <w:divBdr>
                            <w:top w:val="single" w:sz="2" w:space="0" w:color="E3E3E3"/>
                            <w:left w:val="single" w:sz="2" w:space="0" w:color="E3E3E3"/>
                            <w:bottom w:val="single" w:sz="2" w:space="0" w:color="E3E3E3"/>
                            <w:right w:val="single" w:sz="2" w:space="0" w:color="E3E3E3"/>
                          </w:divBdr>
                          <w:divsChild>
                            <w:div w:id="1854028347">
                              <w:marLeft w:val="0"/>
                              <w:marRight w:val="0"/>
                              <w:marTop w:val="0"/>
                              <w:marBottom w:val="0"/>
                              <w:divBdr>
                                <w:top w:val="single" w:sz="2" w:space="0" w:color="E3E3E3"/>
                                <w:left w:val="single" w:sz="2" w:space="0" w:color="E3E3E3"/>
                                <w:bottom w:val="single" w:sz="2" w:space="0" w:color="E3E3E3"/>
                                <w:right w:val="single" w:sz="2" w:space="0" w:color="E3E3E3"/>
                              </w:divBdr>
                              <w:divsChild>
                                <w:div w:id="1046873468">
                                  <w:marLeft w:val="0"/>
                                  <w:marRight w:val="0"/>
                                  <w:marTop w:val="100"/>
                                  <w:marBottom w:val="100"/>
                                  <w:divBdr>
                                    <w:top w:val="single" w:sz="2" w:space="0" w:color="E3E3E3"/>
                                    <w:left w:val="single" w:sz="2" w:space="0" w:color="E3E3E3"/>
                                    <w:bottom w:val="single" w:sz="2" w:space="0" w:color="E3E3E3"/>
                                    <w:right w:val="single" w:sz="2" w:space="0" w:color="E3E3E3"/>
                                  </w:divBdr>
                                  <w:divsChild>
                                    <w:div w:id="343433701">
                                      <w:marLeft w:val="0"/>
                                      <w:marRight w:val="0"/>
                                      <w:marTop w:val="0"/>
                                      <w:marBottom w:val="0"/>
                                      <w:divBdr>
                                        <w:top w:val="single" w:sz="2" w:space="0" w:color="E3E3E3"/>
                                        <w:left w:val="single" w:sz="2" w:space="0" w:color="E3E3E3"/>
                                        <w:bottom w:val="single" w:sz="2" w:space="0" w:color="E3E3E3"/>
                                        <w:right w:val="single" w:sz="2" w:space="0" w:color="E3E3E3"/>
                                      </w:divBdr>
                                      <w:divsChild>
                                        <w:div w:id="1114330762">
                                          <w:marLeft w:val="0"/>
                                          <w:marRight w:val="0"/>
                                          <w:marTop w:val="0"/>
                                          <w:marBottom w:val="0"/>
                                          <w:divBdr>
                                            <w:top w:val="single" w:sz="2" w:space="0" w:color="E3E3E3"/>
                                            <w:left w:val="single" w:sz="2" w:space="0" w:color="E3E3E3"/>
                                            <w:bottom w:val="single" w:sz="2" w:space="0" w:color="E3E3E3"/>
                                            <w:right w:val="single" w:sz="2" w:space="0" w:color="E3E3E3"/>
                                          </w:divBdr>
                                          <w:divsChild>
                                            <w:div w:id="538400108">
                                              <w:marLeft w:val="0"/>
                                              <w:marRight w:val="0"/>
                                              <w:marTop w:val="0"/>
                                              <w:marBottom w:val="0"/>
                                              <w:divBdr>
                                                <w:top w:val="single" w:sz="2" w:space="0" w:color="E3E3E3"/>
                                                <w:left w:val="single" w:sz="2" w:space="0" w:color="E3E3E3"/>
                                                <w:bottom w:val="single" w:sz="2" w:space="0" w:color="E3E3E3"/>
                                                <w:right w:val="single" w:sz="2" w:space="0" w:color="E3E3E3"/>
                                              </w:divBdr>
                                              <w:divsChild>
                                                <w:div w:id="1660230922">
                                                  <w:marLeft w:val="0"/>
                                                  <w:marRight w:val="0"/>
                                                  <w:marTop w:val="0"/>
                                                  <w:marBottom w:val="0"/>
                                                  <w:divBdr>
                                                    <w:top w:val="single" w:sz="2" w:space="0" w:color="E3E3E3"/>
                                                    <w:left w:val="single" w:sz="2" w:space="0" w:color="E3E3E3"/>
                                                    <w:bottom w:val="single" w:sz="2" w:space="0" w:color="E3E3E3"/>
                                                    <w:right w:val="single" w:sz="2" w:space="0" w:color="E3E3E3"/>
                                                  </w:divBdr>
                                                  <w:divsChild>
                                                    <w:div w:id="1370374331">
                                                      <w:marLeft w:val="0"/>
                                                      <w:marRight w:val="0"/>
                                                      <w:marTop w:val="0"/>
                                                      <w:marBottom w:val="0"/>
                                                      <w:divBdr>
                                                        <w:top w:val="single" w:sz="2" w:space="0" w:color="E3E3E3"/>
                                                        <w:left w:val="single" w:sz="2" w:space="0" w:color="E3E3E3"/>
                                                        <w:bottom w:val="single" w:sz="2" w:space="0" w:color="E3E3E3"/>
                                                        <w:right w:val="single" w:sz="2" w:space="0" w:color="E3E3E3"/>
                                                      </w:divBdr>
                                                      <w:divsChild>
                                                        <w:div w:id="1783500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8639763">
          <w:marLeft w:val="0"/>
          <w:marRight w:val="0"/>
          <w:marTop w:val="0"/>
          <w:marBottom w:val="0"/>
          <w:divBdr>
            <w:top w:val="none" w:sz="0" w:space="0" w:color="auto"/>
            <w:left w:val="none" w:sz="0" w:space="0" w:color="auto"/>
            <w:bottom w:val="none" w:sz="0" w:space="0" w:color="auto"/>
            <w:right w:val="none" w:sz="0" w:space="0" w:color="auto"/>
          </w:divBdr>
          <w:divsChild>
            <w:div w:id="491481867">
              <w:marLeft w:val="0"/>
              <w:marRight w:val="0"/>
              <w:marTop w:val="100"/>
              <w:marBottom w:val="100"/>
              <w:divBdr>
                <w:top w:val="single" w:sz="2" w:space="0" w:color="E3E3E3"/>
                <w:left w:val="single" w:sz="2" w:space="0" w:color="E3E3E3"/>
                <w:bottom w:val="single" w:sz="2" w:space="0" w:color="E3E3E3"/>
                <w:right w:val="single" w:sz="2" w:space="0" w:color="E3E3E3"/>
              </w:divBdr>
              <w:divsChild>
                <w:div w:id="5133511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33642724">
      <w:bodyDiv w:val="1"/>
      <w:marLeft w:val="0"/>
      <w:marRight w:val="0"/>
      <w:marTop w:val="0"/>
      <w:marBottom w:val="0"/>
      <w:divBdr>
        <w:top w:val="none" w:sz="0" w:space="0" w:color="auto"/>
        <w:left w:val="none" w:sz="0" w:space="0" w:color="auto"/>
        <w:bottom w:val="none" w:sz="0" w:space="0" w:color="auto"/>
        <w:right w:val="none" w:sz="0" w:space="0" w:color="auto"/>
      </w:divBdr>
    </w:div>
    <w:div w:id="1154420374">
      <w:bodyDiv w:val="1"/>
      <w:marLeft w:val="0"/>
      <w:marRight w:val="0"/>
      <w:marTop w:val="0"/>
      <w:marBottom w:val="0"/>
      <w:divBdr>
        <w:top w:val="none" w:sz="0" w:space="0" w:color="auto"/>
        <w:left w:val="none" w:sz="0" w:space="0" w:color="auto"/>
        <w:bottom w:val="none" w:sz="0" w:space="0" w:color="auto"/>
        <w:right w:val="none" w:sz="0" w:space="0" w:color="auto"/>
      </w:divBdr>
    </w:div>
    <w:div w:id="1192107900">
      <w:bodyDiv w:val="1"/>
      <w:marLeft w:val="0"/>
      <w:marRight w:val="0"/>
      <w:marTop w:val="0"/>
      <w:marBottom w:val="0"/>
      <w:divBdr>
        <w:top w:val="none" w:sz="0" w:space="0" w:color="auto"/>
        <w:left w:val="none" w:sz="0" w:space="0" w:color="auto"/>
        <w:bottom w:val="none" w:sz="0" w:space="0" w:color="auto"/>
        <w:right w:val="none" w:sz="0" w:space="0" w:color="auto"/>
      </w:divBdr>
      <w:divsChild>
        <w:div w:id="1503663407">
          <w:marLeft w:val="0"/>
          <w:marRight w:val="0"/>
          <w:marTop w:val="0"/>
          <w:marBottom w:val="0"/>
          <w:divBdr>
            <w:top w:val="single" w:sz="2" w:space="0" w:color="E3E3E3"/>
            <w:left w:val="single" w:sz="2" w:space="0" w:color="E3E3E3"/>
            <w:bottom w:val="single" w:sz="2" w:space="0" w:color="E3E3E3"/>
            <w:right w:val="single" w:sz="2" w:space="0" w:color="E3E3E3"/>
          </w:divBdr>
          <w:divsChild>
            <w:div w:id="1235777677">
              <w:marLeft w:val="0"/>
              <w:marRight w:val="0"/>
              <w:marTop w:val="0"/>
              <w:marBottom w:val="0"/>
              <w:divBdr>
                <w:top w:val="single" w:sz="2" w:space="0" w:color="E3E3E3"/>
                <w:left w:val="single" w:sz="2" w:space="0" w:color="E3E3E3"/>
                <w:bottom w:val="single" w:sz="2" w:space="0" w:color="E3E3E3"/>
                <w:right w:val="single" w:sz="2" w:space="0" w:color="E3E3E3"/>
              </w:divBdr>
              <w:divsChild>
                <w:div w:id="148642513">
                  <w:marLeft w:val="0"/>
                  <w:marRight w:val="0"/>
                  <w:marTop w:val="0"/>
                  <w:marBottom w:val="0"/>
                  <w:divBdr>
                    <w:top w:val="single" w:sz="2" w:space="0" w:color="E3E3E3"/>
                    <w:left w:val="single" w:sz="2" w:space="0" w:color="E3E3E3"/>
                    <w:bottom w:val="single" w:sz="2" w:space="0" w:color="E3E3E3"/>
                    <w:right w:val="single" w:sz="2" w:space="0" w:color="E3E3E3"/>
                  </w:divBdr>
                  <w:divsChild>
                    <w:div w:id="557209303">
                      <w:marLeft w:val="0"/>
                      <w:marRight w:val="0"/>
                      <w:marTop w:val="0"/>
                      <w:marBottom w:val="0"/>
                      <w:divBdr>
                        <w:top w:val="single" w:sz="2" w:space="0" w:color="E3E3E3"/>
                        <w:left w:val="single" w:sz="2" w:space="0" w:color="E3E3E3"/>
                        <w:bottom w:val="single" w:sz="2" w:space="0" w:color="E3E3E3"/>
                        <w:right w:val="single" w:sz="2" w:space="0" w:color="E3E3E3"/>
                      </w:divBdr>
                      <w:divsChild>
                        <w:div w:id="2029791993">
                          <w:marLeft w:val="0"/>
                          <w:marRight w:val="0"/>
                          <w:marTop w:val="0"/>
                          <w:marBottom w:val="0"/>
                          <w:divBdr>
                            <w:top w:val="single" w:sz="2" w:space="0" w:color="E3E3E3"/>
                            <w:left w:val="single" w:sz="2" w:space="0" w:color="E3E3E3"/>
                            <w:bottom w:val="single" w:sz="2" w:space="0" w:color="E3E3E3"/>
                            <w:right w:val="single" w:sz="2" w:space="0" w:color="E3E3E3"/>
                          </w:divBdr>
                          <w:divsChild>
                            <w:div w:id="462892775">
                              <w:marLeft w:val="0"/>
                              <w:marRight w:val="0"/>
                              <w:marTop w:val="0"/>
                              <w:marBottom w:val="0"/>
                              <w:divBdr>
                                <w:top w:val="single" w:sz="2" w:space="0" w:color="E3E3E3"/>
                                <w:left w:val="single" w:sz="2" w:space="0" w:color="E3E3E3"/>
                                <w:bottom w:val="single" w:sz="2" w:space="0" w:color="E3E3E3"/>
                                <w:right w:val="single" w:sz="2" w:space="0" w:color="E3E3E3"/>
                              </w:divBdr>
                              <w:divsChild>
                                <w:div w:id="1196313049">
                                  <w:marLeft w:val="0"/>
                                  <w:marRight w:val="0"/>
                                  <w:marTop w:val="100"/>
                                  <w:marBottom w:val="100"/>
                                  <w:divBdr>
                                    <w:top w:val="single" w:sz="2" w:space="0" w:color="E3E3E3"/>
                                    <w:left w:val="single" w:sz="2" w:space="0" w:color="E3E3E3"/>
                                    <w:bottom w:val="single" w:sz="2" w:space="0" w:color="E3E3E3"/>
                                    <w:right w:val="single" w:sz="2" w:space="0" w:color="E3E3E3"/>
                                  </w:divBdr>
                                  <w:divsChild>
                                    <w:div w:id="318963860">
                                      <w:marLeft w:val="0"/>
                                      <w:marRight w:val="0"/>
                                      <w:marTop w:val="0"/>
                                      <w:marBottom w:val="0"/>
                                      <w:divBdr>
                                        <w:top w:val="single" w:sz="2" w:space="0" w:color="E3E3E3"/>
                                        <w:left w:val="single" w:sz="2" w:space="0" w:color="E3E3E3"/>
                                        <w:bottom w:val="single" w:sz="2" w:space="0" w:color="E3E3E3"/>
                                        <w:right w:val="single" w:sz="2" w:space="0" w:color="E3E3E3"/>
                                      </w:divBdr>
                                      <w:divsChild>
                                        <w:div w:id="1767841134">
                                          <w:marLeft w:val="0"/>
                                          <w:marRight w:val="0"/>
                                          <w:marTop w:val="0"/>
                                          <w:marBottom w:val="0"/>
                                          <w:divBdr>
                                            <w:top w:val="single" w:sz="2" w:space="0" w:color="E3E3E3"/>
                                            <w:left w:val="single" w:sz="2" w:space="0" w:color="E3E3E3"/>
                                            <w:bottom w:val="single" w:sz="2" w:space="0" w:color="E3E3E3"/>
                                            <w:right w:val="single" w:sz="2" w:space="0" w:color="E3E3E3"/>
                                          </w:divBdr>
                                          <w:divsChild>
                                            <w:div w:id="2000427316">
                                              <w:marLeft w:val="0"/>
                                              <w:marRight w:val="0"/>
                                              <w:marTop w:val="0"/>
                                              <w:marBottom w:val="0"/>
                                              <w:divBdr>
                                                <w:top w:val="single" w:sz="2" w:space="0" w:color="E3E3E3"/>
                                                <w:left w:val="single" w:sz="2" w:space="0" w:color="E3E3E3"/>
                                                <w:bottom w:val="single" w:sz="2" w:space="0" w:color="E3E3E3"/>
                                                <w:right w:val="single" w:sz="2" w:space="0" w:color="E3E3E3"/>
                                              </w:divBdr>
                                              <w:divsChild>
                                                <w:div w:id="653946477">
                                                  <w:marLeft w:val="0"/>
                                                  <w:marRight w:val="0"/>
                                                  <w:marTop w:val="0"/>
                                                  <w:marBottom w:val="0"/>
                                                  <w:divBdr>
                                                    <w:top w:val="single" w:sz="2" w:space="0" w:color="E3E3E3"/>
                                                    <w:left w:val="single" w:sz="2" w:space="0" w:color="E3E3E3"/>
                                                    <w:bottom w:val="single" w:sz="2" w:space="0" w:color="E3E3E3"/>
                                                    <w:right w:val="single" w:sz="2" w:space="0" w:color="E3E3E3"/>
                                                  </w:divBdr>
                                                  <w:divsChild>
                                                    <w:div w:id="625812947">
                                                      <w:marLeft w:val="0"/>
                                                      <w:marRight w:val="0"/>
                                                      <w:marTop w:val="0"/>
                                                      <w:marBottom w:val="0"/>
                                                      <w:divBdr>
                                                        <w:top w:val="single" w:sz="2" w:space="0" w:color="E3E3E3"/>
                                                        <w:left w:val="single" w:sz="2" w:space="0" w:color="E3E3E3"/>
                                                        <w:bottom w:val="single" w:sz="2" w:space="0" w:color="E3E3E3"/>
                                                        <w:right w:val="single" w:sz="2" w:space="0" w:color="E3E3E3"/>
                                                      </w:divBdr>
                                                      <w:divsChild>
                                                        <w:div w:id="1249266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3653766">
          <w:marLeft w:val="0"/>
          <w:marRight w:val="0"/>
          <w:marTop w:val="0"/>
          <w:marBottom w:val="0"/>
          <w:divBdr>
            <w:top w:val="none" w:sz="0" w:space="0" w:color="auto"/>
            <w:left w:val="none" w:sz="0" w:space="0" w:color="auto"/>
            <w:bottom w:val="none" w:sz="0" w:space="0" w:color="auto"/>
            <w:right w:val="none" w:sz="0" w:space="0" w:color="auto"/>
          </w:divBdr>
        </w:div>
      </w:divsChild>
    </w:div>
    <w:div w:id="1215197425">
      <w:bodyDiv w:val="1"/>
      <w:marLeft w:val="0"/>
      <w:marRight w:val="0"/>
      <w:marTop w:val="0"/>
      <w:marBottom w:val="0"/>
      <w:divBdr>
        <w:top w:val="none" w:sz="0" w:space="0" w:color="auto"/>
        <w:left w:val="none" w:sz="0" w:space="0" w:color="auto"/>
        <w:bottom w:val="none" w:sz="0" w:space="0" w:color="auto"/>
        <w:right w:val="none" w:sz="0" w:space="0" w:color="auto"/>
      </w:divBdr>
      <w:divsChild>
        <w:div w:id="1664816353">
          <w:marLeft w:val="0"/>
          <w:marRight w:val="0"/>
          <w:marTop w:val="0"/>
          <w:marBottom w:val="0"/>
          <w:divBdr>
            <w:top w:val="single" w:sz="2" w:space="0" w:color="E3E3E3"/>
            <w:left w:val="single" w:sz="2" w:space="0" w:color="E3E3E3"/>
            <w:bottom w:val="single" w:sz="2" w:space="0" w:color="E3E3E3"/>
            <w:right w:val="single" w:sz="2" w:space="0" w:color="E3E3E3"/>
          </w:divBdr>
          <w:divsChild>
            <w:div w:id="1595632737">
              <w:marLeft w:val="0"/>
              <w:marRight w:val="0"/>
              <w:marTop w:val="0"/>
              <w:marBottom w:val="0"/>
              <w:divBdr>
                <w:top w:val="single" w:sz="2" w:space="0" w:color="E3E3E3"/>
                <w:left w:val="single" w:sz="2" w:space="0" w:color="E3E3E3"/>
                <w:bottom w:val="single" w:sz="2" w:space="0" w:color="E3E3E3"/>
                <w:right w:val="single" w:sz="2" w:space="0" w:color="E3E3E3"/>
              </w:divBdr>
              <w:divsChild>
                <w:div w:id="1127243158">
                  <w:marLeft w:val="0"/>
                  <w:marRight w:val="0"/>
                  <w:marTop w:val="0"/>
                  <w:marBottom w:val="0"/>
                  <w:divBdr>
                    <w:top w:val="single" w:sz="2" w:space="0" w:color="E3E3E3"/>
                    <w:left w:val="single" w:sz="2" w:space="0" w:color="E3E3E3"/>
                    <w:bottom w:val="single" w:sz="2" w:space="0" w:color="E3E3E3"/>
                    <w:right w:val="single" w:sz="2" w:space="0" w:color="E3E3E3"/>
                  </w:divBdr>
                  <w:divsChild>
                    <w:div w:id="526792669">
                      <w:marLeft w:val="0"/>
                      <w:marRight w:val="0"/>
                      <w:marTop w:val="0"/>
                      <w:marBottom w:val="0"/>
                      <w:divBdr>
                        <w:top w:val="single" w:sz="2" w:space="0" w:color="E3E3E3"/>
                        <w:left w:val="single" w:sz="2" w:space="0" w:color="E3E3E3"/>
                        <w:bottom w:val="single" w:sz="2" w:space="0" w:color="E3E3E3"/>
                        <w:right w:val="single" w:sz="2" w:space="0" w:color="E3E3E3"/>
                      </w:divBdr>
                      <w:divsChild>
                        <w:div w:id="1278608168">
                          <w:marLeft w:val="0"/>
                          <w:marRight w:val="0"/>
                          <w:marTop w:val="0"/>
                          <w:marBottom w:val="0"/>
                          <w:divBdr>
                            <w:top w:val="single" w:sz="2" w:space="0" w:color="E3E3E3"/>
                            <w:left w:val="single" w:sz="2" w:space="0" w:color="E3E3E3"/>
                            <w:bottom w:val="single" w:sz="2" w:space="0" w:color="E3E3E3"/>
                            <w:right w:val="single" w:sz="2" w:space="0" w:color="E3E3E3"/>
                          </w:divBdr>
                          <w:divsChild>
                            <w:div w:id="1395739352">
                              <w:marLeft w:val="0"/>
                              <w:marRight w:val="0"/>
                              <w:marTop w:val="0"/>
                              <w:marBottom w:val="0"/>
                              <w:divBdr>
                                <w:top w:val="single" w:sz="2" w:space="0" w:color="E3E3E3"/>
                                <w:left w:val="single" w:sz="2" w:space="0" w:color="E3E3E3"/>
                                <w:bottom w:val="single" w:sz="2" w:space="0" w:color="E3E3E3"/>
                                <w:right w:val="single" w:sz="2" w:space="0" w:color="E3E3E3"/>
                              </w:divBdr>
                              <w:divsChild>
                                <w:div w:id="417169002">
                                  <w:marLeft w:val="0"/>
                                  <w:marRight w:val="0"/>
                                  <w:marTop w:val="100"/>
                                  <w:marBottom w:val="100"/>
                                  <w:divBdr>
                                    <w:top w:val="single" w:sz="2" w:space="0" w:color="E3E3E3"/>
                                    <w:left w:val="single" w:sz="2" w:space="0" w:color="E3E3E3"/>
                                    <w:bottom w:val="single" w:sz="2" w:space="0" w:color="E3E3E3"/>
                                    <w:right w:val="single" w:sz="2" w:space="0" w:color="E3E3E3"/>
                                  </w:divBdr>
                                  <w:divsChild>
                                    <w:div w:id="1926918212">
                                      <w:marLeft w:val="0"/>
                                      <w:marRight w:val="0"/>
                                      <w:marTop w:val="0"/>
                                      <w:marBottom w:val="0"/>
                                      <w:divBdr>
                                        <w:top w:val="single" w:sz="2" w:space="0" w:color="E3E3E3"/>
                                        <w:left w:val="single" w:sz="2" w:space="0" w:color="E3E3E3"/>
                                        <w:bottom w:val="single" w:sz="2" w:space="0" w:color="E3E3E3"/>
                                        <w:right w:val="single" w:sz="2" w:space="0" w:color="E3E3E3"/>
                                      </w:divBdr>
                                      <w:divsChild>
                                        <w:div w:id="237326798">
                                          <w:marLeft w:val="0"/>
                                          <w:marRight w:val="0"/>
                                          <w:marTop w:val="0"/>
                                          <w:marBottom w:val="0"/>
                                          <w:divBdr>
                                            <w:top w:val="single" w:sz="2" w:space="0" w:color="E3E3E3"/>
                                            <w:left w:val="single" w:sz="2" w:space="0" w:color="E3E3E3"/>
                                            <w:bottom w:val="single" w:sz="2" w:space="0" w:color="E3E3E3"/>
                                            <w:right w:val="single" w:sz="2" w:space="0" w:color="E3E3E3"/>
                                          </w:divBdr>
                                          <w:divsChild>
                                            <w:div w:id="1690646262">
                                              <w:marLeft w:val="0"/>
                                              <w:marRight w:val="0"/>
                                              <w:marTop w:val="0"/>
                                              <w:marBottom w:val="0"/>
                                              <w:divBdr>
                                                <w:top w:val="single" w:sz="2" w:space="0" w:color="E3E3E3"/>
                                                <w:left w:val="single" w:sz="2" w:space="0" w:color="E3E3E3"/>
                                                <w:bottom w:val="single" w:sz="2" w:space="0" w:color="E3E3E3"/>
                                                <w:right w:val="single" w:sz="2" w:space="0" w:color="E3E3E3"/>
                                              </w:divBdr>
                                              <w:divsChild>
                                                <w:div w:id="659969239">
                                                  <w:marLeft w:val="0"/>
                                                  <w:marRight w:val="0"/>
                                                  <w:marTop w:val="0"/>
                                                  <w:marBottom w:val="0"/>
                                                  <w:divBdr>
                                                    <w:top w:val="single" w:sz="2" w:space="0" w:color="E3E3E3"/>
                                                    <w:left w:val="single" w:sz="2" w:space="0" w:color="E3E3E3"/>
                                                    <w:bottom w:val="single" w:sz="2" w:space="0" w:color="E3E3E3"/>
                                                    <w:right w:val="single" w:sz="2" w:space="0" w:color="E3E3E3"/>
                                                  </w:divBdr>
                                                  <w:divsChild>
                                                    <w:div w:id="1125388270">
                                                      <w:marLeft w:val="0"/>
                                                      <w:marRight w:val="0"/>
                                                      <w:marTop w:val="0"/>
                                                      <w:marBottom w:val="0"/>
                                                      <w:divBdr>
                                                        <w:top w:val="single" w:sz="2" w:space="0" w:color="E3E3E3"/>
                                                        <w:left w:val="single" w:sz="2" w:space="0" w:color="E3E3E3"/>
                                                        <w:bottom w:val="single" w:sz="2" w:space="0" w:color="E3E3E3"/>
                                                        <w:right w:val="single" w:sz="2" w:space="0" w:color="E3E3E3"/>
                                                      </w:divBdr>
                                                      <w:divsChild>
                                                        <w:div w:id="2029987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7548162">
          <w:marLeft w:val="0"/>
          <w:marRight w:val="0"/>
          <w:marTop w:val="0"/>
          <w:marBottom w:val="0"/>
          <w:divBdr>
            <w:top w:val="none" w:sz="0" w:space="0" w:color="auto"/>
            <w:left w:val="none" w:sz="0" w:space="0" w:color="auto"/>
            <w:bottom w:val="none" w:sz="0" w:space="0" w:color="auto"/>
            <w:right w:val="none" w:sz="0" w:space="0" w:color="auto"/>
          </w:divBdr>
          <w:divsChild>
            <w:div w:id="2058621000">
              <w:marLeft w:val="0"/>
              <w:marRight w:val="0"/>
              <w:marTop w:val="100"/>
              <w:marBottom w:val="100"/>
              <w:divBdr>
                <w:top w:val="single" w:sz="2" w:space="0" w:color="E3E3E3"/>
                <w:left w:val="single" w:sz="2" w:space="0" w:color="E3E3E3"/>
                <w:bottom w:val="single" w:sz="2" w:space="0" w:color="E3E3E3"/>
                <w:right w:val="single" w:sz="2" w:space="0" w:color="E3E3E3"/>
              </w:divBdr>
              <w:divsChild>
                <w:div w:id="1716543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26065266">
      <w:bodyDiv w:val="1"/>
      <w:marLeft w:val="0"/>
      <w:marRight w:val="0"/>
      <w:marTop w:val="0"/>
      <w:marBottom w:val="0"/>
      <w:divBdr>
        <w:top w:val="none" w:sz="0" w:space="0" w:color="auto"/>
        <w:left w:val="none" w:sz="0" w:space="0" w:color="auto"/>
        <w:bottom w:val="none" w:sz="0" w:space="0" w:color="auto"/>
        <w:right w:val="none" w:sz="0" w:space="0" w:color="auto"/>
      </w:divBdr>
      <w:divsChild>
        <w:div w:id="2011836395">
          <w:marLeft w:val="0"/>
          <w:marRight w:val="0"/>
          <w:marTop w:val="0"/>
          <w:marBottom w:val="0"/>
          <w:divBdr>
            <w:top w:val="single" w:sz="2" w:space="0" w:color="E3E3E3"/>
            <w:left w:val="single" w:sz="2" w:space="0" w:color="E3E3E3"/>
            <w:bottom w:val="single" w:sz="2" w:space="0" w:color="E3E3E3"/>
            <w:right w:val="single" w:sz="2" w:space="0" w:color="E3E3E3"/>
          </w:divBdr>
          <w:divsChild>
            <w:div w:id="1147287659">
              <w:marLeft w:val="0"/>
              <w:marRight w:val="0"/>
              <w:marTop w:val="0"/>
              <w:marBottom w:val="0"/>
              <w:divBdr>
                <w:top w:val="single" w:sz="2" w:space="0" w:color="E3E3E3"/>
                <w:left w:val="single" w:sz="2" w:space="0" w:color="E3E3E3"/>
                <w:bottom w:val="single" w:sz="2" w:space="0" w:color="E3E3E3"/>
                <w:right w:val="single" w:sz="2" w:space="0" w:color="E3E3E3"/>
              </w:divBdr>
              <w:divsChild>
                <w:div w:id="2127504191">
                  <w:marLeft w:val="0"/>
                  <w:marRight w:val="0"/>
                  <w:marTop w:val="0"/>
                  <w:marBottom w:val="0"/>
                  <w:divBdr>
                    <w:top w:val="single" w:sz="2" w:space="0" w:color="E3E3E3"/>
                    <w:left w:val="single" w:sz="2" w:space="0" w:color="E3E3E3"/>
                    <w:bottom w:val="single" w:sz="2" w:space="0" w:color="E3E3E3"/>
                    <w:right w:val="single" w:sz="2" w:space="0" w:color="E3E3E3"/>
                  </w:divBdr>
                  <w:divsChild>
                    <w:div w:id="1157452235">
                      <w:marLeft w:val="0"/>
                      <w:marRight w:val="0"/>
                      <w:marTop w:val="0"/>
                      <w:marBottom w:val="0"/>
                      <w:divBdr>
                        <w:top w:val="single" w:sz="2" w:space="0" w:color="E3E3E3"/>
                        <w:left w:val="single" w:sz="2" w:space="0" w:color="E3E3E3"/>
                        <w:bottom w:val="single" w:sz="2" w:space="0" w:color="E3E3E3"/>
                        <w:right w:val="single" w:sz="2" w:space="0" w:color="E3E3E3"/>
                      </w:divBdr>
                      <w:divsChild>
                        <w:div w:id="2129472767">
                          <w:marLeft w:val="0"/>
                          <w:marRight w:val="0"/>
                          <w:marTop w:val="0"/>
                          <w:marBottom w:val="0"/>
                          <w:divBdr>
                            <w:top w:val="single" w:sz="2" w:space="0" w:color="E3E3E3"/>
                            <w:left w:val="single" w:sz="2" w:space="0" w:color="E3E3E3"/>
                            <w:bottom w:val="single" w:sz="2" w:space="0" w:color="E3E3E3"/>
                            <w:right w:val="single" w:sz="2" w:space="0" w:color="E3E3E3"/>
                          </w:divBdr>
                          <w:divsChild>
                            <w:div w:id="148254570">
                              <w:marLeft w:val="0"/>
                              <w:marRight w:val="0"/>
                              <w:marTop w:val="0"/>
                              <w:marBottom w:val="0"/>
                              <w:divBdr>
                                <w:top w:val="single" w:sz="2" w:space="0" w:color="E3E3E3"/>
                                <w:left w:val="single" w:sz="2" w:space="0" w:color="E3E3E3"/>
                                <w:bottom w:val="single" w:sz="2" w:space="0" w:color="E3E3E3"/>
                                <w:right w:val="single" w:sz="2" w:space="0" w:color="E3E3E3"/>
                              </w:divBdr>
                              <w:divsChild>
                                <w:div w:id="1624268924">
                                  <w:marLeft w:val="0"/>
                                  <w:marRight w:val="0"/>
                                  <w:marTop w:val="100"/>
                                  <w:marBottom w:val="100"/>
                                  <w:divBdr>
                                    <w:top w:val="single" w:sz="2" w:space="0" w:color="E3E3E3"/>
                                    <w:left w:val="single" w:sz="2" w:space="0" w:color="E3E3E3"/>
                                    <w:bottom w:val="single" w:sz="2" w:space="0" w:color="E3E3E3"/>
                                    <w:right w:val="single" w:sz="2" w:space="0" w:color="E3E3E3"/>
                                  </w:divBdr>
                                  <w:divsChild>
                                    <w:div w:id="388958781">
                                      <w:marLeft w:val="0"/>
                                      <w:marRight w:val="0"/>
                                      <w:marTop w:val="0"/>
                                      <w:marBottom w:val="0"/>
                                      <w:divBdr>
                                        <w:top w:val="single" w:sz="2" w:space="0" w:color="E3E3E3"/>
                                        <w:left w:val="single" w:sz="2" w:space="0" w:color="E3E3E3"/>
                                        <w:bottom w:val="single" w:sz="2" w:space="0" w:color="E3E3E3"/>
                                        <w:right w:val="single" w:sz="2" w:space="0" w:color="E3E3E3"/>
                                      </w:divBdr>
                                      <w:divsChild>
                                        <w:div w:id="486166074">
                                          <w:marLeft w:val="0"/>
                                          <w:marRight w:val="0"/>
                                          <w:marTop w:val="0"/>
                                          <w:marBottom w:val="0"/>
                                          <w:divBdr>
                                            <w:top w:val="single" w:sz="2" w:space="0" w:color="E3E3E3"/>
                                            <w:left w:val="single" w:sz="2" w:space="0" w:color="E3E3E3"/>
                                            <w:bottom w:val="single" w:sz="2" w:space="0" w:color="E3E3E3"/>
                                            <w:right w:val="single" w:sz="2" w:space="0" w:color="E3E3E3"/>
                                          </w:divBdr>
                                          <w:divsChild>
                                            <w:div w:id="2096171556">
                                              <w:marLeft w:val="0"/>
                                              <w:marRight w:val="0"/>
                                              <w:marTop w:val="0"/>
                                              <w:marBottom w:val="0"/>
                                              <w:divBdr>
                                                <w:top w:val="single" w:sz="2" w:space="0" w:color="E3E3E3"/>
                                                <w:left w:val="single" w:sz="2" w:space="0" w:color="E3E3E3"/>
                                                <w:bottom w:val="single" w:sz="2" w:space="0" w:color="E3E3E3"/>
                                                <w:right w:val="single" w:sz="2" w:space="0" w:color="E3E3E3"/>
                                              </w:divBdr>
                                              <w:divsChild>
                                                <w:div w:id="307324778">
                                                  <w:marLeft w:val="0"/>
                                                  <w:marRight w:val="0"/>
                                                  <w:marTop w:val="0"/>
                                                  <w:marBottom w:val="0"/>
                                                  <w:divBdr>
                                                    <w:top w:val="single" w:sz="2" w:space="0" w:color="E3E3E3"/>
                                                    <w:left w:val="single" w:sz="2" w:space="0" w:color="E3E3E3"/>
                                                    <w:bottom w:val="single" w:sz="2" w:space="0" w:color="E3E3E3"/>
                                                    <w:right w:val="single" w:sz="2" w:space="0" w:color="E3E3E3"/>
                                                  </w:divBdr>
                                                  <w:divsChild>
                                                    <w:div w:id="768934966">
                                                      <w:marLeft w:val="0"/>
                                                      <w:marRight w:val="0"/>
                                                      <w:marTop w:val="0"/>
                                                      <w:marBottom w:val="0"/>
                                                      <w:divBdr>
                                                        <w:top w:val="single" w:sz="2" w:space="0" w:color="E3E3E3"/>
                                                        <w:left w:val="single" w:sz="2" w:space="0" w:color="E3E3E3"/>
                                                        <w:bottom w:val="single" w:sz="2" w:space="0" w:color="E3E3E3"/>
                                                        <w:right w:val="single" w:sz="2" w:space="0" w:color="E3E3E3"/>
                                                      </w:divBdr>
                                                      <w:divsChild>
                                                        <w:div w:id="657459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18613155">
          <w:marLeft w:val="0"/>
          <w:marRight w:val="0"/>
          <w:marTop w:val="0"/>
          <w:marBottom w:val="0"/>
          <w:divBdr>
            <w:top w:val="none" w:sz="0" w:space="0" w:color="auto"/>
            <w:left w:val="none" w:sz="0" w:space="0" w:color="auto"/>
            <w:bottom w:val="none" w:sz="0" w:space="0" w:color="auto"/>
            <w:right w:val="none" w:sz="0" w:space="0" w:color="auto"/>
          </w:divBdr>
        </w:div>
      </w:divsChild>
    </w:div>
    <w:div w:id="1245724120">
      <w:bodyDiv w:val="1"/>
      <w:marLeft w:val="0"/>
      <w:marRight w:val="0"/>
      <w:marTop w:val="0"/>
      <w:marBottom w:val="0"/>
      <w:divBdr>
        <w:top w:val="none" w:sz="0" w:space="0" w:color="auto"/>
        <w:left w:val="none" w:sz="0" w:space="0" w:color="auto"/>
        <w:bottom w:val="none" w:sz="0" w:space="0" w:color="auto"/>
        <w:right w:val="none" w:sz="0" w:space="0" w:color="auto"/>
      </w:divBdr>
    </w:div>
    <w:div w:id="1247424267">
      <w:bodyDiv w:val="1"/>
      <w:marLeft w:val="0"/>
      <w:marRight w:val="0"/>
      <w:marTop w:val="0"/>
      <w:marBottom w:val="0"/>
      <w:divBdr>
        <w:top w:val="none" w:sz="0" w:space="0" w:color="auto"/>
        <w:left w:val="none" w:sz="0" w:space="0" w:color="auto"/>
        <w:bottom w:val="none" w:sz="0" w:space="0" w:color="auto"/>
        <w:right w:val="none" w:sz="0" w:space="0" w:color="auto"/>
      </w:divBdr>
      <w:divsChild>
        <w:div w:id="619917814">
          <w:marLeft w:val="0"/>
          <w:marRight w:val="0"/>
          <w:marTop w:val="0"/>
          <w:marBottom w:val="0"/>
          <w:divBdr>
            <w:top w:val="none" w:sz="0" w:space="0" w:color="auto"/>
            <w:left w:val="none" w:sz="0" w:space="0" w:color="auto"/>
            <w:bottom w:val="none" w:sz="0" w:space="0" w:color="auto"/>
            <w:right w:val="none" w:sz="0" w:space="0" w:color="auto"/>
          </w:divBdr>
        </w:div>
      </w:divsChild>
    </w:div>
    <w:div w:id="1252471646">
      <w:bodyDiv w:val="1"/>
      <w:marLeft w:val="0"/>
      <w:marRight w:val="0"/>
      <w:marTop w:val="0"/>
      <w:marBottom w:val="0"/>
      <w:divBdr>
        <w:top w:val="none" w:sz="0" w:space="0" w:color="auto"/>
        <w:left w:val="none" w:sz="0" w:space="0" w:color="auto"/>
        <w:bottom w:val="none" w:sz="0" w:space="0" w:color="auto"/>
        <w:right w:val="none" w:sz="0" w:space="0" w:color="auto"/>
      </w:divBdr>
    </w:div>
    <w:div w:id="1272786983">
      <w:bodyDiv w:val="1"/>
      <w:marLeft w:val="0"/>
      <w:marRight w:val="0"/>
      <w:marTop w:val="0"/>
      <w:marBottom w:val="0"/>
      <w:divBdr>
        <w:top w:val="none" w:sz="0" w:space="0" w:color="auto"/>
        <w:left w:val="none" w:sz="0" w:space="0" w:color="auto"/>
        <w:bottom w:val="none" w:sz="0" w:space="0" w:color="auto"/>
        <w:right w:val="none" w:sz="0" w:space="0" w:color="auto"/>
      </w:divBdr>
    </w:div>
    <w:div w:id="1285162723">
      <w:bodyDiv w:val="1"/>
      <w:marLeft w:val="0"/>
      <w:marRight w:val="0"/>
      <w:marTop w:val="0"/>
      <w:marBottom w:val="0"/>
      <w:divBdr>
        <w:top w:val="none" w:sz="0" w:space="0" w:color="auto"/>
        <w:left w:val="none" w:sz="0" w:space="0" w:color="auto"/>
        <w:bottom w:val="none" w:sz="0" w:space="0" w:color="auto"/>
        <w:right w:val="none" w:sz="0" w:space="0" w:color="auto"/>
      </w:divBdr>
    </w:div>
    <w:div w:id="1332370819">
      <w:bodyDiv w:val="1"/>
      <w:marLeft w:val="0"/>
      <w:marRight w:val="0"/>
      <w:marTop w:val="0"/>
      <w:marBottom w:val="0"/>
      <w:divBdr>
        <w:top w:val="none" w:sz="0" w:space="0" w:color="auto"/>
        <w:left w:val="none" w:sz="0" w:space="0" w:color="auto"/>
        <w:bottom w:val="none" w:sz="0" w:space="0" w:color="auto"/>
        <w:right w:val="none" w:sz="0" w:space="0" w:color="auto"/>
      </w:divBdr>
      <w:divsChild>
        <w:div w:id="2041858998">
          <w:marLeft w:val="0"/>
          <w:marRight w:val="0"/>
          <w:marTop w:val="0"/>
          <w:marBottom w:val="0"/>
          <w:divBdr>
            <w:top w:val="single" w:sz="2" w:space="0" w:color="E3E3E3"/>
            <w:left w:val="single" w:sz="2" w:space="0" w:color="E3E3E3"/>
            <w:bottom w:val="single" w:sz="2" w:space="0" w:color="E3E3E3"/>
            <w:right w:val="single" w:sz="2" w:space="0" w:color="E3E3E3"/>
          </w:divBdr>
          <w:divsChild>
            <w:div w:id="775978306">
              <w:marLeft w:val="0"/>
              <w:marRight w:val="0"/>
              <w:marTop w:val="0"/>
              <w:marBottom w:val="0"/>
              <w:divBdr>
                <w:top w:val="single" w:sz="2" w:space="0" w:color="E3E3E3"/>
                <w:left w:val="single" w:sz="2" w:space="0" w:color="E3E3E3"/>
                <w:bottom w:val="single" w:sz="2" w:space="0" w:color="E3E3E3"/>
                <w:right w:val="single" w:sz="2" w:space="0" w:color="E3E3E3"/>
              </w:divBdr>
              <w:divsChild>
                <w:div w:id="1094669269">
                  <w:marLeft w:val="0"/>
                  <w:marRight w:val="0"/>
                  <w:marTop w:val="0"/>
                  <w:marBottom w:val="0"/>
                  <w:divBdr>
                    <w:top w:val="single" w:sz="2" w:space="0" w:color="E3E3E3"/>
                    <w:left w:val="single" w:sz="2" w:space="0" w:color="E3E3E3"/>
                    <w:bottom w:val="single" w:sz="2" w:space="0" w:color="E3E3E3"/>
                    <w:right w:val="single" w:sz="2" w:space="0" w:color="E3E3E3"/>
                  </w:divBdr>
                  <w:divsChild>
                    <w:div w:id="1483038682">
                      <w:marLeft w:val="0"/>
                      <w:marRight w:val="0"/>
                      <w:marTop w:val="0"/>
                      <w:marBottom w:val="0"/>
                      <w:divBdr>
                        <w:top w:val="single" w:sz="2" w:space="0" w:color="E3E3E3"/>
                        <w:left w:val="single" w:sz="2" w:space="0" w:color="E3E3E3"/>
                        <w:bottom w:val="single" w:sz="2" w:space="0" w:color="E3E3E3"/>
                        <w:right w:val="single" w:sz="2" w:space="0" w:color="E3E3E3"/>
                      </w:divBdr>
                      <w:divsChild>
                        <w:div w:id="1068118195">
                          <w:marLeft w:val="0"/>
                          <w:marRight w:val="0"/>
                          <w:marTop w:val="0"/>
                          <w:marBottom w:val="0"/>
                          <w:divBdr>
                            <w:top w:val="single" w:sz="2" w:space="0" w:color="E3E3E3"/>
                            <w:left w:val="single" w:sz="2" w:space="0" w:color="E3E3E3"/>
                            <w:bottom w:val="single" w:sz="2" w:space="0" w:color="E3E3E3"/>
                            <w:right w:val="single" w:sz="2" w:space="0" w:color="E3E3E3"/>
                          </w:divBdr>
                          <w:divsChild>
                            <w:div w:id="985207434">
                              <w:marLeft w:val="0"/>
                              <w:marRight w:val="0"/>
                              <w:marTop w:val="0"/>
                              <w:marBottom w:val="0"/>
                              <w:divBdr>
                                <w:top w:val="single" w:sz="2" w:space="0" w:color="E3E3E3"/>
                                <w:left w:val="single" w:sz="2" w:space="0" w:color="E3E3E3"/>
                                <w:bottom w:val="single" w:sz="2" w:space="0" w:color="E3E3E3"/>
                                <w:right w:val="single" w:sz="2" w:space="0" w:color="E3E3E3"/>
                              </w:divBdr>
                              <w:divsChild>
                                <w:div w:id="156599099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7346530">
                                      <w:marLeft w:val="0"/>
                                      <w:marRight w:val="0"/>
                                      <w:marTop w:val="0"/>
                                      <w:marBottom w:val="0"/>
                                      <w:divBdr>
                                        <w:top w:val="single" w:sz="2" w:space="0" w:color="E3E3E3"/>
                                        <w:left w:val="single" w:sz="2" w:space="0" w:color="E3E3E3"/>
                                        <w:bottom w:val="single" w:sz="2" w:space="0" w:color="E3E3E3"/>
                                        <w:right w:val="single" w:sz="2" w:space="0" w:color="E3E3E3"/>
                                      </w:divBdr>
                                      <w:divsChild>
                                        <w:div w:id="1415206551">
                                          <w:marLeft w:val="0"/>
                                          <w:marRight w:val="0"/>
                                          <w:marTop w:val="0"/>
                                          <w:marBottom w:val="0"/>
                                          <w:divBdr>
                                            <w:top w:val="single" w:sz="2" w:space="0" w:color="E3E3E3"/>
                                            <w:left w:val="single" w:sz="2" w:space="0" w:color="E3E3E3"/>
                                            <w:bottom w:val="single" w:sz="2" w:space="0" w:color="E3E3E3"/>
                                            <w:right w:val="single" w:sz="2" w:space="0" w:color="E3E3E3"/>
                                          </w:divBdr>
                                          <w:divsChild>
                                            <w:div w:id="860050467">
                                              <w:marLeft w:val="0"/>
                                              <w:marRight w:val="0"/>
                                              <w:marTop w:val="0"/>
                                              <w:marBottom w:val="0"/>
                                              <w:divBdr>
                                                <w:top w:val="single" w:sz="2" w:space="0" w:color="E3E3E3"/>
                                                <w:left w:val="single" w:sz="2" w:space="0" w:color="E3E3E3"/>
                                                <w:bottom w:val="single" w:sz="2" w:space="0" w:color="E3E3E3"/>
                                                <w:right w:val="single" w:sz="2" w:space="0" w:color="E3E3E3"/>
                                              </w:divBdr>
                                              <w:divsChild>
                                                <w:div w:id="528882811">
                                                  <w:marLeft w:val="0"/>
                                                  <w:marRight w:val="0"/>
                                                  <w:marTop w:val="0"/>
                                                  <w:marBottom w:val="0"/>
                                                  <w:divBdr>
                                                    <w:top w:val="single" w:sz="2" w:space="0" w:color="E3E3E3"/>
                                                    <w:left w:val="single" w:sz="2" w:space="0" w:color="E3E3E3"/>
                                                    <w:bottom w:val="single" w:sz="2" w:space="0" w:color="E3E3E3"/>
                                                    <w:right w:val="single" w:sz="2" w:space="0" w:color="E3E3E3"/>
                                                  </w:divBdr>
                                                  <w:divsChild>
                                                    <w:div w:id="116803296">
                                                      <w:marLeft w:val="0"/>
                                                      <w:marRight w:val="0"/>
                                                      <w:marTop w:val="0"/>
                                                      <w:marBottom w:val="0"/>
                                                      <w:divBdr>
                                                        <w:top w:val="single" w:sz="2" w:space="0" w:color="E3E3E3"/>
                                                        <w:left w:val="single" w:sz="2" w:space="0" w:color="E3E3E3"/>
                                                        <w:bottom w:val="single" w:sz="2" w:space="0" w:color="E3E3E3"/>
                                                        <w:right w:val="single" w:sz="2" w:space="0" w:color="E3E3E3"/>
                                                      </w:divBdr>
                                                      <w:divsChild>
                                                        <w:div w:id="1117992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6632226">
          <w:marLeft w:val="0"/>
          <w:marRight w:val="0"/>
          <w:marTop w:val="0"/>
          <w:marBottom w:val="0"/>
          <w:divBdr>
            <w:top w:val="none" w:sz="0" w:space="0" w:color="auto"/>
            <w:left w:val="none" w:sz="0" w:space="0" w:color="auto"/>
            <w:bottom w:val="none" w:sz="0" w:space="0" w:color="auto"/>
            <w:right w:val="none" w:sz="0" w:space="0" w:color="auto"/>
          </w:divBdr>
          <w:divsChild>
            <w:div w:id="1752847549">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1638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54569995">
      <w:bodyDiv w:val="1"/>
      <w:marLeft w:val="0"/>
      <w:marRight w:val="0"/>
      <w:marTop w:val="0"/>
      <w:marBottom w:val="0"/>
      <w:divBdr>
        <w:top w:val="none" w:sz="0" w:space="0" w:color="auto"/>
        <w:left w:val="none" w:sz="0" w:space="0" w:color="auto"/>
        <w:bottom w:val="none" w:sz="0" w:space="0" w:color="auto"/>
        <w:right w:val="none" w:sz="0" w:space="0" w:color="auto"/>
      </w:divBdr>
      <w:divsChild>
        <w:div w:id="726148958">
          <w:marLeft w:val="0"/>
          <w:marRight w:val="0"/>
          <w:marTop w:val="0"/>
          <w:marBottom w:val="0"/>
          <w:divBdr>
            <w:top w:val="single" w:sz="2" w:space="0" w:color="E3E3E3"/>
            <w:left w:val="single" w:sz="2" w:space="0" w:color="E3E3E3"/>
            <w:bottom w:val="single" w:sz="2" w:space="0" w:color="E3E3E3"/>
            <w:right w:val="single" w:sz="2" w:space="0" w:color="E3E3E3"/>
          </w:divBdr>
          <w:divsChild>
            <w:div w:id="1181166292">
              <w:marLeft w:val="0"/>
              <w:marRight w:val="0"/>
              <w:marTop w:val="0"/>
              <w:marBottom w:val="0"/>
              <w:divBdr>
                <w:top w:val="single" w:sz="2" w:space="0" w:color="E3E3E3"/>
                <w:left w:val="single" w:sz="2" w:space="0" w:color="E3E3E3"/>
                <w:bottom w:val="single" w:sz="2" w:space="0" w:color="E3E3E3"/>
                <w:right w:val="single" w:sz="2" w:space="0" w:color="E3E3E3"/>
              </w:divBdr>
              <w:divsChild>
                <w:div w:id="1188106727">
                  <w:marLeft w:val="0"/>
                  <w:marRight w:val="0"/>
                  <w:marTop w:val="0"/>
                  <w:marBottom w:val="0"/>
                  <w:divBdr>
                    <w:top w:val="single" w:sz="2" w:space="0" w:color="E3E3E3"/>
                    <w:left w:val="single" w:sz="2" w:space="0" w:color="E3E3E3"/>
                    <w:bottom w:val="single" w:sz="2" w:space="0" w:color="E3E3E3"/>
                    <w:right w:val="single" w:sz="2" w:space="0" w:color="E3E3E3"/>
                  </w:divBdr>
                  <w:divsChild>
                    <w:div w:id="1455170741">
                      <w:marLeft w:val="0"/>
                      <w:marRight w:val="0"/>
                      <w:marTop w:val="0"/>
                      <w:marBottom w:val="0"/>
                      <w:divBdr>
                        <w:top w:val="single" w:sz="2" w:space="0" w:color="E3E3E3"/>
                        <w:left w:val="single" w:sz="2" w:space="0" w:color="E3E3E3"/>
                        <w:bottom w:val="single" w:sz="2" w:space="0" w:color="E3E3E3"/>
                        <w:right w:val="single" w:sz="2" w:space="0" w:color="E3E3E3"/>
                      </w:divBdr>
                      <w:divsChild>
                        <w:div w:id="112601777">
                          <w:marLeft w:val="0"/>
                          <w:marRight w:val="0"/>
                          <w:marTop w:val="0"/>
                          <w:marBottom w:val="0"/>
                          <w:divBdr>
                            <w:top w:val="single" w:sz="2" w:space="0" w:color="E3E3E3"/>
                            <w:left w:val="single" w:sz="2" w:space="0" w:color="E3E3E3"/>
                            <w:bottom w:val="single" w:sz="2" w:space="0" w:color="E3E3E3"/>
                            <w:right w:val="single" w:sz="2" w:space="0" w:color="E3E3E3"/>
                          </w:divBdr>
                          <w:divsChild>
                            <w:div w:id="145902170">
                              <w:marLeft w:val="0"/>
                              <w:marRight w:val="0"/>
                              <w:marTop w:val="0"/>
                              <w:marBottom w:val="0"/>
                              <w:divBdr>
                                <w:top w:val="single" w:sz="2" w:space="0" w:color="E3E3E3"/>
                                <w:left w:val="single" w:sz="2" w:space="0" w:color="E3E3E3"/>
                                <w:bottom w:val="single" w:sz="2" w:space="0" w:color="E3E3E3"/>
                                <w:right w:val="single" w:sz="2" w:space="0" w:color="E3E3E3"/>
                              </w:divBdr>
                              <w:divsChild>
                                <w:div w:id="36074118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633718">
                                      <w:marLeft w:val="0"/>
                                      <w:marRight w:val="0"/>
                                      <w:marTop w:val="0"/>
                                      <w:marBottom w:val="0"/>
                                      <w:divBdr>
                                        <w:top w:val="single" w:sz="2" w:space="0" w:color="E3E3E3"/>
                                        <w:left w:val="single" w:sz="2" w:space="0" w:color="E3E3E3"/>
                                        <w:bottom w:val="single" w:sz="2" w:space="0" w:color="E3E3E3"/>
                                        <w:right w:val="single" w:sz="2" w:space="0" w:color="E3E3E3"/>
                                      </w:divBdr>
                                      <w:divsChild>
                                        <w:div w:id="1063603171">
                                          <w:marLeft w:val="0"/>
                                          <w:marRight w:val="0"/>
                                          <w:marTop w:val="0"/>
                                          <w:marBottom w:val="0"/>
                                          <w:divBdr>
                                            <w:top w:val="single" w:sz="2" w:space="0" w:color="E3E3E3"/>
                                            <w:left w:val="single" w:sz="2" w:space="0" w:color="E3E3E3"/>
                                            <w:bottom w:val="single" w:sz="2" w:space="0" w:color="E3E3E3"/>
                                            <w:right w:val="single" w:sz="2" w:space="0" w:color="E3E3E3"/>
                                          </w:divBdr>
                                          <w:divsChild>
                                            <w:div w:id="2117560602">
                                              <w:marLeft w:val="0"/>
                                              <w:marRight w:val="0"/>
                                              <w:marTop w:val="0"/>
                                              <w:marBottom w:val="0"/>
                                              <w:divBdr>
                                                <w:top w:val="single" w:sz="2" w:space="0" w:color="E3E3E3"/>
                                                <w:left w:val="single" w:sz="2" w:space="0" w:color="E3E3E3"/>
                                                <w:bottom w:val="single" w:sz="2" w:space="0" w:color="E3E3E3"/>
                                                <w:right w:val="single" w:sz="2" w:space="0" w:color="E3E3E3"/>
                                              </w:divBdr>
                                              <w:divsChild>
                                                <w:div w:id="1548108574">
                                                  <w:marLeft w:val="0"/>
                                                  <w:marRight w:val="0"/>
                                                  <w:marTop w:val="0"/>
                                                  <w:marBottom w:val="0"/>
                                                  <w:divBdr>
                                                    <w:top w:val="single" w:sz="2" w:space="0" w:color="E3E3E3"/>
                                                    <w:left w:val="single" w:sz="2" w:space="0" w:color="E3E3E3"/>
                                                    <w:bottom w:val="single" w:sz="2" w:space="0" w:color="E3E3E3"/>
                                                    <w:right w:val="single" w:sz="2" w:space="0" w:color="E3E3E3"/>
                                                  </w:divBdr>
                                                  <w:divsChild>
                                                    <w:div w:id="1264151355">
                                                      <w:marLeft w:val="0"/>
                                                      <w:marRight w:val="0"/>
                                                      <w:marTop w:val="0"/>
                                                      <w:marBottom w:val="0"/>
                                                      <w:divBdr>
                                                        <w:top w:val="single" w:sz="2" w:space="0" w:color="E3E3E3"/>
                                                        <w:left w:val="single" w:sz="2" w:space="0" w:color="E3E3E3"/>
                                                        <w:bottom w:val="single" w:sz="2" w:space="0" w:color="E3E3E3"/>
                                                        <w:right w:val="single" w:sz="2" w:space="0" w:color="E3E3E3"/>
                                                      </w:divBdr>
                                                      <w:divsChild>
                                                        <w:div w:id="2127042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4721454">
          <w:marLeft w:val="0"/>
          <w:marRight w:val="0"/>
          <w:marTop w:val="0"/>
          <w:marBottom w:val="0"/>
          <w:divBdr>
            <w:top w:val="none" w:sz="0" w:space="0" w:color="auto"/>
            <w:left w:val="none" w:sz="0" w:space="0" w:color="auto"/>
            <w:bottom w:val="none" w:sz="0" w:space="0" w:color="auto"/>
            <w:right w:val="none" w:sz="0" w:space="0" w:color="auto"/>
          </w:divBdr>
          <w:divsChild>
            <w:div w:id="1014964255">
              <w:marLeft w:val="0"/>
              <w:marRight w:val="0"/>
              <w:marTop w:val="100"/>
              <w:marBottom w:val="100"/>
              <w:divBdr>
                <w:top w:val="single" w:sz="2" w:space="0" w:color="E3E3E3"/>
                <w:left w:val="single" w:sz="2" w:space="0" w:color="E3E3E3"/>
                <w:bottom w:val="single" w:sz="2" w:space="0" w:color="E3E3E3"/>
                <w:right w:val="single" w:sz="2" w:space="0" w:color="E3E3E3"/>
              </w:divBdr>
              <w:divsChild>
                <w:div w:id="9182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08309363">
      <w:bodyDiv w:val="1"/>
      <w:marLeft w:val="0"/>
      <w:marRight w:val="0"/>
      <w:marTop w:val="0"/>
      <w:marBottom w:val="0"/>
      <w:divBdr>
        <w:top w:val="none" w:sz="0" w:space="0" w:color="auto"/>
        <w:left w:val="none" w:sz="0" w:space="0" w:color="auto"/>
        <w:bottom w:val="none" w:sz="0" w:space="0" w:color="auto"/>
        <w:right w:val="none" w:sz="0" w:space="0" w:color="auto"/>
      </w:divBdr>
    </w:div>
    <w:div w:id="1511484104">
      <w:bodyDiv w:val="1"/>
      <w:marLeft w:val="0"/>
      <w:marRight w:val="0"/>
      <w:marTop w:val="0"/>
      <w:marBottom w:val="0"/>
      <w:divBdr>
        <w:top w:val="none" w:sz="0" w:space="0" w:color="auto"/>
        <w:left w:val="none" w:sz="0" w:space="0" w:color="auto"/>
        <w:bottom w:val="none" w:sz="0" w:space="0" w:color="auto"/>
        <w:right w:val="none" w:sz="0" w:space="0" w:color="auto"/>
      </w:divBdr>
    </w:div>
    <w:div w:id="1522426451">
      <w:bodyDiv w:val="1"/>
      <w:marLeft w:val="0"/>
      <w:marRight w:val="0"/>
      <w:marTop w:val="0"/>
      <w:marBottom w:val="0"/>
      <w:divBdr>
        <w:top w:val="none" w:sz="0" w:space="0" w:color="auto"/>
        <w:left w:val="none" w:sz="0" w:space="0" w:color="auto"/>
        <w:bottom w:val="none" w:sz="0" w:space="0" w:color="auto"/>
        <w:right w:val="none" w:sz="0" w:space="0" w:color="auto"/>
      </w:divBdr>
      <w:divsChild>
        <w:div w:id="1671593928">
          <w:marLeft w:val="0"/>
          <w:marRight w:val="0"/>
          <w:marTop w:val="0"/>
          <w:marBottom w:val="0"/>
          <w:divBdr>
            <w:top w:val="single" w:sz="2" w:space="0" w:color="E3E3E3"/>
            <w:left w:val="single" w:sz="2" w:space="0" w:color="E3E3E3"/>
            <w:bottom w:val="single" w:sz="2" w:space="0" w:color="E3E3E3"/>
            <w:right w:val="single" w:sz="2" w:space="0" w:color="E3E3E3"/>
          </w:divBdr>
          <w:divsChild>
            <w:div w:id="1409034092">
              <w:marLeft w:val="0"/>
              <w:marRight w:val="0"/>
              <w:marTop w:val="0"/>
              <w:marBottom w:val="0"/>
              <w:divBdr>
                <w:top w:val="single" w:sz="2" w:space="0" w:color="E3E3E3"/>
                <w:left w:val="single" w:sz="2" w:space="0" w:color="E3E3E3"/>
                <w:bottom w:val="single" w:sz="2" w:space="0" w:color="E3E3E3"/>
                <w:right w:val="single" w:sz="2" w:space="0" w:color="E3E3E3"/>
              </w:divBdr>
              <w:divsChild>
                <w:div w:id="758020650">
                  <w:marLeft w:val="0"/>
                  <w:marRight w:val="0"/>
                  <w:marTop w:val="0"/>
                  <w:marBottom w:val="0"/>
                  <w:divBdr>
                    <w:top w:val="single" w:sz="2" w:space="0" w:color="E3E3E3"/>
                    <w:left w:val="single" w:sz="2" w:space="0" w:color="E3E3E3"/>
                    <w:bottom w:val="single" w:sz="2" w:space="0" w:color="E3E3E3"/>
                    <w:right w:val="single" w:sz="2" w:space="0" w:color="E3E3E3"/>
                  </w:divBdr>
                  <w:divsChild>
                    <w:div w:id="461267879">
                      <w:marLeft w:val="0"/>
                      <w:marRight w:val="0"/>
                      <w:marTop w:val="0"/>
                      <w:marBottom w:val="0"/>
                      <w:divBdr>
                        <w:top w:val="single" w:sz="2" w:space="0" w:color="E3E3E3"/>
                        <w:left w:val="single" w:sz="2" w:space="0" w:color="E3E3E3"/>
                        <w:bottom w:val="single" w:sz="2" w:space="0" w:color="E3E3E3"/>
                        <w:right w:val="single" w:sz="2" w:space="0" w:color="E3E3E3"/>
                      </w:divBdr>
                      <w:divsChild>
                        <w:div w:id="1762021989">
                          <w:marLeft w:val="0"/>
                          <w:marRight w:val="0"/>
                          <w:marTop w:val="0"/>
                          <w:marBottom w:val="0"/>
                          <w:divBdr>
                            <w:top w:val="single" w:sz="2" w:space="0" w:color="E3E3E3"/>
                            <w:left w:val="single" w:sz="2" w:space="0" w:color="E3E3E3"/>
                            <w:bottom w:val="single" w:sz="2" w:space="0" w:color="E3E3E3"/>
                            <w:right w:val="single" w:sz="2" w:space="0" w:color="E3E3E3"/>
                          </w:divBdr>
                          <w:divsChild>
                            <w:div w:id="1337490457">
                              <w:marLeft w:val="0"/>
                              <w:marRight w:val="0"/>
                              <w:marTop w:val="0"/>
                              <w:marBottom w:val="0"/>
                              <w:divBdr>
                                <w:top w:val="single" w:sz="2" w:space="0" w:color="E3E3E3"/>
                                <w:left w:val="single" w:sz="2" w:space="0" w:color="E3E3E3"/>
                                <w:bottom w:val="single" w:sz="2" w:space="0" w:color="E3E3E3"/>
                                <w:right w:val="single" w:sz="2" w:space="0" w:color="E3E3E3"/>
                              </w:divBdr>
                              <w:divsChild>
                                <w:div w:id="1198392836">
                                  <w:marLeft w:val="0"/>
                                  <w:marRight w:val="0"/>
                                  <w:marTop w:val="100"/>
                                  <w:marBottom w:val="100"/>
                                  <w:divBdr>
                                    <w:top w:val="single" w:sz="2" w:space="0" w:color="E3E3E3"/>
                                    <w:left w:val="single" w:sz="2" w:space="0" w:color="E3E3E3"/>
                                    <w:bottom w:val="single" w:sz="2" w:space="0" w:color="E3E3E3"/>
                                    <w:right w:val="single" w:sz="2" w:space="0" w:color="E3E3E3"/>
                                  </w:divBdr>
                                  <w:divsChild>
                                    <w:div w:id="1404639449">
                                      <w:marLeft w:val="0"/>
                                      <w:marRight w:val="0"/>
                                      <w:marTop w:val="0"/>
                                      <w:marBottom w:val="0"/>
                                      <w:divBdr>
                                        <w:top w:val="single" w:sz="2" w:space="0" w:color="E3E3E3"/>
                                        <w:left w:val="single" w:sz="2" w:space="0" w:color="E3E3E3"/>
                                        <w:bottom w:val="single" w:sz="2" w:space="0" w:color="E3E3E3"/>
                                        <w:right w:val="single" w:sz="2" w:space="0" w:color="E3E3E3"/>
                                      </w:divBdr>
                                      <w:divsChild>
                                        <w:div w:id="1099057483">
                                          <w:marLeft w:val="0"/>
                                          <w:marRight w:val="0"/>
                                          <w:marTop w:val="0"/>
                                          <w:marBottom w:val="0"/>
                                          <w:divBdr>
                                            <w:top w:val="single" w:sz="2" w:space="0" w:color="E3E3E3"/>
                                            <w:left w:val="single" w:sz="2" w:space="0" w:color="E3E3E3"/>
                                            <w:bottom w:val="single" w:sz="2" w:space="0" w:color="E3E3E3"/>
                                            <w:right w:val="single" w:sz="2" w:space="0" w:color="E3E3E3"/>
                                          </w:divBdr>
                                          <w:divsChild>
                                            <w:div w:id="518199613">
                                              <w:marLeft w:val="0"/>
                                              <w:marRight w:val="0"/>
                                              <w:marTop w:val="0"/>
                                              <w:marBottom w:val="0"/>
                                              <w:divBdr>
                                                <w:top w:val="single" w:sz="2" w:space="0" w:color="E3E3E3"/>
                                                <w:left w:val="single" w:sz="2" w:space="0" w:color="E3E3E3"/>
                                                <w:bottom w:val="single" w:sz="2" w:space="0" w:color="E3E3E3"/>
                                                <w:right w:val="single" w:sz="2" w:space="0" w:color="E3E3E3"/>
                                              </w:divBdr>
                                              <w:divsChild>
                                                <w:div w:id="1982922956">
                                                  <w:marLeft w:val="0"/>
                                                  <w:marRight w:val="0"/>
                                                  <w:marTop w:val="0"/>
                                                  <w:marBottom w:val="0"/>
                                                  <w:divBdr>
                                                    <w:top w:val="single" w:sz="2" w:space="0" w:color="E3E3E3"/>
                                                    <w:left w:val="single" w:sz="2" w:space="0" w:color="E3E3E3"/>
                                                    <w:bottom w:val="single" w:sz="2" w:space="0" w:color="E3E3E3"/>
                                                    <w:right w:val="single" w:sz="2" w:space="0" w:color="E3E3E3"/>
                                                  </w:divBdr>
                                                  <w:divsChild>
                                                    <w:div w:id="1915160232">
                                                      <w:marLeft w:val="0"/>
                                                      <w:marRight w:val="0"/>
                                                      <w:marTop w:val="0"/>
                                                      <w:marBottom w:val="0"/>
                                                      <w:divBdr>
                                                        <w:top w:val="single" w:sz="2" w:space="0" w:color="E3E3E3"/>
                                                        <w:left w:val="single" w:sz="2" w:space="0" w:color="E3E3E3"/>
                                                        <w:bottom w:val="single" w:sz="2" w:space="0" w:color="E3E3E3"/>
                                                        <w:right w:val="single" w:sz="2" w:space="0" w:color="E3E3E3"/>
                                                      </w:divBdr>
                                                      <w:divsChild>
                                                        <w:div w:id="93031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72281863">
          <w:marLeft w:val="0"/>
          <w:marRight w:val="0"/>
          <w:marTop w:val="0"/>
          <w:marBottom w:val="0"/>
          <w:divBdr>
            <w:top w:val="none" w:sz="0" w:space="0" w:color="auto"/>
            <w:left w:val="none" w:sz="0" w:space="0" w:color="auto"/>
            <w:bottom w:val="none" w:sz="0" w:space="0" w:color="auto"/>
            <w:right w:val="none" w:sz="0" w:space="0" w:color="auto"/>
          </w:divBdr>
        </w:div>
      </w:divsChild>
    </w:div>
    <w:div w:id="1532303727">
      <w:bodyDiv w:val="1"/>
      <w:marLeft w:val="0"/>
      <w:marRight w:val="0"/>
      <w:marTop w:val="0"/>
      <w:marBottom w:val="0"/>
      <w:divBdr>
        <w:top w:val="none" w:sz="0" w:space="0" w:color="auto"/>
        <w:left w:val="none" w:sz="0" w:space="0" w:color="auto"/>
        <w:bottom w:val="none" w:sz="0" w:space="0" w:color="auto"/>
        <w:right w:val="none" w:sz="0" w:space="0" w:color="auto"/>
      </w:divBdr>
    </w:div>
    <w:div w:id="1575159165">
      <w:bodyDiv w:val="1"/>
      <w:marLeft w:val="0"/>
      <w:marRight w:val="0"/>
      <w:marTop w:val="0"/>
      <w:marBottom w:val="0"/>
      <w:divBdr>
        <w:top w:val="none" w:sz="0" w:space="0" w:color="auto"/>
        <w:left w:val="none" w:sz="0" w:space="0" w:color="auto"/>
        <w:bottom w:val="none" w:sz="0" w:space="0" w:color="auto"/>
        <w:right w:val="none" w:sz="0" w:space="0" w:color="auto"/>
      </w:divBdr>
      <w:divsChild>
        <w:div w:id="484200624">
          <w:marLeft w:val="0"/>
          <w:marRight w:val="0"/>
          <w:marTop w:val="0"/>
          <w:marBottom w:val="0"/>
          <w:divBdr>
            <w:top w:val="single" w:sz="2" w:space="0" w:color="E3E3E3"/>
            <w:left w:val="single" w:sz="2" w:space="0" w:color="E3E3E3"/>
            <w:bottom w:val="single" w:sz="2" w:space="0" w:color="E3E3E3"/>
            <w:right w:val="single" w:sz="2" w:space="0" w:color="E3E3E3"/>
          </w:divBdr>
          <w:divsChild>
            <w:div w:id="1842891041">
              <w:marLeft w:val="0"/>
              <w:marRight w:val="0"/>
              <w:marTop w:val="0"/>
              <w:marBottom w:val="0"/>
              <w:divBdr>
                <w:top w:val="single" w:sz="2" w:space="0" w:color="E3E3E3"/>
                <w:left w:val="single" w:sz="2" w:space="0" w:color="E3E3E3"/>
                <w:bottom w:val="single" w:sz="2" w:space="0" w:color="E3E3E3"/>
                <w:right w:val="single" w:sz="2" w:space="0" w:color="E3E3E3"/>
              </w:divBdr>
              <w:divsChild>
                <w:div w:id="624310789">
                  <w:marLeft w:val="0"/>
                  <w:marRight w:val="0"/>
                  <w:marTop w:val="0"/>
                  <w:marBottom w:val="0"/>
                  <w:divBdr>
                    <w:top w:val="single" w:sz="2" w:space="0" w:color="E3E3E3"/>
                    <w:left w:val="single" w:sz="2" w:space="0" w:color="E3E3E3"/>
                    <w:bottom w:val="single" w:sz="2" w:space="0" w:color="E3E3E3"/>
                    <w:right w:val="single" w:sz="2" w:space="0" w:color="E3E3E3"/>
                  </w:divBdr>
                  <w:divsChild>
                    <w:div w:id="1023363975">
                      <w:marLeft w:val="0"/>
                      <w:marRight w:val="0"/>
                      <w:marTop w:val="0"/>
                      <w:marBottom w:val="0"/>
                      <w:divBdr>
                        <w:top w:val="single" w:sz="2" w:space="0" w:color="E3E3E3"/>
                        <w:left w:val="single" w:sz="2" w:space="0" w:color="E3E3E3"/>
                        <w:bottom w:val="single" w:sz="2" w:space="0" w:color="E3E3E3"/>
                        <w:right w:val="single" w:sz="2" w:space="0" w:color="E3E3E3"/>
                      </w:divBdr>
                      <w:divsChild>
                        <w:div w:id="1362052786">
                          <w:marLeft w:val="0"/>
                          <w:marRight w:val="0"/>
                          <w:marTop w:val="0"/>
                          <w:marBottom w:val="0"/>
                          <w:divBdr>
                            <w:top w:val="single" w:sz="2" w:space="0" w:color="E3E3E3"/>
                            <w:left w:val="single" w:sz="2" w:space="0" w:color="E3E3E3"/>
                            <w:bottom w:val="single" w:sz="2" w:space="0" w:color="E3E3E3"/>
                            <w:right w:val="single" w:sz="2" w:space="0" w:color="E3E3E3"/>
                          </w:divBdr>
                          <w:divsChild>
                            <w:div w:id="843668422">
                              <w:marLeft w:val="0"/>
                              <w:marRight w:val="0"/>
                              <w:marTop w:val="0"/>
                              <w:marBottom w:val="0"/>
                              <w:divBdr>
                                <w:top w:val="single" w:sz="2" w:space="0" w:color="E3E3E3"/>
                                <w:left w:val="single" w:sz="2" w:space="0" w:color="E3E3E3"/>
                                <w:bottom w:val="single" w:sz="2" w:space="0" w:color="E3E3E3"/>
                                <w:right w:val="single" w:sz="2" w:space="0" w:color="E3E3E3"/>
                              </w:divBdr>
                              <w:divsChild>
                                <w:div w:id="1428185887">
                                  <w:marLeft w:val="0"/>
                                  <w:marRight w:val="0"/>
                                  <w:marTop w:val="100"/>
                                  <w:marBottom w:val="100"/>
                                  <w:divBdr>
                                    <w:top w:val="single" w:sz="2" w:space="0" w:color="E3E3E3"/>
                                    <w:left w:val="single" w:sz="2" w:space="0" w:color="E3E3E3"/>
                                    <w:bottom w:val="single" w:sz="2" w:space="0" w:color="E3E3E3"/>
                                    <w:right w:val="single" w:sz="2" w:space="0" w:color="E3E3E3"/>
                                  </w:divBdr>
                                  <w:divsChild>
                                    <w:div w:id="438529334">
                                      <w:marLeft w:val="0"/>
                                      <w:marRight w:val="0"/>
                                      <w:marTop w:val="0"/>
                                      <w:marBottom w:val="0"/>
                                      <w:divBdr>
                                        <w:top w:val="single" w:sz="2" w:space="0" w:color="E3E3E3"/>
                                        <w:left w:val="single" w:sz="2" w:space="0" w:color="E3E3E3"/>
                                        <w:bottom w:val="single" w:sz="2" w:space="0" w:color="E3E3E3"/>
                                        <w:right w:val="single" w:sz="2" w:space="0" w:color="E3E3E3"/>
                                      </w:divBdr>
                                      <w:divsChild>
                                        <w:div w:id="2023388002">
                                          <w:marLeft w:val="0"/>
                                          <w:marRight w:val="0"/>
                                          <w:marTop w:val="0"/>
                                          <w:marBottom w:val="0"/>
                                          <w:divBdr>
                                            <w:top w:val="single" w:sz="2" w:space="0" w:color="E3E3E3"/>
                                            <w:left w:val="single" w:sz="2" w:space="0" w:color="E3E3E3"/>
                                            <w:bottom w:val="single" w:sz="2" w:space="0" w:color="E3E3E3"/>
                                            <w:right w:val="single" w:sz="2" w:space="0" w:color="E3E3E3"/>
                                          </w:divBdr>
                                          <w:divsChild>
                                            <w:div w:id="62142845">
                                              <w:marLeft w:val="0"/>
                                              <w:marRight w:val="0"/>
                                              <w:marTop w:val="0"/>
                                              <w:marBottom w:val="0"/>
                                              <w:divBdr>
                                                <w:top w:val="single" w:sz="2" w:space="0" w:color="E3E3E3"/>
                                                <w:left w:val="single" w:sz="2" w:space="0" w:color="E3E3E3"/>
                                                <w:bottom w:val="single" w:sz="2" w:space="0" w:color="E3E3E3"/>
                                                <w:right w:val="single" w:sz="2" w:space="0" w:color="E3E3E3"/>
                                              </w:divBdr>
                                              <w:divsChild>
                                                <w:div w:id="714233869">
                                                  <w:marLeft w:val="0"/>
                                                  <w:marRight w:val="0"/>
                                                  <w:marTop w:val="0"/>
                                                  <w:marBottom w:val="0"/>
                                                  <w:divBdr>
                                                    <w:top w:val="single" w:sz="2" w:space="0" w:color="E3E3E3"/>
                                                    <w:left w:val="single" w:sz="2" w:space="0" w:color="E3E3E3"/>
                                                    <w:bottom w:val="single" w:sz="2" w:space="0" w:color="E3E3E3"/>
                                                    <w:right w:val="single" w:sz="2" w:space="0" w:color="E3E3E3"/>
                                                  </w:divBdr>
                                                  <w:divsChild>
                                                    <w:div w:id="1100224141">
                                                      <w:marLeft w:val="0"/>
                                                      <w:marRight w:val="0"/>
                                                      <w:marTop w:val="0"/>
                                                      <w:marBottom w:val="0"/>
                                                      <w:divBdr>
                                                        <w:top w:val="single" w:sz="2" w:space="0" w:color="E3E3E3"/>
                                                        <w:left w:val="single" w:sz="2" w:space="0" w:color="E3E3E3"/>
                                                        <w:bottom w:val="single" w:sz="2" w:space="0" w:color="E3E3E3"/>
                                                        <w:right w:val="single" w:sz="2" w:space="0" w:color="E3E3E3"/>
                                                      </w:divBdr>
                                                      <w:divsChild>
                                                        <w:div w:id="2002926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46095018">
          <w:marLeft w:val="0"/>
          <w:marRight w:val="0"/>
          <w:marTop w:val="0"/>
          <w:marBottom w:val="0"/>
          <w:divBdr>
            <w:top w:val="none" w:sz="0" w:space="0" w:color="auto"/>
            <w:left w:val="none" w:sz="0" w:space="0" w:color="auto"/>
            <w:bottom w:val="none" w:sz="0" w:space="0" w:color="auto"/>
            <w:right w:val="none" w:sz="0" w:space="0" w:color="auto"/>
          </w:divBdr>
          <w:divsChild>
            <w:div w:id="1400707729">
              <w:marLeft w:val="0"/>
              <w:marRight w:val="0"/>
              <w:marTop w:val="100"/>
              <w:marBottom w:val="100"/>
              <w:divBdr>
                <w:top w:val="single" w:sz="2" w:space="0" w:color="E3E3E3"/>
                <w:left w:val="single" w:sz="2" w:space="0" w:color="E3E3E3"/>
                <w:bottom w:val="single" w:sz="2" w:space="0" w:color="E3E3E3"/>
                <w:right w:val="single" w:sz="2" w:space="0" w:color="E3E3E3"/>
              </w:divBdr>
              <w:divsChild>
                <w:div w:id="1611931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81787923">
      <w:bodyDiv w:val="1"/>
      <w:marLeft w:val="0"/>
      <w:marRight w:val="0"/>
      <w:marTop w:val="0"/>
      <w:marBottom w:val="0"/>
      <w:divBdr>
        <w:top w:val="none" w:sz="0" w:space="0" w:color="auto"/>
        <w:left w:val="none" w:sz="0" w:space="0" w:color="auto"/>
        <w:bottom w:val="none" w:sz="0" w:space="0" w:color="auto"/>
        <w:right w:val="none" w:sz="0" w:space="0" w:color="auto"/>
      </w:divBdr>
    </w:div>
    <w:div w:id="1588033671">
      <w:bodyDiv w:val="1"/>
      <w:marLeft w:val="0"/>
      <w:marRight w:val="0"/>
      <w:marTop w:val="0"/>
      <w:marBottom w:val="0"/>
      <w:divBdr>
        <w:top w:val="none" w:sz="0" w:space="0" w:color="auto"/>
        <w:left w:val="none" w:sz="0" w:space="0" w:color="auto"/>
        <w:bottom w:val="none" w:sz="0" w:space="0" w:color="auto"/>
        <w:right w:val="none" w:sz="0" w:space="0" w:color="auto"/>
      </w:divBdr>
    </w:div>
    <w:div w:id="1591037095">
      <w:bodyDiv w:val="1"/>
      <w:marLeft w:val="0"/>
      <w:marRight w:val="0"/>
      <w:marTop w:val="0"/>
      <w:marBottom w:val="0"/>
      <w:divBdr>
        <w:top w:val="none" w:sz="0" w:space="0" w:color="auto"/>
        <w:left w:val="none" w:sz="0" w:space="0" w:color="auto"/>
        <w:bottom w:val="none" w:sz="0" w:space="0" w:color="auto"/>
        <w:right w:val="none" w:sz="0" w:space="0" w:color="auto"/>
      </w:divBdr>
      <w:divsChild>
        <w:div w:id="101730592">
          <w:marLeft w:val="0"/>
          <w:marRight w:val="0"/>
          <w:marTop w:val="0"/>
          <w:marBottom w:val="0"/>
          <w:divBdr>
            <w:top w:val="single" w:sz="2" w:space="0" w:color="E3E3E3"/>
            <w:left w:val="single" w:sz="2" w:space="0" w:color="E3E3E3"/>
            <w:bottom w:val="single" w:sz="2" w:space="0" w:color="E3E3E3"/>
            <w:right w:val="single" w:sz="2" w:space="0" w:color="E3E3E3"/>
          </w:divBdr>
          <w:divsChild>
            <w:div w:id="2122449944">
              <w:marLeft w:val="0"/>
              <w:marRight w:val="0"/>
              <w:marTop w:val="0"/>
              <w:marBottom w:val="0"/>
              <w:divBdr>
                <w:top w:val="single" w:sz="2" w:space="0" w:color="E3E3E3"/>
                <w:left w:val="single" w:sz="2" w:space="0" w:color="E3E3E3"/>
                <w:bottom w:val="single" w:sz="2" w:space="0" w:color="E3E3E3"/>
                <w:right w:val="single" w:sz="2" w:space="0" w:color="E3E3E3"/>
              </w:divBdr>
              <w:divsChild>
                <w:div w:id="1797992648">
                  <w:marLeft w:val="0"/>
                  <w:marRight w:val="0"/>
                  <w:marTop w:val="0"/>
                  <w:marBottom w:val="0"/>
                  <w:divBdr>
                    <w:top w:val="single" w:sz="2" w:space="0" w:color="E3E3E3"/>
                    <w:left w:val="single" w:sz="2" w:space="0" w:color="E3E3E3"/>
                    <w:bottom w:val="single" w:sz="2" w:space="0" w:color="E3E3E3"/>
                    <w:right w:val="single" w:sz="2" w:space="0" w:color="E3E3E3"/>
                  </w:divBdr>
                  <w:divsChild>
                    <w:div w:id="737898423">
                      <w:marLeft w:val="0"/>
                      <w:marRight w:val="0"/>
                      <w:marTop w:val="0"/>
                      <w:marBottom w:val="0"/>
                      <w:divBdr>
                        <w:top w:val="single" w:sz="2" w:space="0" w:color="E3E3E3"/>
                        <w:left w:val="single" w:sz="2" w:space="0" w:color="E3E3E3"/>
                        <w:bottom w:val="single" w:sz="2" w:space="0" w:color="E3E3E3"/>
                        <w:right w:val="single" w:sz="2" w:space="0" w:color="E3E3E3"/>
                      </w:divBdr>
                      <w:divsChild>
                        <w:div w:id="1717655966">
                          <w:marLeft w:val="0"/>
                          <w:marRight w:val="0"/>
                          <w:marTop w:val="0"/>
                          <w:marBottom w:val="0"/>
                          <w:divBdr>
                            <w:top w:val="single" w:sz="2" w:space="0" w:color="E3E3E3"/>
                            <w:left w:val="single" w:sz="2" w:space="0" w:color="E3E3E3"/>
                            <w:bottom w:val="single" w:sz="2" w:space="0" w:color="E3E3E3"/>
                            <w:right w:val="single" w:sz="2" w:space="0" w:color="E3E3E3"/>
                          </w:divBdr>
                          <w:divsChild>
                            <w:div w:id="1221555171">
                              <w:marLeft w:val="0"/>
                              <w:marRight w:val="0"/>
                              <w:marTop w:val="0"/>
                              <w:marBottom w:val="0"/>
                              <w:divBdr>
                                <w:top w:val="single" w:sz="2" w:space="0" w:color="E3E3E3"/>
                                <w:left w:val="single" w:sz="2" w:space="0" w:color="E3E3E3"/>
                                <w:bottom w:val="single" w:sz="2" w:space="0" w:color="E3E3E3"/>
                                <w:right w:val="single" w:sz="2" w:space="0" w:color="E3E3E3"/>
                              </w:divBdr>
                              <w:divsChild>
                                <w:div w:id="719286272">
                                  <w:marLeft w:val="0"/>
                                  <w:marRight w:val="0"/>
                                  <w:marTop w:val="100"/>
                                  <w:marBottom w:val="100"/>
                                  <w:divBdr>
                                    <w:top w:val="single" w:sz="2" w:space="0" w:color="E3E3E3"/>
                                    <w:left w:val="single" w:sz="2" w:space="0" w:color="E3E3E3"/>
                                    <w:bottom w:val="single" w:sz="2" w:space="0" w:color="E3E3E3"/>
                                    <w:right w:val="single" w:sz="2" w:space="0" w:color="E3E3E3"/>
                                  </w:divBdr>
                                  <w:divsChild>
                                    <w:div w:id="534587693">
                                      <w:marLeft w:val="0"/>
                                      <w:marRight w:val="0"/>
                                      <w:marTop w:val="0"/>
                                      <w:marBottom w:val="0"/>
                                      <w:divBdr>
                                        <w:top w:val="single" w:sz="2" w:space="0" w:color="E3E3E3"/>
                                        <w:left w:val="single" w:sz="2" w:space="0" w:color="E3E3E3"/>
                                        <w:bottom w:val="single" w:sz="2" w:space="0" w:color="E3E3E3"/>
                                        <w:right w:val="single" w:sz="2" w:space="0" w:color="E3E3E3"/>
                                      </w:divBdr>
                                      <w:divsChild>
                                        <w:div w:id="1045250807">
                                          <w:marLeft w:val="0"/>
                                          <w:marRight w:val="0"/>
                                          <w:marTop w:val="0"/>
                                          <w:marBottom w:val="0"/>
                                          <w:divBdr>
                                            <w:top w:val="single" w:sz="2" w:space="0" w:color="E3E3E3"/>
                                            <w:left w:val="single" w:sz="2" w:space="0" w:color="E3E3E3"/>
                                            <w:bottom w:val="single" w:sz="2" w:space="0" w:color="E3E3E3"/>
                                            <w:right w:val="single" w:sz="2" w:space="0" w:color="E3E3E3"/>
                                          </w:divBdr>
                                          <w:divsChild>
                                            <w:div w:id="9526530">
                                              <w:marLeft w:val="0"/>
                                              <w:marRight w:val="0"/>
                                              <w:marTop w:val="0"/>
                                              <w:marBottom w:val="0"/>
                                              <w:divBdr>
                                                <w:top w:val="single" w:sz="2" w:space="0" w:color="E3E3E3"/>
                                                <w:left w:val="single" w:sz="2" w:space="0" w:color="E3E3E3"/>
                                                <w:bottom w:val="single" w:sz="2" w:space="0" w:color="E3E3E3"/>
                                                <w:right w:val="single" w:sz="2" w:space="0" w:color="E3E3E3"/>
                                              </w:divBdr>
                                              <w:divsChild>
                                                <w:div w:id="452748568">
                                                  <w:marLeft w:val="0"/>
                                                  <w:marRight w:val="0"/>
                                                  <w:marTop w:val="0"/>
                                                  <w:marBottom w:val="0"/>
                                                  <w:divBdr>
                                                    <w:top w:val="single" w:sz="2" w:space="0" w:color="E3E3E3"/>
                                                    <w:left w:val="single" w:sz="2" w:space="0" w:color="E3E3E3"/>
                                                    <w:bottom w:val="single" w:sz="2" w:space="0" w:color="E3E3E3"/>
                                                    <w:right w:val="single" w:sz="2" w:space="0" w:color="E3E3E3"/>
                                                  </w:divBdr>
                                                  <w:divsChild>
                                                    <w:div w:id="1925647048">
                                                      <w:marLeft w:val="0"/>
                                                      <w:marRight w:val="0"/>
                                                      <w:marTop w:val="0"/>
                                                      <w:marBottom w:val="0"/>
                                                      <w:divBdr>
                                                        <w:top w:val="single" w:sz="2" w:space="0" w:color="E3E3E3"/>
                                                        <w:left w:val="single" w:sz="2" w:space="0" w:color="E3E3E3"/>
                                                        <w:bottom w:val="single" w:sz="2" w:space="0" w:color="E3E3E3"/>
                                                        <w:right w:val="single" w:sz="2" w:space="0" w:color="E3E3E3"/>
                                                      </w:divBdr>
                                                      <w:divsChild>
                                                        <w:div w:id="126969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29799671">
          <w:marLeft w:val="0"/>
          <w:marRight w:val="0"/>
          <w:marTop w:val="0"/>
          <w:marBottom w:val="0"/>
          <w:divBdr>
            <w:top w:val="none" w:sz="0" w:space="0" w:color="auto"/>
            <w:left w:val="none" w:sz="0" w:space="0" w:color="auto"/>
            <w:bottom w:val="none" w:sz="0" w:space="0" w:color="auto"/>
            <w:right w:val="none" w:sz="0" w:space="0" w:color="auto"/>
          </w:divBdr>
        </w:div>
      </w:divsChild>
    </w:div>
    <w:div w:id="1732850742">
      <w:bodyDiv w:val="1"/>
      <w:marLeft w:val="0"/>
      <w:marRight w:val="0"/>
      <w:marTop w:val="0"/>
      <w:marBottom w:val="0"/>
      <w:divBdr>
        <w:top w:val="none" w:sz="0" w:space="0" w:color="auto"/>
        <w:left w:val="none" w:sz="0" w:space="0" w:color="auto"/>
        <w:bottom w:val="none" w:sz="0" w:space="0" w:color="auto"/>
        <w:right w:val="none" w:sz="0" w:space="0" w:color="auto"/>
      </w:divBdr>
    </w:div>
    <w:div w:id="1834447864">
      <w:bodyDiv w:val="1"/>
      <w:marLeft w:val="0"/>
      <w:marRight w:val="0"/>
      <w:marTop w:val="0"/>
      <w:marBottom w:val="0"/>
      <w:divBdr>
        <w:top w:val="none" w:sz="0" w:space="0" w:color="auto"/>
        <w:left w:val="none" w:sz="0" w:space="0" w:color="auto"/>
        <w:bottom w:val="none" w:sz="0" w:space="0" w:color="auto"/>
        <w:right w:val="none" w:sz="0" w:space="0" w:color="auto"/>
      </w:divBdr>
    </w:div>
    <w:div w:id="1938439090">
      <w:bodyDiv w:val="1"/>
      <w:marLeft w:val="0"/>
      <w:marRight w:val="0"/>
      <w:marTop w:val="0"/>
      <w:marBottom w:val="0"/>
      <w:divBdr>
        <w:top w:val="none" w:sz="0" w:space="0" w:color="auto"/>
        <w:left w:val="none" w:sz="0" w:space="0" w:color="auto"/>
        <w:bottom w:val="none" w:sz="0" w:space="0" w:color="auto"/>
        <w:right w:val="none" w:sz="0" w:space="0" w:color="auto"/>
      </w:divBdr>
      <w:divsChild>
        <w:div w:id="359940744">
          <w:marLeft w:val="0"/>
          <w:marRight w:val="0"/>
          <w:marTop w:val="0"/>
          <w:marBottom w:val="0"/>
          <w:divBdr>
            <w:top w:val="single" w:sz="2" w:space="0" w:color="E3E3E3"/>
            <w:left w:val="single" w:sz="2" w:space="0" w:color="E3E3E3"/>
            <w:bottom w:val="single" w:sz="2" w:space="0" w:color="E3E3E3"/>
            <w:right w:val="single" w:sz="2" w:space="0" w:color="E3E3E3"/>
          </w:divBdr>
          <w:divsChild>
            <w:div w:id="319425327">
              <w:marLeft w:val="0"/>
              <w:marRight w:val="0"/>
              <w:marTop w:val="0"/>
              <w:marBottom w:val="0"/>
              <w:divBdr>
                <w:top w:val="single" w:sz="2" w:space="0" w:color="E3E3E3"/>
                <w:left w:val="single" w:sz="2" w:space="0" w:color="E3E3E3"/>
                <w:bottom w:val="single" w:sz="2" w:space="0" w:color="E3E3E3"/>
                <w:right w:val="single" w:sz="2" w:space="0" w:color="E3E3E3"/>
              </w:divBdr>
              <w:divsChild>
                <w:div w:id="295843644">
                  <w:marLeft w:val="0"/>
                  <w:marRight w:val="0"/>
                  <w:marTop w:val="0"/>
                  <w:marBottom w:val="0"/>
                  <w:divBdr>
                    <w:top w:val="single" w:sz="2" w:space="0" w:color="E3E3E3"/>
                    <w:left w:val="single" w:sz="2" w:space="0" w:color="E3E3E3"/>
                    <w:bottom w:val="single" w:sz="2" w:space="0" w:color="E3E3E3"/>
                    <w:right w:val="single" w:sz="2" w:space="0" w:color="E3E3E3"/>
                  </w:divBdr>
                  <w:divsChild>
                    <w:div w:id="530873677">
                      <w:marLeft w:val="0"/>
                      <w:marRight w:val="0"/>
                      <w:marTop w:val="0"/>
                      <w:marBottom w:val="0"/>
                      <w:divBdr>
                        <w:top w:val="single" w:sz="2" w:space="0" w:color="E3E3E3"/>
                        <w:left w:val="single" w:sz="2" w:space="0" w:color="E3E3E3"/>
                        <w:bottom w:val="single" w:sz="2" w:space="0" w:color="E3E3E3"/>
                        <w:right w:val="single" w:sz="2" w:space="0" w:color="E3E3E3"/>
                      </w:divBdr>
                      <w:divsChild>
                        <w:div w:id="85348415">
                          <w:marLeft w:val="0"/>
                          <w:marRight w:val="0"/>
                          <w:marTop w:val="0"/>
                          <w:marBottom w:val="0"/>
                          <w:divBdr>
                            <w:top w:val="single" w:sz="2" w:space="0" w:color="E3E3E3"/>
                            <w:left w:val="single" w:sz="2" w:space="0" w:color="E3E3E3"/>
                            <w:bottom w:val="single" w:sz="2" w:space="0" w:color="E3E3E3"/>
                            <w:right w:val="single" w:sz="2" w:space="0" w:color="E3E3E3"/>
                          </w:divBdr>
                          <w:divsChild>
                            <w:div w:id="1655790432">
                              <w:marLeft w:val="0"/>
                              <w:marRight w:val="0"/>
                              <w:marTop w:val="0"/>
                              <w:marBottom w:val="0"/>
                              <w:divBdr>
                                <w:top w:val="single" w:sz="2" w:space="0" w:color="E3E3E3"/>
                                <w:left w:val="single" w:sz="2" w:space="0" w:color="E3E3E3"/>
                                <w:bottom w:val="single" w:sz="2" w:space="0" w:color="E3E3E3"/>
                                <w:right w:val="single" w:sz="2" w:space="0" w:color="E3E3E3"/>
                              </w:divBdr>
                              <w:divsChild>
                                <w:div w:id="588078559">
                                  <w:marLeft w:val="0"/>
                                  <w:marRight w:val="0"/>
                                  <w:marTop w:val="100"/>
                                  <w:marBottom w:val="100"/>
                                  <w:divBdr>
                                    <w:top w:val="single" w:sz="2" w:space="0" w:color="E3E3E3"/>
                                    <w:left w:val="single" w:sz="2" w:space="0" w:color="E3E3E3"/>
                                    <w:bottom w:val="single" w:sz="2" w:space="0" w:color="E3E3E3"/>
                                    <w:right w:val="single" w:sz="2" w:space="0" w:color="E3E3E3"/>
                                  </w:divBdr>
                                  <w:divsChild>
                                    <w:div w:id="171722504">
                                      <w:marLeft w:val="0"/>
                                      <w:marRight w:val="0"/>
                                      <w:marTop w:val="0"/>
                                      <w:marBottom w:val="0"/>
                                      <w:divBdr>
                                        <w:top w:val="single" w:sz="2" w:space="0" w:color="E3E3E3"/>
                                        <w:left w:val="single" w:sz="2" w:space="0" w:color="E3E3E3"/>
                                        <w:bottom w:val="single" w:sz="2" w:space="0" w:color="E3E3E3"/>
                                        <w:right w:val="single" w:sz="2" w:space="0" w:color="E3E3E3"/>
                                      </w:divBdr>
                                      <w:divsChild>
                                        <w:div w:id="185606560">
                                          <w:marLeft w:val="0"/>
                                          <w:marRight w:val="0"/>
                                          <w:marTop w:val="0"/>
                                          <w:marBottom w:val="0"/>
                                          <w:divBdr>
                                            <w:top w:val="single" w:sz="2" w:space="0" w:color="E3E3E3"/>
                                            <w:left w:val="single" w:sz="2" w:space="0" w:color="E3E3E3"/>
                                            <w:bottom w:val="single" w:sz="2" w:space="0" w:color="E3E3E3"/>
                                            <w:right w:val="single" w:sz="2" w:space="0" w:color="E3E3E3"/>
                                          </w:divBdr>
                                          <w:divsChild>
                                            <w:div w:id="1147941191">
                                              <w:marLeft w:val="0"/>
                                              <w:marRight w:val="0"/>
                                              <w:marTop w:val="0"/>
                                              <w:marBottom w:val="0"/>
                                              <w:divBdr>
                                                <w:top w:val="single" w:sz="2" w:space="0" w:color="E3E3E3"/>
                                                <w:left w:val="single" w:sz="2" w:space="0" w:color="E3E3E3"/>
                                                <w:bottom w:val="single" w:sz="2" w:space="0" w:color="E3E3E3"/>
                                                <w:right w:val="single" w:sz="2" w:space="0" w:color="E3E3E3"/>
                                              </w:divBdr>
                                              <w:divsChild>
                                                <w:div w:id="140658795">
                                                  <w:marLeft w:val="0"/>
                                                  <w:marRight w:val="0"/>
                                                  <w:marTop w:val="0"/>
                                                  <w:marBottom w:val="0"/>
                                                  <w:divBdr>
                                                    <w:top w:val="single" w:sz="2" w:space="0" w:color="E3E3E3"/>
                                                    <w:left w:val="single" w:sz="2" w:space="0" w:color="E3E3E3"/>
                                                    <w:bottom w:val="single" w:sz="2" w:space="0" w:color="E3E3E3"/>
                                                    <w:right w:val="single" w:sz="2" w:space="0" w:color="E3E3E3"/>
                                                  </w:divBdr>
                                                  <w:divsChild>
                                                    <w:div w:id="1333265248">
                                                      <w:marLeft w:val="0"/>
                                                      <w:marRight w:val="0"/>
                                                      <w:marTop w:val="0"/>
                                                      <w:marBottom w:val="0"/>
                                                      <w:divBdr>
                                                        <w:top w:val="single" w:sz="2" w:space="0" w:color="E3E3E3"/>
                                                        <w:left w:val="single" w:sz="2" w:space="0" w:color="E3E3E3"/>
                                                        <w:bottom w:val="single" w:sz="2" w:space="0" w:color="E3E3E3"/>
                                                        <w:right w:val="single" w:sz="2" w:space="0" w:color="E3E3E3"/>
                                                      </w:divBdr>
                                                      <w:divsChild>
                                                        <w:div w:id="19381004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1470043">
          <w:marLeft w:val="0"/>
          <w:marRight w:val="0"/>
          <w:marTop w:val="0"/>
          <w:marBottom w:val="0"/>
          <w:divBdr>
            <w:top w:val="none" w:sz="0" w:space="0" w:color="auto"/>
            <w:left w:val="none" w:sz="0" w:space="0" w:color="auto"/>
            <w:bottom w:val="none" w:sz="0" w:space="0" w:color="auto"/>
            <w:right w:val="none" w:sz="0" w:space="0" w:color="auto"/>
          </w:divBdr>
          <w:divsChild>
            <w:div w:id="1660304931">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725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20279401">
      <w:bodyDiv w:val="1"/>
      <w:marLeft w:val="0"/>
      <w:marRight w:val="0"/>
      <w:marTop w:val="0"/>
      <w:marBottom w:val="0"/>
      <w:divBdr>
        <w:top w:val="none" w:sz="0" w:space="0" w:color="auto"/>
        <w:left w:val="none" w:sz="0" w:space="0" w:color="auto"/>
        <w:bottom w:val="none" w:sz="0" w:space="0" w:color="auto"/>
        <w:right w:val="none" w:sz="0" w:space="0" w:color="auto"/>
      </w:divBdr>
    </w:div>
    <w:div w:id="2053841768">
      <w:bodyDiv w:val="1"/>
      <w:marLeft w:val="0"/>
      <w:marRight w:val="0"/>
      <w:marTop w:val="0"/>
      <w:marBottom w:val="0"/>
      <w:divBdr>
        <w:top w:val="none" w:sz="0" w:space="0" w:color="auto"/>
        <w:left w:val="none" w:sz="0" w:space="0" w:color="auto"/>
        <w:bottom w:val="none" w:sz="0" w:space="0" w:color="auto"/>
        <w:right w:val="none" w:sz="0" w:space="0" w:color="auto"/>
      </w:divBdr>
      <w:divsChild>
        <w:div w:id="1594582474">
          <w:marLeft w:val="0"/>
          <w:marRight w:val="0"/>
          <w:marTop w:val="0"/>
          <w:marBottom w:val="0"/>
          <w:divBdr>
            <w:top w:val="single" w:sz="2" w:space="0" w:color="E3E3E3"/>
            <w:left w:val="single" w:sz="2" w:space="0" w:color="E3E3E3"/>
            <w:bottom w:val="single" w:sz="2" w:space="0" w:color="E3E3E3"/>
            <w:right w:val="single" w:sz="2" w:space="0" w:color="E3E3E3"/>
          </w:divBdr>
          <w:divsChild>
            <w:div w:id="1830098818">
              <w:marLeft w:val="0"/>
              <w:marRight w:val="0"/>
              <w:marTop w:val="0"/>
              <w:marBottom w:val="0"/>
              <w:divBdr>
                <w:top w:val="single" w:sz="2" w:space="0" w:color="E3E3E3"/>
                <w:left w:val="single" w:sz="2" w:space="0" w:color="E3E3E3"/>
                <w:bottom w:val="single" w:sz="2" w:space="0" w:color="E3E3E3"/>
                <w:right w:val="single" w:sz="2" w:space="0" w:color="E3E3E3"/>
              </w:divBdr>
              <w:divsChild>
                <w:div w:id="576676216">
                  <w:marLeft w:val="0"/>
                  <w:marRight w:val="0"/>
                  <w:marTop w:val="0"/>
                  <w:marBottom w:val="0"/>
                  <w:divBdr>
                    <w:top w:val="single" w:sz="2" w:space="0" w:color="E3E3E3"/>
                    <w:left w:val="single" w:sz="2" w:space="0" w:color="E3E3E3"/>
                    <w:bottom w:val="single" w:sz="2" w:space="0" w:color="E3E3E3"/>
                    <w:right w:val="single" w:sz="2" w:space="0" w:color="E3E3E3"/>
                  </w:divBdr>
                  <w:divsChild>
                    <w:div w:id="1612929958">
                      <w:marLeft w:val="0"/>
                      <w:marRight w:val="0"/>
                      <w:marTop w:val="0"/>
                      <w:marBottom w:val="0"/>
                      <w:divBdr>
                        <w:top w:val="single" w:sz="2" w:space="0" w:color="E3E3E3"/>
                        <w:left w:val="single" w:sz="2" w:space="0" w:color="E3E3E3"/>
                        <w:bottom w:val="single" w:sz="2" w:space="0" w:color="E3E3E3"/>
                        <w:right w:val="single" w:sz="2" w:space="0" w:color="E3E3E3"/>
                      </w:divBdr>
                      <w:divsChild>
                        <w:div w:id="219564303">
                          <w:marLeft w:val="0"/>
                          <w:marRight w:val="0"/>
                          <w:marTop w:val="0"/>
                          <w:marBottom w:val="0"/>
                          <w:divBdr>
                            <w:top w:val="single" w:sz="2" w:space="0" w:color="E3E3E3"/>
                            <w:left w:val="single" w:sz="2" w:space="0" w:color="E3E3E3"/>
                            <w:bottom w:val="single" w:sz="2" w:space="0" w:color="E3E3E3"/>
                            <w:right w:val="single" w:sz="2" w:space="0" w:color="E3E3E3"/>
                          </w:divBdr>
                          <w:divsChild>
                            <w:div w:id="189757128">
                              <w:marLeft w:val="0"/>
                              <w:marRight w:val="0"/>
                              <w:marTop w:val="0"/>
                              <w:marBottom w:val="0"/>
                              <w:divBdr>
                                <w:top w:val="single" w:sz="2" w:space="0" w:color="E3E3E3"/>
                                <w:left w:val="single" w:sz="2" w:space="0" w:color="E3E3E3"/>
                                <w:bottom w:val="single" w:sz="2" w:space="0" w:color="E3E3E3"/>
                                <w:right w:val="single" w:sz="2" w:space="0" w:color="E3E3E3"/>
                              </w:divBdr>
                              <w:divsChild>
                                <w:div w:id="443892467">
                                  <w:marLeft w:val="0"/>
                                  <w:marRight w:val="0"/>
                                  <w:marTop w:val="100"/>
                                  <w:marBottom w:val="100"/>
                                  <w:divBdr>
                                    <w:top w:val="single" w:sz="2" w:space="0" w:color="E3E3E3"/>
                                    <w:left w:val="single" w:sz="2" w:space="0" w:color="E3E3E3"/>
                                    <w:bottom w:val="single" w:sz="2" w:space="0" w:color="E3E3E3"/>
                                    <w:right w:val="single" w:sz="2" w:space="0" w:color="E3E3E3"/>
                                  </w:divBdr>
                                  <w:divsChild>
                                    <w:div w:id="366954415">
                                      <w:marLeft w:val="0"/>
                                      <w:marRight w:val="0"/>
                                      <w:marTop w:val="0"/>
                                      <w:marBottom w:val="0"/>
                                      <w:divBdr>
                                        <w:top w:val="single" w:sz="2" w:space="0" w:color="E3E3E3"/>
                                        <w:left w:val="single" w:sz="2" w:space="0" w:color="E3E3E3"/>
                                        <w:bottom w:val="single" w:sz="2" w:space="0" w:color="E3E3E3"/>
                                        <w:right w:val="single" w:sz="2" w:space="0" w:color="E3E3E3"/>
                                      </w:divBdr>
                                      <w:divsChild>
                                        <w:div w:id="1510876607">
                                          <w:marLeft w:val="0"/>
                                          <w:marRight w:val="0"/>
                                          <w:marTop w:val="0"/>
                                          <w:marBottom w:val="0"/>
                                          <w:divBdr>
                                            <w:top w:val="single" w:sz="2" w:space="0" w:color="E3E3E3"/>
                                            <w:left w:val="single" w:sz="2" w:space="0" w:color="E3E3E3"/>
                                            <w:bottom w:val="single" w:sz="2" w:space="0" w:color="E3E3E3"/>
                                            <w:right w:val="single" w:sz="2" w:space="0" w:color="E3E3E3"/>
                                          </w:divBdr>
                                          <w:divsChild>
                                            <w:div w:id="934746469">
                                              <w:marLeft w:val="0"/>
                                              <w:marRight w:val="0"/>
                                              <w:marTop w:val="0"/>
                                              <w:marBottom w:val="0"/>
                                              <w:divBdr>
                                                <w:top w:val="single" w:sz="2" w:space="0" w:color="E3E3E3"/>
                                                <w:left w:val="single" w:sz="2" w:space="0" w:color="E3E3E3"/>
                                                <w:bottom w:val="single" w:sz="2" w:space="0" w:color="E3E3E3"/>
                                                <w:right w:val="single" w:sz="2" w:space="0" w:color="E3E3E3"/>
                                              </w:divBdr>
                                              <w:divsChild>
                                                <w:div w:id="789326532">
                                                  <w:marLeft w:val="0"/>
                                                  <w:marRight w:val="0"/>
                                                  <w:marTop w:val="0"/>
                                                  <w:marBottom w:val="0"/>
                                                  <w:divBdr>
                                                    <w:top w:val="single" w:sz="2" w:space="0" w:color="E3E3E3"/>
                                                    <w:left w:val="single" w:sz="2" w:space="0" w:color="E3E3E3"/>
                                                    <w:bottom w:val="single" w:sz="2" w:space="0" w:color="E3E3E3"/>
                                                    <w:right w:val="single" w:sz="2" w:space="0" w:color="E3E3E3"/>
                                                  </w:divBdr>
                                                  <w:divsChild>
                                                    <w:div w:id="217977111">
                                                      <w:marLeft w:val="0"/>
                                                      <w:marRight w:val="0"/>
                                                      <w:marTop w:val="0"/>
                                                      <w:marBottom w:val="0"/>
                                                      <w:divBdr>
                                                        <w:top w:val="single" w:sz="2" w:space="0" w:color="E3E3E3"/>
                                                        <w:left w:val="single" w:sz="2" w:space="0" w:color="E3E3E3"/>
                                                        <w:bottom w:val="single" w:sz="2" w:space="0" w:color="E3E3E3"/>
                                                        <w:right w:val="single" w:sz="2" w:space="0" w:color="E3E3E3"/>
                                                      </w:divBdr>
                                                      <w:divsChild>
                                                        <w:div w:id="2126658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31276448">
          <w:marLeft w:val="0"/>
          <w:marRight w:val="0"/>
          <w:marTop w:val="0"/>
          <w:marBottom w:val="0"/>
          <w:divBdr>
            <w:top w:val="none" w:sz="0" w:space="0" w:color="auto"/>
            <w:left w:val="none" w:sz="0" w:space="0" w:color="auto"/>
            <w:bottom w:val="none" w:sz="0" w:space="0" w:color="auto"/>
            <w:right w:val="none" w:sz="0" w:space="0" w:color="auto"/>
          </w:divBdr>
          <w:divsChild>
            <w:div w:id="939024502">
              <w:marLeft w:val="0"/>
              <w:marRight w:val="0"/>
              <w:marTop w:val="100"/>
              <w:marBottom w:val="100"/>
              <w:divBdr>
                <w:top w:val="single" w:sz="2" w:space="0" w:color="E3E3E3"/>
                <w:left w:val="single" w:sz="2" w:space="0" w:color="E3E3E3"/>
                <w:bottom w:val="single" w:sz="2" w:space="0" w:color="E3E3E3"/>
                <w:right w:val="single" w:sz="2" w:space="0" w:color="E3E3E3"/>
              </w:divBdr>
              <w:divsChild>
                <w:div w:id="1322850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67097263">
      <w:bodyDiv w:val="1"/>
      <w:marLeft w:val="0"/>
      <w:marRight w:val="0"/>
      <w:marTop w:val="0"/>
      <w:marBottom w:val="0"/>
      <w:divBdr>
        <w:top w:val="none" w:sz="0" w:space="0" w:color="auto"/>
        <w:left w:val="none" w:sz="0" w:space="0" w:color="auto"/>
        <w:bottom w:val="none" w:sz="0" w:space="0" w:color="auto"/>
        <w:right w:val="none" w:sz="0" w:space="0" w:color="auto"/>
      </w:divBdr>
    </w:div>
    <w:div w:id="2090232419">
      <w:bodyDiv w:val="1"/>
      <w:marLeft w:val="0"/>
      <w:marRight w:val="0"/>
      <w:marTop w:val="0"/>
      <w:marBottom w:val="0"/>
      <w:divBdr>
        <w:top w:val="none" w:sz="0" w:space="0" w:color="auto"/>
        <w:left w:val="none" w:sz="0" w:space="0" w:color="auto"/>
        <w:bottom w:val="none" w:sz="0" w:space="0" w:color="auto"/>
        <w:right w:val="none" w:sz="0" w:space="0" w:color="auto"/>
      </w:divBdr>
    </w:div>
    <w:div w:id="2092193288">
      <w:bodyDiv w:val="1"/>
      <w:marLeft w:val="0"/>
      <w:marRight w:val="0"/>
      <w:marTop w:val="0"/>
      <w:marBottom w:val="0"/>
      <w:divBdr>
        <w:top w:val="none" w:sz="0" w:space="0" w:color="auto"/>
        <w:left w:val="none" w:sz="0" w:space="0" w:color="auto"/>
        <w:bottom w:val="none" w:sz="0" w:space="0" w:color="auto"/>
        <w:right w:val="none" w:sz="0" w:space="0" w:color="auto"/>
      </w:divBdr>
    </w:div>
    <w:div w:id="212225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16/j.tourman.2008.12.003"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TF-10-2019-0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F9B43C-8E09-4F6D-B4E7-DCE70C1BD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9765</TotalTime>
  <Pages>21</Pages>
  <Words>3901</Words>
  <Characters>22236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55</cp:revision>
  <dcterms:created xsi:type="dcterms:W3CDTF">2024-04-22T23:41:00Z</dcterms:created>
  <dcterms:modified xsi:type="dcterms:W3CDTF">2024-05-09T08:03:00Z</dcterms:modified>
</cp:coreProperties>
</file>