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7708D3" w14:textId="77777777" w:rsidR="00EB2431" w:rsidRPr="009E5843" w:rsidRDefault="00EB2431" w:rsidP="00C74AD5">
      <w:pPr>
        <w:rPr>
          <w:b/>
          <w:bCs/>
        </w:rPr>
      </w:pPr>
    </w:p>
    <w:p w14:paraId="4F9A7FE3" w14:textId="77777777" w:rsidR="004F71D9" w:rsidRPr="009E5843" w:rsidRDefault="004F71D9" w:rsidP="004F71D9">
      <w:pPr>
        <w:jc w:val="center"/>
        <w:rPr>
          <w:rFonts w:ascii="Arial" w:hAnsi="Arial" w:cs="Arial"/>
          <w:b/>
          <w:bCs/>
          <w:sz w:val="28"/>
          <w:szCs w:val="28"/>
        </w:rPr>
      </w:pPr>
    </w:p>
    <w:p w14:paraId="7528FD68" w14:textId="77777777" w:rsidR="009E5843" w:rsidRPr="009E5843" w:rsidRDefault="009E5843" w:rsidP="004F71D9">
      <w:pPr>
        <w:jc w:val="center"/>
        <w:rPr>
          <w:rFonts w:ascii="Arial" w:hAnsi="Arial" w:cs="Arial"/>
          <w:b/>
          <w:bCs/>
          <w:sz w:val="28"/>
          <w:szCs w:val="28"/>
        </w:rPr>
      </w:pPr>
    </w:p>
    <w:p w14:paraId="408E65BC" w14:textId="77777777" w:rsidR="009E5843" w:rsidRPr="009E5843" w:rsidRDefault="009E5843" w:rsidP="004F71D9">
      <w:pPr>
        <w:jc w:val="center"/>
        <w:rPr>
          <w:rFonts w:ascii="Arial" w:hAnsi="Arial" w:cs="Arial"/>
          <w:b/>
          <w:bCs/>
          <w:sz w:val="28"/>
          <w:szCs w:val="28"/>
        </w:rPr>
      </w:pPr>
    </w:p>
    <w:p w14:paraId="31E1A6F4" w14:textId="77777777" w:rsidR="00EB2431" w:rsidRPr="009E5843" w:rsidRDefault="00000000" w:rsidP="004F71D9">
      <w:pPr>
        <w:jc w:val="center"/>
        <w:rPr>
          <w:rFonts w:ascii="Arial" w:hAnsi="Arial" w:cs="Arial"/>
          <w:b/>
          <w:bCs/>
          <w:sz w:val="28"/>
          <w:szCs w:val="28"/>
        </w:rPr>
      </w:pPr>
      <w:r w:rsidRPr="009E5843">
        <w:rPr>
          <w:rFonts w:ascii="Arial" w:hAnsi="Arial" w:cs="Arial"/>
          <w:b/>
          <w:bCs/>
          <w:sz w:val="28"/>
          <w:szCs w:val="28"/>
        </w:rPr>
        <w:t>Component 2 Research Proposal</w:t>
      </w:r>
    </w:p>
    <w:p w14:paraId="38CEA752" w14:textId="77777777" w:rsidR="009E5843" w:rsidRPr="009E5843" w:rsidRDefault="009E5843" w:rsidP="004F71D9">
      <w:pPr>
        <w:jc w:val="center"/>
        <w:rPr>
          <w:b/>
          <w:bCs/>
          <w:sz w:val="28"/>
          <w:szCs w:val="28"/>
        </w:rPr>
      </w:pPr>
    </w:p>
    <w:p w14:paraId="6AF5D5F8" w14:textId="77777777" w:rsidR="00AE2224" w:rsidRPr="009E5843" w:rsidRDefault="00AE2224" w:rsidP="004F71D9">
      <w:pPr>
        <w:jc w:val="center"/>
        <w:rPr>
          <w:b/>
          <w:bCs/>
          <w:sz w:val="28"/>
          <w:szCs w:val="28"/>
        </w:rPr>
      </w:pPr>
    </w:p>
    <w:p w14:paraId="741E7B7C" w14:textId="77777777" w:rsidR="00EB2431" w:rsidRPr="009E5843" w:rsidRDefault="00000000" w:rsidP="004F71D9">
      <w:pPr>
        <w:spacing w:line="360" w:lineRule="auto"/>
        <w:jc w:val="center"/>
        <w:rPr>
          <w:rFonts w:ascii="Arial" w:hAnsi="Arial" w:cs="Arial"/>
          <w:b/>
          <w:bCs/>
          <w:sz w:val="28"/>
          <w:szCs w:val="28"/>
        </w:rPr>
      </w:pPr>
      <w:r w:rsidRPr="009E5843">
        <w:rPr>
          <w:rFonts w:ascii="Arial" w:hAnsi="Arial" w:cs="Arial"/>
          <w:b/>
          <w:bCs/>
          <w:sz w:val="28"/>
          <w:szCs w:val="28"/>
        </w:rPr>
        <w:t>Topic: Exploring Barriers to Early Identification and Diagnosis of ADHD Among School Children in the UK</w:t>
      </w:r>
    </w:p>
    <w:p w14:paraId="50742F91" w14:textId="77777777" w:rsidR="009E5843" w:rsidRPr="009E5843" w:rsidRDefault="009E5843" w:rsidP="004F71D9">
      <w:pPr>
        <w:spacing w:line="360" w:lineRule="auto"/>
        <w:jc w:val="center"/>
        <w:rPr>
          <w:rFonts w:ascii="Arial" w:hAnsi="Arial" w:cs="Arial"/>
          <w:b/>
          <w:bCs/>
          <w:sz w:val="28"/>
          <w:szCs w:val="28"/>
        </w:rPr>
      </w:pPr>
    </w:p>
    <w:p w14:paraId="1451C0B2" w14:textId="77777777" w:rsidR="00EB2431" w:rsidRPr="009E5843" w:rsidRDefault="00EB2431" w:rsidP="004F71D9">
      <w:pPr>
        <w:jc w:val="center"/>
        <w:rPr>
          <w:b/>
          <w:bCs/>
          <w:sz w:val="28"/>
          <w:szCs w:val="28"/>
        </w:rPr>
      </w:pPr>
    </w:p>
    <w:p w14:paraId="1F5A192C" w14:textId="77777777" w:rsidR="00EB2431" w:rsidRPr="009E5843" w:rsidRDefault="00000000" w:rsidP="009E5843">
      <w:pPr>
        <w:spacing w:line="360" w:lineRule="auto"/>
        <w:jc w:val="center"/>
        <w:rPr>
          <w:rFonts w:ascii="Arial" w:hAnsi="Arial" w:cs="Arial"/>
          <w:b/>
          <w:bCs/>
          <w:sz w:val="28"/>
          <w:szCs w:val="28"/>
          <w:lang w:val="nl-NL"/>
        </w:rPr>
      </w:pPr>
      <w:r w:rsidRPr="009E5843">
        <w:rPr>
          <w:rFonts w:ascii="Arial" w:hAnsi="Arial" w:cs="Arial"/>
          <w:b/>
          <w:bCs/>
          <w:sz w:val="28"/>
          <w:szCs w:val="28"/>
          <w:lang w:val="nl-NL"/>
        </w:rPr>
        <w:t>Student Name:</w:t>
      </w:r>
      <w:r w:rsidR="009E5843" w:rsidRPr="009E5843">
        <w:rPr>
          <w:b/>
          <w:bCs/>
          <w:sz w:val="28"/>
          <w:szCs w:val="28"/>
          <w:lang w:val="nl-NL"/>
        </w:rPr>
        <w:t xml:space="preserve"> </w:t>
      </w:r>
      <w:r w:rsidR="009E5843" w:rsidRPr="009E5843">
        <w:rPr>
          <w:rFonts w:ascii="Arial" w:hAnsi="Arial" w:cs="Arial"/>
          <w:b/>
          <w:bCs/>
          <w:sz w:val="28"/>
          <w:szCs w:val="28"/>
          <w:lang w:val="nl-NL"/>
        </w:rPr>
        <w:t>Naima Amin</w:t>
      </w:r>
    </w:p>
    <w:p w14:paraId="5E8482C7" w14:textId="77777777" w:rsidR="00EB2431" w:rsidRPr="009E5843" w:rsidRDefault="00000000" w:rsidP="009E5843">
      <w:pPr>
        <w:spacing w:line="360" w:lineRule="auto"/>
        <w:jc w:val="center"/>
        <w:rPr>
          <w:rFonts w:ascii="Arial" w:hAnsi="Arial" w:cs="Arial"/>
          <w:b/>
          <w:bCs/>
          <w:sz w:val="28"/>
          <w:szCs w:val="28"/>
          <w:lang w:val="nl-NL"/>
        </w:rPr>
      </w:pPr>
      <w:r w:rsidRPr="009E5843">
        <w:rPr>
          <w:rFonts w:ascii="Arial" w:hAnsi="Arial" w:cs="Arial"/>
          <w:b/>
          <w:bCs/>
          <w:sz w:val="28"/>
          <w:szCs w:val="28"/>
          <w:lang w:val="nl-NL"/>
        </w:rPr>
        <w:t>Student ID:</w:t>
      </w:r>
      <w:r w:rsidR="009E5843" w:rsidRPr="009E5843">
        <w:rPr>
          <w:b/>
          <w:bCs/>
          <w:sz w:val="28"/>
          <w:szCs w:val="28"/>
          <w:lang w:val="nl-NL"/>
        </w:rPr>
        <w:t xml:space="preserve"> </w:t>
      </w:r>
      <w:r w:rsidR="009E5843" w:rsidRPr="009E5843">
        <w:rPr>
          <w:rFonts w:ascii="Arial" w:hAnsi="Arial" w:cs="Arial"/>
          <w:b/>
          <w:bCs/>
          <w:sz w:val="28"/>
          <w:szCs w:val="28"/>
          <w:lang w:val="nl-NL"/>
        </w:rPr>
        <w:t>2222407</w:t>
      </w:r>
    </w:p>
    <w:p w14:paraId="1C99E54F" w14:textId="77777777" w:rsidR="00EB2431" w:rsidRPr="009E5843" w:rsidRDefault="00000000" w:rsidP="004F71D9">
      <w:pPr>
        <w:spacing w:line="360" w:lineRule="auto"/>
        <w:jc w:val="center"/>
        <w:rPr>
          <w:rFonts w:ascii="Arial" w:hAnsi="Arial" w:cs="Arial"/>
          <w:b/>
          <w:bCs/>
          <w:sz w:val="28"/>
          <w:szCs w:val="28"/>
        </w:rPr>
      </w:pPr>
      <w:r w:rsidRPr="009E5843">
        <w:rPr>
          <w:rFonts w:ascii="Arial" w:hAnsi="Arial" w:cs="Arial"/>
          <w:b/>
          <w:bCs/>
          <w:sz w:val="28"/>
          <w:szCs w:val="28"/>
        </w:rPr>
        <w:t>Module: MSc Public Health and Social Care in Practice</w:t>
      </w:r>
    </w:p>
    <w:p w14:paraId="56FED972" w14:textId="77777777" w:rsidR="00EB2431" w:rsidRPr="009E5843" w:rsidRDefault="00000000" w:rsidP="004F71D9">
      <w:pPr>
        <w:spacing w:line="360" w:lineRule="auto"/>
        <w:jc w:val="center"/>
        <w:rPr>
          <w:rFonts w:ascii="Arial" w:hAnsi="Arial" w:cs="Arial"/>
          <w:b/>
          <w:bCs/>
          <w:sz w:val="28"/>
          <w:szCs w:val="28"/>
        </w:rPr>
      </w:pPr>
      <w:r w:rsidRPr="009E5843">
        <w:rPr>
          <w:rFonts w:ascii="Arial" w:hAnsi="Arial" w:cs="Arial"/>
          <w:b/>
          <w:bCs/>
          <w:sz w:val="28"/>
          <w:szCs w:val="28"/>
        </w:rPr>
        <w:t>Module Code: LCHS7008</w:t>
      </w:r>
    </w:p>
    <w:p w14:paraId="09E8CAC7" w14:textId="77777777" w:rsidR="008D7AE5" w:rsidRPr="009E5843" w:rsidRDefault="008D7AE5" w:rsidP="00C74AD5">
      <w:pPr>
        <w:spacing w:line="360" w:lineRule="auto"/>
        <w:rPr>
          <w:rFonts w:ascii="Arial" w:hAnsi="Arial" w:cs="Arial"/>
          <w:sz w:val="28"/>
          <w:szCs w:val="28"/>
        </w:rPr>
      </w:pPr>
    </w:p>
    <w:p w14:paraId="42B7D809" w14:textId="77777777" w:rsidR="00EB2431" w:rsidRPr="009E5843" w:rsidRDefault="00EB2431" w:rsidP="00C74AD5">
      <w:pPr>
        <w:spacing w:line="360" w:lineRule="auto"/>
      </w:pPr>
    </w:p>
    <w:p w14:paraId="21E79D66" w14:textId="77777777" w:rsidR="00EB2431" w:rsidRPr="009E5843" w:rsidRDefault="00EB2431" w:rsidP="00C74AD5"/>
    <w:p w14:paraId="4D8E1A83" w14:textId="77777777" w:rsidR="00EB2431" w:rsidRPr="009E5843" w:rsidRDefault="00EB2431" w:rsidP="00C74AD5"/>
    <w:p w14:paraId="5F9BDFDE" w14:textId="77777777" w:rsidR="00EB2431" w:rsidRPr="009E5843" w:rsidRDefault="00EB2431" w:rsidP="00C74AD5"/>
    <w:p w14:paraId="79E81E0A" w14:textId="77777777" w:rsidR="00EB2431" w:rsidRPr="009E5843" w:rsidRDefault="00EB2431" w:rsidP="00C74AD5"/>
    <w:p w14:paraId="58D55008" w14:textId="77777777" w:rsidR="00EB2431" w:rsidRPr="009E5843" w:rsidRDefault="00EB2431" w:rsidP="00C74AD5"/>
    <w:p w14:paraId="0A6C1A0D" w14:textId="77777777" w:rsidR="00EB2431" w:rsidRPr="009E5843" w:rsidRDefault="00EB2431" w:rsidP="00C74AD5"/>
    <w:p w14:paraId="703021B6" w14:textId="77777777" w:rsidR="00EB2431" w:rsidRPr="009E5843" w:rsidRDefault="00EB2431" w:rsidP="00C74AD5"/>
    <w:p w14:paraId="018A3DC7" w14:textId="77777777" w:rsidR="00EB2431" w:rsidRPr="009E5843" w:rsidRDefault="00EB2431" w:rsidP="00C74AD5"/>
    <w:p w14:paraId="2F70BC1B" w14:textId="77777777" w:rsidR="00EB2431" w:rsidRPr="009E5843" w:rsidRDefault="00EB2431" w:rsidP="00C74AD5"/>
    <w:p w14:paraId="12ED3639" w14:textId="77777777" w:rsidR="00EB2431" w:rsidRPr="009E5843" w:rsidRDefault="00EB2431" w:rsidP="00C74AD5"/>
    <w:p w14:paraId="3145E297" w14:textId="77777777" w:rsidR="00EB2431" w:rsidRPr="009E5843" w:rsidRDefault="00EB2431" w:rsidP="00C74AD5"/>
    <w:p w14:paraId="61128DB0" w14:textId="77777777" w:rsidR="00EB2431" w:rsidRPr="009E5843" w:rsidRDefault="00EB2431" w:rsidP="00C74AD5"/>
    <w:p w14:paraId="1FD27E6E" w14:textId="77777777" w:rsidR="00EB2431" w:rsidRPr="009E5843" w:rsidRDefault="00EB2431" w:rsidP="00C74AD5"/>
    <w:p w14:paraId="694909E4" w14:textId="77777777" w:rsidR="00EB2431" w:rsidRPr="009E5843" w:rsidRDefault="00EB2431" w:rsidP="00C74AD5"/>
    <w:p w14:paraId="320D580E" w14:textId="77777777" w:rsidR="00EB2431" w:rsidRPr="009E5843" w:rsidRDefault="00EB2431" w:rsidP="00C74AD5"/>
    <w:p w14:paraId="44F7DDF6" w14:textId="77777777" w:rsidR="00EB2431" w:rsidRPr="009E5843" w:rsidRDefault="00EB2431" w:rsidP="00C74AD5"/>
    <w:p w14:paraId="740B0E24" w14:textId="77777777" w:rsidR="00EB2431" w:rsidRPr="009E5843" w:rsidRDefault="00EB2431" w:rsidP="00C74AD5"/>
    <w:p w14:paraId="672A6ADE" w14:textId="77777777" w:rsidR="00EB2431" w:rsidRPr="009E5843" w:rsidRDefault="00EB2431" w:rsidP="00C74AD5"/>
    <w:p w14:paraId="6152C726" w14:textId="77777777" w:rsidR="00EB2431" w:rsidRPr="009E5843" w:rsidRDefault="00EB2431" w:rsidP="00C74AD5"/>
    <w:p w14:paraId="3FAEEA5A" w14:textId="77777777" w:rsidR="00EB2431" w:rsidRPr="009E5843" w:rsidRDefault="00EB2431" w:rsidP="00C74AD5"/>
    <w:p w14:paraId="3461479A" w14:textId="77777777" w:rsidR="00EB2431" w:rsidRPr="009E5843" w:rsidRDefault="00EB2431" w:rsidP="00C74AD5"/>
    <w:p w14:paraId="1304AEAC" w14:textId="77777777" w:rsidR="00EB2431" w:rsidRPr="009E5843" w:rsidRDefault="00EB2431" w:rsidP="00C74AD5"/>
    <w:p w14:paraId="35ADBA27" w14:textId="77777777" w:rsidR="00EB2431" w:rsidRPr="009E5843" w:rsidRDefault="00EB2431" w:rsidP="00C74AD5"/>
    <w:p w14:paraId="64CB3073" w14:textId="77777777" w:rsidR="00EB2431" w:rsidRPr="009E5843" w:rsidRDefault="00EB2431" w:rsidP="00C74AD5"/>
    <w:p w14:paraId="620E9427" w14:textId="77777777" w:rsidR="00EB2431" w:rsidRPr="009E5843" w:rsidRDefault="00EB2431" w:rsidP="00C74AD5"/>
    <w:p w14:paraId="645676FB" w14:textId="77777777" w:rsidR="00EB2431" w:rsidRPr="009E5843" w:rsidRDefault="00EB2431" w:rsidP="00C74AD5"/>
    <w:sdt>
      <w:sdtPr>
        <w:rPr>
          <w:rFonts w:ascii="Times New Roman" w:eastAsia="Times New Roman" w:hAnsi="Times New Roman" w:cs="Times New Roman"/>
          <w:color w:val="auto"/>
          <w:sz w:val="20"/>
          <w:szCs w:val="20"/>
          <w:lang w:val="en-GB" w:eastAsia="en-GB"/>
        </w:rPr>
        <w:id w:val="-1733533023"/>
        <w:docPartObj>
          <w:docPartGallery w:val="Table of Contents"/>
          <w:docPartUnique/>
        </w:docPartObj>
      </w:sdtPr>
      <w:sdtEndPr>
        <w:rPr>
          <w:b/>
          <w:bCs/>
          <w:noProof/>
        </w:rPr>
      </w:sdtEndPr>
      <w:sdtContent>
        <w:p w14:paraId="641F5AB7" w14:textId="77777777" w:rsidR="00EB2431" w:rsidRPr="00090610" w:rsidRDefault="00000000" w:rsidP="00324381">
          <w:pPr>
            <w:pStyle w:val="TOCHeading"/>
            <w:spacing w:line="360" w:lineRule="auto"/>
            <w:jc w:val="center"/>
            <w:rPr>
              <w:rFonts w:asciiTheme="minorBidi" w:hAnsiTheme="minorBidi" w:cstheme="minorBidi"/>
              <w:b/>
              <w:bCs/>
              <w:color w:val="auto"/>
              <w:sz w:val="24"/>
              <w:szCs w:val="24"/>
              <w:lang w:val="en-GB"/>
            </w:rPr>
          </w:pPr>
          <w:r w:rsidRPr="00090610">
            <w:rPr>
              <w:rFonts w:asciiTheme="minorBidi" w:hAnsiTheme="minorBidi" w:cstheme="minorBidi"/>
              <w:b/>
              <w:bCs/>
              <w:color w:val="auto"/>
              <w:sz w:val="24"/>
              <w:szCs w:val="24"/>
              <w:lang w:val="en-GB"/>
            </w:rPr>
            <w:t>Table of Contents</w:t>
          </w:r>
        </w:p>
        <w:p w14:paraId="21E80F06" w14:textId="77777777" w:rsidR="00090610" w:rsidRPr="00090610" w:rsidRDefault="00000000">
          <w:pPr>
            <w:pStyle w:val="TOC1"/>
            <w:tabs>
              <w:tab w:val="left" w:pos="480"/>
              <w:tab w:val="right" w:leader="dot" w:pos="9350"/>
            </w:tabs>
            <w:rPr>
              <w:rFonts w:asciiTheme="minorBidi" w:eastAsiaTheme="minorEastAsia" w:hAnsiTheme="minorBidi" w:cstheme="minorBidi"/>
              <w:noProof/>
              <w:kern w:val="2"/>
              <w:sz w:val="24"/>
              <w:szCs w:val="24"/>
              <w14:ligatures w14:val="standardContextual"/>
            </w:rPr>
          </w:pPr>
          <w:r w:rsidRPr="00090610">
            <w:rPr>
              <w:rFonts w:asciiTheme="minorBidi" w:hAnsiTheme="minorBidi" w:cstheme="minorBidi"/>
              <w:b/>
              <w:bCs/>
              <w:sz w:val="24"/>
              <w:szCs w:val="24"/>
            </w:rPr>
            <w:fldChar w:fldCharType="begin"/>
          </w:r>
          <w:r w:rsidRPr="00090610">
            <w:rPr>
              <w:rFonts w:asciiTheme="minorBidi" w:hAnsiTheme="minorBidi" w:cstheme="minorBidi"/>
              <w:b/>
              <w:bCs/>
              <w:sz w:val="24"/>
              <w:szCs w:val="24"/>
            </w:rPr>
            <w:instrText xml:space="preserve"> TOC \o "1-3" \h \z \u </w:instrText>
          </w:r>
          <w:r w:rsidRPr="00090610">
            <w:rPr>
              <w:rFonts w:asciiTheme="minorBidi" w:hAnsiTheme="minorBidi" w:cstheme="minorBidi"/>
              <w:b/>
              <w:bCs/>
              <w:sz w:val="24"/>
              <w:szCs w:val="24"/>
            </w:rPr>
            <w:fldChar w:fldCharType="separate"/>
          </w:r>
          <w:hyperlink w:anchor="_Toc235194238" w:history="1">
            <w:r w:rsidR="00090610" w:rsidRPr="00090610">
              <w:rPr>
                <w:rStyle w:val="Hyperlink"/>
                <w:rFonts w:asciiTheme="minorBidi" w:hAnsiTheme="minorBidi" w:cstheme="minorBidi"/>
                <w:b/>
                <w:bCs/>
                <w:noProof/>
                <w:sz w:val="24"/>
                <w:szCs w:val="24"/>
              </w:rPr>
              <w:t>1.</w:t>
            </w:r>
            <w:r w:rsidR="00090610" w:rsidRPr="00090610">
              <w:rPr>
                <w:rFonts w:asciiTheme="minorBidi" w:eastAsiaTheme="minorEastAsia" w:hAnsiTheme="minorBidi" w:cstheme="minorBidi"/>
                <w:noProof/>
                <w:kern w:val="2"/>
                <w:sz w:val="24"/>
                <w:szCs w:val="24"/>
                <w14:ligatures w14:val="standardContextual"/>
              </w:rPr>
              <w:tab/>
            </w:r>
            <w:r w:rsidR="00090610" w:rsidRPr="00090610">
              <w:rPr>
                <w:rStyle w:val="Hyperlink"/>
                <w:rFonts w:asciiTheme="minorBidi" w:hAnsiTheme="minorBidi" w:cstheme="minorBidi"/>
                <w:b/>
                <w:bCs/>
                <w:noProof/>
                <w:sz w:val="24"/>
                <w:szCs w:val="24"/>
              </w:rPr>
              <w:t>Title</w:t>
            </w:r>
            <w:r w:rsidR="00090610" w:rsidRPr="00090610">
              <w:rPr>
                <w:rFonts w:asciiTheme="minorBidi" w:hAnsiTheme="minorBidi" w:cstheme="minorBidi"/>
                <w:noProof/>
                <w:webHidden/>
                <w:sz w:val="24"/>
                <w:szCs w:val="24"/>
              </w:rPr>
              <w:tab/>
            </w:r>
            <w:r w:rsidR="00090610" w:rsidRPr="00090610">
              <w:rPr>
                <w:rFonts w:asciiTheme="minorBidi" w:hAnsiTheme="minorBidi" w:cstheme="minorBidi"/>
                <w:noProof/>
                <w:webHidden/>
                <w:sz w:val="24"/>
                <w:szCs w:val="24"/>
              </w:rPr>
              <w:fldChar w:fldCharType="begin"/>
            </w:r>
            <w:r w:rsidR="00090610" w:rsidRPr="00090610">
              <w:rPr>
                <w:rFonts w:asciiTheme="minorBidi" w:hAnsiTheme="minorBidi" w:cstheme="minorBidi"/>
                <w:noProof/>
                <w:webHidden/>
                <w:sz w:val="24"/>
                <w:szCs w:val="24"/>
              </w:rPr>
              <w:instrText xml:space="preserve"> PAGEREF _Toc235194238 \h </w:instrText>
            </w:r>
            <w:r w:rsidR="00090610" w:rsidRPr="00090610">
              <w:rPr>
                <w:rFonts w:asciiTheme="minorBidi" w:hAnsiTheme="minorBidi" w:cstheme="minorBidi"/>
                <w:noProof/>
                <w:webHidden/>
                <w:sz w:val="24"/>
                <w:szCs w:val="24"/>
              </w:rPr>
            </w:r>
            <w:r w:rsidR="00090610" w:rsidRPr="00090610">
              <w:rPr>
                <w:rFonts w:asciiTheme="minorBidi" w:hAnsiTheme="minorBidi" w:cstheme="minorBidi"/>
                <w:noProof/>
                <w:webHidden/>
                <w:sz w:val="24"/>
                <w:szCs w:val="24"/>
              </w:rPr>
              <w:fldChar w:fldCharType="separate"/>
            </w:r>
            <w:r w:rsidR="00090610" w:rsidRPr="00090610">
              <w:rPr>
                <w:rFonts w:asciiTheme="minorBidi" w:hAnsiTheme="minorBidi" w:cstheme="minorBidi"/>
                <w:noProof/>
                <w:webHidden/>
                <w:sz w:val="24"/>
                <w:szCs w:val="24"/>
              </w:rPr>
              <w:t>2</w:t>
            </w:r>
            <w:r w:rsidR="00090610" w:rsidRPr="00090610">
              <w:rPr>
                <w:rFonts w:asciiTheme="minorBidi" w:hAnsiTheme="minorBidi" w:cstheme="minorBidi"/>
                <w:noProof/>
                <w:webHidden/>
                <w:sz w:val="24"/>
                <w:szCs w:val="24"/>
              </w:rPr>
              <w:fldChar w:fldCharType="end"/>
            </w:r>
          </w:hyperlink>
        </w:p>
        <w:p w14:paraId="5E952C46" w14:textId="77777777" w:rsidR="00090610" w:rsidRPr="00090610" w:rsidRDefault="00090610">
          <w:pPr>
            <w:pStyle w:val="TOC1"/>
            <w:tabs>
              <w:tab w:val="left" w:pos="480"/>
              <w:tab w:val="right" w:leader="dot" w:pos="9350"/>
            </w:tabs>
            <w:rPr>
              <w:rFonts w:asciiTheme="minorBidi" w:eastAsiaTheme="minorEastAsia" w:hAnsiTheme="minorBidi" w:cstheme="minorBidi"/>
              <w:noProof/>
              <w:kern w:val="2"/>
              <w:sz w:val="24"/>
              <w:szCs w:val="24"/>
              <w14:ligatures w14:val="standardContextual"/>
            </w:rPr>
          </w:pPr>
          <w:hyperlink w:anchor="_Toc235194239" w:history="1">
            <w:r w:rsidRPr="00090610">
              <w:rPr>
                <w:rStyle w:val="Hyperlink"/>
                <w:rFonts w:asciiTheme="minorBidi" w:hAnsiTheme="minorBidi" w:cstheme="minorBidi"/>
                <w:b/>
                <w:bCs/>
                <w:noProof/>
                <w:sz w:val="24"/>
                <w:szCs w:val="24"/>
              </w:rPr>
              <w:t>2.</w:t>
            </w:r>
            <w:r w:rsidRPr="00090610">
              <w:rPr>
                <w:rFonts w:asciiTheme="minorBidi" w:eastAsiaTheme="minorEastAsia" w:hAnsiTheme="minorBidi" w:cstheme="minorBidi"/>
                <w:noProof/>
                <w:kern w:val="2"/>
                <w:sz w:val="24"/>
                <w:szCs w:val="24"/>
                <w14:ligatures w14:val="standardContextual"/>
              </w:rPr>
              <w:tab/>
            </w:r>
            <w:r w:rsidRPr="00090610">
              <w:rPr>
                <w:rStyle w:val="Hyperlink"/>
                <w:rFonts w:asciiTheme="minorBidi" w:hAnsiTheme="minorBidi" w:cstheme="minorBidi"/>
                <w:b/>
                <w:bCs/>
                <w:noProof/>
                <w:sz w:val="24"/>
                <w:szCs w:val="24"/>
              </w:rPr>
              <w:t>The Prevalence of The Problem in Health and Social Care</w:t>
            </w:r>
            <w:r w:rsidRPr="00090610">
              <w:rPr>
                <w:rFonts w:asciiTheme="minorBidi" w:hAnsiTheme="minorBidi" w:cstheme="minorBidi"/>
                <w:noProof/>
                <w:webHidden/>
                <w:sz w:val="24"/>
                <w:szCs w:val="24"/>
              </w:rPr>
              <w:tab/>
            </w:r>
            <w:r w:rsidRPr="00090610">
              <w:rPr>
                <w:rFonts w:asciiTheme="minorBidi" w:hAnsiTheme="minorBidi" w:cstheme="minorBidi"/>
                <w:noProof/>
                <w:webHidden/>
                <w:sz w:val="24"/>
                <w:szCs w:val="24"/>
              </w:rPr>
              <w:fldChar w:fldCharType="begin"/>
            </w:r>
            <w:r w:rsidRPr="00090610">
              <w:rPr>
                <w:rFonts w:asciiTheme="minorBidi" w:hAnsiTheme="minorBidi" w:cstheme="minorBidi"/>
                <w:noProof/>
                <w:webHidden/>
                <w:sz w:val="24"/>
                <w:szCs w:val="24"/>
              </w:rPr>
              <w:instrText xml:space="preserve"> PAGEREF _Toc235194239 \h </w:instrText>
            </w:r>
            <w:r w:rsidRPr="00090610">
              <w:rPr>
                <w:rFonts w:asciiTheme="minorBidi" w:hAnsiTheme="minorBidi" w:cstheme="minorBidi"/>
                <w:noProof/>
                <w:webHidden/>
                <w:sz w:val="24"/>
                <w:szCs w:val="24"/>
              </w:rPr>
            </w:r>
            <w:r w:rsidRPr="00090610">
              <w:rPr>
                <w:rFonts w:asciiTheme="minorBidi" w:hAnsiTheme="minorBidi" w:cstheme="minorBidi"/>
                <w:noProof/>
                <w:webHidden/>
                <w:sz w:val="24"/>
                <w:szCs w:val="24"/>
              </w:rPr>
              <w:fldChar w:fldCharType="separate"/>
            </w:r>
            <w:r w:rsidRPr="00090610">
              <w:rPr>
                <w:rFonts w:asciiTheme="minorBidi" w:hAnsiTheme="minorBidi" w:cstheme="minorBidi"/>
                <w:noProof/>
                <w:webHidden/>
                <w:sz w:val="24"/>
                <w:szCs w:val="24"/>
              </w:rPr>
              <w:t>2</w:t>
            </w:r>
            <w:r w:rsidRPr="00090610">
              <w:rPr>
                <w:rFonts w:asciiTheme="minorBidi" w:hAnsiTheme="minorBidi" w:cstheme="minorBidi"/>
                <w:noProof/>
                <w:webHidden/>
                <w:sz w:val="24"/>
                <w:szCs w:val="24"/>
              </w:rPr>
              <w:fldChar w:fldCharType="end"/>
            </w:r>
          </w:hyperlink>
        </w:p>
        <w:p w14:paraId="1BD06421" w14:textId="77777777" w:rsidR="00090610" w:rsidRPr="00090610" w:rsidRDefault="00090610">
          <w:pPr>
            <w:pStyle w:val="TOC1"/>
            <w:tabs>
              <w:tab w:val="left" w:pos="480"/>
              <w:tab w:val="right" w:leader="dot" w:pos="9350"/>
            </w:tabs>
            <w:rPr>
              <w:rFonts w:asciiTheme="minorBidi" w:eastAsiaTheme="minorEastAsia" w:hAnsiTheme="minorBidi" w:cstheme="minorBidi"/>
              <w:noProof/>
              <w:kern w:val="2"/>
              <w:sz w:val="24"/>
              <w:szCs w:val="24"/>
              <w14:ligatures w14:val="standardContextual"/>
            </w:rPr>
          </w:pPr>
          <w:hyperlink w:anchor="_Toc235194240" w:history="1">
            <w:r w:rsidRPr="00090610">
              <w:rPr>
                <w:rStyle w:val="Hyperlink"/>
                <w:rFonts w:asciiTheme="minorBidi" w:hAnsiTheme="minorBidi" w:cstheme="minorBidi"/>
                <w:b/>
                <w:bCs/>
                <w:noProof/>
                <w:sz w:val="24"/>
                <w:szCs w:val="24"/>
              </w:rPr>
              <w:t>3.</w:t>
            </w:r>
            <w:r w:rsidRPr="00090610">
              <w:rPr>
                <w:rFonts w:asciiTheme="minorBidi" w:eastAsiaTheme="minorEastAsia" w:hAnsiTheme="minorBidi" w:cstheme="minorBidi"/>
                <w:noProof/>
                <w:kern w:val="2"/>
                <w:sz w:val="24"/>
                <w:szCs w:val="24"/>
                <w14:ligatures w14:val="standardContextual"/>
              </w:rPr>
              <w:tab/>
            </w:r>
            <w:r w:rsidRPr="00090610">
              <w:rPr>
                <w:rStyle w:val="Hyperlink"/>
                <w:rFonts w:asciiTheme="minorBidi" w:hAnsiTheme="minorBidi" w:cstheme="minorBidi"/>
                <w:b/>
                <w:bCs/>
                <w:noProof/>
                <w:sz w:val="24"/>
                <w:szCs w:val="24"/>
              </w:rPr>
              <w:t>Introduction, including a Literature-Based Background to the Study</w:t>
            </w:r>
            <w:r w:rsidRPr="00090610">
              <w:rPr>
                <w:rFonts w:asciiTheme="minorBidi" w:hAnsiTheme="minorBidi" w:cstheme="minorBidi"/>
                <w:noProof/>
                <w:webHidden/>
                <w:sz w:val="24"/>
                <w:szCs w:val="24"/>
              </w:rPr>
              <w:tab/>
            </w:r>
            <w:r w:rsidRPr="00090610">
              <w:rPr>
                <w:rFonts w:asciiTheme="minorBidi" w:hAnsiTheme="minorBidi" w:cstheme="minorBidi"/>
                <w:noProof/>
                <w:webHidden/>
                <w:sz w:val="24"/>
                <w:szCs w:val="24"/>
              </w:rPr>
              <w:fldChar w:fldCharType="begin"/>
            </w:r>
            <w:r w:rsidRPr="00090610">
              <w:rPr>
                <w:rFonts w:asciiTheme="minorBidi" w:hAnsiTheme="minorBidi" w:cstheme="minorBidi"/>
                <w:noProof/>
                <w:webHidden/>
                <w:sz w:val="24"/>
                <w:szCs w:val="24"/>
              </w:rPr>
              <w:instrText xml:space="preserve"> PAGEREF _Toc235194240 \h </w:instrText>
            </w:r>
            <w:r w:rsidRPr="00090610">
              <w:rPr>
                <w:rFonts w:asciiTheme="minorBidi" w:hAnsiTheme="minorBidi" w:cstheme="minorBidi"/>
                <w:noProof/>
                <w:webHidden/>
                <w:sz w:val="24"/>
                <w:szCs w:val="24"/>
              </w:rPr>
            </w:r>
            <w:r w:rsidRPr="00090610">
              <w:rPr>
                <w:rFonts w:asciiTheme="minorBidi" w:hAnsiTheme="minorBidi" w:cstheme="minorBidi"/>
                <w:noProof/>
                <w:webHidden/>
                <w:sz w:val="24"/>
                <w:szCs w:val="24"/>
              </w:rPr>
              <w:fldChar w:fldCharType="separate"/>
            </w:r>
            <w:r w:rsidRPr="00090610">
              <w:rPr>
                <w:rFonts w:asciiTheme="minorBidi" w:hAnsiTheme="minorBidi" w:cstheme="minorBidi"/>
                <w:noProof/>
                <w:webHidden/>
                <w:sz w:val="24"/>
                <w:szCs w:val="24"/>
              </w:rPr>
              <w:t>4</w:t>
            </w:r>
            <w:r w:rsidRPr="00090610">
              <w:rPr>
                <w:rFonts w:asciiTheme="minorBidi" w:hAnsiTheme="minorBidi" w:cstheme="minorBidi"/>
                <w:noProof/>
                <w:webHidden/>
                <w:sz w:val="24"/>
                <w:szCs w:val="24"/>
              </w:rPr>
              <w:fldChar w:fldCharType="end"/>
            </w:r>
          </w:hyperlink>
        </w:p>
        <w:p w14:paraId="249E12A4" w14:textId="77777777" w:rsidR="00090610" w:rsidRPr="00090610" w:rsidRDefault="00090610">
          <w:pPr>
            <w:pStyle w:val="TOC2"/>
            <w:tabs>
              <w:tab w:val="left" w:pos="720"/>
              <w:tab w:val="right" w:leader="dot" w:pos="9350"/>
            </w:tabs>
            <w:rPr>
              <w:rFonts w:asciiTheme="minorBidi" w:eastAsiaTheme="minorEastAsia" w:hAnsiTheme="minorBidi" w:cstheme="minorBidi"/>
              <w:noProof/>
              <w:kern w:val="2"/>
              <w:sz w:val="24"/>
              <w:szCs w:val="24"/>
              <w14:ligatures w14:val="standardContextual"/>
            </w:rPr>
          </w:pPr>
          <w:hyperlink w:anchor="_Toc235194241" w:history="1">
            <w:r w:rsidRPr="00090610">
              <w:rPr>
                <w:rStyle w:val="Hyperlink"/>
                <w:rFonts w:asciiTheme="minorBidi" w:hAnsiTheme="minorBidi" w:cstheme="minorBidi"/>
                <w:b/>
                <w:bCs/>
                <w:noProof/>
                <w:sz w:val="24"/>
                <w:szCs w:val="24"/>
              </w:rPr>
              <w:t>3.1</w:t>
            </w:r>
            <w:r w:rsidRPr="00090610">
              <w:rPr>
                <w:rFonts w:asciiTheme="minorBidi" w:eastAsiaTheme="minorEastAsia" w:hAnsiTheme="minorBidi" w:cstheme="minorBidi"/>
                <w:noProof/>
                <w:kern w:val="2"/>
                <w:sz w:val="24"/>
                <w:szCs w:val="24"/>
                <w14:ligatures w14:val="standardContextual"/>
              </w:rPr>
              <w:tab/>
            </w:r>
            <w:r w:rsidRPr="00090610">
              <w:rPr>
                <w:rStyle w:val="Hyperlink"/>
                <w:rFonts w:asciiTheme="minorBidi" w:hAnsiTheme="minorBidi" w:cstheme="minorBidi"/>
                <w:b/>
                <w:bCs/>
                <w:noProof/>
                <w:sz w:val="24"/>
                <w:szCs w:val="24"/>
              </w:rPr>
              <w:t>Research Gap</w:t>
            </w:r>
            <w:r w:rsidRPr="00090610">
              <w:rPr>
                <w:rFonts w:asciiTheme="minorBidi" w:hAnsiTheme="minorBidi" w:cstheme="minorBidi"/>
                <w:noProof/>
                <w:webHidden/>
                <w:sz w:val="24"/>
                <w:szCs w:val="24"/>
              </w:rPr>
              <w:tab/>
            </w:r>
            <w:r w:rsidRPr="00090610">
              <w:rPr>
                <w:rFonts w:asciiTheme="minorBidi" w:hAnsiTheme="minorBidi" w:cstheme="minorBidi"/>
                <w:noProof/>
                <w:webHidden/>
                <w:sz w:val="24"/>
                <w:szCs w:val="24"/>
              </w:rPr>
              <w:fldChar w:fldCharType="begin"/>
            </w:r>
            <w:r w:rsidRPr="00090610">
              <w:rPr>
                <w:rFonts w:asciiTheme="minorBidi" w:hAnsiTheme="minorBidi" w:cstheme="minorBidi"/>
                <w:noProof/>
                <w:webHidden/>
                <w:sz w:val="24"/>
                <w:szCs w:val="24"/>
              </w:rPr>
              <w:instrText xml:space="preserve"> PAGEREF _Toc235194241 \h </w:instrText>
            </w:r>
            <w:r w:rsidRPr="00090610">
              <w:rPr>
                <w:rFonts w:asciiTheme="minorBidi" w:hAnsiTheme="minorBidi" w:cstheme="minorBidi"/>
                <w:noProof/>
                <w:webHidden/>
                <w:sz w:val="24"/>
                <w:szCs w:val="24"/>
              </w:rPr>
            </w:r>
            <w:r w:rsidRPr="00090610">
              <w:rPr>
                <w:rFonts w:asciiTheme="minorBidi" w:hAnsiTheme="minorBidi" w:cstheme="minorBidi"/>
                <w:noProof/>
                <w:webHidden/>
                <w:sz w:val="24"/>
                <w:szCs w:val="24"/>
              </w:rPr>
              <w:fldChar w:fldCharType="separate"/>
            </w:r>
            <w:r w:rsidRPr="00090610">
              <w:rPr>
                <w:rFonts w:asciiTheme="minorBidi" w:hAnsiTheme="minorBidi" w:cstheme="minorBidi"/>
                <w:noProof/>
                <w:webHidden/>
                <w:sz w:val="24"/>
                <w:szCs w:val="24"/>
              </w:rPr>
              <w:t>5</w:t>
            </w:r>
            <w:r w:rsidRPr="00090610">
              <w:rPr>
                <w:rFonts w:asciiTheme="minorBidi" w:hAnsiTheme="minorBidi" w:cstheme="minorBidi"/>
                <w:noProof/>
                <w:webHidden/>
                <w:sz w:val="24"/>
                <w:szCs w:val="24"/>
              </w:rPr>
              <w:fldChar w:fldCharType="end"/>
            </w:r>
          </w:hyperlink>
        </w:p>
        <w:p w14:paraId="5F3DF072" w14:textId="77777777" w:rsidR="00090610" w:rsidRPr="00090610" w:rsidRDefault="00090610">
          <w:pPr>
            <w:pStyle w:val="TOC1"/>
            <w:tabs>
              <w:tab w:val="left" w:pos="480"/>
              <w:tab w:val="right" w:leader="dot" w:pos="9350"/>
            </w:tabs>
            <w:rPr>
              <w:rFonts w:asciiTheme="minorBidi" w:eastAsiaTheme="minorEastAsia" w:hAnsiTheme="minorBidi" w:cstheme="minorBidi"/>
              <w:noProof/>
              <w:kern w:val="2"/>
              <w:sz w:val="24"/>
              <w:szCs w:val="24"/>
              <w14:ligatures w14:val="standardContextual"/>
            </w:rPr>
          </w:pPr>
          <w:hyperlink w:anchor="_Toc235194242" w:history="1">
            <w:r w:rsidRPr="00090610">
              <w:rPr>
                <w:rStyle w:val="Hyperlink"/>
                <w:rFonts w:asciiTheme="minorBidi" w:hAnsiTheme="minorBidi" w:cstheme="minorBidi"/>
                <w:b/>
                <w:bCs/>
                <w:noProof/>
                <w:sz w:val="24"/>
                <w:szCs w:val="24"/>
              </w:rPr>
              <w:t>4.</w:t>
            </w:r>
            <w:r w:rsidRPr="00090610">
              <w:rPr>
                <w:rFonts w:asciiTheme="minorBidi" w:eastAsiaTheme="minorEastAsia" w:hAnsiTheme="minorBidi" w:cstheme="minorBidi"/>
                <w:noProof/>
                <w:kern w:val="2"/>
                <w:sz w:val="24"/>
                <w:szCs w:val="24"/>
                <w14:ligatures w14:val="standardContextual"/>
              </w:rPr>
              <w:tab/>
            </w:r>
            <w:r w:rsidRPr="00090610">
              <w:rPr>
                <w:rStyle w:val="Hyperlink"/>
                <w:rFonts w:asciiTheme="minorBidi" w:hAnsiTheme="minorBidi" w:cstheme="minorBidi"/>
                <w:b/>
                <w:bCs/>
                <w:noProof/>
                <w:sz w:val="24"/>
                <w:szCs w:val="24"/>
              </w:rPr>
              <w:t>Rationale &amp; Research Question/Aims/</w:t>
            </w:r>
            <w:r w:rsidRPr="00090610">
              <w:rPr>
                <w:rFonts w:asciiTheme="minorBidi" w:hAnsiTheme="minorBidi" w:cstheme="minorBidi"/>
                <w:noProof/>
                <w:webHidden/>
                <w:sz w:val="24"/>
                <w:szCs w:val="24"/>
              </w:rPr>
              <w:tab/>
            </w:r>
            <w:r w:rsidRPr="00090610">
              <w:rPr>
                <w:rFonts w:asciiTheme="minorBidi" w:hAnsiTheme="minorBidi" w:cstheme="minorBidi"/>
                <w:noProof/>
                <w:webHidden/>
                <w:sz w:val="24"/>
                <w:szCs w:val="24"/>
              </w:rPr>
              <w:fldChar w:fldCharType="begin"/>
            </w:r>
            <w:r w:rsidRPr="00090610">
              <w:rPr>
                <w:rFonts w:asciiTheme="minorBidi" w:hAnsiTheme="minorBidi" w:cstheme="minorBidi"/>
                <w:noProof/>
                <w:webHidden/>
                <w:sz w:val="24"/>
                <w:szCs w:val="24"/>
              </w:rPr>
              <w:instrText xml:space="preserve"> PAGEREF _Toc235194242 \h </w:instrText>
            </w:r>
            <w:r w:rsidRPr="00090610">
              <w:rPr>
                <w:rFonts w:asciiTheme="minorBidi" w:hAnsiTheme="minorBidi" w:cstheme="minorBidi"/>
                <w:noProof/>
                <w:webHidden/>
                <w:sz w:val="24"/>
                <w:szCs w:val="24"/>
              </w:rPr>
            </w:r>
            <w:r w:rsidRPr="00090610">
              <w:rPr>
                <w:rFonts w:asciiTheme="minorBidi" w:hAnsiTheme="minorBidi" w:cstheme="minorBidi"/>
                <w:noProof/>
                <w:webHidden/>
                <w:sz w:val="24"/>
                <w:szCs w:val="24"/>
              </w:rPr>
              <w:fldChar w:fldCharType="separate"/>
            </w:r>
            <w:r w:rsidRPr="00090610">
              <w:rPr>
                <w:rFonts w:asciiTheme="minorBidi" w:hAnsiTheme="minorBidi" w:cstheme="minorBidi"/>
                <w:noProof/>
                <w:webHidden/>
                <w:sz w:val="24"/>
                <w:szCs w:val="24"/>
              </w:rPr>
              <w:t>6</w:t>
            </w:r>
            <w:r w:rsidRPr="00090610">
              <w:rPr>
                <w:rFonts w:asciiTheme="minorBidi" w:hAnsiTheme="minorBidi" w:cstheme="minorBidi"/>
                <w:noProof/>
                <w:webHidden/>
                <w:sz w:val="24"/>
                <w:szCs w:val="24"/>
              </w:rPr>
              <w:fldChar w:fldCharType="end"/>
            </w:r>
          </w:hyperlink>
        </w:p>
        <w:p w14:paraId="663E4191" w14:textId="77777777" w:rsidR="00090610" w:rsidRPr="00090610" w:rsidRDefault="00090610">
          <w:pPr>
            <w:pStyle w:val="TOC2"/>
            <w:tabs>
              <w:tab w:val="left" w:pos="720"/>
              <w:tab w:val="right" w:leader="dot" w:pos="9350"/>
            </w:tabs>
            <w:rPr>
              <w:rFonts w:asciiTheme="minorBidi" w:eastAsiaTheme="minorEastAsia" w:hAnsiTheme="minorBidi" w:cstheme="minorBidi"/>
              <w:noProof/>
              <w:kern w:val="2"/>
              <w:sz w:val="24"/>
              <w:szCs w:val="24"/>
              <w14:ligatures w14:val="standardContextual"/>
            </w:rPr>
          </w:pPr>
          <w:hyperlink w:anchor="_Toc235194243" w:history="1">
            <w:r w:rsidRPr="00090610">
              <w:rPr>
                <w:rStyle w:val="Hyperlink"/>
                <w:rFonts w:asciiTheme="minorBidi" w:hAnsiTheme="minorBidi" w:cstheme="minorBidi"/>
                <w:b/>
                <w:bCs/>
                <w:noProof/>
                <w:sz w:val="24"/>
                <w:szCs w:val="24"/>
              </w:rPr>
              <w:t>4.1</w:t>
            </w:r>
            <w:r w:rsidRPr="00090610">
              <w:rPr>
                <w:rFonts w:asciiTheme="minorBidi" w:eastAsiaTheme="minorEastAsia" w:hAnsiTheme="minorBidi" w:cstheme="minorBidi"/>
                <w:noProof/>
                <w:kern w:val="2"/>
                <w:sz w:val="24"/>
                <w:szCs w:val="24"/>
                <w14:ligatures w14:val="standardContextual"/>
              </w:rPr>
              <w:tab/>
            </w:r>
            <w:r w:rsidRPr="00090610">
              <w:rPr>
                <w:rStyle w:val="Hyperlink"/>
                <w:rFonts w:asciiTheme="minorBidi" w:hAnsiTheme="minorBidi" w:cstheme="minorBidi"/>
                <w:b/>
                <w:bCs/>
                <w:noProof/>
                <w:sz w:val="24"/>
                <w:szCs w:val="24"/>
              </w:rPr>
              <w:t>Rationale</w:t>
            </w:r>
            <w:r w:rsidRPr="00090610">
              <w:rPr>
                <w:rFonts w:asciiTheme="minorBidi" w:hAnsiTheme="minorBidi" w:cstheme="minorBidi"/>
                <w:noProof/>
                <w:webHidden/>
                <w:sz w:val="24"/>
                <w:szCs w:val="24"/>
              </w:rPr>
              <w:tab/>
            </w:r>
            <w:r w:rsidRPr="00090610">
              <w:rPr>
                <w:rFonts w:asciiTheme="minorBidi" w:hAnsiTheme="minorBidi" w:cstheme="minorBidi"/>
                <w:noProof/>
                <w:webHidden/>
                <w:sz w:val="24"/>
                <w:szCs w:val="24"/>
              </w:rPr>
              <w:fldChar w:fldCharType="begin"/>
            </w:r>
            <w:r w:rsidRPr="00090610">
              <w:rPr>
                <w:rFonts w:asciiTheme="minorBidi" w:hAnsiTheme="minorBidi" w:cstheme="minorBidi"/>
                <w:noProof/>
                <w:webHidden/>
                <w:sz w:val="24"/>
                <w:szCs w:val="24"/>
              </w:rPr>
              <w:instrText xml:space="preserve"> PAGEREF _Toc235194243 \h </w:instrText>
            </w:r>
            <w:r w:rsidRPr="00090610">
              <w:rPr>
                <w:rFonts w:asciiTheme="minorBidi" w:hAnsiTheme="minorBidi" w:cstheme="minorBidi"/>
                <w:noProof/>
                <w:webHidden/>
                <w:sz w:val="24"/>
                <w:szCs w:val="24"/>
              </w:rPr>
            </w:r>
            <w:r w:rsidRPr="00090610">
              <w:rPr>
                <w:rFonts w:asciiTheme="minorBidi" w:hAnsiTheme="minorBidi" w:cstheme="minorBidi"/>
                <w:noProof/>
                <w:webHidden/>
                <w:sz w:val="24"/>
                <w:szCs w:val="24"/>
              </w:rPr>
              <w:fldChar w:fldCharType="separate"/>
            </w:r>
            <w:r w:rsidRPr="00090610">
              <w:rPr>
                <w:rFonts w:asciiTheme="minorBidi" w:hAnsiTheme="minorBidi" w:cstheme="minorBidi"/>
                <w:noProof/>
                <w:webHidden/>
                <w:sz w:val="24"/>
                <w:szCs w:val="24"/>
              </w:rPr>
              <w:t>6</w:t>
            </w:r>
            <w:r w:rsidRPr="00090610">
              <w:rPr>
                <w:rFonts w:asciiTheme="minorBidi" w:hAnsiTheme="minorBidi" w:cstheme="minorBidi"/>
                <w:noProof/>
                <w:webHidden/>
                <w:sz w:val="24"/>
                <w:szCs w:val="24"/>
              </w:rPr>
              <w:fldChar w:fldCharType="end"/>
            </w:r>
          </w:hyperlink>
        </w:p>
        <w:p w14:paraId="7D66570D" w14:textId="77777777" w:rsidR="00090610" w:rsidRPr="00090610" w:rsidRDefault="00090610">
          <w:pPr>
            <w:pStyle w:val="TOC2"/>
            <w:tabs>
              <w:tab w:val="left" w:pos="720"/>
              <w:tab w:val="right" w:leader="dot" w:pos="9350"/>
            </w:tabs>
            <w:rPr>
              <w:rFonts w:asciiTheme="minorBidi" w:eastAsiaTheme="minorEastAsia" w:hAnsiTheme="minorBidi" w:cstheme="minorBidi"/>
              <w:noProof/>
              <w:kern w:val="2"/>
              <w:sz w:val="24"/>
              <w:szCs w:val="24"/>
              <w14:ligatures w14:val="standardContextual"/>
            </w:rPr>
          </w:pPr>
          <w:hyperlink w:anchor="_Toc235194244" w:history="1">
            <w:r w:rsidRPr="00090610">
              <w:rPr>
                <w:rStyle w:val="Hyperlink"/>
                <w:rFonts w:asciiTheme="minorBidi" w:hAnsiTheme="minorBidi" w:cstheme="minorBidi"/>
                <w:b/>
                <w:bCs/>
                <w:noProof/>
                <w:sz w:val="24"/>
                <w:szCs w:val="24"/>
              </w:rPr>
              <w:t>4.2</w:t>
            </w:r>
            <w:r w:rsidRPr="00090610">
              <w:rPr>
                <w:rFonts w:asciiTheme="minorBidi" w:eastAsiaTheme="minorEastAsia" w:hAnsiTheme="minorBidi" w:cstheme="minorBidi"/>
                <w:noProof/>
                <w:kern w:val="2"/>
                <w:sz w:val="24"/>
                <w:szCs w:val="24"/>
                <w14:ligatures w14:val="standardContextual"/>
              </w:rPr>
              <w:tab/>
            </w:r>
            <w:r w:rsidRPr="00090610">
              <w:rPr>
                <w:rStyle w:val="Hyperlink"/>
                <w:rFonts w:asciiTheme="minorBidi" w:hAnsiTheme="minorBidi" w:cstheme="minorBidi"/>
                <w:b/>
                <w:bCs/>
                <w:noProof/>
                <w:sz w:val="24"/>
                <w:szCs w:val="24"/>
              </w:rPr>
              <w:t>Research Question</w:t>
            </w:r>
            <w:r w:rsidRPr="00090610">
              <w:rPr>
                <w:rFonts w:asciiTheme="minorBidi" w:hAnsiTheme="minorBidi" w:cstheme="minorBidi"/>
                <w:noProof/>
                <w:webHidden/>
                <w:sz w:val="24"/>
                <w:szCs w:val="24"/>
              </w:rPr>
              <w:tab/>
            </w:r>
            <w:r w:rsidRPr="00090610">
              <w:rPr>
                <w:rFonts w:asciiTheme="minorBidi" w:hAnsiTheme="minorBidi" w:cstheme="minorBidi"/>
                <w:noProof/>
                <w:webHidden/>
                <w:sz w:val="24"/>
                <w:szCs w:val="24"/>
              </w:rPr>
              <w:fldChar w:fldCharType="begin"/>
            </w:r>
            <w:r w:rsidRPr="00090610">
              <w:rPr>
                <w:rFonts w:asciiTheme="minorBidi" w:hAnsiTheme="minorBidi" w:cstheme="minorBidi"/>
                <w:noProof/>
                <w:webHidden/>
                <w:sz w:val="24"/>
                <w:szCs w:val="24"/>
              </w:rPr>
              <w:instrText xml:space="preserve"> PAGEREF _Toc235194244 \h </w:instrText>
            </w:r>
            <w:r w:rsidRPr="00090610">
              <w:rPr>
                <w:rFonts w:asciiTheme="minorBidi" w:hAnsiTheme="minorBidi" w:cstheme="minorBidi"/>
                <w:noProof/>
                <w:webHidden/>
                <w:sz w:val="24"/>
                <w:szCs w:val="24"/>
              </w:rPr>
            </w:r>
            <w:r w:rsidRPr="00090610">
              <w:rPr>
                <w:rFonts w:asciiTheme="minorBidi" w:hAnsiTheme="minorBidi" w:cstheme="minorBidi"/>
                <w:noProof/>
                <w:webHidden/>
                <w:sz w:val="24"/>
                <w:szCs w:val="24"/>
              </w:rPr>
              <w:fldChar w:fldCharType="separate"/>
            </w:r>
            <w:r w:rsidRPr="00090610">
              <w:rPr>
                <w:rFonts w:asciiTheme="minorBidi" w:hAnsiTheme="minorBidi" w:cstheme="minorBidi"/>
                <w:noProof/>
                <w:webHidden/>
                <w:sz w:val="24"/>
                <w:szCs w:val="24"/>
              </w:rPr>
              <w:t>6</w:t>
            </w:r>
            <w:r w:rsidRPr="00090610">
              <w:rPr>
                <w:rFonts w:asciiTheme="minorBidi" w:hAnsiTheme="minorBidi" w:cstheme="minorBidi"/>
                <w:noProof/>
                <w:webHidden/>
                <w:sz w:val="24"/>
                <w:szCs w:val="24"/>
              </w:rPr>
              <w:fldChar w:fldCharType="end"/>
            </w:r>
          </w:hyperlink>
        </w:p>
        <w:p w14:paraId="5A2685D5" w14:textId="77777777" w:rsidR="00090610" w:rsidRPr="00090610" w:rsidRDefault="00090610">
          <w:pPr>
            <w:pStyle w:val="TOC2"/>
            <w:tabs>
              <w:tab w:val="left" w:pos="720"/>
              <w:tab w:val="right" w:leader="dot" w:pos="9350"/>
            </w:tabs>
            <w:rPr>
              <w:rFonts w:asciiTheme="minorBidi" w:eastAsiaTheme="minorEastAsia" w:hAnsiTheme="minorBidi" w:cstheme="minorBidi"/>
              <w:noProof/>
              <w:kern w:val="2"/>
              <w:sz w:val="24"/>
              <w:szCs w:val="24"/>
              <w14:ligatures w14:val="standardContextual"/>
            </w:rPr>
          </w:pPr>
          <w:hyperlink w:anchor="_Toc235194245" w:history="1">
            <w:r w:rsidRPr="00090610">
              <w:rPr>
                <w:rStyle w:val="Hyperlink"/>
                <w:rFonts w:asciiTheme="minorBidi" w:hAnsiTheme="minorBidi" w:cstheme="minorBidi"/>
                <w:b/>
                <w:bCs/>
                <w:noProof/>
                <w:sz w:val="24"/>
                <w:szCs w:val="24"/>
              </w:rPr>
              <w:t>4.3</w:t>
            </w:r>
            <w:r w:rsidRPr="00090610">
              <w:rPr>
                <w:rFonts w:asciiTheme="minorBidi" w:eastAsiaTheme="minorEastAsia" w:hAnsiTheme="minorBidi" w:cstheme="minorBidi"/>
                <w:noProof/>
                <w:kern w:val="2"/>
                <w:sz w:val="24"/>
                <w:szCs w:val="24"/>
                <w14:ligatures w14:val="standardContextual"/>
              </w:rPr>
              <w:tab/>
            </w:r>
            <w:r w:rsidRPr="00090610">
              <w:rPr>
                <w:rStyle w:val="Hyperlink"/>
                <w:rFonts w:asciiTheme="minorBidi" w:hAnsiTheme="minorBidi" w:cstheme="minorBidi"/>
                <w:b/>
                <w:bCs/>
                <w:noProof/>
                <w:sz w:val="24"/>
                <w:szCs w:val="24"/>
              </w:rPr>
              <w:t>Research Aim</w:t>
            </w:r>
            <w:r w:rsidRPr="00090610">
              <w:rPr>
                <w:rFonts w:asciiTheme="minorBidi" w:hAnsiTheme="minorBidi" w:cstheme="minorBidi"/>
                <w:noProof/>
                <w:webHidden/>
                <w:sz w:val="24"/>
                <w:szCs w:val="24"/>
              </w:rPr>
              <w:tab/>
            </w:r>
            <w:r w:rsidRPr="00090610">
              <w:rPr>
                <w:rFonts w:asciiTheme="minorBidi" w:hAnsiTheme="minorBidi" w:cstheme="minorBidi"/>
                <w:noProof/>
                <w:webHidden/>
                <w:sz w:val="24"/>
                <w:szCs w:val="24"/>
              </w:rPr>
              <w:fldChar w:fldCharType="begin"/>
            </w:r>
            <w:r w:rsidRPr="00090610">
              <w:rPr>
                <w:rFonts w:asciiTheme="minorBidi" w:hAnsiTheme="minorBidi" w:cstheme="minorBidi"/>
                <w:noProof/>
                <w:webHidden/>
                <w:sz w:val="24"/>
                <w:szCs w:val="24"/>
              </w:rPr>
              <w:instrText xml:space="preserve"> PAGEREF _Toc235194245 \h </w:instrText>
            </w:r>
            <w:r w:rsidRPr="00090610">
              <w:rPr>
                <w:rFonts w:asciiTheme="minorBidi" w:hAnsiTheme="minorBidi" w:cstheme="minorBidi"/>
                <w:noProof/>
                <w:webHidden/>
                <w:sz w:val="24"/>
                <w:szCs w:val="24"/>
              </w:rPr>
            </w:r>
            <w:r w:rsidRPr="00090610">
              <w:rPr>
                <w:rFonts w:asciiTheme="minorBidi" w:hAnsiTheme="minorBidi" w:cstheme="minorBidi"/>
                <w:noProof/>
                <w:webHidden/>
                <w:sz w:val="24"/>
                <w:szCs w:val="24"/>
              </w:rPr>
              <w:fldChar w:fldCharType="separate"/>
            </w:r>
            <w:r w:rsidRPr="00090610">
              <w:rPr>
                <w:rFonts w:asciiTheme="minorBidi" w:hAnsiTheme="minorBidi" w:cstheme="minorBidi"/>
                <w:noProof/>
                <w:webHidden/>
                <w:sz w:val="24"/>
                <w:szCs w:val="24"/>
              </w:rPr>
              <w:t>6</w:t>
            </w:r>
            <w:r w:rsidRPr="00090610">
              <w:rPr>
                <w:rFonts w:asciiTheme="minorBidi" w:hAnsiTheme="minorBidi" w:cstheme="minorBidi"/>
                <w:noProof/>
                <w:webHidden/>
                <w:sz w:val="24"/>
                <w:szCs w:val="24"/>
              </w:rPr>
              <w:fldChar w:fldCharType="end"/>
            </w:r>
          </w:hyperlink>
        </w:p>
        <w:p w14:paraId="12E91CD1" w14:textId="77777777" w:rsidR="00090610" w:rsidRPr="00090610" w:rsidRDefault="00090610">
          <w:pPr>
            <w:pStyle w:val="TOC1"/>
            <w:tabs>
              <w:tab w:val="left" w:pos="480"/>
              <w:tab w:val="right" w:leader="dot" w:pos="9350"/>
            </w:tabs>
            <w:rPr>
              <w:rFonts w:asciiTheme="minorBidi" w:eastAsiaTheme="minorEastAsia" w:hAnsiTheme="minorBidi" w:cstheme="minorBidi"/>
              <w:noProof/>
              <w:kern w:val="2"/>
              <w:sz w:val="24"/>
              <w:szCs w:val="24"/>
              <w14:ligatures w14:val="standardContextual"/>
            </w:rPr>
          </w:pPr>
          <w:hyperlink w:anchor="_Toc235194246" w:history="1">
            <w:r w:rsidRPr="00090610">
              <w:rPr>
                <w:rStyle w:val="Hyperlink"/>
                <w:rFonts w:asciiTheme="minorBidi" w:hAnsiTheme="minorBidi" w:cstheme="minorBidi"/>
                <w:b/>
                <w:bCs/>
                <w:noProof/>
                <w:sz w:val="24"/>
                <w:szCs w:val="24"/>
              </w:rPr>
              <w:t>5.</w:t>
            </w:r>
            <w:r w:rsidRPr="00090610">
              <w:rPr>
                <w:rFonts w:asciiTheme="minorBidi" w:eastAsiaTheme="minorEastAsia" w:hAnsiTheme="minorBidi" w:cstheme="minorBidi"/>
                <w:noProof/>
                <w:kern w:val="2"/>
                <w:sz w:val="24"/>
                <w:szCs w:val="24"/>
                <w14:ligatures w14:val="standardContextual"/>
              </w:rPr>
              <w:tab/>
            </w:r>
            <w:r w:rsidRPr="00090610">
              <w:rPr>
                <w:rStyle w:val="Hyperlink"/>
                <w:rFonts w:asciiTheme="minorBidi" w:hAnsiTheme="minorBidi" w:cstheme="minorBidi"/>
                <w:b/>
                <w:bCs/>
                <w:noProof/>
                <w:sz w:val="24"/>
                <w:szCs w:val="24"/>
              </w:rPr>
              <w:t>Research Methodology Section</w:t>
            </w:r>
            <w:r w:rsidRPr="00090610">
              <w:rPr>
                <w:rFonts w:asciiTheme="minorBidi" w:hAnsiTheme="minorBidi" w:cstheme="minorBidi"/>
                <w:noProof/>
                <w:webHidden/>
                <w:sz w:val="24"/>
                <w:szCs w:val="24"/>
              </w:rPr>
              <w:tab/>
            </w:r>
            <w:r w:rsidRPr="00090610">
              <w:rPr>
                <w:rFonts w:asciiTheme="minorBidi" w:hAnsiTheme="minorBidi" w:cstheme="minorBidi"/>
                <w:noProof/>
                <w:webHidden/>
                <w:sz w:val="24"/>
                <w:szCs w:val="24"/>
              </w:rPr>
              <w:fldChar w:fldCharType="begin"/>
            </w:r>
            <w:r w:rsidRPr="00090610">
              <w:rPr>
                <w:rFonts w:asciiTheme="minorBidi" w:hAnsiTheme="minorBidi" w:cstheme="minorBidi"/>
                <w:noProof/>
                <w:webHidden/>
                <w:sz w:val="24"/>
                <w:szCs w:val="24"/>
              </w:rPr>
              <w:instrText xml:space="preserve"> PAGEREF _Toc235194246 \h </w:instrText>
            </w:r>
            <w:r w:rsidRPr="00090610">
              <w:rPr>
                <w:rFonts w:asciiTheme="minorBidi" w:hAnsiTheme="minorBidi" w:cstheme="minorBidi"/>
                <w:noProof/>
                <w:webHidden/>
                <w:sz w:val="24"/>
                <w:szCs w:val="24"/>
              </w:rPr>
            </w:r>
            <w:r w:rsidRPr="00090610">
              <w:rPr>
                <w:rFonts w:asciiTheme="minorBidi" w:hAnsiTheme="minorBidi" w:cstheme="minorBidi"/>
                <w:noProof/>
                <w:webHidden/>
                <w:sz w:val="24"/>
                <w:szCs w:val="24"/>
              </w:rPr>
              <w:fldChar w:fldCharType="separate"/>
            </w:r>
            <w:r w:rsidRPr="00090610">
              <w:rPr>
                <w:rFonts w:asciiTheme="minorBidi" w:hAnsiTheme="minorBidi" w:cstheme="minorBidi"/>
                <w:noProof/>
                <w:webHidden/>
                <w:sz w:val="24"/>
                <w:szCs w:val="24"/>
              </w:rPr>
              <w:t>6</w:t>
            </w:r>
            <w:r w:rsidRPr="00090610">
              <w:rPr>
                <w:rFonts w:asciiTheme="minorBidi" w:hAnsiTheme="minorBidi" w:cstheme="minorBidi"/>
                <w:noProof/>
                <w:webHidden/>
                <w:sz w:val="24"/>
                <w:szCs w:val="24"/>
              </w:rPr>
              <w:fldChar w:fldCharType="end"/>
            </w:r>
          </w:hyperlink>
        </w:p>
        <w:p w14:paraId="140328A3" w14:textId="77777777" w:rsidR="00090610" w:rsidRPr="00090610" w:rsidRDefault="00090610">
          <w:pPr>
            <w:pStyle w:val="TOC2"/>
            <w:tabs>
              <w:tab w:val="left" w:pos="720"/>
              <w:tab w:val="right" w:leader="dot" w:pos="9350"/>
            </w:tabs>
            <w:rPr>
              <w:rFonts w:asciiTheme="minorBidi" w:eastAsiaTheme="minorEastAsia" w:hAnsiTheme="minorBidi" w:cstheme="minorBidi"/>
              <w:noProof/>
              <w:kern w:val="2"/>
              <w:sz w:val="24"/>
              <w:szCs w:val="24"/>
              <w14:ligatures w14:val="standardContextual"/>
            </w:rPr>
          </w:pPr>
          <w:hyperlink w:anchor="_Toc235194247" w:history="1">
            <w:r w:rsidRPr="00090610">
              <w:rPr>
                <w:rStyle w:val="Hyperlink"/>
                <w:rFonts w:asciiTheme="minorBidi" w:hAnsiTheme="minorBidi" w:cstheme="minorBidi"/>
                <w:b/>
                <w:bCs/>
                <w:noProof/>
                <w:sz w:val="24"/>
                <w:szCs w:val="24"/>
              </w:rPr>
              <w:t>5.1</w:t>
            </w:r>
            <w:r w:rsidRPr="00090610">
              <w:rPr>
                <w:rFonts w:asciiTheme="minorBidi" w:eastAsiaTheme="minorEastAsia" w:hAnsiTheme="minorBidi" w:cstheme="minorBidi"/>
                <w:noProof/>
                <w:kern w:val="2"/>
                <w:sz w:val="24"/>
                <w:szCs w:val="24"/>
                <w14:ligatures w14:val="standardContextual"/>
              </w:rPr>
              <w:tab/>
            </w:r>
            <w:r w:rsidRPr="00090610">
              <w:rPr>
                <w:rStyle w:val="Hyperlink"/>
                <w:rFonts w:asciiTheme="minorBidi" w:hAnsiTheme="minorBidi" w:cstheme="minorBidi"/>
                <w:b/>
                <w:bCs/>
                <w:noProof/>
                <w:sz w:val="24"/>
                <w:szCs w:val="24"/>
              </w:rPr>
              <w:t>Research Paradigm</w:t>
            </w:r>
            <w:r w:rsidRPr="00090610">
              <w:rPr>
                <w:rFonts w:asciiTheme="minorBidi" w:hAnsiTheme="minorBidi" w:cstheme="minorBidi"/>
                <w:noProof/>
                <w:webHidden/>
                <w:sz w:val="24"/>
                <w:szCs w:val="24"/>
              </w:rPr>
              <w:tab/>
            </w:r>
            <w:r w:rsidRPr="00090610">
              <w:rPr>
                <w:rFonts w:asciiTheme="minorBidi" w:hAnsiTheme="minorBidi" w:cstheme="minorBidi"/>
                <w:noProof/>
                <w:webHidden/>
                <w:sz w:val="24"/>
                <w:szCs w:val="24"/>
              </w:rPr>
              <w:fldChar w:fldCharType="begin"/>
            </w:r>
            <w:r w:rsidRPr="00090610">
              <w:rPr>
                <w:rFonts w:asciiTheme="minorBidi" w:hAnsiTheme="minorBidi" w:cstheme="minorBidi"/>
                <w:noProof/>
                <w:webHidden/>
                <w:sz w:val="24"/>
                <w:szCs w:val="24"/>
              </w:rPr>
              <w:instrText xml:space="preserve"> PAGEREF _Toc235194247 \h </w:instrText>
            </w:r>
            <w:r w:rsidRPr="00090610">
              <w:rPr>
                <w:rFonts w:asciiTheme="minorBidi" w:hAnsiTheme="minorBidi" w:cstheme="minorBidi"/>
                <w:noProof/>
                <w:webHidden/>
                <w:sz w:val="24"/>
                <w:szCs w:val="24"/>
              </w:rPr>
            </w:r>
            <w:r w:rsidRPr="00090610">
              <w:rPr>
                <w:rFonts w:asciiTheme="minorBidi" w:hAnsiTheme="minorBidi" w:cstheme="minorBidi"/>
                <w:noProof/>
                <w:webHidden/>
                <w:sz w:val="24"/>
                <w:szCs w:val="24"/>
              </w:rPr>
              <w:fldChar w:fldCharType="separate"/>
            </w:r>
            <w:r w:rsidRPr="00090610">
              <w:rPr>
                <w:rFonts w:asciiTheme="minorBidi" w:hAnsiTheme="minorBidi" w:cstheme="minorBidi"/>
                <w:noProof/>
                <w:webHidden/>
                <w:sz w:val="24"/>
                <w:szCs w:val="24"/>
              </w:rPr>
              <w:t>6</w:t>
            </w:r>
            <w:r w:rsidRPr="00090610">
              <w:rPr>
                <w:rFonts w:asciiTheme="minorBidi" w:hAnsiTheme="minorBidi" w:cstheme="minorBidi"/>
                <w:noProof/>
                <w:webHidden/>
                <w:sz w:val="24"/>
                <w:szCs w:val="24"/>
              </w:rPr>
              <w:fldChar w:fldCharType="end"/>
            </w:r>
          </w:hyperlink>
        </w:p>
        <w:p w14:paraId="583ABD38" w14:textId="77777777" w:rsidR="00090610" w:rsidRPr="00090610" w:rsidRDefault="00090610">
          <w:pPr>
            <w:pStyle w:val="TOC2"/>
            <w:tabs>
              <w:tab w:val="left" w:pos="720"/>
              <w:tab w:val="right" w:leader="dot" w:pos="9350"/>
            </w:tabs>
            <w:rPr>
              <w:rFonts w:asciiTheme="minorBidi" w:eastAsiaTheme="minorEastAsia" w:hAnsiTheme="minorBidi" w:cstheme="minorBidi"/>
              <w:noProof/>
              <w:kern w:val="2"/>
              <w:sz w:val="24"/>
              <w:szCs w:val="24"/>
              <w14:ligatures w14:val="standardContextual"/>
            </w:rPr>
          </w:pPr>
          <w:hyperlink w:anchor="_Toc235194248" w:history="1">
            <w:r w:rsidRPr="00090610">
              <w:rPr>
                <w:rStyle w:val="Hyperlink"/>
                <w:rFonts w:asciiTheme="minorBidi" w:hAnsiTheme="minorBidi" w:cstheme="minorBidi"/>
                <w:b/>
                <w:bCs/>
                <w:noProof/>
                <w:sz w:val="24"/>
                <w:szCs w:val="24"/>
              </w:rPr>
              <w:t>5.2</w:t>
            </w:r>
            <w:r w:rsidRPr="00090610">
              <w:rPr>
                <w:rFonts w:asciiTheme="minorBidi" w:eastAsiaTheme="minorEastAsia" w:hAnsiTheme="minorBidi" w:cstheme="minorBidi"/>
                <w:noProof/>
                <w:kern w:val="2"/>
                <w:sz w:val="24"/>
                <w:szCs w:val="24"/>
                <w14:ligatures w14:val="standardContextual"/>
              </w:rPr>
              <w:tab/>
            </w:r>
            <w:r w:rsidRPr="00090610">
              <w:rPr>
                <w:rStyle w:val="Hyperlink"/>
                <w:rFonts w:asciiTheme="minorBidi" w:hAnsiTheme="minorBidi" w:cstheme="minorBidi"/>
                <w:b/>
                <w:bCs/>
                <w:noProof/>
                <w:sz w:val="24"/>
                <w:szCs w:val="24"/>
              </w:rPr>
              <w:t>Research Design</w:t>
            </w:r>
            <w:r w:rsidRPr="00090610">
              <w:rPr>
                <w:rFonts w:asciiTheme="minorBidi" w:hAnsiTheme="minorBidi" w:cstheme="minorBidi"/>
                <w:noProof/>
                <w:webHidden/>
                <w:sz w:val="24"/>
                <w:szCs w:val="24"/>
              </w:rPr>
              <w:tab/>
            </w:r>
            <w:r w:rsidRPr="00090610">
              <w:rPr>
                <w:rFonts w:asciiTheme="minorBidi" w:hAnsiTheme="minorBidi" w:cstheme="minorBidi"/>
                <w:noProof/>
                <w:webHidden/>
                <w:sz w:val="24"/>
                <w:szCs w:val="24"/>
              </w:rPr>
              <w:fldChar w:fldCharType="begin"/>
            </w:r>
            <w:r w:rsidRPr="00090610">
              <w:rPr>
                <w:rFonts w:asciiTheme="minorBidi" w:hAnsiTheme="minorBidi" w:cstheme="minorBidi"/>
                <w:noProof/>
                <w:webHidden/>
                <w:sz w:val="24"/>
                <w:szCs w:val="24"/>
              </w:rPr>
              <w:instrText xml:space="preserve"> PAGEREF _Toc235194248 \h </w:instrText>
            </w:r>
            <w:r w:rsidRPr="00090610">
              <w:rPr>
                <w:rFonts w:asciiTheme="minorBidi" w:hAnsiTheme="minorBidi" w:cstheme="minorBidi"/>
                <w:noProof/>
                <w:webHidden/>
                <w:sz w:val="24"/>
                <w:szCs w:val="24"/>
              </w:rPr>
            </w:r>
            <w:r w:rsidRPr="00090610">
              <w:rPr>
                <w:rFonts w:asciiTheme="minorBidi" w:hAnsiTheme="minorBidi" w:cstheme="minorBidi"/>
                <w:noProof/>
                <w:webHidden/>
                <w:sz w:val="24"/>
                <w:szCs w:val="24"/>
              </w:rPr>
              <w:fldChar w:fldCharType="separate"/>
            </w:r>
            <w:r w:rsidRPr="00090610">
              <w:rPr>
                <w:rFonts w:asciiTheme="minorBidi" w:hAnsiTheme="minorBidi" w:cstheme="minorBidi"/>
                <w:noProof/>
                <w:webHidden/>
                <w:sz w:val="24"/>
                <w:szCs w:val="24"/>
              </w:rPr>
              <w:t>7</w:t>
            </w:r>
            <w:r w:rsidRPr="00090610">
              <w:rPr>
                <w:rFonts w:asciiTheme="minorBidi" w:hAnsiTheme="minorBidi" w:cstheme="minorBidi"/>
                <w:noProof/>
                <w:webHidden/>
                <w:sz w:val="24"/>
                <w:szCs w:val="24"/>
              </w:rPr>
              <w:fldChar w:fldCharType="end"/>
            </w:r>
          </w:hyperlink>
        </w:p>
        <w:p w14:paraId="6079FC89" w14:textId="77777777" w:rsidR="00090610" w:rsidRPr="00090610" w:rsidRDefault="00090610">
          <w:pPr>
            <w:pStyle w:val="TOC2"/>
            <w:tabs>
              <w:tab w:val="left" w:pos="720"/>
              <w:tab w:val="right" w:leader="dot" w:pos="9350"/>
            </w:tabs>
            <w:rPr>
              <w:rFonts w:asciiTheme="minorBidi" w:eastAsiaTheme="minorEastAsia" w:hAnsiTheme="minorBidi" w:cstheme="minorBidi"/>
              <w:noProof/>
              <w:kern w:val="2"/>
              <w:sz w:val="24"/>
              <w:szCs w:val="24"/>
              <w14:ligatures w14:val="standardContextual"/>
            </w:rPr>
          </w:pPr>
          <w:hyperlink w:anchor="_Toc235194249" w:history="1">
            <w:r w:rsidRPr="00090610">
              <w:rPr>
                <w:rStyle w:val="Hyperlink"/>
                <w:rFonts w:asciiTheme="minorBidi" w:hAnsiTheme="minorBidi" w:cstheme="minorBidi"/>
                <w:b/>
                <w:bCs/>
                <w:noProof/>
                <w:sz w:val="24"/>
                <w:szCs w:val="24"/>
              </w:rPr>
              <w:t>5.3</w:t>
            </w:r>
            <w:r w:rsidRPr="00090610">
              <w:rPr>
                <w:rFonts w:asciiTheme="minorBidi" w:eastAsiaTheme="minorEastAsia" w:hAnsiTheme="minorBidi" w:cstheme="minorBidi"/>
                <w:noProof/>
                <w:kern w:val="2"/>
                <w:sz w:val="24"/>
                <w:szCs w:val="24"/>
                <w14:ligatures w14:val="standardContextual"/>
              </w:rPr>
              <w:tab/>
            </w:r>
            <w:r w:rsidRPr="00090610">
              <w:rPr>
                <w:rStyle w:val="Hyperlink"/>
                <w:rFonts w:asciiTheme="minorBidi" w:hAnsiTheme="minorBidi" w:cstheme="minorBidi"/>
                <w:b/>
                <w:bCs/>
                <w:noProof/>
                <w:sz w:val="24"/>
                <w:szCs w:val="24"/>
              </w:rPr>
              <w:t>Data Collection and Evaluation</w:t>
            </w:r>
            <w:r w:rsidRPr="00090610">
              <w:rPr>
                <w:rFonts w:asciiTheme="minorBidi" w:hAnsiTheme="minorBidi" w:cstheme="minorBidi"/>
                <w:noProof/>
                <w:webHidden/>
                <w:sz w:val="24"/>
                <w:szCs w:val="24"/>
              </w:rPr>
              <w:tab/>
            </w:r>
            <w:r w:rsidRPr="00090610">
              <w:rPr>
                <w:rFonts w:asciiTheme="minorBidi" w:hAnsiTheme="minorBidi" w:cstheme="minorBidi"/>
                <w:noProof/>
                <w:webHidden/>
                <w:sz w:val="24"/>
                <w:szCs w:val="24"/>
              </w:rPr>
              <w:fldChar w:fldCharType="begin"/>
            </w:r>
            <w:r w:rsidRPr="00090610">
              <w:rPr>
                <w:rFonts w:asciiTheme="minorBidi" w:hAnsiTheme="minorBidi" w:cstheme="minorBidi"/>
                <w:noProof/>
                <w:webHidden/>
                <w:sz w:val="24"/>
                <w:szCs w:val="24"/>
              </w:rPr>
              <w:instrText xml:space="preserve"> PAGEREF _Toc235194249 \h </w:instrText>
            </w:r>
            <w:r w:rsidRPr="00090610">
              <w:rPr>
                <w:rFonts w:asciiTheme="minorBidi" w:hAnsiTheme="minorBidi" w:cstheme="minorBidi"/>
                <w:noProof/>
                <w:webHidden/>
                <w:sz w:val="24"/>
                <w:szCs w:val="24"/>
              </w:rPr>
            </w:r>
            <w:r w:rsidRPr="00090610">
              <w:rPr>
                <w:rFonts w:asciiTheme="minorBidi" w:hAnsiTheme="minorBidi" w:cstheme="minorBidi"/>
                <w:noProof/>
                <w:webHidden/>
                <w:sz w:val="24"/>
                <w:szCs w:val="24"/>
              </w:rPr>
              <w:fldChar w:fldCharType="separate"/>
            </w:r>
            <w:r w:rsidRPr="00090610">
              <w:rPr>
                <w:rFonts w:asciiTheme="minorBidi" w:hAnsiTheme="minorBidi" w:cstheme="minorBidi"/>
                <w:noProof/>
                <w:webHidden/>
                <w:sz w:val="24"/>
                <w:szCs w:val="24"/>
              </w:rPr>
              <w:t>7</w:t>
            </w:r>
            <w:r w:rsidRPr="00090610">
              <w:rPr>
                <w:rFonts w:asciiTheme="minorBidi" w:hAnsiTheme="minorBidi" w:cstheme="minorBidi"/>
                <w:noProof/>
                <w:webHidden/>
                <w:sz w:val="24"/>
                <w:szCs w:val="24"/>
              </w:rPr>
              <w:fldChar w:fldCharType="end"/>
            </w:r>
          </w:hyperlink>
        </w:p>
        <w:p w14:paraId="42DA02E3" w14:textId="77777777" w:rsidR="00090610" w:rsidRPr="00090610" w:rsidRDefault="00090610">
          <w:pPr>
            <w:pStyle w:val="TOC2"/>
            <w:tabs>
              <w:tab w:val="left" w:pos="720"/>
              <w:tab w:val="right" w:leader="dot" w:pos="9350"/>
            </w:tabs>
            <w:rPr>
              <w:rFonts w:asciiTheme="minorBidi" w:eastAsiaTheme="minorEastAsia" w:hAnsiTheme="minorBidi" w:cstheme="minorBidi"/>
              <w:noProof/>
              <w:kern w:val="2"/>
              <w:sz w:val="24"/>
              <w:szCs w:val="24"/>
              <w14:ligatures w14:val="standardContextual"/>
            </w:rPr>
          </w:pPr>
          <w:hyperlink w:anchor="_Toc235194250" w:history="1">
            <w:r w:rsidRPr="00090610">
              <w:rPr>
                <w:rStyle w:val="Hyperlink"/>
                <w:rFonts w:asciiTheme="minorBidi" w:hAnsiTheme="minorBidi" w:cstheme="minorBidi"/>
                <w:b/>
                <w:bCs/>
                <w:noProof/>
                <w:sz w:val="24"/>
                <w:szCs w:val="24"/>
              </w:rPr>
              <w:t>5.4</w:t>
            </w:r>
            <w:r w:rsidRPr="00090610">
              <w:rPr>
                <w:rFonts w:asciiTheme="minorBidi" w:eastAsiaTheme="minorEastAsia" w:hAnsiTheme="minorBidi" w:cstheme="minorBidi"/>
                <w:noProof/>
                <w:kern w:val="2"/>
                <w:sz w:val="24"/>
                <w:szCs w:val="24"/>
                <w14:ligatures w14:val="standardContextual"/>
              </w:rPr>
              <w:tab/>
            </w:r>
            <w:r w:rsidRPr="00090610">
              <w:rPr>
                <w:rStyle w:val="Hyperlink"/>
                <w:rFonts w:asciiTheme="minorBidi" w:hAnsiTheme="minorBidi" w:cstheme="minorBidi"/>
                <w:b/>
                <w:bCs/>
                <w:noProof/>
                <w:sz w:val="24"/>
                <w:szCs w:val="24"/>
              </w:rPr>
              <w:t>Search Strategy</w:t>
            </w:r>
            <w:r w:rsidRPr="00090610">
              <w:rPr>
                <w:rFonts w:asciiTheme="minorBidi" w:hAnsiTheme="minorBidi" w:cstheme="minorBidi"/>
                <w:noProof/>
                <w:webHidden/>
                <w:sz w:val="24"/>
                <w:szCs w:val="24"/>
              </w:rPr>
              <w:tab/>
            </w:r>
            <w:r w:rsidRPr="00090610">
              <w:rPr>
                <w:rFonts w:asciiTheme="minorBidi" w:hAnsiTheme="minorBidi" w:cstheme="minorBidi"/>
                <w:noProof/>
                <w:webHidden/>
                <w:sz w:val="24"/>
                <w:szCs w:val="24"/>
              </w:rPr>
              <w:fldChar w:fldCharType="begin"/>
            </w:r>
            <w:r w:rsidRPr="00090610">
              <w:rPr>
                <w:rFonts w:asciiTheme="minorBidi" w:hAnsiTheme="minorBidi" w:cstheme="minorBidi"/>
                <w:noProof/>
                <w:webHidden/>
                <w:sz w:val="24"/>
                <w:szCs w:val="24"/>
              </w:rPr>
              <w:instrText xml:space="preserve"> PAGEREF _Toc235194250 \h </w:instrText>
            </w:r>
            <w:r w:rsidRPr="00090610">
              <w:rPr>
                <w:rFonts w:asciiTheme="minorBidi" w:hAnsiTheme="minorBidi" w:cstheme="minorBidi"/>
                <w:noProof/>
                <w:webHidden/>
                <w:sz w:val="24"/>
                <w:szCs w:val="24"/>
              </w:rPr>
            </w:r>
            <w:r w:rsidRPr="00090610">
              <w:rPr>
                <w:rFonts w:asciiTheme="minorBidi" w:hAnsiTheme="minorBidi" w:cstheme="minorBidi"/>
                <w:noProof/>
                <w:webHidden/>
                <w:sz w:val="24"/>
                <w:szCs w:val="24"/>
              </w:rPr>
              <w:fldChar w:fldCharType="separate"/>
            </w:r>
            <w:r w:rsidRPr="00090610">
              <w:rPr>
                <w:rFonts w:asciiTheme="minorBidi" w:hAnsiTheme="minorBidi" w:cstheme="minorBidi"/>
                <w:noProof/>
                <w:webHidden/>
                <w:sz w:val="24"/>
                <w:szCs w:val="24"/>
              </w:rPr>
              <w:t>8</w:t>
            </w:r>
            <w:r w:rsidRPr="00090610">
              <w:rPr>
                <w:rFonts w:asciiTheme="minorBidi" w:hAnsiTheme="minorBidi" w:cstheme="minorBidi"/>
                <w:noProof/>
                <w:webHidden/>
                <w:sz w:val="24"/>
                <w:szCs w:val="24"/>
              </w:rPr>
              <w:fldChar w:fldCharType="end"/>
            </w:r>
          </w:hyperlink>
        </w:p>
        <w:p w14:paraId="40ADA69E" w14:textId="77777777" w:rsidR="00090610" w:rsidRPr="00090610" w:rsidRDefault="00090610">
          <w:pPr>
            <w:pStyle w:val="TOC2"/>
            <w:tabs>
              <w:tab w:val="left" w:pos="720"/>
              <w:tab w:val="right" w:leader="dot" w:pos="9350"/>
            </w:tabs>
            <w:rPr>
              <w:rFonts w:asciiTheme="minorBidi" w:eastAsiaTheme="minorEastAsia" w:hAnsiTheme="minorBidi" w:cstheme="minorBidi"/>
              <w:noProof/>
              <w:kern w:val="2"/>
              <w:sz w:val="24"/>
              <w:szCs w:val="24"/>
              <w14:ligatures w14:val="standardContextual"/>
            </w:rPr>
          </w:pPr>
          <w:hyperlink w:anchor="_Toc235194251" w:history="1">
            <w:r w:rsidRPr="00090610">
              <w:rPr>
                <w:rStyle w:val="Hyperlink"/>
                <w:rFonts w:asciiTheme="minorBidi" w:hAnsiTheme="minorBidi" w:cstheme="minorBidi"/>
                <w:b/>
                <w:bCs/>
                <w:noProof/>
                <w:sz w:val="24"/>
                <w:szCs w:val="24"/>
              </w:rPr>
              <w:t>5.5</w:t>
            </w:r>
            <w:r w:rsidRPr="00090610">
              <w:rPr>
                <w:rFonts w:asciiTheme="minorBidi" w:eastAsiaTheme="minorEastAsia" w:hAnsiTheme="minorBidi" w:cstheme="minorBidi"/>
                <w:noProof/>
                <w:kern w:val="2"/>
                <w:sz w:val="24"/>
                <w:szCs w:val="24"/>
                <w14:ligatures w14:val="standardContextual"/>
              </w:rPr>
              <w:tab/>
            </w:r>
            <w:r w:rsidRPr="00090610">
              <w:rPr>
                <w:rStyle w:val="Hyperlink"/>
                <w:rFonts w:asciiTheme="minorBidi" w:hAnsiTheme="minorBidi" w:cstheme="minorBidi"/>
                <w:b/>
                <w:bCs/>
                <w:noProof/>
                <w:sz w:val="24"/>
                <w:szCs w:val="24"/>
              </w:rPr>
              <w:t>Inclusion and Exclusion Criteria</w:t>
            </w:r>
            <w:r w:rsidRPr="00090610">
              <w:rPr>
                <w:rFonts w:asciiTheme="minorBidi" w:hAnsiTheme="minorBidi" w:cstheme="minorBidi"/>
                <w:noProof/>
                <w:webHidden/>
                <w:sz w:val="24"/>
                <w:szCs w:val="24"/>
              </w:rPr>
              <w:tab/>
            </w:r>
            <w:r w:rsidRPr="00090610">
              <w:rPr>
                <w:rFonts w:asciiTheme="minorBidi" w:hAnsiTheme="minorBidi" w:cstheme="minorBidi"/>
                <w:noProof/>
                <w:webHidden/>
                <w:sz w:val="24"/>
                <w:szCs w:val="24"/>
              </w:rPr>
              <w:fldChar w:fldCharType="begin"/>
            </w:r>
            <w:r w:rsidRPr="00090610">
              <w:rPr>
                <w:rFonts w:asciiTheme="minorBidi" w:hAnsiTheme="minorBidi" w:cstheme="minorBidi"/>
                <w:noProof/>
                <w:webHidden/>
                <w:sz w:val="24"/>
                <w:szCs w:val="24"/>
              </w:rPr>
              <w:instrText xml:space="preserve"> PAGEREF _Toc235194251 \h </w:instrText>
            </w:r>
            <w:r w:rsidRPr="00090610">
              <w:rPr>
                <w:rFonts w:asciiTheme="minorBidi" w:hAnsiTheme="minorBidi" w:cstheme="minorBidi"/>
                <w:noProof/>
                <w:webHidden/>
                <w:sz w:val="24"/>
                <w:szCs w:val="24"/>
              </w:rPr>
            </w:r>
            <w:r w:rsidRPr="00090610">
              <w:rPr>
                <w:rFonts w:asciiTheme="minorBidi" w:hAnsiTheme="minorBidi" w:cstheme="minorBidi"/>
                <w:noProof/>
                <w:webHidden/>
                <w:sz w:val="24"/>
                <w:szCs w:val="24"/>
              </w:rPr>
              <w:fldChar w:fldCharType="separate"/>
            </w:r>
            <w:r w:rsidRPr="00090610">
              <w:rPr>
                <w:rFonts w:asciiTheme="minorBidi" w:hAnsiTheme="minorBidi" w:cstheme="minorBidi"/>
                <w:noProof/>
                <w:webHidden/>
                <w:sz w:val="24"/>
                <w:szCs w:val="24"/>
              </w:rPr>
              <w:t>8</w:t>
            </w:r>
            <w:r w:rsidRPr="00090610">
              <w:rPr>
                <w:rFonts w:asciiTheme="minorBidi" w:hAnsiTheme="minorBidi" w:cstheme="minorBidi"/>
                <w:noProof/>
                <w:webHidden/>
                <w:sz w:val="24"/>
                <w:szCs w:val="24"/>
              </w:rPr>
              <w:fldChar w:fldCharType="end"/>
            </w:r>
          </w:hyperlink>
        </w:p>
        <w:p w14:paraId="60DDC14E" w14:textId="77777777" w:rsidR="00090610" w:rsidRPr="00090610" w:rsidRDefault="00090610">
          <w:pPr>
            <w:pStyle w:val="TOC1"/>
            <w:tabs>
              <w:tab w:val="left" w:pos="480"/>
              <w:tab w:val="right" w:leader="dot" w:pos="9350"/>
            </w:tabs>
            <w:rPr>
              <w:rFonts w:asciiTheme="minorBidi" w:eastAsiaTheme="minorEastAsia" w:hAnsiTheme="minorBidi" w:cstheme="minorBidi"/>
              <w:noProof/>
              <w:kern w:val="2"/>
              <w:sz w:val="24"/>
              <w:szCs w:val="24"/>
              <w14:ligatures w14:val="standardContextual"/>
            </w:rPr>
          </w:pPr>
          <w:hyperlink w:anchor="_Toc235194252" w:history="1">
            <w:r w:rsidRPr="00090610">
              <w:rPr>
                <w:rStyle w:val="Hyperlink"/>
                <w:rFonts w:asciiTheme="minorBidi" w:hAnsiTheme="minorBidi" w:cstheme="minorBidi"/>
                <w:b/>
                <w:bCs/>
                <w:noProof/>
                <w:sz w:val="24"/>
                <w:szCs w:val="24"/>
              </w:rPr>
              <w:t>6.</w:t>
            </w:r>
            <w:r w:rsidRPr="00090610">
              <w:rPr>
                <w:rFonts w:asciiTheme="minorBidi" w:eastAsiaTheme="minorEastAsia" w:hAnsiTheme="minorBidi" w:cstheme="minorBidi"/>
                <w:noProof/>
                <w:kern w:val="2"/>
                <w:sz w:val="24"/>
                <w:szCs w:val="24"/>
                <w14:ligatures w14:val="standardContextual"/>
              </w:rPr>
              <w:tab/>
            </w:r>
            <w:r w:rsidRPr="00090610">
              <w:rPr>
                <w:rStyle w:val="Hyperlink"/>
                <w:rFonts w:asciiTheme="minorBidi" w:hAnsiTheme="minorBidi" w:cstheme="minorBidi"/>
                <w:b/>
                <w:bCs/>
                <w:noProof/>
                <w:sz w:val="24"/>
                <w:szCs w:val="24"/>
              </w:rPr>
              <w:t>Ethical considerations</w:t>
            </w:r>
            <w:r w:rsidRPr="00090610">
              <w:rPr>
                <w:rFonts w:asciiTheme="minorBidi" w:hAnsiTheme="minorBidi" w:cstheme="minorBidi"/>
                <w:noProof/>
                <w:webHidden/>
                <w:sz w:val="24"/>
                <w:szCs w:val="24"/>
              </w:rPr>
              <w:tab/>
            </w:r>
            <w:r w:rsidRPr="00090610">
              <w:rPr>
                <w:rFonts w:asciiTheme="minorBidi" w:hAnsiTheme="minorBidi" w:cstheme="minorBidi"/>
                <w:noProof/>
                <w:webHidden/>
                <w:sz w:val="24"/>
                <w:szCs w:val="24"/>
              </w:rPr>
              <w:fldChar w:fldCharType="begin"/>
            </w:r>
            <w:r w:rsidRPr="00090610">
              <w:rPr>
                <w:rFonts w:asciiTheme="minorBidi" w:hAnsiTheme="minorBidi" w:cstheme="minorBidi"/>
                <w:noProof/>
                <w:webHidden/>
                <w:sz w:val="24"/>
                <w:szCs w:val="24"/>
              </w:rPr>
              <w:instrText xml:space="preserve"> PAGEREF _Toc235194252 \h </w:instrText>
            </w:r>
            <w:r w:rsidRPr="00090610">
              <w:rPr>
                <w:rFonts w:asciiTheme="minorBidi" w:hAnsiTheme="minorBidi" w:cstheme="minorBidi"/>
                <w:noProof/>
                <w:webHidden/>
                <w:sz w:val="24"/>
                <w:szCs w:val="24"/>
              </w:rPr>
            </w:r>
            <w:r w:rsidRPr="00090610">
              <w:rPr>
                <w:rFonts w:asciiTheme="minorBidi" w:hAnsiTheme="minorBidi" w:cstheme="minorBidi"/>
                <w:noProof/>
                <w:webHidden/>
                <w:sz w:val="24"/>
                <w:szCs w:val="24"/>
              </w:rPr>
              <w:fldChar w:fldCharType="separate"/>
            </w:r>
            <w:r w:rsidRPr="00090610">
              <w:rPr>
                <w:rFonts w:asciiTheme="minorBidi" w:hAnsiTheme="minorBidi" w:cstheme="minorBidi"/>
                <w:noProof/>
                <w:webHidden/>
                <w:sz w:val="24"/>
                <w:szCs w:val="24"/>
              </w:rPr>
              <w:t>8</w:t>
            </w:r>
            <w:r w:rsidRPr="00090610">
              <w:rPr>
                <w:rFonts w:asciiTheme="minorBidi" w:hAnsiTheme="minorBidi" w:cstheme="minorBidi"/>
                <w:noProof/>
                <w:webHidden/>
                <w:sz w:val="24"/>
                <w:szCs w:val="24"/>
              </w:rPr>
              <w:fldChar w:fldCharType="end"/>
            </w:r>
          </w:hyperlink>
        </w:p>
        <w:p w14:paraId="364DB93C" w14:textId="77777777" w:rsidR="00090610" w:rsidRPr="00090610" w:rsidRDefault="00090610">
          <w:pPr>
            <w:pStyle w:val="TOC1"/>
            <w:tabs>
              <w:tab w:val="left" w:pos="480"/>
              <w:tab w:val="right" w:leader="dot" w:pos="9350"/>
            </w:tabs>
            <w:rPr>
              <w:rFonts w:asciiTheme="minorBidi" w:eastAsiaTheme="minorEastAsia" w:hAnsiTheme="minorBidi" w:cstheme="minorBidi"/>
              <w:noProof/>
              <w:kern w:val="2"/>
              <w:sz w:val="24"/>
              <w:szCs w:val="24"/>
              <w14:ligatures w14:val="standardContextual"/>
            </w:rPr>
          </w:pPr>
          <w:hyperlink w:anchor="_Toc235194253" w:history="1">
            <w:r w:rsidRPr="00090610">
              <w:rPr>
                <w:rStyle w:val="Hyperlink"/>
                <w:rFonts w:asciiTheme="minorBidi" w:hAnsiTheme="minorBidi" w:cstheme="minorBidi"/>
                <w:b/>
                <w:bCs/>
                <w:noProof/>
                <w:sz w:val="24"/>
                <w:szCs w:val="24"/>
              </w:rPr>
              <w:t>7.</w:t>
            </w:r>
            <w:r w:rsidRPr="00090610">
              <w:rPr>
                <w:rFonts w:asciiTheme="minorBidi" w:eastAsiaTheme="minorEastAsia" w:hAnsiTheme="minorBidi" w:cstheme="minorBidi"/>
                <w:noProof/>
                <w:kern w:val="2"/>
                <w:sz w:val="24"/>
                <w:szCs w:val="24"/>
                <w14:ligatures w14:val="standardContextual"/>
              </w:rPr>
              <w:tab/>
            </w:r>
            <w:r w:rsidRPr="00090610">
              <w:rPr>
                <w:rStyle w:val="Hyperlink"/>
                <w:rFonts w:asciiTheme="minorBidi" w:hAnsiTheme="minorBidi" w:cstheme="minorBidi"/>
                <w:b/>
                <w:bCs/>
                <w:noProof/>
                <w:sz w:val="24"/>
                <w:szCs w:val="24"/>
              </w:rPr>
              <w:t>Implication of research</w:t>
            </w:r>
            <w:r w:rsidRPr="00090610">
              <w:rPr>
                <w:rFonts w:asciiTheme="minorBidi" w:hAnsiTheme="minorBidi" w:cstheme="minorBidi"/>
                <w:noProof/>
                <w:webHidden/>
                <w:sz w:val="24"/>
                <w:szCs w:val="24"/>
              </w:rPr>
              <w:tab/>
            </w:r>
            <w:r w:rsidRPr="00090610">
              <w:rPr>
                <w:rFonts w:asciiTheme="minorBidi" w:hAnsiTheme="minorBidi" w:cstheme="minorBidi"/>
                <w:noProof/>
                <w:webHidden/>
                <w:sz w:val="24"/>
                <w:szCs w:val="24"/>
              </w:rPr>
              <w:fldChar w:fldCharType="begin"/>
            </w:r>
            <w:r w:rsidRPr="00090610">
              <w:rPr>
                <w:rFonts w:asciiTheme="minorBidi" w:hAnsiTheme="minorBidi" w:cstheme="minorBidi"/>
                <w:noProof/>
                <w:webHidden/>
                <w:sz w:val="24"/>
                <w:szCs w:val="24"/>
              </w:rPr>
              <w:instrText xml:space="preserve"> PAGEREF _Toc235194253 \h </w:instrText>
            </w:r>
            <w:r w:rsidRPr="00090610">
              <w:rPr>
                <w:rFonts w:asciiTheme="minorBidi" w:hAnsiTheme="minorBidi" w:cstheme="minorBidi"/>
                <w:noProof/>
                <w:webHidden/>
                <w:sz w:val="24"/>
                <w:szCs w:val="24"/>
              </w:rPr>
            </w:r>
            <w:r w:rsidRPr="00090610">
              <w:rPr>
                <w:rFonts w:asciiTheme="minorBidi" w:hAnsiTheme="minorBidi" w:cstheme="minorBidi"/>
                <w:noProof/>
                <w:webHidden/>
                <w:sz w:val="24"/>
                <w:szCs w:val="24"/>
              </w:rPr>
              <w:fldChar w:fldCharType="separate"/>
            </w:r>
            <w:r w:rsidRPr="00090610">
              <w:rPr>
                <w:rFonts w:asciiTheme="minorBidi" w:hAnsiTheme="minorBidi" w:cstheme="minorBidi"/>
                <w:noProof/>
                <w:webHidden/>
                <w:sz w:val="24"/>
                <w:szCs w:val="24"/>
              </w:rPr>
              <w:t>9</w:t>
            </w:r>
            <w:r w:rsidRPr="00090610">
              <w:rPr>
                <w:rFonts w:asciiTheme="minorBidi" w:hAnsiTheme="minorBidi" w:cstheme="minorBidi"/>
                <w:noProof/>
                <w:webHidden/>
                <w:sz w:val="24"/>
                <w:szCs w:val="24"/>
              </w:rPr>
              <w:fldChar w:fldCharType="end"/>
            </w:r>
          </w:hyperlink>
        </w:p>
        <w:p w14:paraId="5EC7FBDA" w14:textId="77777777" w:rsidR="00090610" w:rsidRPr="00090610" w:rsidRDefault="00090610">
          <w:pPr>
            <w:pStyle w:val="TOC1"/>
            <w:tabs>
              <w:tab w:val="left" w:pos="480"/>
              <w:tab w:val="right" w:leader="dot" w:pos="9350"/>
            </w:tabs>
            <w:rPr>
              <w:rFonts w:asciiTheme="minorBidi" w:eastAsiaTheme="minorEastAsia" w:hAnsiTheme="minorBidi" w:cstheme="minorBidi"/>
              <w:noProof/>
              <w:kern w:val="2"/>
              <w:sz w:val="24"/>
              <w:szCs w:val="24"/>
              <w14:ligatures w14:val="standardContextual"/>
            </w:rPr>
          </w:pPr>
          <w:hyperlink w:anchor="_Toc235194254" w:history="1">
            <w:r w:rsidRPr="00090610">
              <w:rPr>
                <w:rStyle w:val="Hyperlink"/>
                <w:rFonts w:asciiTheme="minorBidi" w:hAnsiTheme="minorBidi" w:cstheme="minorBidi"/>
                <w:b/>
                <w:bCs/>
                <w:noProof/>
                <w:sz w:val="24"/>
                <w:szCs w:val="24"/>
              </w:rPr>
              <w:t>8.</w:t>
            </w:r>
            <w:r w:rsidRPr="00090610">
              <w:rPr>
                <w:rFonts w:asciiTheme="minorBidi" w:eastAsiaTheme="minorEastAsia" w:hAnsiTheme="minorBidi" w:cstheme="minorBidi"/>
                <w:noProof/>
                <w:kern w:val="2"/>
                <w:sz w:val="24"/>
                <w:szCs w:val="24"/>
                <w14:ligatures w14:val="standardContextual"/>
              </w:rPr>
              <w:tab/>
            </w:r>
            <w:r w:rsidRPr="00090610">
              <w:rPr>
                <w:rStyle w:val="Hyperlink"/>
                <w:rFonts w:asciiTheme="minorBidi" w:hAnsiTheme="minorBidi" w:cstheme="minorBidi"/>
                <w:b/>
                <w:bCs/>
                <w:noProof/>
                <w:sz w:val="24"/>
                <w:szCs w:val="24"/>
              </w:rPr>
              <w:t>Plan of Work and Time Schedule (Gantt Chart)</w:t>
            </w:r>
            <w:r w:rsidRPr="00090610">
              <w:rPr>
                <w:rFonts w:asciiTheme="minorBidi" w:hAnsiTheme="minorBidi" w:cstheme="minorBidi"/>
                <w:noProof/>
                <w:webHidden/>
                <w:sz w:val="24"/>
                <w:szCs w:val="24"/>
              </w:rPr>
              <w:tab/>
            </w:r>
            <w:r w:rsidRPr="00090610">
              <w:rPr>
                <w:rFonts w:asciiTheme="minorBidi" w:hAnsiTheme="minorBidi" w:cstheme="minorBidi"/>
                <w:noProof/>
                <w:webHidden/>
                <w:sz w:val="24"/>
                <w:szCs w:val="24"/>
              </w:rPr>
              <w:fldChar w:fldCharType="begin"/>
            </w:r>
            <w:r w:rsidRPr="00090610">
              <w:rPr>
                <w:rFonts w:asciiTheme="minorBidi" w:hAnsiTheme="minorBidi" w:cstheme="minorBidi"/>
                <w:noProof/>
                <w:webHidden/>
                <w:sz w:val="24"/>
                <w:szCs w:val="24"/>
              </w:rPr>
              <w:instrText xml:space="preserve"> PAGEREF _Toc235194254 \h </w:instrText>
            </w:r>
            <w:r w:rsidRPr="00090610">
              <w:rPr>
                <w:rFonts w:asciiTheme="minorBidi" w:hAnsiTheme="minorBidi" w:cstheme="minorBidi"/>
                <w:noProof/>
                <w:webHidden/>
                <w:sz w:val="24"/>
                <w:szCs w:val="24"/>
              </w:rPr>
            </w:r>
            <w:r w:rsidRPr="00090610">
              <w:rPr>
                <w:rFonts w:asciiTheme="minorBidi" w:hAnsiTheme="minorBidi" w:cstheme="minorBidi"/>
                <w:noProof/>
                <w:webHidden/>
                <w:sz w:val="24"/>
                <w:szCs w:val="24"/>
              </w:rPr>
              <w:fldChar w:fldCharType="separate"/>
            </w:r>
            <w:r w:rsidRPr="00090610">
              <w:rPr>
                <w:rFonts w:asciiTheme="minorBidi" w:hAnsiTheme="minorBidi" w:cstheme="minorBidi"/>
                <w:noProof/>
                <w:webHidden/>
                <w:sz w:val="24"/>
                <w:szCs w:val="24"/>
              </w:rPr>
              <w:t>10</w:t>
            </w:r>
            <w:r w:rsidRPr="00090610">
              <w:rPr>
                <w:rFonts w:asciiTheme="minorBidi" w:hAnsiTheme="minorBidi" w:cstheme="minorBidi"/>
                <w:noProof/>
                <w:webHidden/>
                <w:sz w:val="24"/>
                <w:szCs w:val="24"/>
              </w:rPr>
              <w:fldChar w:fldCharType="end"/>
            </w:r>
          </w:hyperlink>
        </w:p>
        <w:p w14:paraId="3915B7DB" w14:textId="77777777" w:rsidR="00090610" w:rsidRPr="00090610" w:rsidRDefault="00090610">
          <w:pPr>
            <w:pStyle w:val="TOC1"/>
            <w:tabs>
              <w:tab w:val="right" w:leader="dot" w:pos="9350"/>
            </w:tabs>
            <w:rPr>
              <w:rFonts w:asciiTheme="minorBidi" w:eastAsiaTheme="minorEastAsia" w:hAnsiTheme="minorBidi" w:cstheme="minorBidi"/>
              <w:noProof/>
              <w:kern w:val="2"/>
              <w:sz w:val="24"/>
              <w:szCs w:val="24"/>
              <w14:ligatures w14:val="standardContextual"/>
            </w:rPr>
          </w:pPr>
          <w:hyperlink w:anchor="_Toc235194255" w:history="1">
            <w:r w:rsidRPr="00090610">
              <w:rPr>
                <w:rStyle w:val="Hyperlink"/>
                <w:rFonts w:asciiTheme="minorBidi" w:hAnsiTheme="minorBidi" w:cstheme="minorBidi"/>
                <w:b/>
                <w:bCs/>
                <w:noProof/>
                <w:sz w:val="24"/>
                <w:szCs w:val="24"/>
              </w:rPr>
              <w:t>Reference list</w:t>
            </w:r>
            <w:r w:rsidRPr="00090610">
              <w:rPr>
                <w:rFonts w:asciiTheme="minorBidi" w:hAnsiTheme="minorBidi" w:cstheme="minorBidi"/>
                <w:noProof/>
                <w:webHidden/>
                <w:sz w:val="24"/>
                <w:szCs w:val="24"/>
              </w:rPr>
              <w:tab/>
            </w:r>
            <w:r w:rsidRPr="00090610">
              <w:rPr>
                <w:rFonts w:asciiTheme="minorBidi" w:hAnsiTheme="minorBidi" w:cstheme="minorBidi"/>
                <w:noProof/>
                <w:webHidden/>
                <w:sz w:val="24"/>
                <w:szCs w:val="24"/>
              </w:rPr>
              <w:fldChar w:fldCharType="begin"/>
            </w:r>
            <w:r w:rsidRPr="00090610">
              <w:rPr>
                <w:rFonts w:asciiTheme="minorBidi" w:hAnsiTheme="minorBidi" w:cstheme="minorBidi"/>
                <w:noProof/>
                <w:webHidden/>
                <w:sz w:val="24"/>
                <w:szCs w:val="24"/>
              </w:rPr>
              <w:instrText xml:space="preserve"> PAGEREF _Toc235194255 \h </w:instrText>
            </w:r>
            <w:r w:rsidRPr="00090610">
              <w:rPr>
                <w:rFonts w:asciiTheme="minorBidi" w:hAnsiTheme="minorBidi" w:cstheme="minorBidi"/>
                <w:noProof/>
                <w:webHidden/>
                <w:sz w:val="24"/>
                <w:szCs w:val="24"/>
              </w:rPr>
            </w:r>
            <w:r w:rsidRPr="00090610">
              <w:rPr>
                <w:rFonts w:asciiTheme="minorBidi" w:hAnsiTheme="minorBidi" w:cstheme="minorBidi"/>
                <w:noProof/>
                <w:webHidden/>
                <w:sz w:val="24"/>
                <w:szCs w:val="24"/>
              </w:rPr>
              <w:fldChar w:fldCharType="separate"/>
            </w:r>
            <w:r w:rsidRPr="00090610">
              <w:rPr>
                <w:rFonts w:asciiTheme="minorBidi" w:hAnsiTheme="minorBidi" w:cstheme="minorBidi"/>
                <w:noProof/>
                <w:webHidden/>
                <w:sz w:val="24"/>
                <w:szCs w:val="24"/>
              </w:rPr>
              <w:t>10</w:t>
            </w:r>
            <w:r w:rsidRPr="00090610">
              <w:rPr>
                <w:rFonts w:asciiTheme="minorBidi" w:hAnsiTheme="minorBidi" w:cstheme="minorBidi"/>
                <w:noProof/>
                <w:webHidden/>
                <w:sz w:val="24"/>
                <w:szCs w:val="24"/>
              </w:rPr>
              <w:fldChar w:fldCharType="end"/>
            </w:r>
          </w:hyperlink>
        </w:p>
        <w:p w14:paraId="113B2859" w14:textId="77777777" w:rsidR="00EB2431" w:rsidRPr="009E5843" w:rsidRDefault="00000000" w:rsidP="00324381">
          <w:pPr>
            <w:spacing w:line="360" w:lineRule="auto"/>
          </w:pPr>
          <w:r w:rsidRPr="00090610">
            <w:rPr>
              <w:rFonts w:asciiTheme="minorBidi" w:hAnsiTheme="minorBidi" w:cstheme="minorBidi"/>
              <w:b/>
              <w:bCs/>
              <w:noProof/>
              <w:sz w:val="24"/>
              <w:szCs w:val="24"/>
            </w:rPr>
            <w:fldChar w:fldCharType="end"/>
          </w:r>
        </w:p>
      </w:sdtContent>
    </w:sdt>
    <w:p w14:paraId="2587A55E" w14:textId="77777777" w:rsidR="00EB2431" w:rsidRPr="009E5843" w:rsidRDefault="00EB2431" w:rsidP="00C74AD5"/>
    <w:p w14:paraId="5FDFC21E" w14:textId="77777777" w:rsidR="00EB2431" w:rsidRPr="009E5843" w:rsidRDefault="00EB2431" w:rsidP="00C74AD5"/>
    <w:p w14:paraId="2626D0DE" w14:textId="77777777" w:rsidR="00EB2431" w:rsidRPr="009E5843" w:rsidRDefault="00EB2431" w:rsidP="00C74AD5"/>
    <w:p w14:paraId="3A279191" w14:textId="77777777" w:rsidR="00EB2431" w:rsidRPr="009E5843" w:rsidRDefault="00EB2431" w:rsidP="00C74AD5"/>
    <w:p w14:paraId="1B083501" w14:textId="77777777" w:rsidR="00EB2431" w:rsidRPr="009E5843" w:rsidRDefault="00EB2431" w:rsidP="00C74AD5"/>
    <w:p w14:paraId="24E62C39" w14:textId="77777777" w:rsidR="00EB2431" w:rsidRPr="009E5843" w:rsidRDefault="00EB2431" w:rsidP="00C74AD5"/>
    <w:p w14:paraId="2D3B5DC6" w14:textId="77777777" w:rsidR="00EB2431" w:rsidRPr="009E5843" w:rsidRDefault="00EB2431" w:rsidP="00C74AD5"/>
    <w:p w14:paraId="59895151" w14:textId="77777777" w:rsidR="00EB2431" w:rsidRPr="009E5843" w:rsidRDefault="00EB2431" w:rsidP="00C74AD5"/>
    <w:p w14:paraId="040168D8" w14:textId="77777777" w:rsidR="00EB2431" w:rsidRDefault="00EB2431" w:rsidP="00C74AD5"/>
    <w:p w14:paraId="451FE6D5" w14:textId="77777777" w:rsidR="00090610" w:rsidRDefault="00090610" w:rsidP="00C74AD5"/>
    <w:p w14:paraId="73E75457" w14:textId="77777777" w:rsidR="00090610" w:rsidRDefault="00090610" w:rsidP="00C74AD5"/>
    <w:p w14:paraId="0C9B7B14" w14:textId="77777777" w:rsidR="00090610" w:rsidRDefault="00090610" w:rsidP="00C74AD5"/>
    <w:p w14:paraId="43CD7047" w14:textId="77777777" w:rsidR="00090610" w:rsidRPr="009E5843" w:rsidRDefault="00090610" w:rsidP="00C74AD5"/>
    <w:p w14:paraId="3B592E9B" w14:textId="77777777" w:rsidR="00EB2431" w:rsidRPr="009E5843" w:rsidRDefault="00EB2431" w:rsidP="00C74AD5"/>
    <w:p w14:paraId="675DCFD7" w14:textId="77777777" w:rsidR="00EB2431" w:rsidRPr="009E5843" w:rsidRDefault="00EB2431" w:rsidP="00C74AD5"/>
    <w:p w14:paraId="14FB5BA7" w14:textId="77777777" w:rsidR="00EB2431" w:rsidRPr="009E5843" w:rsidRDefault="00EB2431" w:rsidP="00C74AD5"/>
    <w:p w14:paraId="09F7C267" w14:textId="77777777" w:rsidR="00EB2431" w:rsidRPr="009E5843" w:rsidRDefault="00EB2431" w:rsidP="00C74AD5"/>
    <w:p w14:paraId="00E9ADC2" w14:textId="77777777" w:rsidR="009145EE" w:rsidRPr="009E5843" w:rsidRDefault="009145EE" w:rsidP="00C74AD5"/>
    <w:p w14:paraId="1FBB91C4" w14:textId="77777777" w:rsidR="00EB2431" w:rsidRPr="009E5843" w:rsidRDefault="00EB2431" w:rsidP="00C74AD5"/>
    <w:p w14:paraId="79D3DF12" w14:textId="77777777" w:rsidR="00EB2431" w:rsidRPr="008E0B40" w:rsidRDefault="00000000" w:rsidP="008E0B40">
      <w:pPr>
        <w:pStyle w:val="Heading1"/>
        <w:numPr>
          <w:ilvl w:val="0"/>
          <w:numId w:val="16"/>
        </w:numPr>
        <w:spacing w:line="360" w:lineRule="auto"/>
        <w:rPr>
          <w:rFonts w:ascii="Arial" w:hAnsi="Arial" w:cs="Arial"/>
          <w:b/>
          <w:bCs/>
          <w:color w:val="auto"/>
          <w:sz w:val="24"/>
          <w:szCs w:val="24"/>
        </w:rPr>
      </w:pPr>
      <w:bookmarkStart w:id="0" w:name="_Toc235194238"/>
      <w:r w:rsidRPr="008E0B40">
        <w:rPr>
          <w:rFonts w:ascii="Arial" w:hAnsi="Arial" w:cs="Arial"/>
          <w:b/>
          <w:bCs/>
          <w:color w:val="auto"/>
          <w:sz w:val="24"/>
          <w:szCs w:val="24"/>
        </w:rPr>
        <w:lastRenderedPageBreak/>
        <w:t>Title</w:t>
      </w:r>
      <w:bookmarkEnd w:id="0"/>
      <w:r w:rsidR="00233376" w:rsidRPr="008E0B40">
        <w:rPr>
          <w:rFonts w:ascii="Arial" w:hAnsi="Arial" w:cs="Arial"/>
          <w:b/>
          <w:bCs/>
          <w:color w:val="auto"/>
          <w:sz w:val="24"/>
          <w:szCs w:val="24"/>
        </w:rPr>
        <w:t xml:space="preserve"> </w:t>
      </w:r>
    </w:p>
    <w:p w14:paraId="5021BD32" w14:textId="77777777" w:rsidR="00EB2431" w:rsidRPr="009E5843" w:rsidRDefault="00000000" w:rsidP="008E0B40">
      <w:pPr>
        <w:spacing w:line="360" w:lineRule="auto"/>
        <w:rPr>
          <w:rFonts w:ascii="Arial" w:hAnsi="Arial" w:cs="Arial"/>
          <w:sz w:val="22"/>
          <w:szCs w:val="22"/>
        </w:rPr>
      </w:pPr>
      <w:r w:rsidRPr="009E5843">
        <w:rPr>
          <w:rFonts w:ascii="Arial" w:hAnsi="Arial" w:cs="Arial"/>
          <w:sz w:val="22"/>
          <w:szCs w:val="22"/>
        </w:rPr>
        <w:t>Exploring Barriers to Early Identification and Diagnosis of ADHD Among School Children in the UK</w:t>
      </w:r>
    </w:p>
    <w:p w14:paraId="39640EF1" w14:textId="77777777" w:rsidR="00EB2431" w:rsidRPr="008E0B40" w:rsidRDefault="00000000" w:rsidP="008E0B40">
      <w:pPr>
        <w:pStyle w:val="Heading1"/>
        <w:numPr>
          <w:ilvl w:val="0"/>
          <w:numId w:val="16"/>
        </w:numPr>
        <w:spacing w:line="360" w:lineRule="auto"/>
        <w:rPr>
          <w:rFonts w:ascii="Arial" w:hAnsi="Arial" w:cs="Arial"/>
          <w:b/>
          <w:bCs/>
          <w:color w:val="auto"/>
          <w:sz w:val="24"/>
          <w:szCs w:val="24"/>
        </w:rPr>
      </w:pPr>
      <w:bookmarkStart w:id="1" w:name="_Toc235194239"/>
      <w:r w:rsidRPr="008E0B40">
        <w:rPr>
          <w:rFonts w:ascii="Arial" w:hAnsi="Arial" w:cs="Arial"/>
          <w:b/>
          <w:bCs/>
          <w:color w:val="auto"/>
          <w:sz w:val="24"/>
          <w:szCs w:val="24"/>
        </w:rPr>
        <w:t xml:space="preserve">The </w:t>
      </w:r>
      <w:r w:rsidR="00233376" w:rsidRPr="008E0B40">
        <w:rPr>
          <w:rFonts w:ascii="Arial" w:hAnsi="Arial" w:cs="Arial"/>
          <w:b/>
          <w:bCs/>
          <w:color w:val="auto"/>
          <w:sz w:val="24"/>
          <w:szCs w:val="24"/>
        </w:rPr>
        <w:t>Prevalence of The Problem in Health and Social Care</w:t>
      </w:r>
      <w:bookmarkEnd w:id="1"/>
    </w:p>
    <w:p w14:paraId="4E9DFCFB" w14:textId="6181718A" w:rsidR="00FA0820" w:rsidRPr="009E5843" w:rsidRDefault="00000000" w:rsidP="008E0B40">
      <w:pPr>
        <w:spacing w:line="360" w:lineRule="auto"/>
        <w:rPr>
          <w:rFonts w:ascii="Arial" w:hAnsi="Arial" w:cs="Arial"/>
          <w:sz w:val="22"/>
          <w:szCs w:val="22"/>
        </w:rPr>
      </w:pPr>
      <w:r w:rsidRPr="009E5843">
        <w:rPr>
          <w:rFonts w:ascii="Arial" w:hAnsi="Arial" w:cs="Arial"/>
          <w:sz w:val="22"/>
          <w:szCs w:val="22"/>
        </w:rPr>
        <w:t xml:space="preserve">Attention-deficit/hyperactivity disorder (ADHD) is among the </w:t>
      </w:r>
      <w:r w:rsidR="007B3EAA" w:rsidRPr="009E5843">
        <w:rPr>
          <w:rFonts w:ascii="Arial" w:hAnsi="Arial" w:cs="Arial"/>
          <w:sz w:val="22"/>
          <w:szCs w:val="22"/>
        </w:rPr>
        <w:t>most diagnosed</w:t>
      </w:r>
      <w:r w:rsidRPr="009E5843">
        <w:rPr>
          <w:rFonts w:ascii="Arial" w:hAnsi="Arial" w:cs="Arial"/>
          <w:sz w:val="22"/>
          <w:szCs w:val="22"/>
        </w:rPr>
        <w:t xml:space="preserve"> neurodevelopmental condition</w:t>
      </w:r>
      <w:r w:rsidR="003033C6">
        <w:rPr>
          <w:rFonts w:ascii="Arial" w:hAnsi="Arial" w:cs="Arial"/>
          <w:sz w:val="22"/>
          <w:szCs w:val="22"/>
        </w:rPr>
        <w:t>s</w:t>
      </w:r>
      <w:r w:rsidRPr="009E5843">
        <w:rPr>
          <w:rFonts w:ascii="Arial" w:hAnsi="Arial" w:cs="Arial"/>
          <w:sz w:val="22"/>
          <w:szCs w:val="22"/>
        </w:rPr>
        <w:t xml:space="preserve"> in children and represents a growing public health challenge worldwide. Symptoms appear in childhood and persist till adulthood (NHS, 2025 a). Children with ADHD have problem</w:t>
      </w:r>
      <w:r w:rsidR="008278A2">
        <w:rPr>
          <w:rFonts w:ascii="Arial" w:hAnsi="Arial" w:cs="Arial"/>
          <w:sz w:val="22"/>
          <w:szCs w:val="22"/>
        </w:rPr>
        <w:t>s</w:t>
      </w:r>
      <w:r w:rsidRPr="009E5843">
        <w:rPr>
          <w:rFonts w:ascii="Arial" w:hAnsi="Arial" w:cs="Arial"/>
          <w:sz w:val="22"/>
          <w:szCs w:val="22"/>
        </w:rPr>
        <w:t xml:space="preserve"> in paying attention, controlling impulsive behaviour or hyperactivity</w:t>
      </w:r>
      <w:r w:rsidR="008C01A4" w:rsidRPr="009E5843">
        <w:rPr>
          <w:rFonts w:ascii="Arial" w:hAnsi="Arial" w:cs="Arial"/>
          <w:sz w:val="22"/>
          <w:szCs w:val="22"/>
        </w:rPr>
        <w:t xml:space="preserve"> </w:t>
      </w:r>
      <w:r w:rsidRPr="009E5843">
        <w:rPr>
          <w:rFonts w:ascii="Arial" w:hAnsi="Arial" w:cs="Arial"/>
          <w:sz w:val="22"/>
          <w:szCs w:val="22"/>
        </w:rPr>
        <w:t xml:space="preserve">(Salari </w:t>
      </w:r>
      <w:r w:rsidRPr="009E5843">
        <w:rPr>
          <w:rFonts w:ascii="Arial" w:hAnsi="Arial" w:cs="Arial"/>
          <w:i/>
          <w:iCs/>
          <w:sz w:val="22"/>
          <w:szCs w:val="22"/>
        </w:rPr>
        <w:t>et al</w:t>
      </w:r>
      <w:r w:rsidRPr="009E5843">
        <w:rPr>
          <w:rFonts w:ascii="Arial" w:hAnsi="Arial" w:cs="Arial"/>
          <w:sz w:val="22"/>
          <w:szCs w:val="22"/>
        </w:rPr>
        <w:t>.,2023)</w:t>
      </w:r>
      <w:r w:rsidR="008C01A4" w:rsidRPr="009E5843">
        <w:rPr>
          <w:rFonts w:ascii="Arial" w:hAnsi="Arial" w:cs="Arial"/>
          <w:sz w:val="22"/>
          <w:szCs w:val="22"/>
        </w:rPr>
        <w:t xml:space="preserve">. The conditions of impulsivity and being hyperactive interfere with a child's social functioning, academic performance and everyday tasks (WHO, 2019). The symptoms that typically emerge in childhood are mostly overlooked or misdiagnosed due to complexity and overlap with other childhood developmental characteristics. This is </w:t>
      </w:r>
      <w:r w:rsidR="00F93FEC">
        <w:rPr>
          <w:rFonts w:ascii="Arial" w:hAnsi="Arial" w:cs="Arial"/>
          <w:sz w:val="22"/>
          <w:szCs w:val="22"/>
        </w:rPr>
        <w:t>a major</w:t>
      </w:r>
      <w:r w:rsidR="008C01A4" w:rsidRPr="009E5843">
        <w:rPr>
          <w:rFonts w:ascii="Arial" w:hAnsi="Arial" w:cs="Arial"/>
          <w:sz w:val="22"/>
          <w:szCs w:val="22"/>
        </w:rPr>
        <w:t xml:space="preserve"> cause of delayed diagnosis and misidentification of ADHD in children. Evidence indicates that untreated ADHD has serious consequences and impacts in adolescence and adulthood. It becomes a significant factor of increased risk of poor educational attainment, unemployment, mental health disorders like depression and anxiety, substance misuse, </w:t>
      </w:r>
      <w:r w:rsidR="008C01A4" w:rsidRPr="00F93FEC">
        <w:rPr>
          <w:rFonts w:ascii="Arial" w:hAnsi="Arial" w:cs="Arial"/>
          <w:sz w:val="22"/>
          <w:szCs w:val="22"/>
        </w:rPr>
        <w:t>executive dysfunction and</w:t>
      </w:r>
      <w:r w:rsidR="008C01A4" w:rsidRPr="009E5843">
        <w:rPr>
          <w:rFonts w:ascii="Arial" w:hAnsi="Arial" w:cs="Arial"/>
          <w:sz w:val="22"/>
          <w:szCs w:val="22"/>
        </w:rPr>
        <w:t xml:space="preserve"> involvement in unhealthy activities (</w:t>
      </w:r>
      <w:proofErr w:type="spellStart"/>
      <w:r w:rsidR="008C01A4" w:rsidRPr="009E5843">
        <w:rPr>
          <w:rFonts w:ascii="Arial" w:hAnsi="Arial" w:cs="Arial"/>
          <w:sz w:val="22"/>
          <w:szCs w:val="22"/>
        </w:rPr>
        <w:t>Jangmo</w:t>
      </w:r>
      <w:proofErr w:type="spellEnd"/>
      <w:r w:rsidR="008C01A4" w:rsidRPr="009E5843">
        <w:rPr>
          <w:rFonts w:ascii="Arial" w:hAnsi="Arial" w:cs="Arial"/>
          <w:sz w:val="22"/>
          <w:szCs w:val="22"/>
        </w:rPr>
        <w:t xml:space="preserve"> </w:t>
      </w:r>
      <w:r w:rsidR="008C01A4" w:rsidRPr="009E5843">
        <w:rPr>
          <w:rFonts w:ascii="Arial" w:hAnsi="Arial" w:cs="Arial"/>
          <w:i/>
          <w:iCs/>
          <w:sz w:val="22"/>
          <w:szCs w:val="22"/>
        </w:rPr>
        <w:t>et al</w:t>
      </w:r>
      <w:r w:rsidR="008C01A4" w:rsidRPr="009E5843">
        <w:rPr>
          <w:rFonts w:ascii="Arial" w:hAnsi="Arial" w:cs="Arial"/>
          <w:sz w:val="22"/>
          <w:szCs w:val="22"/>
        </w:rPr>
        <w:t xml:space="preserve">., 2019). These long-term consequences demonstrate that ADHD is not only a childhood condition but a lifelong disability if left unsupported or untreated. </w:t>
      </w:r>
    </w:p>
    <w:p w14:paraId="1DFF0353" w14:textId="77777777" w:rsidR="008C01A4" w:rsidRPr="009E5843" w:rsidRDefault="00000000" w:rsidP="00C74AD5">
      <w:pPr>
        <w:spacing w:line="360" w:lineRule="auto"/>
        <w:rPr>
          <w:rFonts w:ascii="Arial" w:hAnsi="Arial" w:cs="Arial"/>
          <w:sz w:val="22"/>
          <w:szCs w:val="22"/>
        </w:rPr>
      </w:pPr>
      <w:r w:rsidRPr="009E5843">
        <w:rPr>
          <w:rFonts w:ascii="Arial" w:hAnsi="Arial" w:cs="Arial"/>
          <w:sz w:val="22"/>
          <w:szCs w:val="22"/>
        </w:rPr>
        <w:t xml:space="preserve">The scale of the problem is substantial. Globally, ADHD is prevalent in 5% of school-aged children. In the UK, 741,000 children and young people are living with the condition (NHS Digital, 2025). The figures </w:t>
      </w:r>
      <w:r w:rsidR="006F0C09">
        <w:rPr>
          <w:rFonts w:ascii="Arial" w:hAnsi="Arial" w:cs="Arial"/>
          <w:sz w:val="22"/>
          <w:szCs w:val="22"/>
        </w:rPr>
        <w:t xml:space="preserve">provide </w:t>
      </w:r>
      <w:r w:rsidRPr="009E5843">
        <w:rPr>
          <w:rFonts w:ascii="Arial" w:hAnsi="Arial" w:cs="Arial"/>
          <w:sz w:val="22"/>
          <w:szCs w:val="22"/>
        </w:rPr>
        <w:t xml:space="preserve">only a partial picture of the challenge. </w:t>
      </w:r>
      <w:r w:rsidR="004D64D5" w:rsidRPr="009E5843">
        <w:rPr>
          <w:rFonts w:ascii="Arial" w:hAnsi="Arial" w:cs="Arial"/>
          <w:sz w:val="22"/>
          <w:szCs w:val="22"/>
        </w:rPr>
        <w:t xml:space="preserve">Timely access to support is extremely crucial for targeted evidence interventions to improve the mental health and early developmental years of a child's growth. Recent NHS data indicate that children may wait for more than four years for an ADHD assessment, with even longer waiting times for adults (NHS,2025a). The long waiting times </w:t>
      </w:r>
      <w:r w:rsidR="008C0132">
        <w:rPr>
          <w:rFonts w:ascii="Arial" w:hAnsi="Arial" w:cs="Arial"/>
          <w:sz w:val="22"/>
          <w:szCs w:val="22"/>
        </w:rPr>
        <w:t xml:space="preserve">are </w:t>
      </w:r>
      <w:r w:rsidR="004D64D5" w:rsidRPr="009E5843">
        <w:rPr>
          <w:rFonts w:ascii="Arial" w:hAnsi="Arial" w:cs="Arial"/>
          <w:sz w:val="22"/>
          <w:szCs w:val="22"/>
        </w:rPr>
        <w:t xml:space="preserve">another factor contributing to worsening the educational outcomes, reduced self-esteem, family stress and overall quality of life. The financial burden of untreated ADHD is equally significant and costs the UK approximately 17 billion pounds each year in the form of healthcare expenses, reduced productivity and wider societal costs (Daley </w:t>
      </w:r>
      <w:r w:rsidR="004D64D5" w:rsidRPr="009E5843">
        <w:rPr>
          <w:rFonts w:ascii="Arial" w:hAnsi="Arial" w:cs="Arial"/>
          <w:i/>
          <w:iCs/>
          <w:sz w:val="22"/>
          <w:szCs w:val="22"/>
        </w:rPr>
        <w:t>et al</w:t>
      </w:r>
      <w:r w:rsidR="004D64D5" w:rsidRPr="009E5843">
        <w:rPr>
          <w:rFonts w:ascii="Arial" w:hAnsi="Arial" w:cs="Arial"/>
          <w:sz w:val="22"/>
          <w:szCs w:val="22"/>
        </w:rPr>
        <w:t>.,2019).</w:t>
      </w:r>
    </w:p>
    <w:p w14:paraId="5B2F4E55" w14:textId="77777777" w:rsidR="004D64D5" w:rsidRPr="009E5843" w:rsidRDefault="00000000" w:rsidP="00C74AD5">
      <w:pPr>
        <w:spacing w:line="360" w:lineRule="auto"/>
        <w:rPr>
          <w:rFonts w:ascii="Arial" w:hAnsi="Arial" w:cs="Arial"/>
          <w:sz w:val="22"/>
          <w:szCs w:val="22"/>
        </w:rPr>
      </w:pPr>
      <w:r w:rsidRPr="009E5843">
        <w:rPr>
          <w:rFonts w:ascii="Arial" w:hAnsi="Arial" w:cs="Arial"/>
          <w:sz w:val="22"/>
          <w:szCs w:val="22"/>
        </w:rPr>
        <w:t xml:space="preserve">These findings suggest that the principal issue is no longer whether ADHD prevails as a recognized clinical condition. But whether current systems </w:t>
      </w:r>
      <w:proofErr w:type="gramStart"/>
      <w:r w:rsidRPr="009E5843">
        <w:rPr>
          <w:rFonts w:ascii="Arial" w:hAnsi="Arial" w:cs="Arial"/>
          <w:sz w:val="22"/>
          <w:szCs w:val="22"/>
        </w:rPr>
        <w:t>are able to</w:t>
      </w:r>
      <w:proofErr w:type="gramEnd"/>
      <w:r w:rsidRPr="009E5843">
        <w:rPr>
          <w:rFonts w:ascii="Arial" w:hAnsi="Arial" w:cs="Arial"/>
          <w:sz w:val="22"/>
          <w:szCs w:val="22"/>
        </w:rPr>
        <w:t xml:space="preserve"> identify affected children early enough to provide appropriate </w:t>
      </w:r>
      <w:r w:rsidR="00900C0A" w:rsidRPr="009E5843">
        <w:rPr>
          <w:rFonts w:ascii="Arial" w:hAnsi="Arial" w:cs="Arial"/>
          <w:sz w:val="22"/>
          <w:szCs w:val="22"/>
        </w:rPr>
        <w:t>support.</w:t>
      </w:r>
      <w:r w:rsidRPr="009E5843">
        <w:rPr>
          <w:rFonts w:ascii="Arial" w:hAnsi="Arial" w:cs="Arial"/>
          <w:sz w:val="22"/>
          <w:szCs w:val="22"/>
        </w:rPr>
        <w:t xml:space="preserve"> Despite established diagnostic </w:t>
      </w:r>
      <w:r w:rsidR="00900C0A" w:rsidRPr="009E5843">
        <w:rPr>
          <w:rFonts w:ascii="Arial" w:hAnsi="Arial" w:cs="Arial"/>
          <w:sz w:val="22"/>
          <w:szCs w:val="22"/>
        </w:rPr>
        <w:t xml:space="preserve">criteria and national </w:t>
      </w:r>
      <w:r w:rsidR="00900C0A" w:rsidRPr="009E5843">
        <w:rPr>
          <w:rFonts w:ascii="Arial" w:hAnsi="Arial" w:cs="Arial"/>
          <w:sz w:val="22"/>
          <w:szCs w:val="22"/>
        </w:rPr>
        <w:lastRenderedPageBreak/>
        <w:t xml:space="preserve">clinical guidelines, many children continue to experience delayed diagnosis or misidentification. The factors contributing to delayed diagnosis are lengthy waiting times, inconsistent referral pathways, variations in practitioner awareness and limited specialist capacity (Feil </w:t>
      </w:r>
      <w:r w:rsidR="00900C0A" w:rsidRPr="009E5843">
        <w:rPr>
          <w:rFonts w:ascii="Arial" w:hAnsi="Arial" w:cs="Arial"/>
          <w:i/>
          <w:iCs/>
          <w:sz w:val="22"/>
          <w:szCs w:val="22"/>
        </w:rPr>
        <w:t>et al</w:t>
      </w:r>
      <w:r w:rsidR="00900C0A" w:rsidRPr="009E5843">
        <w:rPr>
          <w:rFonts w:ascii="Arial" w:hAnsi="Arial" w:cs="Arial"/>
          <w:sz w:val="22"/>
          <w:szCs w:val="22"/>
        </w:rPr>
        <w:t>., 2016; NHS, 2025b). Understanding these barriers is therefore essential, as improving early diagnosis has the potential to reduce long-term inequalities in health, education and social outcomes for school-aged children in the UK.</w:t>
      </w:r>
    </w:p>
    <w:p w14:paraId="40DD0226" w14:textId="77777777" w:rsidR="00EB2431" w:rsidRPr="008E0B40" w:rsidRDefault="00000000" w:rsidP="008E0B40">
      <w:pPr>
        <w:pStyle w:val="Heading1"/>
        <w:numPr>
          <w:ilvl w:val="0"/>
          <w:numId w:val="16"/>
        </w:numPr>
        <w:spacing w:line="360" w:lineRule="auto"/>
        <w:rPr>
          <w:rFonts w:ascii="Arial" w:hAnsi="Arial" w:cs="Arial"/>
          <w:b/>
          <w:bCs/>
          <w:color w:val="auto"/>
          <w:sz w:val="24"/>
          <w:szCs w:val="24"/>
        </w:rPr>
      </w:pPr>
      <w:bookmarkStart w:id="2" w:name="_Toc235194240"/>
      <w:r w:rsidRPr="008E0B40">
        <w:rPr>
          <w:rFonts w:ascii="Arial" w:hAnsi="Arial" w:cs="Arial"/>
          <w:b/>
          <w:bCs/>
          <w:color w:val="auto"/>
          <w:sz w:val="24"/>
          <w:szCs w:val="24"/>
        </w:rPr>
        <w:t>Introduction, including a Literature-Based Background to the Study</w:t>
      </w:r>
      <w:bookmarkEnd w:id="2"/>
      <w:r w:rsidRPr="008E0B40">
        <w:rPr>
          <w:rFonts w:ascii="Arial" w:hAnsi="Arial" w:cs="Arial"/>
          <w:b/>
          <w:bCs/>
          <w:color w:val="auto"/>
          <w:sz w:val="24"/>
          <w:szCs w:val="24"/>
        </w:rPr>
        <w:t>  </w:t>
      </w:r>
    </w:p>
    <w:p w14:paraId="79A83B86" w14:textId="6FE891D4" w:rsidR="002D2129" w:rsidRPr="009E5843" w:rsidRDefault="00000000" w:rsidP="00C74AD5">
      <w:pPr>
        <w:spacing w:line="360" w:lineRule="auto"/>
        <w:rPr>
          <w:rFonts w:ascii="Arial" w:hAnsi="Arial" w:cs="Arial"/>
          <w:sz w:val="22"/>
          <w:szCs w:val="22"/>
        </w:rPr>
      </w:pPr>
      <w:r w:rsidRPr="009E5843">
        <w:rPr>
          <w:rFonts w:ascii="Arial" w:hAnsi="Arial" w:cs="Arial"/>
          <w:sz w:val="22"/>
          <w:szCs w:val="22"/>
        </w:rPr>
        <w:t xml:space="preserve">ADHD is the most common neurodevelopmental disorder in children, with features of inattention, impulsive behaviour, disrupted learning and poor social functioning (National Institute of Mental Health, 2024). Despite substantial improvement in diagnostic criteria and evidence-based interventions, many children across the UK face delayed diagnosis. These delays are crucial as early identification enables a child to access appropriate support, behavioural interventions and healthcare services with other comorbid conditions (Wilens and Spencer, 2010). Rising demands of ADHD assessments have placed increasing pressure on UK services, exposing persistent challenges including long waiting times, regional variations, Unequal access to specialist care and </w:t>
      </w:r>
      <w:r w:rsidR="00D21894" w:rsidRPr="009E5843">
        <w:rPr>
          <w:rFonts w:ascii="Arial" w:hAnsi="Arial" w:cs="Arial"/>
          <w:sz w:val="22"/>
          <w:szCs w:val="22"/>
        </w:rPr>
        <w:t>very limited UK-based research</w:t>
      </w:r>
      <w:r w:rsidRPr="009E5843">
        <w:rPr>
          <w:rFonts w:ascii="Arial" w:hAnsi="Arial" w:cs="Arial"/>
          <w:sz w:val="22"/>
          <w:szCs w:val="22"/>
        </w:rPr>
        <w:t xml:space="preserve"> on the factors contributing to delayed diagnosis (Tam, </w:t>
      </w:r>
      <w:proofErr w:type="spellStart"/>
      <w:r w:rsidRPr="009E5843">
        <w:rPr>
          <w:rFonts w:ascii="Arial" w:hAnsi="Arial" w:cs="Arial"/>
          <w:sz w:val="22"/>
          <w:szCs w:val="22"/>
        </w:rPr>
        <w:t>Taechameekiietichai</w:t>
      </w:r>
      <w:proofErr w:type="spellEnd"/>
      <w:r w:rsidRPr="009E5843">
        <w:rPr>
          <w:rFonts w:ascii="Arial" w:hAnsi="Arial" w:cs="Arial"/>
          <w:sz w:val="22"/>
          <w:szCs w:val="22"/>
        </w:rPr>
        <w:t xml:space="preserve"> and Allen, 2024).</w:t>
      </w:r>
    </w:p>
    <w:p w14:paraId="46008E12" w14:textId="77777777" w:rsidR="00934452" w:rsidRPr="009E5843" w:rsidRDefault="00000000" w:rsidP="00C74AD5">
      <w:pPr>
        <w:spacing w:line="360" w:lineRule="auto"/>
        <w:rPr>
          <w:rFonts w:ascii="Arial" w:hAnsi="Arial" w:cs="Arial"/>
          <w:sz w:val="22"/>
          <w:szCs w:val="22"/>
        </w:rPr>
      </w:pPr>
      <w:r w:rsidRPr="009E5843">
        <w:rPr>
          <w:rFonts w:ascii="Arial" w:hAnsi="Arial" w:cs="Arial"/>
          <w:sz w:val="22"/>
          <w:szCs w:val="22"/>
        </w:rPr>
        <w:t>The theoretical perspective offers a useful framework for understanding these challenges. The Biopsychosocial model by Engel (1977) supports understanding ADHD as a condition not to be explained by biological or clinical factors alone. The model highlights how biological factors interact with psychological processes and wider social influences, shaping both symptom recognition and access to early identification of the disorder.  This perspective suggests that delayed diagnosis is influenced not only by overlapping symptoms in a child but also contextual factors such as family awareness, school environments, healthcare accessibility and socioeconomic disadvantage</w:t>
      </w:r>
      <w:r w:rsidR="008E0C2D" w:rsidRPr="009E5843">
        <w:rPr>
          <w:rFonts w:ascii="Arial" w:hAnsi="Arial" w:cs="Arial"/>
          <w:sz w:val="22"/>
          <w:szCs w:val="22"/>
        </w:rPr>
        <w:t xml:space="preserve"> (Davies and Horton-Salway, 2025).</w:t>
      </w:r>
      <w:r w:rsidRPr="009E5843">
        <w:rPr>
          <w:rFonts w:ascii="Arial" w:hAnsi="Arial" w:cs="Arial"/>
          <w:sz w:val="22"/>
          <w:szCs w:val="22"/>
        </w:rPr>
        <w:t xml:space="preserve"> </w:t>
      </w:r>
      <w:r w:rsidR="005B463D" w:rsidRPr="009E5843">
        <w:rPr>
          <w:rFonts w:ascii="Arial" w:hAnsi="Arial" w:cs="Arial"/>
          <w:sz w:val="22"/>
          <w:szCs w:val="22"/>
        </w:rPr>
        <w:t>Similarly,</w:t>
      </w:r>
      <w:r w:rsidR="008E0C2D" w:rsidRPr="009E5843">
        <w:rPr>
          <w:rFonts w:ascii="Arial" w:hAnsi="Arial" w:cs="Arial"/>
          <w:sz w:val="22"/>
          <w:szCs w:val="22"/>
        </w:rPr>
        <w:t xml:space="preserve"> Dennis</w:t>
      </w:r>
      <w:r w:rsidR="00AE1DEE" w:rsidRPr="009E5843">
        <w:rPr>
          <w:rFonts w:ascii="Arial" w:hAnsi="Arial" w:cs="Arial"/>
          <w:sz w:val="22"/>
          <w:szCs w:val="22"/>
        </w:rPr>
        <w:t xml:space="preserve"> </w:t>
      </w:r>
      <w:r w:rsidR="008E0C2D" w:rsidRPr="009E5843">
        <w:rPr>
          <w:rFonts w:ascii="Arial" w:hAnsi="Arial" w:cs="Arial"/>
          <w:sz w:val="22"/>
          <w:szCs w:val="22"/>
        </w:rPr>
        <w:t>(2012) applied</w:t>
      </w:r>
      <w:r w:rsidRPr="009E5843">
        <w:rPr>
          <w:rFonts w:ascii="Arial" w:hAnsi="Arial" w:cs="Arial"/>
          <w:sz w:val="22"/>
          <w:szCs w:val="22"/>
        </w:rPr>
        <w:t xml:space="preserve"> Bronfenbrenner’s Ecological </w:t>
      </w:r>
      <w:r w:rsidR="005B463D" w:rsidRPr="009E5843">
        <w:rPr>
          <w:rFonts w:ascii="Arial" w:hAnsi="Arial" w:cs="Arial"/>
          <w:sz w:val="22"/>
          <w:szCs w:val="22"/>
        </w:rPr>
        <w:t>System</w:t>
      </w:r>
      <w:r w:rsidRPr="009E5843">
        <w:rPr>
          <w:rFonts w:ascii="Arial" w:hAnsi="Arial" w:cs="Arial"/>
          <w:sz w:val="22"/>
          <w:szCs w:val="22"/>
        </w:rPr>
        <w:t xml:space="preserve"> </w:t>
      </w:r>
      <w:r w:rsidR="005B463D" w:rsidRPr="009E5843">
        <w:rPr>
          <w:rFonts w:ascii="Arial" w:hAnsi="Arial" w:cs="Arial"/>
          <w:sz w:val="22"/>
          <w:szCs w:val="22"/>
        </w:rPr>
        <w:t>Theory</w:t>
      </w:r>
      <w:r w:rsidRPr="009E5843">
        <w:rPr>
          <w:rFonts w:ascii="Arial" w:hAnsi="Arial" w:cs="Arial"/>
          <w:sz w:val="22"/>
          <w:szCs w:val="22"/>
        </w:rPr>
        <w:t xml:space="preserve"> </w:t>
      </w:r>
      <w:r w:rsidR="008E0C2D" w:rsidRPr="009E5843">
        <w:rPr>
          <w:rFonts w:ascii="Arial" w:hAnsi="Arial" w:cs="Arial"/>
          <w:sz w:val="22"/>
          <w:szCs w:val="22"/>
        </w:rPr>
        <w:t>(</w:t>
      </w:r>
      <w:r w:rsidRPr="009E5843">
        <w:rPr>
          <w:rFonts w:ascii="Arial" w:hAnsi="Arial" w:cs="Arial"/>
          <w:sz w:val="22"/>
          <w:szCs w:val="22"/>
        </w:rPr>
        <w:t>1979</w:t>
      </w:r>
      <w:r w:rsidR="008E0C2D" w:rsidRPr="009E5843">
        <w:rPr>
          <w:rFonts w:ascii="Arial" w:hAnsi="Arial" w:cs="Arial"/>
          <w:sz w:val="22"/>
          <w:szCs w:val="22"/>
        </w:rPr>
        <w:t>)</w:t>
      </w:r>
      <w:r w:rsidR="00AE1DEE" w:rsidRPr="009E5843">
        <w:rPr>
          <w:rFonts w:ascii="Arial" w:hAnsi="Arial" w:cs="Arial"/>
          <w:sz w:val="22"/>
          <w:szCs w:val="22"/>
        </w:rPr>
        <w:t xml:space="preserve"> to argue that ADHD is influenced by interactions between child, family, school, environment, healthcare services and wider societal factors. This ecological perspective suggests that delayed diagnosis results from barriers across multiple systems, including limited educational practitioner awareness, parental understanding, service accessibility and policy rather than from the child's symptoms alone. </w:t>
      </w:r>
    </w:p>
    <w:p w14:paraId="1E573543" w14:textId="77777777" w:rsidR="005B463D" w:rsidRPr="009E5843" w:rsidRDefault="00000000" w:rsidP="008C3570">
      <w:pPr>
        <w:spacing w:line="360" w:lineRule="auto"/>
        <w:rPr>
          <w:rFonts w:ascii="Arial" w:hAnsi="Arial" w:cs="Arial"/>
          <w:sz w:val="22"/>
          <w:szCs w:val="22"/>
        </w:rPr>
      </w:pPr>
      <w:r w:rsidRPr="009E5843">
        <w:rPr>
          <w:rFonts w:ascii="Arial" w:hAnsi="Arial" w:cs="Arial"/>
          <w:sz w:val="22"/>
          <w:szCs w:val="22"/>
        </w:rPr>
        <w:t>A substantial body of research has examined ADHD prevalence, symptom presentation and treatment effectiveness. Systematic reviews consistently estimates that ADHD affects approximately 5% of school-aged children's data from UK</w:t>
      </w:r>
      <w:r w:rsidR="00AE1DEE" w:rsidRPr="009E5843">
        <w:rPr>
          <w:rFonts w:ascii="Arial" w:hAnsi="Arial" w:cs="Arial"/>
          <w:sz w:val="22"/>
          <w:szCs w:val="22"/>
        </w:rPr>
        <w:t xml:space="preserve"> (NICE, 2018).</w:t>
      </w:r>
      <w:r w:rsidRPr="009E5843">
        <w:rPr>
          <w:rFonts w:ascii="Arial" w:hAnsi="Arial" w:cs="Arial"/>
          <w:sz w:val="22"/>
          <w:szCs w:val="22"/>
        </w:rPr>
        <w:t xml:space="preserve"> </w:t>
      </w:r>
      <w:r w:rsidR="00AE1DEE" w:rsidRPr="009E5843">
        <w:rPr>
          <w:rFonts w:ascii="Arial" w:hAnsi="Arial" w:cs="Arial"/>
          <w:sz w:val="22"/>
          <w:szCs w:val="22"/>
        </w:rPr>
        <w:t xml:space="preserve">The RCGP (2024) </w:t>
      </w:r>
      <w:r w:rsidR="00AE1DEE" w:rsidRPr="009E5843">
        <w:rPr>
          <w:rFonts w:ascii="Arial" w:hAnsi="Arial" w:cs="Arial"/>
          <w:sz w:val="22"/>
          <w:szCs w:val="22"/>
        </w:rPr>
        <w:lastRenderedPageBreak/>
        <w:t xml:space="preserve">emphasised that timely recognition enables comprehensive assessment, coordinated support, and appropriate treatment, and improves a child's quality of life and wellbeing. </w:t>
      </w:r>
      <w:r w:rsidR="008C3570" w:rsidRPr="008C3570">
        <w:rPr>
          <w:rFonts w:ascii="Arial" w:hAnsi="Arial" w:cs="Arial"/>
          <w:sz w:val="22"/>
          <w:szCs w:val="22"/>
        </w:rPr>
        <w:t>Previous studies</w:t>
      </w:r>
      <w:r w:rsidR="008C3570">
        <w:rPr>
          <w:rFonts w:ascii="Arial" w:hAnsi="Arial" w:cs="Arial"/>
          <w:sz w:val="22"/>
          <w:szCs w:val="22"/>
        </w:rPr>
        <w:t xml:space="preserve"> </w:t>
      </w:r>
      <w:r w:rsidRPr="009E5843">
        <w:rPr>
          <w:rFonts w:ascii="Arial" w:hAnsi="Arial" w:cs="Arial"/>
          <w:sz w:val="22"/>
          <w:szCs w:val="22"/>
        </w:rPr>
        <w:t>have demonstrated that early intervention is associated with improved academic achievement, social relationships, and psychological well-being, whereas delayed diagnosis increases the risk of educational underachievement, behavioural difficulties, anxiety and social exclusion. These findings consistently support the importance of early recognition and timely referral</w:t>
      </w:r>
      <w:r w:rsidR="00AE1DEE" w:rsidRPr="009E5843">
        <w:rPr>
          <w:rFonts w:ascii="Arial" w:hAnsi="Arial" w:cs="Arial"/>
          <w:sz w:val="22"/>
          <w:szCs w:val="22"/>
        </w:rPr>
        <w:t>. The barrier is, however, fragmented knowledge and a lack of collaborative multidisciplinary teamwork to facilitate accurate and early identification (RCGP, 2024)</w:t>
      </w:r>
    </w:p>
    <w:p w14:paraId="12A31453" w14:textId="77777777" w:rsidR="00233376" w:rsidRPr="009E5843" w:rsidRDefault="00000000" w:rsidP="00C74AD5">
      <w:pPr>
        <w:spacing w:line="360" w:lineRule="auto"/>
        <w:rPr>
          <w:rFonts w:ascii="Arial" w:hAnsi="Arial" w:cs="Arial"/>
          <w:sz w:val="22"/>
          <w:szCs w:val="22"/>
        </w:rPr>
      </w:pPr>
      <w:r w:rsidRPr="009E5843">
        <w:rPr>
          <w:rFonts w:ascii="Arial" w:hAnsi="Arial" w:cs="Arial"/>
          <w:sz w:val="22"/>
          <w:szCs w:val="22"/>
        </w:rPr>
        <w:t xml:space="preserve">Despite agreement regarding the benefits of early diagnosis, previous research has identified numerous barriers that continue to delay access to assessment. </w:t>
      </w:r>
      <w:r w:rsidR="00AC0A82" w:rsidRPr="009E5843">
        <w:rPr>
          <w:rFonts w:ascii="Arial" w:hAnsi="Arial" w:cs="Arial"/>
          <w:sz w:val="22"/>
          <w:szCs w:val="22"/>
        </w:rPr>
        <w:t xml:space="preserve">Ward, </w:t>
      </w:r>
      <w:proofErr w:type="spellStart"/>
      <w:r w:rsidR="00AC0A82" w:rsidRPr="009E5843">
        <w:rPr>
          <w:rFonts w:ascii="Arial" w:hAnsi="Arial" w:cs="Arial"/>
          <w:sz w:val="22"/>
          <w:szCs w:val="22"/>
        </w:rPr>
        <w:t>Kovshoff</w:t>
      </w:r>
      <w:proofErr w:type="spellEnd"/>
      <w:r w:rsidR="00AC0A82" w:rsidRPr="009E5843">
        <w:rPr>
          <w:rFonts w:ascii="Arial" w:hAnsi="Arial" w:cs="Arial"/>
          <w:sz w:val="22"/>
          <w:szCs w:val="22"/>
        </w:rPr>
        <w:t xml:space="preserve"> and </w:t>
      </w:r>
      <w:proofErr w:type="spellStart"/>
      <w:r w:rsidR="00AC0A82" w:rsidRPr="009E5843">
        <w:rPr>
          <w:rFonts w:ascii="Arial" w:hAnsi="Arial" w:cs="Arial"/>
          <w:sz w:val="22"/>
          <w:szCs w:val="22"/>
        </w:rPr>
        <w:t>Kreppner</w:t>
      </w:r>
      <w:proofErr w:type="spellEnd"/>
      <w:r w:rsidR="00AC0A82" w:rsidRPr="009E5843">
        <w:rPr>
          <w:rFonts w:ascii="Arial" w:hAnsi="Arial" w:cs="Arial"/>
          <w:sz w:val="22"/>
          <w:szCs w:val="22"/>
        </w:rPr>
        <w:t xml:space="preserve"> (2021) found that UK primary school staff often felt inadequately prepared to recognise and support children with ADHD. The reason is inadequate condition-specific training, insufficient knowledge of symptoms and causes, which lowers their confidence in recognising children who need referral.  The study emphasised the need for a whole school approach involving all stakeholders for early diagnosis; however, inadequate teachers' knowledge remains a significant barrier in recognising early signs of ADHD (Ward, </w:t>
      </w:r>
      <w:proofErr w:type="spellStart"/>
      <w:r w:rsidR="00AC0A82" w:rsidRPr="009E5843">
        <w:rPr>
          <w:rFonts w:ascii="Arial" w:hAnsi="Arial" w:cs="Arial"/>
          <w:sz w:val="22"/>
          <w:szCs w:val="22"/>
        </w:rPr>
        <w:t>Kovshoff</w:t>
      </w:r>
      <w:proofErr w:type="spellEnd"/>
      <w:r w:rsidR="00AC0A82" w:rsidRPr="009E5843">
        <w:rPr>
          <w:rFonts w:ascii="Arial" w:hAnsi="Arial" w:cs="Arial"/>
          <w:sz w:val="22"/>
          <w:szCs w:val="22"/>
        </w:rPr>
        <w:t xml:space="preserve"> and </w:t>
      </w:r>
      <w:proofErr w:type="spellStart"/>
      <w:r w:rsidR="00AC0A82" w:rsidRPr="009E5843">
        <w:rPr>
          <w:rFonts w:ascii="Arial" w:hAnsi="Arial" w:cs="Arial"/>
          <w:sz w:val="22"/>
          <w:szCs w:val="22"/>
        </w:rPr>
        <w:t>Kreppner</w:t>
      </w:r>
      <w:proofErr w:type="spellEnd"/>
      <w:r w:rsidR="00AC0A82" w:rsidRPr="009E5843">
        <w:rPr>
          <w:rFonts w:ascii="Arial" w:hAnsi="Arial" w:cs="Arial"/>
          <w:sz w:val="22"/>
          <w:szCs w:val="22"/>
        </w:rPr>
        <w:t xml:space="preserve">, 2021). </w:t>
      </w:r>
      <w:r w:rsidR="001A169E" w:rsidRPr="009E5843">
        <w:rPr>
          <w:rFonts w:ascii="Arial" w:hAnsi="Arial" w:cs="Arial"/>
          <w:sz w:val="22"/>
          <w:szCs w:val="22"/>
        </w:rPr>
        <w:t xml:space="preserve">Barclay </w:t>
      </w:r>
      <w:r w:rsidR="001A169E" w:rsidRPr="009E5843">
        <w:rPr>
          <w:rFonts w:ascii="Arial" w:hAnsi="Arial" w:cs="Arial"/>
          <w:i/>
          <w:iCs/>
          <w:sz w:val="22"/>
          <w:szCs w:val="22"/>
        </w:rPr>
        <w:t>et al.</w:t>
      </w:r>
      <w:r w:rsidR="001A169E" w:rsidRPr="009E5843">
        <w:rPr>
          <w:rFonts w:ascii="Arial" w:hAnsi="Arial" w:cs="Arial"/>
          <w:sz w:val="22"/>
          <w:szCs w:val="22"/>
        </w:rPr>
        <w:t xml:space="preserve"> (2024) said that</w:t>
      </w:r>
      <w:r w:rsidR="00032A71" w:rsidRPr="009E5843">
        <w:rPr>
          <w:rFonts w:ascii="Arial" w:hAnsi="Arial" w:cs="Arial"/>
          <w:sz w:val="22"/>
          <w:szCs w:val="22"/>
        </w:rPr>
        <w:t xml:space="preserve"> parental awareness and understanding of ADHD remain inconsistent</w:t>
      </w:r>
      <w:r w:rsidR="001A169E" w:rsidRPr="009E5843">
        <w:rPr>
          <w:rFonts w:ascii="Arial" w:hAnsi="Arial" w:cs="Arial"/>
          <w:sz w:val="22"/>
          <w:szCs w:val="22"/>
        </w:rPr>
        <w:t>; the study also identified socioeconomic differences in help-seeking, indicating inequalities remain a big challenge. Similarly, the</w:t>
      </w:r>
      <w:r w:rsidR="00032A71" w:rsidRPr="009E5843">
        <w:rPr>
          <w:rFonts w:ascii="Arial" w:hAnsi="Arial" w:cs="Arial"/>
          <w:sz w:val="22"/>
          <w:szCs w:val="22"/>
        </w:rPr>
        <w:t xml:space="preserve"> misconceptions and stigma</w:t>
      </w:r>
      <w:r w:rsidR="001A169E" w:rsidRPr="009E5843">
        <w:rPr>
          <w:rFonts w:ascii="Arial" w:hAnsi="Arial" w:cs="Arial"/>
          <w:sz w:val="22"/>
          <w:szCs w:val="22"/>
        </w:rPr>
        <w:t xml:space="preserve"> around ADHD</w:t>
      </w:r>
      <w:r w:rsidR="00032A71" w:rsidRPr="009E5843">
        <w:rPr>
          <w:rFonts w:ascii="Arial" w:hAnsi="Arial" w:cs="Arial"/>
          <w:sz w:val="22"/>
          <w:szCs w:val="22"/>
        </w:rPr>
        <w:t xml:space="preserve"> discourag</w:t>
      </w:r>
      <w:r w:rsidR="001A169E" w:rsidRPr="009E5843">
        <w:rPr>
          <w:rFonts w:ascii="Arial" w:hAnsi="Arial" w:cs="Arial"/>
          <w:sz w:val="22"/>
          <w:szCs w:val="22"/>
        </w:rPr>
        <w:t>e</w:t>
      </w:r>
      <w:r w:rsidR="00032A71" w:rsidRPr="009E5843">
        <w:rPr>
          <w:rFonts w:ascii="Arial" w:hAnsi="Arial" w:cs="Arial"/>
          <w:sz w:val="22"/>
          <w:szCs w:val="22"/>
        </w:rPr>
        <w:t xml:space="preserve"> families from seeking assessment</w:t>
      </w:r>
      <w:r w:rsidR="00AC0A82" w:rsidRPr="009E5843">
        <w:rPr>
          <w:rFonts w:ascii="Arial" w:hAnsi="Arial" w:cs="Arial"/>
          <w:sz w:val="22"/>
          <w:szCs w:val="22"/>
        </w:rPr>
        <w:t xml:space="preserve"> (Nguyen and Hinshaw, 2020).</w:t>
      </w:r>
      <w:r w:rsidR="00032A71" w:rsidRPr="009E5843">
        <w:rPr>
          <w:rFonts w:ascii="Arial" w:hAnsi="Arial" w:cs="Arial"/>
          <w:sz w:val="22"/>
          <w:szCs w:val="22"/>
        </w:rPr>
        <w:t xml:space="preserve"> Healthcare-related barriers have also become increasingly prominent, particularly lengthy NHS waiting lists</w:t>
      </w:r>
      <w:r w:rsidR="00F71C1B" w:rsidRPr="009E5843">
        <w:rPr>
          <w:rFonts w:ascii="Arial" w:hAnsi="Arial" w:cs="Arial"/>
          <w:sz w:val="22"/>
          <w:szCs w:val="22"/>
        </w:rPr>
        <w:t>, with children waiting more than four years in some areas</w:t>
      </w:r>
      <w:r w:rsidR="00032A71" w:rsidRPr="009E5843">
        <w:rPr>
          <w:rFonts w:ascii="Arial" w:hAnsi="Arial" w:cs="Arial"/>
          <w:sz w:val="22"/>
          <w:szCs w:val="22"/>
        </w:rPr>
        <w:t>, workforce shortages and variations in local ADHD assessment pathways, which have significantly extended the time between referral and diagnosis. Collectively, these studies suggest that delayed diagnosis reflects failure across education</w:t>
      </w:r>
      <w:r w:rsidR="00F71C1B" w:rsidRPr="009E5843">
        <w:rPr>
          <w:rFonts w:ascii="Arial" w:hAnsi="Arial" w:cs="Arial"/>
          <w:sz w:val="22"/>
          <w:szCs w:val="22"/>
        </w:rPr>
        <w:t>,</w:t>
      </w:r>
      <w:r w:rsidR="00032A71" w:rsidRPr="009E5843">
        <w:rPr>
          <w:rFonts w:ascii="Arial" w:hAnsi="Arial" w:cs="Arial"/>
          <w:sz w:val="22"/>
          <w:szCs w:val="22"/>
        </w:rPr>
        <w:t xml:space="preserve"> healthcare and family systems rather than a single underlying cause</w:t>
      </w:r>
      <w:r w:rsidR="00F71C1B" w:rsidRPr="009E5843">
        <w:rPr>
          <w:rFonts w:ascii="Arial" w:hAnsi="Arial" w:cs="Arial"/>
          <w:sz w:val="22"/>
          <w:szCs w:val="22"/>
        </w:rPr>
        <w:t xml:space="preserve"> (NHS, 2025b)</w:t>
      </w:r>
    </w:p>
    <w:p w14:paraId="154F647C" w14:textId="77777777" w:rsidR="00B84FBA" w:rsidRPr="009E5843" w:rsidRDefault="00000000" w:rsidP="00C74AD5">
      <w:pPr>
        <w:spacing w:line="360" w:lineRule="auto"/>
        <w:rPr>
          <w:rFonts w:ascii="Arial" w:hAnsi="Arial" w:cs="Arial"/>
          <w:sz w:val="22"/>
          <w:szCs w:val="22"/>
        </w:rPr>
      </w:pPr>
      <w:r w:rsidRPr="009E5843">
        <w:rPr>
          <w:rFonts w:ascii="Arial" w:hAnsi="Arial" w:cs="Arial"/>
          <w:sz w:val="22"/>
          <w:szCs w:val="22"/>
        </w:rPr>
        <w:t xml:space="preserve">Despite </w:t>
      </w:r>
      <w:r w:rsidR="00032A71" w:rsidRPr="009E5843">
        <w:rPr>
          <w:rFonts w:ascii="Arial" w:hAnsi="Arial" w:cs="Arial"/>
          <w:sz w:val="22"/>
          <w:szCs w:val="22"/>
        </w:rPr>
        <w:t xml:space="preserve">broad agreement regarding the importance of early diagnosis, the existing literature has several limitations. </w:t>
      </w:r>
    </w:p>
    <w:p w14:paraId="21CEA298" w14:textId="77777777" w:rsidR="00AE1108" w:rsidRPr="00BD1E42" w:rsidRDefault="00000000" w:rsidP="00C74AD5">
      <w:pPr>
        <w:pStyle w:val="Heading2"/>
        <w:rPr>
          <w:rFonts w:ascii="Arial" w:hAnsi="Arial" w:cs="Arial"/>
          <w:b/>
          <w:bCs/>
          <w:color w:val="auto"/>
          <w:sz w:val="24"/>
          <w:szCs w:val="24"/>
        </w:rPr>
      </w:pPr>
      <w:bookmarkStart w:id="3" w:name="_Toc235194241"/>
      <w:r w:rsidRPr="00BD1E42">
        <w:rPr>
          <w:rFonts w:ascii="Arial" w:hAnsi="Arial" w:cs="Arial"/>
          <w:b/>
          <w:bCs/>
          <w:color w:val="auto"/>
          <w:sz w:val="24"/>
          <w:szCs w:val="24"/>
        </w:rPr>
        <w:t>3.1</w:t>
      </w:r>
      <w:r w:rsidRPr="00BD1E42">
        <w:rPr>
          <w:rFonts w:ascii="Arial" w:hAnsi="Arial" w:cs="Arial"/>
          <w:b/>
          <w:bCs/>
          <w:color w:val="auto"/>
          <w:sz w:val="24"/>
          <w:szCs w:val="24"/>
        </w:rPr>
        <w:tab/>
        <w:t>Research Gap</w:t>
      </w:r>
      <w:bookmarkEnd w:id="3"/>
    </w:p>
    <w:p w14:paraId="0F4067E1" w14:textId="77777777" w:rsidR="00FA0820" w:rsidRPr="009E5843" w:rsidRDefault="00000000" w:rsidP="00C74AD5">
      <w:pPr>
        <w:spacing w:line="360" w:lineRule="auto"/>
        <w:rPr>
          <w:rFonts w:ascii="Arial" w:hAnsi="Arial" w:cs="Arial"/>
          <w:sz w:val="22"/>
          <w:szCs w:val="22"/>
        </w:rPr>
      </w:pPr>
      <w:r w:rsidRPr="009E5843">
        <w:rPr>
          <w:rFonts w:ascii="Arial" w:hAnsi="Arial" w:cs="Arial"/>
          <w:sz w:val="22"/>
          <w:szCs w:val="22"/>
        </w:rPr>
        <w:t xml:space="preserve">The literature </w:t>
      </w:r>
      <w:r w:rsidR="003915D6" w:rsidRPr="009E5843">
        <w:rPr>
          <w:rFonts w:ascii="Arial" w:hAnsi="Arial" w:cs="Arial"/>
          <w:sz w:val="22"/>
          <w:szCs w:val="22"/>
        </w:rPr>
        <w:t>reviewed</w:t>
      </w:r>
      <w:r w:rsidRPr="009E5843">
        <w:rPr>
          <w:rFonts w:ascii="Arial" w:hAnsi="Arial" w:cs="Arial"/>
          <w:sz w:val="22"/>
          <w:szCs w:val="22"/>
        </w:rPr>
        <w:t xml:space="preserve"> allows us to understand that the delayed diagnosis of ADHD in children </w:t>
      </w:r>
      <w:r w:rsidR="003915D6" w:rsidRPr="009E5843">
        <w:rPr>
          <w:rFonts w:ascii="Arial" w:hAnsi="Arial" w:cs="Arial"/>
          <w:sz w:val="22"/>
          <w:szCs w:val="22"/>
        </w:rPr>
        <w:t xml:space="preserve">arises from a combination of interconnected factors rather than from increased service demands or limited clinical capacity alone. Evidence suggests that educational awareness, parental understanding of ADHD, access to health care services, organisational pressure and wider socioeconomic disparities all influence early diagnosis and recognition of the condition. </w:t>
      </w:r>
      <w:r w:rsidR="00AE1108" w:rsidRPr="009E5843">
        <w:rPr>
          <w:rFonts w:ascii="Arial" w:hAnsi="Arial" w:cs="Arial"/>
          <w:sz w:val="22"/>
          <w:szCs w:val="22"/>
        </w:rPr>
        <w:t xml:space="preserve">Existing studies provide valuable insight into individual aspects of the problem; however, they rarely </w:t>
      </w:r>
      <w:r w:rsidR="00AE1108" w:rsidRPr="009E5843">
        <w:rPr>
          <w:rFonts w:ascii="Arial" w:hAnsi="Arial" w:cs="Arial"/>
          <w:sz w:val="22"/>
          <w:szCs w:val="22"/>
        </w:rPr>
        <w:lastRenderedPageBreak/>
        <w:t>integrate these factors into a comprehensive understanding of the diagnostic pathway. Therefore, there is a need for a qualitative synthesis of UK evidence that critically examines the multiple factors influencing early identification of ADHD in school-going children</w:t>
      </w:r>
      <w:r w:rsidRPr="009E5843">
        <w:rPr>
          <w:rFonts w:ascii="Arial" w:hAnsi="Arial" w:cs="Arial"/>
          <w:sz w:val="22"/>
          <w:szCs w:val="22"/>
        </w:rPr>
        <w:t xml:space="preserve"> (Newton, 2025; Sax, 2013; Barclay </w:t>
      </w:r>
      <w:r w:rsidRPr="009E5843">
        <w:rPr>
          <w:rFonts w:ascii="Arial" w:hAnsi="Arial" w:cs="Arial"/>
          <w:i/>
          <w:iCs/>
          <w:sz w:val="22"/>
          <w:szCs w:val="22"/>
        </w:rPr>
        <w:t>et al.</w:t>
      </w:r>
      <w:r w:rsidRPr="009E5843">
        <w:rPr>
          <w:rFonts w:ascii="Arial" w:hAnsi="Arial" w:cs="Arial"/>
          <w:sz w:val="22"/>
          <w:szCs w:val="22"/>
        </w:rPr>
        <w:t>, 2024).</w:t>
      </w:r>
    </w:p>
    <w:p w14:paraId="34DDE13B" w14:textId="77777777" w:rsidR="00AE1108" w:rsidRPr="009E5843" w:rsidRDefault="00AE1108" w:rsidP="00C74AD5">
      <w:pPr>
        <w:spacing w:line="360" w:lineRule="auto"/>
        <w:rPr>
          <w:rFonts w:ascii="Arial" w:hAnsi="Arial" w:cs="Arial"/>
          <w:sz w:val="22"/>
          <w:szCs w:val="22"/>
        </w:rPr>
      </w:pPr>
    </w:p>
    <w:p w14:paraId="3F165AA4" w14:textId="77777777" w:rsidR="00EB2431" w:rsidRPr="00740F30" w:rsidRDefault="00000000" w:rsidP="00740F30">
      <w:pPr>
        <w:pStyle w:val="Heading1"/>
        <w:numPr>
          <w:ilvl w:val="0"/>
          <w:numId w:val="16"/>
        </w:numPr>
        <w:spacing w:line="360" w:lineRule="auto"/>
        <w:rPr>
          <w:rFonts w:ascii="Arial" w:hAnsi="Arial" w:cs="Arial"/>
          <w:b/>
          <w:bCs/>
          <w:color w:val="auto"/>
          <w:sz w:val="24"/>
          <w:szCs w:val="24"/>
        </w:rPr>
      </w:pPr>
      <w:bookmarkStart w:id="4" w:name="_Toc235194242"/>
      <w:r w:rsidRPr="00740F30">
        <w:rPr>
          <w:rFonts w:ascii="Arial" w:hAnsi="Arial" w:cs="Arial"/>
          <w:b/>
          <w:bCs/>
          <w:color w:val="auto"/>
          <w:sz w:val="24"/>
          <w:szCs w:val="24"/>
        </w:rPr>
        <w:t>Rationale &amp; Research Question/Aims/</w:t>
      </w:r>
      <w:bookmarkEnd w:id="4"/>
      <w:r w:rsidRPr="00740F30">
        <w:rPr>
          <w:rFonts w:ascii="Arial" w:hAnsi="Arial" w:cs="Arial"/>
          <w:b/>
          <w:bCs/>
          <w:color w:val="auto"/>
          <w:sz w:val="24"/>
          <w:szCs w:val="24"/>
        </w:rPr>
        <w:t> </w:t>
      </w:r>
    </w:p>
    <w:p w14:paraId="57A026FC" w14:textId="77777777" w:rsidR="00DF477E" w:rsidRPr="00740F30" w:rsidRDefault="00000000" w:rsidP="00C74AD5">
      <w:pPr>
        <w:pStyle w:val="Heading2"/>
        <w:rPr>
          <w:rFonts w:ascii="Arial" w:hAnsi="Arial" w:cs="Arial"/>
          <w:b/>
          <w:bCs/>
          <w:sz w:val="24"/>
          <w:szCs w:val="24"/>
        </w:rPr>
      </w:pPr>
      <w:bookmarkStart w:id="5" w:name="_Toc235194243"/>
      <w:r w:rsidRPr="00740F30">
        <w:rPr>
          <w:rFonts w:ascii="Arial" w:hAnsi="Arial" w:cs="Arial"/>
          <w:b/>
          <w:bCs/>
          <w:color w:val="auto"/>
          <w:sz w:val="24"/>
          <w:szCs w:val="24"/>
        </w:rPr>
        <w:t>4.1</w:t>
      </w:r>
      <w:r w:rsidRPr="00740F30">
        <w:rPr>
          <w:rFonts w:ascii="Arial" w:hAnsi="Arial" w:cs="Arial"/>
          <w:b/>
          <w:bCs/>
          <w:color w:val="auto"/>
          <w:sz w:val="24"/>
          <w:szCs w:val="24"/>
        </w:rPr>
        <w:tab/>
        <w:t>Rationale</w:t>
      </w:r>
      <w:bookmarkEnd w:id="5"/>
    </w:p>
    <w:p w14:paraId="3604707B" w14:textId="77777777" w:rsidR="008A3594" w:rsidRPr="009E5843" w:rsidRDefault="00000000" w:rsidP="00C74AD5">
      <w:pPr>
        <w:spacing w:line="360" w:lineRule="auto"/>
        <w:rPr>
          <w:rFonts w:ascii="Arial" w:hAnsi="Arial" w:cs="Arial"/>
          <w:sz w:val="22"/>
          <w:szCs w:val="22"/>
        </w:rPr>
      </w:pPr>
      <w:r w:rsidRPr="009E5843">
        <w:rPr>
          <w:rFonts w:ascii="Arial" w:hAnsi="Arial" w:cs="Arial"/>
          <w:sz w:val="22"/>
          <w:szCs w:val="22"/>
        </w:rPr>
        <w:t>Early identification and diagnosis of ADHD is crucial for ensuring children receive timely educational, psychological and healthcare support. Evidence suggests that early intervention improves academic performance, social functioning and long-term well-being. However, many school</w:t>
      </w:r>
      <w:r w:rsidR="00DD3550" w:rsidRPr="009E5843">
        <w:rPr>
          <w:rFonts w:ascii="Arial" w:hAnsi="Arial" w:cs="Arial"/>
          <w:sz w:val="22"/>
          <w:szCs w:val="22"/>
        </w:rPr>
        <w:t>-</w:t>
      </w:r>
      <w:r w:rsidRPr="009E5843">
        <w:rPr>
          <w:rFonts w:ascii="Arial" w:hAnsi="Arial" w:cs="Arial"/>
          <w:sz w:val="22"/>
          <w:szCs w:val="22"/>
        </w:rPr>
        <w:t>aged children in the UK continue to experience delays in diagnosis despite increasing awareness</w:t>
      </w:r>
      <w:r w:rsidR="00BB23A5" w:rsidRPr="009E5843">
        <w:rPr>
          <w:rFonts w:ascii="Arial" w:hAnsi="Arial" w:cs="Arial"/>
          <w:sz w:val="22"/>
          <w:szCs w:val="22"/>
        </w:rPr>
        <w:t xml:space="preserve"> of the condition</w:t>
      </w:r>
      <w:r w:rsidRPr="009E5843">
        <w:rPr>
          <w:rFonts w:ascii="Calibri" w:hAnsi="Calibri" w:cs="Calibri"/>
          <w:sz w:val="24"/>
          <w:szCs w:val="24"/>
        </w:rPr>
        <w:t xml:space="preserve"> </w:t>
      </w:r>
      <w:r w:rsidRPr="009E5843">
        <w:rPr>
          <w:rFonts w:ascii="Arial" w:hAnsi="Arial" w:cs="Arial"/>
          <w:sz w:val="22"/>
          <w:szCs w:val="22"/>
        </w:rPr>
        <w:t>(Sax, 2013).</w:t>
      </w:r>
      <w:r w:rsidR="008D7AE5" w:rsidRPr="009E5843">
        <w:rPr>
          <w:rFonts w:ascii="Arial" w:hAnsi="Arial" w:cs="Arial"/>
          <w:sz w:val="22"/>
          <w:szCs w:val="22"/>
        </w:rPr>
        <w:t xml:space="preserve"> Existing literature has explored barriers within individual sectors such as healthcare, education or family environments. Limited research has explored how these educational, healthcare and social barriers interact to delay diagnosis. A considerable proportion of the evidence originates from countries other than the UK, limiting the transferability of findings to NHS services and UK schools.  within UK school settings. </w:t>
      </w:r>
      <w:r w:rsidR="00BB23A5" w:rsidRPr="009E5843">
        <w:rPr>
          <w:rFonts w:ascii="Arial" w:hAnsi="Arial" w:cs="Arial"/>
          <w:sz w:val="22"/>
          <w:szCs w:val="22"/>
        </w:rPr>
        <w:t xml:space="preserve"> </w:t>
      </w:r>
      <w:r w:rsidR="008D7AE5" w:rsidRPr="009E5843">
        <w:rPr>
          <w:rFonts w:ascii="Arial" w:hAnsi="Arial" w:cs="Arial"/>
          <w:sz w:val="22"/>
          <w:szCs w:val="22"/>
        </w:rPr>
        <w:t xml:space="preserve"> The </w:t>
      </w:r>
      <w:r w:rsidR="00C932F0" w:rsidRPr="009E5843">
        <w:rPr>
          <w:rFonts w:ascii="Arial" w:hAnsi="Arial" w:cs="Arial"/>
          <w:sz w:val="22"/>
          <w:szCs w:val="22"/>
        </w:rPr>
        <w:t>evidence identifies</w:t>
      </w:r>
      <w:r w:rsidR="008D7AE5" w:rsidRPr="009E5843">
        <w:rPr>
          <w:rFonts w:ascii="Arial" w:hAnsi="Arial" w:cs="Arial"/>
          <w:sz w:val="22"/>
          <w:szCs w:val="22"/>
        </w:rPr>
        <w:t xml:space="preserve"> k</w:t>
      </w:r>
      <w:r w:rsidR="00BB23A5" w:rsidRPr="009E5843">
        <w:rPr>
          <w:rFonts w:ascii="Arial" w:hAnsi="Arial" w:cs="Arial"/>
          <w:sz w:val="22"/>
          <w:szCs w:val="22"/>
        </w:rPr>
        <w:t xml:space="preserve">ey </w:t>
      </w:r>
      <w:r w:rsidR="00C932F0" w:rsidRPr="009E5843">
        <w:rPr>
          <w:rFonts w:ascii="Arial" w:hAnsi="Arial" w:cs="Arial"/>
          <w:sz w:val="22"/>
          <w:szCs w:val="22"/>
        </w:rPr>
        <w:t>barriers like</w:t>
      </w:r>
      <w:r w:rsidR="008D7AE5" w:rsidRPr="009E5843">
        <w:rPr>
          <w:rFonts w:ascii="Arial" w:hAnsi="Arial" w:cs="Arial"/>
          <w:sz w:val="22"/>
          <w:szCs w:val="22"/>
        </w:rPr>
        <w:t xml:space="preserve"> </w:t>
      </w:r>
      <w:r w:rsidR="00BB23A5" w:rsidRPr="009E5843">
        <w:rPr>
          <w:rFonts w:ascii="Arial" w:hAnsi="Arial" w:cs="Arial"/>
          <w:sz w:val="22"/>
          <w:szCs w:val="22"/>
        </w:rPr>
        <w:t>long waiting lists, limited specialist services, stigma, inequalities in access to support and insufficient awareness of ADHD among teachers and parents</w:t>
      </w:r>
      <w:r w:rsidR="008D7AE5" w:rsidRPr="009E5843">
        <w:rPr>
          <w:rFonts w:ascii="Arial" w:hAnsi="Arial" w:cs="Arial"/>
          <w:sz w:val="22"/>
          <w:szCs w:val="22"/>
        </w:rPr>
        <w:t xml:space="preserve"> that cause delay in diagnosis, timely recognition and referral to specialist care</w:t>
      </w:r>
      <w:r w:rsidR="00BB23A5" w:rsidRPr="009E5843">
        <w:rPr>
          <w:rFonts w:ascii="Arial" w:hAnsi="Arial" w:cs="Arial"/>
          <w:sz w:val="22"/>
          <w:szCs w:val="22"/>
        </w:rPr>
        <w:t xml:space="preserve">. </w:t>
      </w:r>
      <w:r w:rsidR="00DD3550" w:rsidRPr="009E5843">
        <w:rPr>
          <w:rFonts w:ascii="Arial" w:hAnsi="Arial" w:cs="Arial"/>
          <w:sz w:val="22"/>
          <w:szCs w:val="22"/>
        </w:rPr>
        <w:t xml:space="preserve">Addressing these gaps will provide evidence to inform policy, improve referral pathways and promote earlier identification, ultimately supporting more </w:t>
      </w:r>
      <w:r w:rsidR="00E21D64" w:rsidRPr="009E5843">
        <w:rPr>
          <w:rFonts w:ascii="Arial" w:hAnsi="Arial" w:cs="Arial"/>
          <w:sz w:val="22"/>
          <w:szCs w:val="22"/>
        </w:rPr>
        <w:t>equitable</w:t>
      </w:r>
      <w:r w:rsidR="00DD3550" w:rsidRPr="009E5843">
        <w:rPr>
          <w:rFonts w:ascii="Arial" w:hAnsi="Arial" w:cs="Arial"/>
          <w:sz w:val="22"/>
          <w:szCs w:val="22"/>
        </w:rPr>
        <w:t xml:space="preserve"> access to early identification support services</w:t>
      </w:r>
      <w:r w:rsidRPr="009E5843">
        <w:rPr>
          <w:rFonts w:ascii="Arial" w:hAnsi="Arial" w:cs="Arial"/>
          <w:sz w:val="22"/>
          <w:szCs w:val="22"/>
        </w:rPr>
        <w:t xml:space="preserve"> (</w:t>
      </w:r>
      <w:r w:rsidRPr="00384CF1">
        <w:rPr>
          <w:rFonts w:ascii="Arial" w:hAnsi="Arial" w:cs="Arial"/>
          <w:sz w:val="22"/>
          <w:szCs w:val="22"/>
        </w:rPr>
        <w:t>Sayal</w:t>
      </w:r>
      <w:r w:rsidRPr="009E5843">
        <w:rPr>
          <w:rFonts w:ascii="Arial" w:hAnsi="Arial" w:cs="Arial"/>
          <w:sz w:val="22"/>
          <w:szCs w:val="22"/>
        </w:rPr>
        <w:t>, Goodman and Ford, 2006).</w:t>
      </w:r>
    </w:p>
    <w:p w14:paraId="635BFDD7" w14:textId="77777777" w:rsidR="00DF477E" w:rsidRPr="009E5843" w:rsidRDefault="00DF477E" w:rsidP="00C74AD5">
      <w:pPr>
        <w:spacing w:line="360" w:lineRule="auto"/>
        <w:rPr>
          <w:rFonts w:ascii="Arial" w:hAnsi="Arial" w:cs="Arial"/>
          <w:sz w:val="22"/>
          <w:szCs w:val="22"/>
        </w:rPr>
      </w:pPr>
    </w:p>
    <w:p w14:paraId="5B26152B" w14:textId="77777777" w:rsidR="00DD3550" w:rsidRPr="00102266" w:rsidRDefault="00000000" w:rsidP="00C74AD5">
      <w:pPr>
        <w:pStyle w:val="Heading2"/>
        <w:rPr>
          <w:rFonts w:ascii="Arial" w:hAnsi="Arial" w:cs="Arial"/>
          <w:b/>
          <w:bCs/>
          <w:color w:val="auto"/>
          <w:sz w:val="24"/>
          <w:szCs w:val="24"/>
        </w:rPr>
      </w:pPr>
      <w:bookmarkStart w:id="6" w:name="_Toc235194244"/>
      <w:r>
        <w:rPr>
          <w:rFonts w:ascii="Arial" w:hAnsi="Arial" w:cs="Arial"/>
          <w:b/>
          <w:bCs/>
          <w:color w:val="auto"/>
          <w:sz w:val="24"/>
          <w:szCs w:val="24"/>
        </w:rPr>
        <w:t>4.2</w:t>
      </w:r>
      <w:r>
        <w:rPr>
          <w:rFonts w:ascii="Arial" w:hAnsi="Arial" w:cs="Arial"/>
          <w:b/>
          <w:bCs/>
          <w:color w:val="auto"/>
          <w:sz w:val="24"/>
          <w:szCs w:val="24"/>
        </w:rPr>
        <w:tab/>
      </w:r>
      <w:r w:rsidRPr="00102266">
        <w:rPr>
          <w:rFonts w:ascii="Arial" w:hAnsi="Arial" w:cs="Arial"/>
          <w:b/>
          <w:bCs/>
          <w:color w:val="auto"/>
          <w:sz w:val="24"/>
          <w:szCs w:val="24"/>
        </w:rPr>
        <w:t>Research Question</w:t>
      </w:r>
      <w:bookmarkEnd w:id="6"/>
    </w:p>
    <w:p w14:paraId="5F06FA52" w14:textId="77777777" w:rsidR="00DD3550" w:rsidRPr="009E5843" w:rsidRDefault="00000000" w:rsidP="00C74AD5">
      <w:pPr>
        <w:spacing w:line="360" w:lineRule="auto"/>
        <w:rPr>
          <w:rFonts w:ascii="Arial" w:hAnsi="Arial" w:cs="Arial"/>
          <w:sz w:val="22"/>
          <w:szCs w:val="22"/>
        </w:rPr>
      </w:pPr>
      <w:r w:rsidRPr="009E5843">
        <w:rPr>
          <w:rFonts w:ascii="Arial" w:hAnsi="Arial" w:cs="Arial"/>
          <w:sz w:val="22"/>
          <w:szCs w:val="22"/>
        </w:rPr>
        <w:t>What factors contribute to delays in the early identification and diagnosis of ADHD among school children in the UK?</w:t>
      </w:r>
    </w:p>
    <w:p w14:paraId="29BE049E" w14:textId="77777777" w:rsidR="00DD3550" w:rsidRPr="00102266" w:rsidRDefault="00000000" w:rsidP="00C74AD5">
      <w:pPr>
        <w:pStyle w:val="Heading2"/>
        <w:rPr>
          <w:rFonts w:ascii="Arial" w:hAnsi="Arial" w:cs="Arial"/>
          <w:b/>
          <w:bCs/>
          <w:color w:val="auto"/>
          <w:sz w:val="24"/>
          <w:szCs w:val="24"/>
        </w:rPr>
      </w:pPr>
      <w:bookmarkStart w:id="7" w:name="_Toc235194245"/>
      <w:r>
        <w:rPr>
          <w:rFonts w:ascii="Arial" w:hAnsi="Arial" w:cs="Arial"/>
          <w:b/>
          <w:bCs/>
          <w:color w:val="auto"/>
          <w:sz w:val="24"/>
          <w:szCs w:val="24"/>
        </w:rPr>
        <w:t>4.3</w:t>
      </w:r>
      <w:r>
        <w:rPr>
          <w:rFonts w:ascii="Arial" w:hAnsi="Arial" w:cs="Arial"/>
          <w:b/>
          <w:bCs/>
          <w:color w:val="auto"/>
          <w:sz w:val="24"/>
          <w:szCs w:val="24"/>
        </w:rPr>
        <w:tab/>
      </w:r>
      <w:r w:rsidRPr="00102266">
        <w:rPr>
          <w:rFonts w:ascii="Arial" w:hAnsi="Arial" w:cs="Arial"/>
          <w:b/>
          <w:bCs/>
          <w:color w:val="auto"/>
          <w:sz w:val="24"/>
          <w:szCs w:val="24"/>
        </w:rPr>
        <w:t>Research Aim</w:t>
      </w:r>
      <w:bookmarkEnd w:id="7"/>
    </w:p>
    <w:p w14:paraId="79C3D94B" w14:textId="77777777" w:rsidR="00DD3550" w:rsidRDefault="00000000" w:rsidP="00C74AD5">
      <w:pPr>
        <w:spacing w:line="360" w:lineRule="auto"/>
        <w:rPr>
          <w:rFonts w:ascii="Arial" w:hAnsi="Arial" w:cs="Arial"/>
          <w:sz w:val="22"/>
          <w:szCs w:val="22"/>
        </w:rPr>
      </w:pPr>
      <w:r w:rsidRPr="009E5843">
        <w:rPr>
          <w:rFonts w:ascii="Arial" w:hAnsi="Arial" w:cs="Arial"/>
          <w:sz w:val="22"/>
          <w:szCs w:val="22"/>
        </w:rPr>
        <w:t>To explore barriers influencing the early identification and diagnosis of ADHD among school children in the UK and examine their implications for public health and social care practice.</w:t>
      </w:r>
    </w:p>
    <w:p w14:paraId="6973FF6A" w14:textId="77777777" w:rsidR="00384CF1" w:rsidRDefault="00000000" w:rsidP="00384CF1">
      <w:pPr>
        <w:pStyle w:val="Heading2"/>
        <w:rPr>
          <w:rFonts w:ascii="Arial" w:hAnsi="Arial" w:cs="Arial"/>
          <w:b/>
          <w:bCs/>
          <w:color w:val="auto"/>
          <w:sz w:val="24"/>
          <w:szCs w:val="24"/>
        </w:rPr>
      </w:pPr>
      <w:r>
        <w:rPr>
          <w:rFonts w:ascii="Arial" w:hAnsi="Arial" w:cs="Arial"/>
          <w:b/>
          <w:bCs/>
          <w:color w:val="auto"/>
          <w:sz w:val="24"/>
          <w:szCs w:val="24"/>
        </w:rPr>
        <w:t xml:space="preserve">4.4. </w:t>
      </w:r>
      <w:r w:rsidRPr="00384CF1">
        <w:rPr>
          <w:rFonts w:ascii="Arial" w:hAnsi="Arial" w:cs="Arial"/>
          <w:b/>
          <w:bCs/>
          <w:color w:val="auto"/>
          <w:sz w:val="24"/>
          <w:szCs w:val="24"/>
        </w:rPr>
        <w:t xml:space="preserve">Research Objectives: </w:t>
      </w:r>
    </w:p>
    <w:p w14:paraId="221A7860" w14:textId="77777777" w:rsidR="00DC56BF" w:rsidRPr="00DC56BF" w:rsidRDefault="00DC56BF" w:rsidP="00DC56BF"/>
    <w:p w14:paraId="6C88BFCE" w14:textId="77777777" w:rsidR="00384CF1" w:rsidRPr="00384CF1" w:rsidRDefault="00000000" w:rsidP="00384CF1">
      <w:pPr>
        <w:pStyle w:val="ListParagraph"/>
        <w:numPr>
          <w:ilvl w:val="0"/>
          <w:numId w:val="17"/>
        </w:numPr>
        <w:spacing w:line="360" w:lineRule="auto"/>
        <w:rPr>
          <w:rFonts w:ascii="Arial" w:hAnsi="Arial" w:cs="Arial"/>
          <w:sz w:val="22"/>
          <w:szCs w:val="22"/>
        </w:rPr>
      </w:pPr>
      <w:r w:rsidRPr="00384CF1">
        <w:rPr>
          <w:rFonts w:ascii="Arial" w:hAnsi="Arial" w:cs="Arial"/>
          <w:sz w:val="22"/>
          <w:szCs w:val="22"/>
        </w:rPr>
        <w:lastRenderedPageBreak/>
        <w:t>To identify educational, healthcare and societal barriers that contribute to delays in the early identification and diagnosis of ADHD among school children in the UK.</w:t>
      </w:r>
    </w:p>
    <w:p w14:paraId="5533463C" w14:textId="77777777" w:rsidR="00384CF1" w:rsidRPr="00384CF1" w:rsidRDefault="00000000" w:rsidP="00384CF1">
      <w:pPr>
        <w:pStyle w:val="ListParagraph"/>
        <w:numPr>
          <w:ilvl w:val="0"/>
          <w:numId w:val="17"/>
        </w:numPr>
        <w:spacing w:line="360" w:lineRule="auto"/>
        <w:rPr>
          <w:rFonts w:ascii="Arial" w:hAnsi="Arial" w:cs="Arial"/>
          <w:sz w:val="22"/>
          <w:szCs w:val="22"/>
        </w:rPr>
      </w:pPr>
      <w:r w:rsidRPr="00384CF1">
        <w:rPr>
          <w:rFonts w:ascii="Arial" w:hAnsi="Arial" w:cs="Arial"/>
          <w:sz w:val="22"/>
          <w:szCs w:val="22"/>
        </w:rPr>
        <w:t>To explore how educational, healthcare, and family-related factors influence timely ADHD diagnosis.</w:t>
      </w:r>
    </w:p>
    <w:p w14:paraId="2B1A4424" w14:textId="77777777" w:rsidR="00384CF1" w:rsidRPr="00384CF1" w:rsidRDefault="00000000" w:rsidP="00384CF1">
      <w:pPr>
        <w:pStyle w:val="ListParagraph"/>
        <w:numPr>
          <w:ilvl w:val="0"/>
          <w:numId w:val="17"/>
        </w:numPr>
        <w:spacing w:line="360" w:lineRule="auto"/>
        <w:rPr>
          <w:rFonts w:ascii="Arial" w:hAnsi="Arial" w:cs="Arial"/>
          <w:sz w:val="22"/>
          <w:szCs w:val="22"/>
        </w:rPr>
      </w:pPr>
      <w:r w:rsidRPr="00384CF1">
        <w:rPr>
          <w:rFonts w:ascii="Arial" w:hAnsi="Arial" w:cs="Arial"/>
          <w:sz w:val="22"/>
          <w:szCs w:val="22"/>
        </w:rPr>
        <w:t>To synthesise evidence from recent UK-based literature to develop a comprehensive understanding of the factors affecting timely ADHD diagnosis.</w:t>
      </w:r>
    </w:p>
    <w:p w14:paraId="29B4D27A" w14:textId="77777777" w:rsidR="00384CF1" w:rsidRPr="00384CF1" w:rsidRDefault="00000000" w:rsidP="00384CF1">
      <w:pPr>
        <w:pStyle w:val="ListParagraph"/>
        <w:numPr>
          <w:ilvl w:val="0"/>
          <w:numId w:val="17"/>
        </w:numPr>
        <w:spacing w:line="360" w:lineRule="auto"/>
        <w:rPr>
          <w:rFonts w:ascii="Arial" w:hAnsi="Arial" w:cs="Arial"/>
          <w:sz w:val="22"/>
          <w:szCs w:val="22"/>
        </w:rPr>
      </w:pPr>
      <w:r w:rsidRPr="00384CF1">
        <w:rPr>
          <w:rFonts w:ascii="Arial" w:hAnsi="Arial" w:cs="Arial"/>
          <w:sz w:val="22"/>
          <w:szCs w:val="22"/>
        </w:rPr>
        <w:t>To develop evidence-based recommendations for improving early identification and referral pathways for children with ADHD</w:t>
      </w:r>
      <w:r>
        <w:rPr>
          <w:rFonts w:ascii="Arial" w:hAnsi="Arial" w:cs="Arial"/>
          <w:sz w:val="22"/>
          <w:szCs w:val="22"/>
        </w:rPr>
        <w:t xml:space="preserve"> </w:t>
      </w:r>
      <w:r w:rsidRPr="00384CF1">
        <w:rPr>
          <w:rFonts w:ascii="Arial" w:hAnsi="Arial" w:cs="Arial"/>
          <w:sz w:val="22"/>
          <w:szCs w:val="22"/>
        </w:rPr>
        <w:t>in the UK.</w:t>
      </w:r>
    </w:p>
    <w:p w14:paraId="18FB4B0B" w14:textId="77777777" w:rsidR="00EB2431" w:rsidRPr="0035776E" w:rsidRDefault="00000000" w:rsidP="0035776E">
      <w:pPr>
        <w:pStyle w:val="Heading1"/>
        <w:numPr>
          <w:ilvl w:val="0"/>
          <w:numId w:val="16"/>
        </w:numPr>
        <w:spacing w:line="360" w:lineRule="auto"/>
        <w:rPr>
          <w:rFonts w:ascii="Arial" w:hAnsi="Arial" w:cs="Arial"/>
          <w:b/>
          <w:bCs/>
          <w:color w:val="auto"/>
          <w:sz w:val="24"/>
          <w:szCs w:val="24"/>
        </w:rPr>
      </w:pPr>
      <w:bookmarkStart w:id="8" w:name="_Toc235194246"/>
      <w:r w:rsidRPr="0035776E">
        <w:rPr>
          <w:rFonts w:ascii="Arial" w:hAnsi="Arial" w:cs="Arial"/>
          <w:b/>
          <w:bCs/>
          <w:color w:val="auto"/>
          <w:sz w:val="24"/>
          <w:szCs w:val="24"/>
        </w:rPr>
        <w:t xml:space="preserve">Research </w:t>
      </w:r>
      <w:r w:rsidR="00F71C1B" w:rsidRPr="0035776E">
        <w:rPr>
          <w:rFonts w:ascii="Arial" w:hAnsi="Arial" w:cs="Arial"/>
          <w:b/>
          <w:bCs/>
          <w:color w:val="auto"/>
          <w:sz w:val="24"/>
          <w:szCs w:val="24"/>
        </w:rPr>
        <w:t>M</w:t>
      </w:r>
      <w:r w:rsidRPr="0035776E">
        <w:rPr>
          <w:rFonts w:ascii="Arial" w:hAnsi="Arial" w:cs="Arial"/>
          <w:b/>
          <w:bCs/>
          <w:color w:val="auto"/>
          <w:sz w:val="24"/>
          <w:szCs w:val="24"/>
        </w:rPr>
        <w:t xml:space="preserve">ethodology </w:t>
      </w:r>
      <w:r w:rsidR="00F71C1B" w:rsidRPr="0035776E">
        <w:rPr>
          <w:rFonts w:ascii="Arial" w:hAnsi="Arial" w:cs="Arial"/>
          <w:b/>
          <w:bCs/>
          <w:color w:val="auto"/>
          <w:sz w:val="24"/>
          <w:szCs w:val="24"/>
        </w:rPr>
        <w:t>S</w:t>
      </w:r>
      <w:r w:rsidRPr="0035776E">
        <w:rPr>
          <w:rFonts w:ascii="Arial" w:hAnsi="Arial" w:cs="Arial"/>
          <w:b/>
          <w:bCs/>
          <w:color w:val="auto"/>
          <w:sz w:val="24"/>
          <w:szCs w:val="24"/>
        </w:rPr>
        <w:t>ection</w:t>
      </w:r>
      <w:bookmarkEnd w:id="8"/>
    </w:p>
    <w:p w14:paraId="7B7AABBA" w14:textId="77777777" w:rsidR="00F71C1B" w:rsidRPr="0035776E" w:rsidRDefault="00000000" w:rsidP="00684E1E">
      <w:pPr>
        <w:pStyle w:val="Heading2"/>
        <w:spacing w:line="360" w:lineRule="auto"/>
        <w:rPr>
          <w:rFonts w:ascii="Arial" w:hAnsi="Arial" w:cs="Arial"/>
          <w:b/>
          <w:bCs/>
          <w:color w:val="auto"/>
          <w:sz w:val="24"/>
          <w:szCs w:val="24"/>
        </w:rPr>
      </w:pPr>
      <w:r w:rsidRPr="0035776E">
        <w:rPr>
          <w:rFonts w:ascii="Arial" w:hAnsi="Arial" w:cs="Arial"/>
          <w:b/>
          <w:bCs/>
          <w:color w:val="auto"/>
          <w:sz w:val="24"/>
          <w:szCs w:val="24"/>
        </w:rPr>
        <w:t xml:space="preserve"> </w:t>
      </w:r>
      <w:bookmarkStart w:id="9" w:name="_Toc235194247"/>
      <w:r w:rsidR="0035776E" w:rsidRPr="0035776E">
        <w:rPr>
          <w:rFonts w:ascii="Arial" w:hAnsi="Arial" w:cs="Arial"/>
          <w:b/>
          <w:bCs/>
          <w:color w:val="auto"/>
          <w:sz w:val="24"/>
          <w:szCs w:val="24"/>
        </w:rPr>
        <w:t>5.1</w:t>
      </w:r>
      <w:r w:rsidR="0035776E" w:rsidRPr="0035776E">
        <w:rPr>
          <w:rFonts w:ascii="Arial" w:hAnsi="Arial" w:cs="Arial"/>
          <w:b/>
          <w:bCs/>
          <w:color w:val="auto"/>
          <w:sz w:val="24"/>
          <w:szCs w:val="24"/>
        </w:rPr>
        <w:tab/>
      </w:r>
      <w:r w:rsidRPr="0035776E">
        <w:rPr>
          <w:rFonts w:ascii="Arial" w:hAnsi="Arial" w:cs="Arial"/>
          <w:b/>
          <w:bCs/>
          <w:color w:val="auto"/>
          <w:sz w:val="24"/>
          <w:szCs w:val="24"/>
        </w:rPr>
        <w:t>Research Paradigm</w:t>
      </w:r>
      <w:bookmarkEnd w:id="9"/>
    </w:p>
    <w:p w14:paraId="2C1AEA65" w14:textId="77777777" w:rsidR="00423DB7" w:rsidRPr="009E5843" w:rsidRDefault="00000000" w:rsidP="00684E1E">
      <w:pPr>
        <w:spacing w:line="360" w:lineRule="auto"/>
        <w:rPr>
          <w:rFonts w:ascii="Arial" w:hAnsi="Arial" w:cs="Arial"/>
          <w:sz w:val="22"/>
          <w:szCs w:val="22"/>
        </w:rPr>
      </w:pPr>
      <w:r w:rsidRPr="009E5843">
        <w:rPr>
          <w:rFonts w:ascii="Arial" w:hAnsi="Arial" w:cs="Arial"/>
          <w:sz w:val="22"/>
          <w:szCs w:val="22"/>
        </w:rPr>
        <w:t xml:space="preserve">This study will adopt an interpretivist research paradigm, as it seeks to understand the educational, healthcare and social barriers influencing the early identification and diagnosis of ADHD among school </w:t>
      </w:r>
      <w:r w:rsidR="00E21D64" w:rsidRPr="009E5843">
        <w:rPr>
          <w:rFonts w:ascii="Arial" w:hAnsi="Arial" w:cs="Arial"/>
          <w:sz w:val="22"/>
          <w:szCs w:val="22"/>
        </w:rPr>
        <w:t>children in</w:t>
      </w:r>
      <w:r w:rsidRPr="009E5843">
        <w:rPr>
          <w:rFonts w:ascii="Arial" w:hAnsi="Arial" w:cs="Arial"/>
          <w:sz w:val="22"/>
          <w:szCs w:val="22"/>
        </w:rPr>
        <w:t xml:space="preserve"> the UK. Interpretivism assumes that reality is socially constructed and is best understood through the experiences and </w:t>
      </w:r>
      <w:r w:rsidR="00E21D64" w:rsidRPr="009E5843">
        <w:rPr>
          <w:rFonts w:ascii="Arial" w:hAnsi="Arial" w:cs="Arial"/>
          <w:sz w:val="22"/>
          <w:szCs w:val="22"/>
        </w:rPr>
        <w:t>perspectives</w:t>
      </w:r>
      <w:r w:rsidRPr="009E5843">
        <w:rPr>
          <w:rFonts w:ascii="Arial" w:hAnsi="Arial" w:cs="Arial"/>
          <w:sz w:val="22"/>
          <w:szCs w:val="22"/>
        </w:rPr>
        <w:t xml:space="preserve"> of individuals and </w:t>
      </w:r>
      <w:r w:rsidR="00E21D64" w:rsidRPr="009E5843">
        <w:rPr>
          <w:rFonts w:ascii="Arial" w:hAnsi="Arial" w:cs="Arial"/>
          <w:sz w:val="22"/>
          <w:szCs w:val="22"/>
        </w:rPr>
        <w:t>organisations (</w:t>
      </w:r>
      <w:r w:rsidR="008A3594" w:rsidRPr="009E5843">
        <w:rPr>
          <w:rFonts w:ascii="Arial" w:hAnsi="Arial" w:cs="Arial"/>
          <w:sz w:val="22"/>
          <w:szCs w:val="22"/>
        </w:rPr>
        <w:t>Cohen, Manion and Morrison, 2007</w:t>
      </w:r>
      <w:r w:rsidR="00E21D64" w:rsidRPr="009E5843">
        <w:rPr>
          <w:rFonts w:ascii="Arial" w:hAnsi="Arial" w:cs="Arial"/>
          <w:sz w:val="22"/>
          <w:szCs w:val="22"/>
        </w:rPr>
        <w:t>;</w:t>
      </w:r>
      <w:r w:rsidR="008A3594" w:rsidRPr="009E5843">
        <w:rPr>
          <w:rFonts w:ascii="Arial" w:hAnsi="Arial" w:cs="Arial"/>
          <w:sz w:val="22"/>
          <w:szCs w:val="22"/>
        </w:rPr>
        <w:t xml:space="preserve"> Mertens, 2007</w:t>
      </w:r>
      <w:r w:rsidR="00E21D64" w:rsidRPr="009E5843">
        <w:rPr>
          <w:rFonts w:ascii="Arial" w:hAnsi="Arial" w:cs="Arial"/>
          <w:sz w:val="22"/>
          <w:szCs w:val="22"/>
        </w:rPr>
        <w:t>). This paradigm is appropriate as the study aims to explore and interpret existing evidence rather than testing cau</w:t>
      </w:r>
      <w:r w:rsidR="00FB7CFF">
        <w:rPr>
          <w:rFonts w:ascii="Arial" w:hAnsi="Arial" w:cs="Arial"/>
          <w:sz w:val="22"/>
          <w:szCs w:val="22"/>
        </w:rPr>
        <w:t>s</w:t>
      </w:r>
      <w:r w:rsidR="00E21D64" w:rsidRPr="009E5843">
        <w:rPr>
          <w:rFonts w:ascii="Arial" w:hAnsi="Arial" w:cs="Arial"/>
          <w:sz w:val="22"/>
          <w:szCs w:val="22"/>
        </w:rPr>
        <w:t>al hypotheses.</w:t>
      </w:r>
      <w:r w:rsidR="009C1FB4">
        <w:rPr>
          <w:rFonts w:ascii="Arial" w:hAnsi="Arial" w:cs="Arial"/>
          <w:sz w:val="22"/>
          <w:szCs w:val="22"/>
        </w:rPr>
        <w:t xml:space="preserve"> The interpretivist perspective supports a deeper exploration of how educational systems, healthcare services, family experiences and wider social contexts interact to influence early diagnosis of ADHD in school-aged children in the UK.</w:t>
      </w:r>
    </w:p>
    <w:p w14:paraId="1F9EE6DB" w14:textId="77777777" w:rsidR="00F71C1B" w:rsidRPr="00684E1E" w:rsidRDefault="00000000" w:rsidP="00684E1E">
      <w:pPr>
        <w:pStyle w:val="Heading2"/>
        <w:spacing w:line="360" w:lineRule="auto"/>
        <w:rPr>
          <w:rFonts w:ascii="Arial" w:hAnsi="Arial" w:cs="Arial"/>
          <w:b/>
          <w:bCs/>
          <w:color w:val="auto"/>
          <w:sz w:val="24"/>
          <w:szCs w:val="24"/>
        </w:rPr>
      </w:pPr>
      <w:r w:rsidRPr="00684E1E">
        <w:rPr>
          <w:rFonts w:ascii="Arial" w:hAnsi="Arial" w:cs="Arial"/>
          <w:b/>
          <w:bCs/>
          <w:color w:val="auto"/>
          <w:sz w:val="24"/>
          <w:szCs w:val="24"/>
        </w:rPr>
        <w:t xml:space="preserve"> </w:t>
      </w:r>
      <w:bookmarkStart w:id="10" w:name="_Toc235194248"/>
      <w:r w:rsidR="005A6E83">
        <w:rPr>
          <w:rFonts w:ascii="Arial" w:hAnsi="Arial" w:cs="Arial"/>
          <w:b/>
          <w:bCs/>
          <w:color w:val="auto"/>
          <w:sz w:val="24"/>
          <w:szCs w:val="24"/>
        </w:rPr>
        <w:t>5.2</w:t>
      </w:r>
      <w:r w:rsidR="005A6E83">
        <w:rPr>
          <w:rFonts w:ascii="Arial" w:hAnsi="Arial" w:cs="Arial"/>
          <w:b/>
          <w:bCs/>
          <w:color w:val="auto"/>
          <w:sz w:val="24"/>
          <w:szCs w:val="24"/>
        </w:rPr>
        <w:tab/>
      </w:r>
      <w:r w:rsidRPr="00684E1E">
        <w:rPr>
          <w:rFonts w:ascii="Arial" w:hAnsi="Arial" w:cs="Arial"/>
          <w:b/>
          <w:bCs/>
          <w:color w:val="auto"/>
          <w:sz w:val="24"/>
          <w:szCs w:val="24"/>
        </w:rPr>
        <w:t>Research Design</w:t>
      </w:r>
      <w:bookmarkEnd w:id="10"/>
      <w:r w:rsidRPr="00684E1E">
        <w:rPr>
          <w:rFonts w:ascii="Arial" w:hAnsi="Arial" w:cs="Arial"/>
          <w:b/>
          <w:bCs/>
          <w:color w:val="auto"/>
          <w:sz w:val="24"/>
          <w:szCs w:val="24"/>
        </w:rPr>
        <w:t xml:space="preserve"> </w:t>
      </w:r>
    </w:p>
    <w:p w14:paraId="2E0B21F2" w14:textId="77777777" w:rsidR="009C1FB4" w:rsidRDefault="00000000" w:rsidP="00C74AD5">
      <w:pPr>
        <w:spacing w:line="360" w:lineRule="auto"/>
        <w:rPr>
          <w:rFonts w:ascii="Arial" w:hAnsi="Arial" w:cs="Arial"/>
          <w:sz w:val="22"/>
          <w:szCs w:val="22"/>
        </w:rPr>
      </w:pPr>
      <w:r w:rsidRPr="009E5843">
        <w:rPr>
          <w:rFonts w:ascii="Arial" w:hAnsi="Arial" w:cs="Arial"/>
          <w:sz w:val="22"/>
          <w:szCs w:val="22"/>
        </w:rPr>
        <w:t xml:space="preserve">The study will employ a qualitative systematic literature review using an inductive approach. According to </w:t>
      </w:r>
      <w:r w:rsidR="008A3594" w:rsidRPr="009E5843">
        <w:rPr>
          <w:rFonts w:ascii="Arial" w:hAnsi="Arial" w:cs="Arial"/>
          <w:sz w:val="22"/>
          <w:szCs w:val="22"/>
        </w:rPr>
        <w:t xml:space="preserve">Creswell (2007), </w:t>
      </w:r>
      <w:r w:rsidRPr="009E5843">
        <w:rPr>
          <w:rFonts w:ascii="Arial" w:hAnsi="Arial" w:cs="Arial"/>
          <w:sz w:val="22"/>
          <w:szCs w:val="22"/>
        </w:rPr>
        <w:t xml:space="preserve">inductive reasoning enables researchers to identify patterns within existing evidence and </w:t>
      </w:r>
      <w:r w:rsidR="002549CF" w:rsidRPr="009E5843">
        <w:rPr>
          <w:rFonts w:ascii="Arial" w:hAnsi="Arial" w:cs="Arial"/>
          <w:sz w:val="22"/>
          <w:szCs w:val="22"/>
        </w:rPr>
        <w:t>generate</w:t>
      </w:r>
      <w:r w:rsidRPr="009E5843">
        <w:rPr>
          <w:rFonts w:ascii="Arial" w:hAnsi="Arial" w:cs="Arial"/>
          <w:sz w:val="22"/>
          <w:szCs w:val="22"/>
        </w:rPr>
        <w:t xml:space="preserve"> </w:t>
      </w:r>
      <w:r w:rsidR="002549CF" w:rsidRPr="009E5843">
        <w:rPr>
          <w:rFonts w:ascii="Arial" w:hAnsi="Arial" w:cs="Arial"/>
          <w:sz w:val="22"/>
          <w:szCs w:val="22"/>
        </w:rPr>
        <w:t>br</w:t>
      </w:r>
      <w:r w:rsidR="004F5DF7">
        <w:rPr>
          <w:rFonts w:ascii="Arial" w:hAnsi="Arial" w:cs="Arial"/>
          <w:sz w:val="22"/>
          <w:szCs w:val="22"/>
        </w:rPr>
        <w:t>o</w:t>
      </w:r>
      <w:r w:rsidR="002549CF" w:rsidRPr="009E5843">
        <w:rPr>
          <w:rFonts w:ascii="Arial" w:hAnsi="Arial" w:cs="Arial"/>
          <w:sz w:val="22"/>
          <w:szCs w:val="22"/>
        </w:rPr>
        <w:t>ader</w:t>
      </w:r>
      <w:r w:rsidRPr="009E5843">
        <w:rPr>
          <w:rFonts w:ascii="Arial" w:hAnsi="Arial" w:cs="Arial"/>
          <w:sz w:val="22"/>
          <w:szCs w:val="22"/>
        </w:rPr>
        <w:t xml:space="preserve"> themes, making it well-suited to qualitative research.</w:t>
      </w:r>
      <w:r w:rsidR="0039206A" w:rsidRPr="009E5843">
        <w:rPr>
          <w:rFonts w:ascii="Arial" w:hAnsi="Arial" w:cs="Arial"/>
          <w:sz w:val="22"/>
          <w:szCs w:val="22"/>
        </w:rPr>
        <w:t xml:space="preserve"> Qualitative research aims to provide an in-depth understanding of underlying reasons, opinions and motivations, making it suitable for exploring complex issues (Denzin </w:t>
      </w:r>
      <w:r w:rsidR="0039206A" w:rsidRPr="009E5843">
        <w:rPr>
          <w:rFonts w:ascii="Arial" w:hAnsi="Arial" w:cs="Arial"/>
          <w:i/>
          <w:iCs/>
          <w:sz w:val="22"/>
          <w:szCs w:val="22"/>
        </w:rPr>
        <w:t>et al.</w:t>
      </w:r>
      <w:r w:rsidR="0039206A" w:rsidRPr="009E5843">
        <w:rPr>
          <w:rFonts w:ascii="Arial" w:hAnsi="Arial" w:cs="Arial"/>
          <w:sz w:val="22"/>
          <w:szCs w:val="22"/>
        </w:rPr>
        <w:t>, 2024).</w:t>
      </w:r>
      <w:r w:rsidRPr="009E5843">
        <w:rPr>
          <w:rFonts w:ascii="Arial" w:hAnsi="Arial" w:cs="Arial"/>
          <w:sz w:val="22"/>
          <w:szCs w:val="22"/>
        </w:rPr>
        <w:t xml:space="preserve"> </w:t>
      </w:r>
      <w:r w:rsidR="00C932F0" w:rsidRPr="009E5843">
        <w:rPr>
          <w:rFonts w:ascii="Arial" w:hAnsi="Arial" w:cs="Arial"/>
          <w:sz w:val="22"/>
          <w:szCs w:val="22"/>
        </w:rPr>
        <w:t>Unlike quantitative reviews or meta-analyses, qualitative synthesis enables integration of findings from diverse study designs, allowing a richer understanding of complex organisational and behavioural factors influencing early diagnosis (Creswell, 2007)</w:t>
      </w:r>
      <w:r>
        <w:rPr>
          <w:rFonts w:ascii="Arial" w:hAnsi="Arial" w:cs="Arial"/>
          <w:sz w:val="22"/>
          <w:szCs w:val="22"/>
        </w:rPr>
        <w:t xml:space="preserve">. </w:t>
      </w:r>
    </w:p>
    <w:p w14:paraId="7C221834" w14:textId="77777777" w:rsidR="009C1FB4" w:rsidRDefault="00000000" w:rsidP="00C74AD5">
      <w:pPr>
        <w:spacing w:line="360" w:lineRule="auto"/>
        <w:rPr>
          <w:rFonts w:ascii="Arial" w:hAnsi="Arial" w:cs="Arial"/>
          <w:sz w:val="22"/>
          <w:szCs w:val="22"/>
        </w:rPr>
      </w:pPr>
      <w:r>
        <w:rPr>
          <w:rFonts w:ascii="Arial" w:hAnsi="Arial" w:cs="Arial"/>
          <w:sz w:val="22"/>
          <w:szCs w:val="22"/>
        </w:rPr>
        <w:t>The review will follow Preferred Reporting Items for Systematic Reviews and Meta-Analyses (PRISMA 20</w:t>
      </w:r>
      <w:r w:rsidR="00294069">
        <w:rPr>
          <w:rFonts w:ascii="Arial" w:hAnsi="Arial" w:cs="Arial"/>
          <w:sz w:val="22"/>
          <w:szCs w:val="22"/>
        </w:rPr>
        <w:t>2</w:t>
      </w:r>
      <w:r>
        <w:rPr>
          <w:rFonts w:ascii="Arial" w:hAnsi="Arial" w:cs="Arial"/>
          <w:sz w:val="22"/>
          <w:szCs w:val="22"/>
        </w:rPr>
        <w:t xml:space="preserve">0) guidelines to ensure a transparent and systematic study selection process. </w:t>
      </w:r>
      <w:r w:rsidR="00C932F0" w:rsidRPr="009E5843">
        <w:rPr>
          <w:rFonts w:ascii="Arial" w:hAnsi="Arial" w:cs="Arial"/>
          <w:sz w:val="22"/>
          <w:szCs w:val="22"/>
        </w:rPr>
        <w:t>Relevant</w:t>
      </w:r>
      <w:r w:rsidR="00E21D64" w:rsidRPr="009E5843">
        <w:rPr>
          <w:rFonts w:ascii="Arial" w:hAnsi="Arial" w:cs="Arial"/>
          <w:sz w:val="22"/>
          <w:szCs w:val="22"/>
        </w:rPr>
        <w:t xml:space="preserve"> literature will be identified through a structured search of PubMed, CINAHL, </w:t>
      </w:r>
      <w:r w:rsidR="002549CF" w:rsidRPr="009E5843">
        <w:rPr>
          <w:rFonts w:ascii="Arial" w:hAnsi="Arial" w:cs="Arial"/>
          <w:sz w:val="22"/>
          <w:szCs w:val="22"/>
        </w:rPr>
        <w:t>PsycINFO</w:t>
      </w:r>
      <w:r w:rsidR="00E21D64" w:rsidRPr="009E5843">
        <w:rPr>
          <w:rFonts w:ascii="Arial" w:hAnsi="Arial" w:cs="Arial"/>
          <w:sz w:val="22"/>
          <w:szCs w:val="22"/>
        </w:rPr>
        <w:t xml:space="preserve">, Scopus and Google Scholar, together with policy documents from NHS England, </w:t>
      </w:r>
      <w:r w:rsidR="00E21D64" w:rsidRPr="009E5843">
        <w:rPr>
          <w:rFonts w:ascii="Arial" w:hAnsi="Arial" w:cs="Arial"/>
          <w:sz w:val="22"/>
          <w:szCs w:val="22"/>
        </w:rPr>
        <w:lastRenderedPageBreak/>
        <w:t>NICE and other government websites. The library database is also used for incorporating suggested reading materials by the instructors. Studies published between 2015 and 20</w:t>
      </w:r>
      <w:r w:rsidR="002549CF" w:rsidRPr="009E5843">
        <w:rPr>
          <w:rFonts w:ascii="Arial" w:hAnsi="Arial" w:cs="Arial"/>
          <w:sz w:val="22"/>
          <w:szCs w:val="22"/>
        </w:rPr>
        <w:t>26</w:t>
      </w:r>
      <w:r w:rsidR="00E21D64" w:rsidRPr="009E5843">
        <w:rPr>
          <w:rFonts w:ascii="Arial" w:hAnsi="Arial" w:cs="Arial"/>
          <w:sz w:val="22"/>
          <w:szCs w:val="22"/>
        </w:rPr>
        <w:t xml:space="preserve"> will be screened along with 2026 published papers. </w:t>
      </w:r>
    </w:p>
    <w:p w14:paraId="4307742F" w14:textId="77777777" w:rsidR="00104EBF" w:rsidRDefault="00000000" w:rsidP="00C74AD5">
      <w:pPr>
        <w:spacing w:line="360" w:lineRule="auto"/>
        <w:rPr>
          <w:rFonts w:ascii="Arial" w:hAnsi="Arial" w:cs="Arial"/>
          <w:sz w:val="22"/>
          <w:szCs w:val="22"/>
        </w:rPr>
      </w:pPr>
      <w:r>
        <w:rPr>
          <w:rFonts w:ascii="Arial" w:hAnsi="Arial" w:cs="Arial"/>
          <w:sz w:val="22"/>
          <w:szCs w:val="22"/>
        </w:rPr>
        <w:t>Following the database searches, all records will be exported to reference management software to remove duplicate references before screening. Ti</w:t>
      </w:r>
      <w:r w:rsidR="004F7091">
        <w:rPr>
          <w:rFonts w:ascii="Arial" w:hAnsi="Arial" w:cs="Arial"/>
          <w:sz w:val="22"/>
          <w:szCs w:val="22"/>
        </w:rPr>
        <w:t>t</w:t>
      </w:r>
      <w:r>
        <w:rPr>
          <w:rFonts w:ascii="Arial" w:hAnsi="Arial" w:cs="Arial"/>
          <w:sz w:val="22"/>
          <w:szCs w:val="22"/>
        </w:rPr>
        <w:t xml:space="preserve">les and abstracts </w:t>
      </w:r>
      <w:r w:rsidR="004A3A00">
        <w:rPr>
          <w:rFonts w:ascii="Arial" w:hAnsi="Arial" w:cs="Arial"/>
          <w:sz w:val="22"/>
          <w:szCs w:val="22"/>
        </w:rPr>
        <w:t>will be</w:t>
      </w:r>
      <w:r>
        <w:rPr>
          <w:rFonts w:ascii="Arial" w:hAnsi="Arial" w:cs="Arial"/>
          <w:sz w:val="22"/>
          <w:szCs w:val="22"/>
        </w:rPr>
        <w:t xml:space="preserve"> screened against predefined exclusion</w:t>
      </w:r>
      <w:r w:rsidR="000B182D">
        <w:rPr>
          <w:rFonts w:ascii="Arial" w:hAnsi="Arial" w:cs="Arial"/>
          <w:sz w:val="22"/>
          <w:szCs w:val="22"/>
        </w:rPr>
        <w:t xml:space="preserve"> and </w:t>
      </w:r>
      <w:r>
        <w:rPr>
          <w:rFonts w:ascii="Arial" w:hAnsi="Arial" w:cs="Arial"/>
          <w:sz w:val="22"/>
          <w:szCs w:val="22"/>
        </w:rPr>
        <w:t xml:space="preserve">inclusion criteria. Full-text articles meeting eligibility criteria will be included in the final review. The study selection process will be presented using a PRISMA flow diagram, illustrating the number of records and duplicates removed. Studied excluded with reason and final inclusion of studies in the review </w:t>
      </w:r>
      <w:r w:rsidRPr="00104EBF">
        <w:rPr>
          <w:rFonts w:ascii="Arial" w:hAnsi="Arial" w:cs="Arial"/>
          <w:sz w:val="22"/>
          <w:szCs w:val="22"/>
        </w:rPr>
        <w:t xml:space="preserve">(Page </w:t>
      </w:r>
      <w:r w:rsidRPr="00104EBF">
        <w:rPr>
          <w:rFonts w:ascii="Arial" w:hAnsi="Arial" w:cs="Arial"/>
          <w:i/>
          <w:iCs/>
          <w:sz w:val="22"/>
          <w:szCs w:val="22"/>
        </w:rPr>
        <w:t>et al.</w:t>
      </w:r>
      <w:r w:rsidRPr="00104EBF">
        <w:rPr>
          <w:rFonts w:ascii="Arial" w:hAnsi="Arial" w:cs="Arial"/>
          <w:sz w:val="22"/>
          <w:szCs w:val="22"/>
        </w:rPr>
        <w:t>, 2021)</w:t>
      </w:r>
      <w:r>
        <w:rPr>
          <w:rFonts w:ascii="Arial" w:hAnsi="Arial" w:cs="Arial"/>
          <w:sz w:val="22"/>
          <w:szCs w:val="22"/>
        </w:rPr>
        <w:t>.</w:t>
      </w:r>
    </w:p>
    <w:p w14:paraId="1000FB21" w14:textId="77777777" w:rsidR="002549CF" w:rsidRPr="009E5843" w:rsidRDefault="00000000" w:rsidP="00C74AD5">
      <w:pPr>
        <w:spacing w:line="360" w:lineRule="auto"/>
        <w:rPr>
          <w:rFonts w:ascii="Arial" w:hAnsi="Arial" w:cs="Arial"/>
          <w:sz w:val="22"/>
          <w:szCs w:val="22"/>
        </w:rPr>
      </w:pPr>
      <w:r>
        <w:rPr>
          <w:rFonts w:ascii="Arial" w:hAnsi="Arial" w:cs="Arial"/>
          <w:sz w:val="22"/>
          <w:szCs w:val="22"/>
        </w:rPr>
        <w:t>Methodological quality will be critically appraised</w:t>
      </w:r>
      <w:r w:rsidR="00E21D64" w:rsidRPr="009E5843">
        <w:rPr>
          <w:rFonts w:ascii="Arial" w:hAnsi="Arial" w:cs="Arial"/>
          <w:sz w:val="22"/>
          <w:szCs w:val="22"/>
        </w:rPr>
        <w:t xml:space="preserve"> using the CASP (Critical Appraisal Skills Programme) checklist</w:t>
      </w:r>
      <w:r w:rsidR="008A3594" w:rsidRPr="009E5843">
        <w:rPr>
          <w:rFonts w:ascii="Arial" w:hAnsi="Arial" w:cs="Arial"/>
          <w:sz w:val="22"/>
          <w:szCs w:val="22"/>
        </w:rPr>
        <w:t>.</w:t>
      </w:r>
      <w:r w:rsidR="003E2728" w:rsidRPr="009E5843">
        <w:rPr>
          <w:rFonts w:ascii="Arial" w:hAnsi="Arial" w:cs="Arial"/>
          <w:sz w:val="22"/>
          <w:szCs w:val="22"/>
        </w:rPr>
        <w:t xml:space="preserve"> Each study will be evaluated for methodological rigour, credibility, recruitment strategy, data collection method, ethical consideration and overall validity. </w:t>
      </w:r>
      <w:r w:rsidR="008A3594" w:rsidRPr="009E5843">
        <w:rPr>
          <w:rFonts w:ascii="Arial" w:hAnsi="Arial" w:cs="Arial"/>
          <w:sz w:val="22"/>
          <w:szCs w:val="22"/>
        </w:rPr>
        <w:t xml:space="preserve"> The appraisal process </w:t>
      </w:r>
      <w:r w:rsidR="00B207B5">
        <w:rPr>
          <w:rFonts w:ascii="Arial" w:hAnsi="Arial" w:cs="Arial"/>
          <w:sz w:val="22"/>
          <w:szCs w:val="22"/>
        </w:rPr>
        <w:t xml:space="preserve">will </w:t>
      </w:r>
      <w:r w:rsidR="008A3594" w:rsidRPr="009E5843">
        <w:rPr>
          <w:rFonts w:ascii="Arial" w:hAnsi="Arial" w:cs="Arial"/>
          <w:sz w:val="22"/>
          <w:szCs w:val="22"/>
        </w:rPr>
        <w:t xml:space="preserve">support </w:t>
      </w:r>
      <w:r w:rsidR="00B207B5">
        <w:rPr>
          <w:rFonts w:ascii="Arial" w:hAnsi="Arial" w:cs="Arial"/>
          <w:sz w:val="22"/>
          <w:szCs w:val="22"/>
        </w:rPr>
        <w:t xml:space="preserve">the </w:t>
      </w:r>
      <w:r w:rsidR="008A3594" w:rsidRPr="009E5843">
        <w:rPr>
          <w:rFonts w:ascii="Arial" w:hAnsi="Arial" w:cs="Arial"/>
          <w:sz w:val="22"/>
          <w:szCs w:val="22"/>
        </w:rPr>
        <w:t>inclusion of high</w:t>
      </w:r>
      <w:r w:rsidR="00E96931" w:rsidRPr="009E5843">
        <w:rPr>
          <w:rFonts w:ascii="Arial" w:hAnsi="Arial" w:cs="Arial"/>
          <w:sz w:val="22"/>
          <w:szCs w:val="22"/>
        </w:rPr>
        <w:t>-</w:t>
      </w:r>
      <w:r w:rsidR="008A3594" w:rsidRPr="009E5843">
        <w:rPr>
          <w:rFonts w:ascii="Arial" w:hAnsi="Arial" w:cs="Arial"/>
          <w:sz w:val="22"/>
          <w:szCs w:val="22"/>
        </w:rPr>
        <w:t>quality evidence and strengthen the reliability</w:t>
      </w:r>
      <w:r w:rsidR="00F53B6D" w:rsidRPr="009E5843">
        <w:rPr>
          <w:rFonts w:ascii="Arial" w:hAnsi="Arial" w:cs="Arial"/>
          <w:sz w:val="22"/>
          <w:szCs w:val="22"/>
        </w:rPr>
        <w:t xml:space="preserve"> </w:t>
      </w:r>
      <w:r w:rsidR="008A3594" w:rsidRPr="009E5843">
        <w:rPr>
          <w:rFonts w:ascii="Arial" w:hAnsi="Arial" w:cs="Arial"/>
          <w:sz w:val="22"/>
          <w:szCs w:val="22"/>
        </w:rPr>
        <w:t xml:space="preserve">and transparency of the literature review by ensuring that conclusions are based on robust </w:t>
      </w:r>
      <w:r w:rsidR="00F53B6D" w:rsidRPr="009E5843">
        <w:rPr>
          <w:rFonts w:ascii="Arial" w:hAnsi="Arial" w:cs="Arial"/>
          <w:sz w:val="22"/>
          <w:szCs w:val="22"/>
        </w:rPr>
        <w:t>and credible research</w:t>
      </w:r>
      <w:r w:rsidR="008A3594" w:rsidRPr="009E5843">
        <w:rPr>
          <w:rFonts w:ascii="Arial" w:hAnsi="Arial" w:cs="Arial"/>
          <w:sz w:val="22"/>
          <w:szCs w:val="22"/>
        </w:rPr>
        <w:t xml:space="preserve"> (CASP, 2024)</w:t>
      </w:r>
      <w:r w:rsidR="00E96931" w:rsidRPr="009E5843">
        <w:rPr>
          <w:rFonts w:ascii="Arial" w:hAnsi="Arial" w:cs="Arial"/>
          <w:sz w:val="22"/>
          <w:szCs w:val="22"/>
        </w:rPr>
        <w:t>.</w:t>
      </w:r>
    </w:p>
    <w:p w14:paraId="10AEE27B" w14:textId="77777777" w:rsidR="00F71C1B" w:rsidRPr="001B3DA0" w:rsidRDefault="00000000" w:rsidP="001B3DA0">
      <w:pPr>
        <w:pStyle w:val="Heading2"/>
        <w:spacing w:line="360" w:lineRule="auto"/>
        <w:rPr>
          <w:rFonts w:ascii="Arial" w:hAnsi="Arial" w:cs="Arial"/>
          <w:b/>
          <w:bCs/>
          <w:color w:val="auto"/>
          <w:sz w:val="24"/>
          <w:szCs w:val="24"/>
        </w:rPr>
      </w:pPr>
      <w:bookmarkStart w:id="11" w:name="_Toc235194249"/>
      <w:r>
        <w:rPr>
          <w:rFonts w:ascii="Arial" w:hAnsi="Arial" w:cs="Arial"/>
          <w:b/>
          <w:bCs/>
          <w:color w:val="auto"/>
          <w:sz w:val="24"/>
          <w:szCs w:val="24"/>
        </w:rPr>
        <w:t>5.3</w:t>
      </w:r>
      <w:r>
        <w:rPr>
          <w:rFonts w:ascii="Arial" w:hAnsi="Arial" w:cs="Arial"/>
          <w:b/>
          <w:bCs/>
          <w:color w:val="auto"/>
          <w:sz w:val="24"/>
          <w:szCs w:val="24"/>
        </w:rPr>
        <w:tab/>
      </w:r>
      <w:r w:rsidRPr="001B3DA0">
        <w:rPr>
          <w:rFonts w:ascii="Arial" w:hAnsi="Arial" w:cs="Arial"/>
          <w:b/>
          <w:bCs/>
          <w:color w:val="auto"/>
          <w:sz w:val="24"/>
          <w:szCs w:val="24"/>
        </w:rPr>
        <w:t>Data Collection and Evaluation</w:t>
      </w:r>
      <w:bookmarkEnd w:id="11"/>
      <w:r w:rsidRPr="001B3DA0">
        <w:rPr>
          <w:rFonts w:ascii="Arial" w:hAnsi="Arial" w:cs="Arial"/>
          <w:b/>
          <w:bCs/>
          <w:color w:val="auto"/>
          <w:sz w:val="24"/>
          <w:szCs w:val="24"/>
        </w:rPr>
        <w:t xml:space="preserve"> </w:t>
      </w:r>
    </w:p>
    <w:p w14:paraId="203332B8" w14:textId="77777777" w:rsidR="002549CF" w:rsidRPr="009E5843" w:rsidRDefault="00000000" w:rsidP="00C74AD5">
      <w:pPr>
        <w:spacing w:line="360" w:lineRule="auto"/>
        <w:rPr>
          <w:rFonts w:ascii="Arial" w:hAnsi="Arial" w:cs="Arial"/>
          <w:sz w:val="22"/>
          <w:szCs w:val="22"/>
        </w:rPr>
      </w:pPr>
      <w:r w:rsidRPr="009E5843">
        <w:rPr>
          <w:rFonts w:ascii="Arial" w:hAnsi="Arial" w:cs="Arial"/>
          <w:sz w:val="22"/>
          <w:szCs w:val="22"/>
        </w:rPr>
        <w:t xml:space="preserve">The study will utilise secondary data. </w:t>
      </w:r>
      <w:r w:rsidR="00E21D64" w:rsidRPr="009E5843">
        <w:rPr>
          <w:rFonts w:ascii="Arial" w:hAnsi="Arial" w:cs="Arial"/>
          <w:sz w:val="22"/>
          <w:szCs w:val="22"/>
        </w:rPr>
        <w:t>The findings will then be synthesised using</w:t>
      </w:r>
      <w:r w:rsidR="0039206A" w:rsidRPr="009E5843">
        <w:rPr>
          <w:rFonts w:ascii="Arial" w:hAnsi="Arial" w:cs="Arial"/>
          <w:sz w:val="22"/>
          <w:szCs w:val="22"/>
        </w:rPr>
        <w:t xml:space="preserve"> Braun and Clarke's (2008)</w:t>
      </w:r>
      <w:r w:rsidR="00E21D64" w:rsidRPr="009E5843">
        <w:rPr>
          <w:rFonts w:ascii="Arial" w:hAnsi="Arial" w:cs="Arial"/>
          <w:sz w:val="22"/>
          <w:szCs w:val="22"/>
        </w:rPr>
        <w:t xml:space="preserve"> </w:t>
      </w:r>
      <w:r w:rsidR="00EA6B48" w:rsidRPr="009E5843">
        <w:rPr>
          <w:rFonts w:ascii="Arial" w:hAnsi="Arial" w:cs="Arial"/>
          <w:sz w:val="22"/>
          <w:szCs w:val="22"/>
        </w:rPr>
        <w:t>thematic analysis to identify recurring barriers to early ADHD identification and diagnosis, and informed recommendations for public health and social care practice.</w:t>
      </w:r>
      <w:r w:rsidRPr="009E5843">
        <w:rPr>
          <w:rFonts w:ascii="Arial" w:hAnsi="Arial" w:cs="Arial"/>
          <w:sz w:val="22"/>
          <w:szCs w:val="22"/>
        </w:rPr>
        <w:t xml:space="preserve"> A qualitative literature review is considered appropriate because it enables the synthesis of evidence from multiple sources to provide a comprehensive understanding of the health and social care factors.</w:t>
      </w:r>
      <w:r w:rsidR="00F71C1B" w:rsidRPr="009E5843">
        <w:rPr>
          <w:rFonts w:ascii="Arial" w:hAnsi="Arial" w:cs="Arial"/>
          <w:sz w:val="22"/>
          <w:szCs w:val="22"/>
        </w:rPr>
        <w:t xml:space="preserve"> </w:t>
      </w:r>
      <w:r w:rsidRPr="009E5843">
        <w:rPr>
          <w:rFonts w:ascii="Arial" w:hAnsi="Arial" w:cs="Arial"/>
          <w:sz w:val="22"/>
          <w:szCs w:val="22"/>
        </w:rPr>
        <w:t>The methodological choice aligns with the study’s aim of developing an evidence-based understanding of the issue.</w:t>
      </w:r>
      <w:r w:rsidR="00F71C1B" w:rsidRPr="009E5843">
        <w:rPr>
          <w:rFonts w:ascii="Arial" w:hAnsi="Arial" w:cs="Arial"/>
          <w:sz w:val="22"/>
          <w:szCs w:val="22"/>
        </w:rPr>
        <w:t xml:space="preserve"> Data from included studies will be extracted using a standardised data extraction table. Information such as author, year, study design, setting, participant characteristics, research methods, key findings and identified barriers to early ADHD diagnosis will be recorded. The extracted data will then be organised and evaluated using thematic analysis to identify recurring theme</w:t>
      </w:r>
      <w:r w:rsidR="00C10C9E">
        <w:rPr>
          <w:rFonts w:ascii="Arial" w:hAnsi="Arial" w:cs="Arial"/>
          <w:sz w:val="22"/>
          <w:szCs w:val="22"/>
        </w:rPr>
        <w:t>s</w:t>
      </w:r>
      <w:r w:rsidR="00F71C1B" w:rsidRPr="009E5843">
        <w:rPr>
          <w:rFonts w:ascii="Arial" w:hAnsi="Arial" w:cs="Arial"/>
          <w:sz w:val="22"/>
          <w:szCs w:val="22"/>
        </w:rPr>
        <w:t xml:space="preserve"> across the literature.</w:t>
      </w:r>
    </w:p>
    <w:p w14:paraId="672D92DC" w14:textId="77777777" w:rsidR="00F71C1B" w:rsidRPr="004D3F01" w:rsidRDefault="00000000" w:rsidP="004D3F01">
      <w:pPr>
        <w:pStyle w:val="Heading2"/>
        <w:spacing w:line="360" w:lineRule="auto"/>
        <w:rPr>
          <w:rFonts w:ascii="Arial" w:hAnsi="Arial" w:cs="Arial"/>
          <w:b/>
          <w:bCs/>
          <w:color w:val="auto"/>
          <w:sz w:val="24"/>
          <w:szCs w:val="24"/>
        </w:rPr>
      </w:pPr>
      <w:bookmarkStart w:id="12" w:name="_Toc235194250"/>
      <w:r>
        <w:rPr>
          <w:rFonts w:ascii="Arial" w:hAnsi="Arial" w:cs="Arial"/>
          <w:b/>
          <w:bCs/>
          <w:color w:val="auto"/>
          <w:sz w:val="24"/>
          <w:szCs w:val="24"/>
        </w:rPr>
        <w:t>5.4</w:t>
      </w:r>
      <w:r>
        <w:rPr>
          <w:rFonts w:ascii="Arial" w:hAnsi="Arial" w:cs="Arial"/>
          <w:b/>
          <w:bCs/>
          <w:color w:val="auto"/>
          <w:sz w:val="24"/>
          <w:szCs w:val="24"/>
        </w:rPr>
        <w:tab/>
      </w:r>
      <w:r w:rsidRPr="004D3F01">
        <w:rPr>
          <w:rFonts w:ascii="Arial" w:hAnsi="Arial" w:cs="Arial"/>
          <w:b/>
          <w:bCs/>
          <w:color w:val="auto"/>
          <w:sz w:val="24"/>
          <w:szCs w:val="24"/>
        </w:rPr>
        <w:t>Search Strategy</w:t>
      </w:r>
      <w:bookmarkEnd w:id="12"/>
    </w:p>
    <w:p w14:paraId="5A67EFD7" w14:textId="77777777" w:rsidR="009145EE" w:rsidRPr="009E5843" w:rsidRDefault="00000000" w:rsidP="00C74AD5">
      <w:pPr>
        <w:spacing w:line="360" w:lineRule="auto"/>
        <w:rPr>
          <w:rFonts w:ascii="Arial" w:hAnsi="Arial" w:cs="Arial"/>
          <w:sz w:val="22"/>
          <w:szCs w:val="22"/>
        </w:rPr>
      </w:pPr>
      <w:r w:rsidRPr="009E5843">
        <w:rPr>
          <w:rFonts w:ascii="Arial" w:hAnsi="Arial" w:cs="Arial"/>
          <w:sz w:val="22"/>
          <w:szCs w:val="22"/>
        </w:rPr>
        <w:t>The search strategy will use combinations of keywords and Boolean operators</w:t>
      </w:r>
      <w:r w:rsidR="00C932F0" w:rsidRPr="009E5843">
        <w:rPr>
          <w:rFonts w:ascii="Arial" w:hAnsi="Arial" w:cs="Arial"/>
          <w:sz w:val="22"/>
          <w:szCs w:val="22"/>
        </w:rPr>
        <w:t xml:space="preserve"> like AND</w:t>
      </w:r>
      <w:r w:rsidRPr="009E5843">
        <w:rPr>
          <w:rFonts w:ascii="Arial" w:hAnsi="Arial" w:cs="Arial"/>
          <w:sz w:val="22"/>
          <w:szCs w:val="22"/>
        </w:rPr>
        <w:t>,</w:t>
      </w:r>
      <w:r w:rsidR="00C932F0" w:rsidRPr="009E5843">
        <w:rPr>
          <w:rFonts w:ascii="Arial" w:hAnsi="Arial" w:cs="Arial"/>
          <w:sz w:val="22"/>
          <w:szCs w:val="22"/>
        </w:rPr>
        <w:t xml:space="preserve"> OR</w:t>
      </w:r>
      <w:r w:rsidRPr="009E5843">
        <w:rPr>
          <w:rFonts w:ascii="Arial" w:hAnsi="Arial" w:cs="Arial"/>
          <w:sz w:val="22"/>
          <w:szCs w:val="22"/>
        </w:rPr>
        <w:t>, including</w:t>
      </w:r>
      <w:r w:rsidR="00C932F0" w:rsidRPr="009E5843">
        <w:rPr>
          <w:rFonts w:ascii="Arial" w:hAnsi="Arial" w:cs="Arial"/>
          <w:sz w:val="22"/>
          <w:szCs w:val="22"/>
        </w:rPr>
        <w:t xml:space="preserve"> keywords</w:t>
      </w:r>
      <w:r w:rsidRPr="009E5843">
        <w:rPr>
          <w:rFonts w:ascii="Arial" w:hAnsi="Arial" w:cs="Arial"/>
          <w:sz w:val="22"/>
          <w:szCs w:val="22"/>
        </w:rPr>
        <w:t xml:space="preserve"> </w:t>
      </w:r>
      <w:r w:rsidR="00C932F0" w:rsidRPr="009E5843">
        <w:rPr>
          <w:rFonts w:ascii="Arial" w:hAnsi="Arial" w:cs="Arial"/>
          <w:sz w:val="22"/>
          <w:szCs w:val="22"/>
        </w:rPr>
        <w:t xml:space="preserve">attention deficit hyperactivity disorder </w:t>
      </w:r>
      <w:r w:rsidRPr="009E5843">
        <w:rPr>
          <w:rFonts w:ascii="Arial" w:hAnsi="Arial" w:cs="Arial"/>
          <w:sz w:val="22"/>
          <w:szCs w:val="22"/>
        </w:rPr>
        <w:t>(ADHD),</w:t>
      </w:r>
      <w:r w:rsidR="00C932F0" w:rsidRPr="009E5843">
        <w:rPr>
          <w:rFonts w:ascii="Arial" w:hAnsi="Arial" w:cs="Arial"/>
          <w:sz w:val="22"/>
          <w:szCs w:val="22"/>
        </w:rPr>
        <w:t xml:space="preserve"> AND early Diagnosis,</w:t>
      </w:r>
      <w:r w:rsidRPr="009E5843">
        <w:rPr>
          <w:rFonts w:ascii="Arial" w:hAnsi="Arial" w:cs="Arial"/>
          <w:sz w:val="22"/>
          <w:szCs w:val="22"/>
        </w:rPr>
        <w:t xml:space="preserve"> early identification</w:t>
      </w:r>
      <w:r w:rsidR="00C932F0" w:rsidRPr="009E5843">
        <w:rPr>
          <w:rFonts w:ascii="Arial" w:hAnsi="Arial" w:cs="Arial"/>
          <w:sz w:val="22"/>
          <w:szCs w:val="22"/>
        </w:rPr>
        <w:t xml:space="preserve"> OR</w:t>
      </w:r>
      <w:r w:rsidRPr="009E5843">
        <w:rPr>
          <w:rFonts w:ascii="Arial" w:hAnsi="Arial" w:cs="Arial"/>
          <w:sz w:val="22"/>
          <w:szCs w:val="22"/>
        </w:rPr>
        <w:t xml:space="preserve"> diagnosis, school children, barriers</w:t>
      </w:r>
      <w:r w:rsidR="00C932F0" w:rsidRPr="009E5843">
        <w:rPr>
          <w:rFonts w:ascii="Arial" w:hAnsi="Arial" w:cs="Arial"/>
          <w:sz w:val="22"/>
          <w:szCs w:val="22"/>
        </w:rPr>
        <w:t xml:space="preserve"> OR chall</w:t>
      </w:r>
      <w:r w:rsidR="003E2728" w:rsidRPr="009E5843">
        <w:rPr>
          <w:rFonts w:ascii="Arial" w:hAnsi="Arial" w:cs="Arial"/>
          <w:sz w:val="22"/>
          <w:szCs w:val="22"/>
        </w:rPr>
        <w:t>e</w:t>
      </w:r>
      <w:r w:rsidR="00C932F0" w:rsidRPr="009E5843">
        <w:rPr>
          <w:rFonts w:ascii="Arial" w:hAnsi="Arial" w:cs="Arial"/>
          <w:sz w:val="22"/>
          <w:szCs w:val="22"/>
        </w:rPr>
        <w:t>nges</w:t>
      </w:r>
      <w:r w:rsidRPr="009E5843">
        <w:rPr>
          <w:rFonts w:ascii="Arial" w:hAnsi="Arial" w:cs="Arial"/>
          <w:sz w:val="22"/>
          <w:szCs w:val="22"/>
        </w:rPr>
        <w:t>, teachers</w:t>
      </w:r>
      <w:r w:rsidR="003E2728" w:rsidRPr="009E5843">
        <w:rPr>
          <w:rFonts w:ascii="Arial" w:hAnsi="Arial" w:cs="Arial"/>
          <w:sz w:val="22"/>
          <w:szCs w:val="22"/>
        </w:rPr>
        <w:t xml:space="preserve"> and parents, AND</w:t>
      </w:r>
      <w:r w:rsidRPr="009E5843">
        <w:rPr>
          <w:rFonts w:ascii="Arial" w:hAnsi="Arial" w:cs="Arial"/>
          <w:sz w:val="22"/>
          <w:szCs w:val="22"/>
        </w:rPr>
        <w:t xml:space="preserve"> UK.</w:t>
      </w:r>
    </w:p>
    <w:p w14:paraId="6068F6DA" w14:textId="77777777" w:rsidR="00C932F0" w:rsidRPr="009E5843" w:rsidRDefault="00C932F0" w:rsidP="00C74AD5">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4675"/>
        <w:gridCol w:w="4675"/>
      </w:tblGrid>
      <w:tr w:rsidR="001B0B51" w14:paraId="4ACBA4CA" w14:textId="77777777" w:rsidTr="00C932F0">
        <w:tc>
          <w:tcPr>
            <w:tcW w:w="4675" w:type="dxa"/>
          </w:tcPr>
          <w:p w14:paraId="35D2EAAE" w14:textId="77777777" w:rsidR="00C932F0" w:rsidRPr="009E5843" w:rsidRDefault="00000000" w:rsidP="00C74AD5">
            <w:pPr>
              <w:spacing w:line="360" w:lineRule="auto"/>
              <w:rPr>
                <w:rFonts w:ascii="Arial" w:hAnsi="Arial" w:cs="Arial"/>
                <w:sz w:val="22"/>
                <w:szCs w:val="22"/>
              </w:rPr>
            </w:pPr>
            <w:r w:rsidRPr="009E5843">
              <w:rPr>
                <w:rFonts w:ascii="Arial" w:hAnsi="Arial" w:cs="Arial"/>
                <w:sz w:val="22"/>
                <w:szCs w:val="22"/>
              </w:rPr>
              <w:lastRenderedPageBreak/>
              <w:t>Component</w:t>
            </w:r>
          </w:p>
        </w:tc>
        <w:tc>
          <w:tcPr>
            <w:tcW w:w="4675" w:type="dxa"/>
          </w:tcPr>
          <w:p w14:paraId="7781D4BF" w14:textId="77777777" w:rsidR="00C932F0" w:rsidRPr="009E5843" w:rsidRDefault="00000000" w:rsidP="00C74AD5">
            <w:pPr>
              <w:spacing w:line="360" w:lineRule="auto"/>
              <w:rPr>
                <w:rFonts w:ascii="Arial" w:hAnsi="Arial" w:cs="Arial"/>
                <w:sz w:val="22"/>
                <w:szCs w:val="22"/>
              </w:rPr>
            </w:pPr>
            <w:r w:rsidRPr="009E5843">
              <w:rPr>
                <w:rFonts w:ascii="Arial" w:hAnsi="Arial" w:cs="Arial"/>
                <w:sz w:val="22"/>
                <w:szCs w:val="22"/>
              </w:rPr>
              <w:t>Details</w:t>
            </w:r>
          </w:p>
        </w:tc>
      </w:tr>
      <w:tr w:rsidR="001B0B51" w14:paraId="7075D2AF" w14:textId="77777777" w:rsidTr="00C932F0">
        <w:tc>
          <w:tcPr>
            <w:tcW w:w="4675" w:type="dxa"/>
          </w:tcPr>
          <w:p w14:paraId="017DA78A" w14:textId="77777777" w:rsidR="00C932F0" w:rsidRPr="009E5843" w:rsidRDefault="00000000" w:rsidP="00C74AD5">
            <w:pPr>
              <w:spacing w:line="360" w:lineRule="auto"/>
              <w:rPr>
                <w:rFonts w:ascii="Arial" w:hAnsi="Arial" w:cs="Arial"/>
                <w:sz w:val="22"/>
                <w:szCs w:val="22"/>
              </w:rPr>
            </w:pPr>
            <w:r w:rsidRPr="009E5843">
              <w:rPr>
                <w:rFonts w:ascii="Arial" w:hAnsi="Arial" w:cs="Arial"/>
                <w:sz w:val="22"/>
                <w:szCs w:val="22"/>
              </w:rPr>
              <w:t>Databases</w:t>
            </w:r>
          </w:p>
        </w:tc>
        <w:tc>
          <w:tcPr>
            <w:tcW w:w="4675" w:type="dxa"/>
          </w:tcPr>
          <w:p w14:paraId="4C90F78E" w14:textId="77777777" w:rsidR="00C932F0" w:rsidRPr="009E5843" w:rsidRDefault="00000000" w:rsidP="00C74AD5">
            <w:pPr>
              <w:spacing w:line="360" w:lineRule="auto"/>
              <w:rPr>
                <w:rFonts w:ascii="Arial" w:hAnsi="Arial" w:cs="Arial"/>
                <w:sz w:val="22"/>
                <w:szCs w:val="22"/>
              </w:rPr>
            </w:pPr>
            <w:r w:rsidRPr="009E5843">
              <w:rPr>
                <w:rFonts w:ascii="Arial" w:hAnsi="Arial" w:cs="Arial"/>
                <w:sz w:val="22"/>
                <w:szCs w:val="22"/>
              </w:rPr>
              <w:t>PubMed, CINAHL, PsycINFO, Scopus, Google Scholar</w:t>
            </w:r>
          </w:p>
        </w:tc>
      </w:tr>
      <w:tr w:rsidR="001B0B51" w14:paraId="21DE2097" w14:textId="77777777" w:rsidTr="00C932F0">
        <w:tc>
          <w:tcPr>
            <w:tcW w:w="4675" w:type="dxa"/>
          </w:tcPr>
          <w:p w14:paraId="73206F8B" w14:textId="77777777" w:rsidR="00C932F0" w:rsidRPr="009E5843" w:rsidRDefault="00000000" w:rsidP="00C74AD5">
            <w:pPr>
              <w:spacing w:line="360" w:lineRule="auto"/>
              <w:rPr>
                <w:rFonts w:ascii="Arial" w:hAnsi="Arial" w:cs="Arial"/>
                <w:sz w:val="22"/>
                <w:szCs w:val="22"/>
              </w:rPr>
            </w:pPr>
            <w:r w:rsidRPr="009E5843">
              <w:rPr>
                <w:rFonts w:ascii="Arial" w:hAnsi="Arial" w:cs="Arial"/>
                <w:sz w:val="22"/>
                <w:szCs w:val="22"/>
              </w:rPr>
              <w:t>Grey Literature</w:t>
            </w:r>
          </w:p>
        </w:tc>
        <w:tc>
          <w:tcPr>
            <w:tcW w:w="4675" w:type="dxa"/>
          </w:tcPr>
          <w:p w14:paraId="3E641DF5" w14:textId="77777777" w:rsidR="00C932F0" w:rsidRPr="009E5843" w:rsidRDefault="00000000" w:rsidP="00C74AD5">
            <w:pPr>
              <w:spacing w:line="360" w:lineRule="auto"/>
              <w:rPr>
                <w:rFonts w:ascii="Arial" w:hAnsi="Arial" w:cs="Arial"/>
                <w:sz w:val="22"/>
                <w:szCs w:val="22"/>
              </w:rPr>
            </w:pPr>
            <w:r w:rsidRPr="009E5843">
              <w:rPr>
                <w:rFonts w:ascii="Arial" w:hAnsi="Arial" w:cs="Arial"/>
                <w:sz w:val="22"/>
                <w:szCs w:val="22"/>
              </w:rPr>
              <w:t>NHS, NICE, Department of Health and UK Government websites</w:t>
            </w:r>
          </w:p>
        </w:tc>
      </w:tr>
      <w:tr w:rsidR="001B0B51" w14:paraId="1990AF12" w14:textId="77777777" w:rsidTr="00C932F0">
        <w:tc>
          <w:tcPr>
            <w:tcW w:w="4675" w:type="dxa"/>
          </w:tcPr>
          <w:p w14:paraId="6194F980" w14:textId="77777777" w:rsidR="00C932F0" w:rsidRPr="009E5843" w:rsidRDefault="00000000" w:rsidP="00C74AD5">
            <w:pPr>
              <w:spacing w:line="360" w:lineRule="auto"/>
              <w:rPr>
                <w:rFonts w:ascii="Arial" w:hAnsi="Arial" w:cs="Arial"/>
                <w:sz w:val="22"/>
                <w:szCs w:val="22"/>
              </w:rPr>
            </w:pPr>
            <w:r w:rsidRPr="009E5843">
              <w:rPr>
                <w:rFonts w:ascii="Arial" w:hAnsi="Arial" w:cs="Arial"/>
                <w:sz w:val="22"/>
                <w:szCs w:val="22"/>
              </w:rPr>
              <w:t>Years</w:t>
            </w:r>
          </w:p>
        </w:tc>
        <w:tc>
          <w:tcPr>
            <w:tcW w:w="4675" w:type="dxa"/>
          </w:tcPr>
          <w:p w14:paraId="2B3489A1" w14:textId="77777777" w:rsidR="00C932F0" w:rsidRPr="009E5843" w:rsidRDefault="00000000" w:rsidP="00C74AD5">
            <w:pPr>
              <w:spacing w:line="360" w:lineRule="auto"/>
              <w:rPr>
                <w:rFonts w:ascii="Arial" w:hAnsi="Arial" w:cs="Arial"/>
                <w:sz w:val="22"/>
                <w:szCs w:val="22"/>
              </w:rPr>
            </w:pPr>
            <w:r w:rsidRPr="009E5843">
              <w:rPr>
                <w:rFonts w:ascii="Arial" w:hAnsi="Arial" w:cs="Arial"/>
                <w:sz w:val="22"/>
                <w:szCs w:val="22"/>
              </w:rPr>
              <w:t>2015-2026</w:t>
            </w:r>
          </w:p>
        </w:tc>
      </w:tr>
      <w:tr w:rsidR="001B0B51" w14:paraId="42069C3E" w14:textId="77777777" w:rsidTr="00C932F0">
        <w:tc>
          <w:tcPr>
            <w:tcW w:w="4675" w:type="dxa"/>
          </w:tcPr>
          <w:p w14:paraId="5E990740" w14:textId="77777777" w:rsidR="00C932F0" w:rsidRPr="009E5843" w:rsidRDefault="00000000" w:rsidP="00C74AD5">
            <w:pPr>
              <w:spacing w:line="360" w:lineRule="auto"/>
              <w:rPr>
                <w:rFonts w:ascii="Arial" w:hAnsi="Arial" w:cs="Arial"/>
                <w:sz w:val="22"/>
                <w:szCs w:val="22"/>
              </w:rPr>
            </w:pPr>
            <w:r w:rsidRPr="009E5843">
              <w:rPr>
                <w:rFonts w:ascii="Arial" w:hAnsi="Arial" w:cs="Arial"/>
                <w:sz w:val="22"/>
                <w:szCs w:val="22"/>
              </w:rPr>
              <w:t>Language</w:t>
            </w:r>
          </w:p>
        </w:tc>
        <w:tc>
          <w:tcPr>
            <w:tcW w:w="4675" w:type="dxa"/>
          </w:tcPr>
          <w:p w14:paraId="2FB8078E" w14:textId="77777777" w:rsidR="00C932F0" w:rsidRPr="009E5843" w:rsidRDefault="00000000" w:rsidP="00C74AD5">
            <w:pPr>
              <w:spacing w:line="360" w:lineRule="auto"/>
              <w:rPr>
                <w:rFonts w:ascii="Arial" w:hAnsi="Arial" w:cs="Arial"/>
                <w:sz w:val="22"/>
                <w:szCs w:val="22"/>
              </w:rPr>
            </w:pPr>
            <w:r w:rsidRPr="009E5843">
              <w:rPr>
                <w:rFonts w:ascii="Arial" w:hAnsi="Arial" w:cs="Arial"/>
                <w:sz w:val="22"/>
                <w:szCs w:val="22"/>
              </w:rPr>
              <w:t>English</w:t>
            </w:r>
          </w:p>
        </w:tc>
      </w:tr>
      <w:tr w:rsidR="001B0B51" w14:paraId="487715EE" w14:textId="77777777" w:rsidTr="00C932F0">
        <w:tc>
          <w:tcPr>
            <w:tcW w:w="4675" w:type="dxa"/>
          </w:tcPr>
          <w:p w14:paraId="12A4BF35" w14:textId="77777777" w:rsidR="00C932F0" w:rsidRPr="009E5843" w:rsidRDefault="00000000" w:rsidP="00C74AD5">
            <w:pPr>
              <w:spacing w:line="360" w:lineRule="auto"/>
              <w:rPr>
                <w:rFonts w:ascii="Arial" w:hAnsi="Arial" w:cs="Arial"/>
                <w:sz w:val="22"/>
                <w:szCs w:val="22"/>
              </w:rPr>
            </w:pPr>
            <w:r w:rsidRPr="009E5843">
              <w:rPr>
                <w:rFonts w:ascii="Arial" w:hAnsi="Arial" w:cs="Arial"/>
                <w:sz w:val="22"/>
                <w:szCs w:val="22"/>
              </w:rPr>
              <w:t>Country</w:t>
            </w:r>
          </w:p>
        </w:tc>
        <w:tc>
          <w:tcPr>
            <w:tcW w:w="4675" w:type="dxa"/>
          </w:tcPr>
          <w:p w14:paraId="55480F12" w14:textId="37B01611" w:rsidR="00C932F0" w:rsidRPr="009E5843" w:rsidRDefault="00000000" w:rsidP="00C74AD5">
            <w:pPr>
              <w:spacing w:line="360" w:lineRule="auto"/>
              <w:rPr>
                <w:rFonts w:ascii="Arial" w:hAnsi="Arial" w:cs="Arial"/>
                <w:sz w:val="22"/>
                <w:szCs w:val="22"/>
              </w:rPr>
            </w:pPr>
            <w:r w:rsidRPr="009E5843">
              <w:rPr>
                <w:rFonts w:ascii="Arial" w:hAnsi="Arial" w:cs="Arial"/>
                <w:sz w:val="22"/>
                <w:szCs w:val="22"/>
              </w:rPr>
              <w:t>UK</w:t>
            </w:r>
            <w:r w:rsidR="00F52D2B">
              <w:rPr>
                <w:rFonts w:ascii="Arial" w:hAnsi="Arial" w:cs="Arial"/>
                <w:sz w:val="22"/>
                <w:szCs w:val="22"/>
              </w:rPr>
              <w:t>, USA</w:t>
            </w:r>
          </w:p>
        </w:tc>
      </w:tr>
    </w:tbl>
    <w:p w14:paraId="1B9136FC" w14:textId="77777777" w:rsidR="00C932F0" w:rsidRPr="009E5843" w:rsidRDefault="00C932F0" w:rsidP="00C74AD5">
      <w:pPr>
        <w:spacing w:line="360" w:lineRule="auto"/>
        <w:rPr>
          <w:rFonts w:ascii="Arial" w:hAnsi="Arial" w:cs="Arial"/>
          <w:sz w:val="22"/>
          <w:szCs w:val="22"/>
        </w:rPr>
      </w:pPr>
    </w:p>
    <w:p w14:paraId="2CF72E20" w14:textId="77777777" w:rsidR="003E2728" w:rsidRPr="00D3591A" w:rsidRDefault="00000000" w:rsidP="00D3591A">
      <w:pPr>
        <w:pStyle w:val="Heading2"/>
        <w:spacing w:line="360" w:lineRule="auto"/>
        <w:rPr>
          <w:rFonts w:ascii="Arial" w:hAnsi="Arial" w:cs="Arial"/>
          <w:b/>
          <w:bCs/>
          <w:color w:val="auto"/>
          <w:sz w:val="24"/>
          <w:szCs w:val="24"/>
        </w:rPr>
      </w:pPr>
      <w:bookmarkStart w:id="13" w:name="_Toc235194251"/>
      <w:r>
        <w:rPr>
          <w:rFonts w:ascii="Arial" w:hAnsi="Arial" w:cs="Arial"/>
          <w:b/>
          <w:bCs/>
          <w:color w:val="auto"/>
          <w:sz w:val="24"/>
          <w:szCs w:val="24"/>
        </w:rPr>
        <w:t>5.5</w:t>
      </w:r>
      <w:r>
        <w:rPr>
          <w:rFonts w:ascii="Arial" w:hAnsi="Arial" w:cs="Arial"/>
          <w:b/>
          <w:bCs/>
          <w:color w:val="auto"/>
          <w:sz w:val="24"/>
          <w:szCs w:val="24"/>
        </w:rPr>
        <w:tab/>
      </w:r>
      <w:r w:rsidRPr="00D3591A">
        <w:rPr>
          <w:rFonts w:ascii="Arial" w:hAnsi="Arial" w:cs="Arial"/>
          <w:b/>
          <w:bCs/>
          <w:color w:val="auto"/>
          <w:sz w:val="24"/>
          <w:szCs w:val="24"/>
        </w:rPr>
        <w:t>Inclusion and Exclusion Criteria</w:t>
      </w:r>
      <w:bookmarkEnd w:id="13"/>
    </w:p>
    <w:p w14:paraId="21B14D88" w14:textId="77777777" w:rsidR="003B4CBF" w:rsidRPr="009E5843" w:rsidRDefault="003B4CBF" w:rsidP="00C74AD5"/>
    <w:tbl>
      <w:tblPr>
        <w:tblStyle w:val="TableGrid"/>
        <w:tblW w:w="0" w:type="auto"/>
        <w:tblLook w:val="04A0" w:firstRow="1" w:lastRow="0" w:firstColumn="1" w:lastColumn="0" w:noHBand="0" w:noVBand="1"/>
      </w:tblPr>
      <w:tblGrid>
        <w:gridCol w:w="4675"/>
        <w:gridCol w:w="4675"/>
      </w:tblGrid>
      <w:tr w:rsidR="001B0B51" w14:paraId="1FBBB736" w14:textId="77777777" w:rsidTr="003E2728">
        <w:tc>
          <w:tcPr>
            <w:tcW w:w="4675" w:type="dxa"/>
          </w:tcPr>
          <w:p w14:paraId="29F80DF5" w14:textId="77777777" w:rsidR="003E2728" w:rsidRPr="009E5843" w:rsidRDefault="00000000" w:rsidP="00C74AD5">
            <w:pPr>
              <w:spacing w:line="360" w:lineRule="auto"/>
              <w:rPr>
                <w:rFonts w:ascii="Arial" w:hAnsi="Arial" w:cs="Arial"/>
                <w:sz w:val="22"/>
                <w:szCs w:val="22"/>
              </w:rPr>
            </w:pPr>
            <w:r w:rsidRPr="009E5843">
              <w:rPr>
                <w:rFonts w:ascii="Arial" w:hAnsi="Arial" w:cs="Arial"/>
                <w:sz w:val="22"/>
                <w:szCs w:val="22"/>
              </w:rPr>
              <w:t>Inclusion Criteria</w:t>
            </w:r>
          </w:p>
        </w:tc>
        <w:tc>
          <w:tcPr>
            <w:tcW w:w="4675" w:type="dxa"/>
          </w:tcPr>
          <w:p w14:paraId="2C3C48A5" w14:textId="77777777" w:rsidR="003E2728" w:rsidRPr="009E5843" w:rsidRDefault="00000000" w:rsidP="00C74AD5">
            <w:pPr>
              <w:spacing w:line="360" w:lineRule="auto"/>
              <w:rPr>
                <w:rFonts w:ascii="Arial" w:hAnsi="Arial" w:cs="Arial"/>
                <w:sz w:val="22"/>
                <w:szCs w:val="22"/>
              </w:rPr>
            </w:pPr>
            <w:r w:rsidRPr="009E5843">
              <w:rPr>
                <w:rFonts w:ascii="Arial" w:hAnsi="Arial" w:cs="Arial"/>
                <w:sz w:val="22"/>
                <w:szCs w:val="22"/>
              </w:rPr>
              <w:t>Exclusion Criteria</w:t>
            </w:r>
          </w:p>
        </w:tc>
      </w:tr>
      <w:tr w:rsidR="001B0B51" w14:paraId="7C350A22" w14:textId="77777777" w:rsidTr="003E2728">
        <w:tc>
          <w:tcPr>
            <w:tcW w:w="4675" w:type="dxa"/>
          </w:tcPr>
          <w:p w14:paraId="7F706137" w14:textId="77777777" w:rsidR="003E2728" w:rsidRPr="009E5843" w:rsidRDefault="00000000" w:rsidP="00C74AD5">
            <w:pPr>
              <w:spacing w:line="360" w:lineRule="auto"/>
              <w:rPr>
                <w:rFonts w:ascii="Arial" w:hAnsi="Arial" w:cs="Arial"/>
                <w:sz w:val="22"/>
                <w:szCs w:val="22"/>
              </w:rPr>
            </w:pPr>
            <w:r w:rsidRPr="009E5843">
              <w:rPr>
                <w:rFonts w:ascii="Arial" w:hAnsi="Arial" w:cs="Arial"/>
                <w:sz w:val="22"/>
                <w:szCs w:val="22"/>
              </w:rPr>
              <w:t>Published 2015-2026</w:t>
            </w:r>
          </w:p>
        </w:tc>
        <w:tc>
          <w:tcPr>
            <w:tcW w:w="4675" w:type="dxa"/>
          </w:tcPr>
          <w:p w14:paraId="154E6994" w14:textId="77777777" w:rsidR="003E2728" w:rsidRPr="009E5843" w:rsidRDefault="00000000" w:rsidP="00C74AD5">
            <w:pPr>
              <w:spacing w:line="360" w:lineRule="auto"/>
              <w:rPr>
                <w:rFonts w:ascii="Arial" w:hAnsi="Arial" w:cs="Arial"/>
                <w:sz w:val="22"/>
                <w:szCs w:val="22"/>
              </w:rPr>
            </w:pPr>
            <w:r w:rsidRPr="009E5843">
              <w:rPr>
                <w:rFonts w:ascii="Arial" w:hAnsi="Arial" w:cs="Arial"/>
                <w:sz w:val="22"/>
                <w:szCs w:val="22"/>
              </w:rPr>
              <w:t>Published before 2015</w:t>
            </w:r>
          </w:p>
        </w:tc>
      </w:tr>
      <w:tr w:rsidR="001B0B51" w14:paraId="68B6D518" w14:textId="77777777" w:rsidTr="003E2728">
        <w:tc>
          <w:tcPr>
            <w:tcW w:w="4675" w:type="dxa"/>
          </w:tcPr>
          <w:p w14:paraId="19D2C379" w14:textId="77777777" w:rsidR="003E2728" w:rsidRPr="009E5843" w:rsidRDefault="00000000" w:rsidP="00C74AD5">
            <w:pPr>
              <w:spacing w:line="360" w:lineRule="auto"/>
              <w:rPr>
                <w:rFonts w:ascii="Arial" w:hAnsi="Arial" w:cs="Arial"/>
                <w:sz w:val="22"/>
                <w:szCs w:val="22"/>
              </w:rPr>
            </w:pPr>
            <w:r w:rsidRPr="009E5843">
              <w:rPr>
                <w:rFonts w:ascii="Arial" w:hAnsi="Arial" w:cs="Arial"/>
                <w:sz w:val="22"/>
                <w:szCs w:val="22"/>
              </w:rPr>
              <w:t>English language</w:t>
            </w:r>
          </w:p>
        </w:tc>
        <w:tc>
          <w:tcPr>
            <w:tcW w:w="4675" w:type="dxa"/>
          </w:tcPr>
          <w:p w14:paraId="45A1BC05" w14:textId="77777777" w:rsidR="003E2728" w:rsidRPr="009E5843" w:rsidRDefault="00000000" w:rsidP="00C74AD5">
            <w:pPr>
              <w:spacing w:line="360" w:lineRule="auto"/>
              <w:rPr>
                <w:rFonts w:ascii="Arial" w:hAnsi="Arial" w:cs="Arial"/>
                <w:sz w:val="22"/>
                <w:szCs w:val="22"/>
              </w:rPr>
            </w:pPr>
            <w:r w:rsidRPr="009E5843">
              <w:rPr>
                <w:rFonts w:ascii="Arial" w:hAnsi="Arial" w:cs="Arial"/>
                <w:sz w:val="22"/>
                <w:szCs w:val="22"/>
              </w:rPr>
              <w:t>Non-</w:t>
            </w:r>
            <w:r w:rsidR="003B4CBF" w:rsidRPr="009E5843">
              <w:rPr>
                <w:rFonts w:ascii="Arial" w:hAnsi="Arial" w:cs="Arial"/>
                <w:sz w:val="22"/>
                <w:szCs w:val="22"/>
              </w:rPr>
              <w:t>English studies</w:t>
            </w:r>
          </w:p>
        </w:tc>
      </w:tr>
      <w:tr w:rsidR="001B0B51" w14:paraId="15C1BB13" w14:textId="77777777" w:rsidTr="003E2728">
        <w:tc>
          <w:tcPr>
            <w:tcW w:w="4675" w:type="dxa"/>
          </w:tcPr>
          <w:p w14:paraId="4919EC49" w14:textId="77777777" w:rsidR="003E2728" w:rsidRPr="009E5843" w:rsidRDefault="00000000" w:rsidP="00C74AD5">
            <w:pPr>
              <w:spacing w:line="360" w:lineRule="auto"/>
              <w:rPr>
                <w:rFonts w:ascii="Arial" w:hAnsi="Arial" w:cs="Arial"/>
                <w:sz w:val="22"/>
                <w:szCs w:val="22"/>
              </w:rPr>
            </w:pPr>
            <w:r w:rsidRPr="009E5843">
              <w:rPr>
                <w:rFonts w:ascii="Arial" w:hAnsi="Arial" w:cs="Arial"/>
                <w:sz w:val="22"/>
                <w:szCs w:val="22"/>
              </w:rPr>
              <w:t>UK-based studies</w:t>
            </w:r>
            <w:r w:rsidR="00104EBF">
              <w:rPr>
                <w:rFonts w:ascii="Arial" w:hAnsi="Arial" w:cs="Arial"/>
                <w:sz w:val="22"/>
                <w:szCs w:val="22"/>
              </w:rPr>
              <w:t>, with selected comparable international studies where appropriate</w:t>
            </w:r>
          </w:p>
        </w:tc>
        <w:tc>
          <w:tcPr>
            <w:tcW w:w="4675" w:type="dxa"/>
          </w:tcPr>
          <w:p w14:paraId="028A7BF3" w14:textId="77777777" w:rsidR="003E2728" w:rsidRPr="009E5843" w:rsidRDefault="00000000" w:rsidP="00C74AD5">
            <w:pPr>
              <w:spacing w:line="360" w:lineRule="auto"/>
              <w:rPr>
                <w:rFonts w:ascii="Arial" w:hAnsi="Arial" w:cs="Arial"/>
                <w:sz w:val="22"/>
                <w:szCs w:val="22"/>
              </w:rPr>
            </w:pPr>
            <w:r w:rsidRPr="009E5843">
              <w:rPr>
                <w:rFonts w:ascii="Arial" w:hAnsi="Arial" w:cs="Arial"/>
                <w:sz w:val="22"/>
                <w:szCs w:val="22"/>
              </w:rPr>
              <w:t>Studies published outside the UK health and education system.</w:t>
            </w:r>
          </w:p>
        </w:tc>
      </w:tr>
      <w:tr w:rsidR="001B0B51" w14:paraId="73188BD0" w14:textId="77777777" w:rsidTr="003E2728">
        <w:tc>
          <w:tcPr>
            <w:tcW w:w="4675" w:type="dxa"/>
          </w:tcPr>
          <w:p w14:paraId="4432784F" w14:textId="77777777" w:rsidR="003E2728" w:rsidRPr="009E5843" w:rsidRDefault="00000000" w:rsidP="00C74AD5">
            <w:pPr>
              <w:spacing w:line="360" w:lineRule="auto"/>
              <w:rPr>
                <w:rFonts w:ascii="Arial" w:hAnsi="Arial" w:cs="Arial"/>
                <w:sz w:val="22"/>
                <w:szCs w:val="22"/>
              </w:rPr>
            </w:pPr>
            <w:r w:rsidRPr="009E5843">
              <w:rPr>
                <w:rFonts w:ascii="Arial" w:hAnsi="Arial" w:cs="Arial"/>
                <w:sz w:val="22"/>
                <w:szCs w:val="22"/>
              </w:rPr>
              <w:t>Peer-reviewed Articles</w:t>
            </w:r>
          </w:p>
        </w:tc>
        <w:tc>
          <w:tcPr>
            <w:tcW w:w="4675" w:type="dxa"/>
          </w:tcPr>
          <w:p w14:paraId="5F3E4637" w14:textId="77777777" w:rsidR="003E2728" w:rsidRPr="009E5843" w:rsidRDefault="00000000" w:rsidP="00C74AD5">
            <w:pPr>
              <w:spacing w:line="360" w:lineRule="auto"/>
              <w:rPr>
                <w:rFonts w:ascii="Arial" w:hAnsi="Arial" w:cs="Arial"/>
                <w:sz w:val="22"/>
                <w:szCs w:val="22"/>
              </w:rPr>
            </w:pPr>
            <w:r w:rsidRPr="009E5843">
              <w:rPr>
                <w:rFonts w:ascii="Arial" w:hAnsi="Arial" w:cs="Arial"/>
                <w:sz w:val="22"/>
                <w:szCs w:val="22"/>
              </w:rPr>
              <w:t>O</w:t>
            </w:r>
            <w:r w:rsidR="003B4CBF" w:rsidRPr="009E5843">
              <w:rPr>
                <w:rFonts w:ascii="Arial" w:hAnsi="Arial" w:cs="Arial"/>
                <w:sz w:val="22"/>
                <w:szCs w:val="22"/>
              </w:rPr>
              <w:t>p</w:t>
            </w:r>
            <w:r w:rsidRPr="009E5843">
              <w:rPr>
                <w:rFonts w:ascii="Arial" w:hAnsi="Arial" w:cs="Arial"/>
                <w:sz w:val="22"/>
                <w:szCs w:val="22"/>
              </w:rPr>
              <w:t>inion papers, blogs and edit</w:t>
            </w:r>
            <w:r w:rsidR="003B4CBF" w:rsidRPr="009E5843">
              <w:rPr>
                <w:rFonts w:ascii="Arial" w:hAnsi="Arial" w:cs="Arial"/>
                <w:sz w:val="22"/>
                <w:szCs w:val="22"/>
              </w:rPr>
              <w:t>o</w:t>
            </w:r>
            <w:r w:rsidRPr="009E5843">
              <w:rPr>
                <w:rFonts w:ascii="Arial" w:hAnsi="Arial" w:cs="Arial"/>
                <w:sz w:val="22"/>
                <w:szCs w:val="22"/>
              </w:rPr>
              <w:t>rials</w:t>
            </w:r>
          </w:p>
        </w:tc>
      </w:tr>
      <w:tr w:rsidR="001B0B51" w14:paraId="6A28B8AA" w14:textId="77777777" w:rsidTr="003E2728">
        <w:tc>
          <w:tcPr>
            <w:tcW w:w="4675" w:type="dxa"/>
          </w:tcPr>
          <w:p w14:paraId="0FB8909E" w14:textId="77777777" w:rsidR="003E2728" w:rsidRPr="009E5843" w:rsidRDefault="00000000" w:rsidP="00C74AD5">
            <w:pPr>
              <w:spacing w:line="360" w:lineRule="auto"/>
              <w:rPr>
                <w:rFonts w:ascii="Arial" w:hAnsi="Arial" w:cs="Arial"/>
                <w:sz w:val="22"/>
                <w:szCs w:val="22"/>
              </w:rPr>
            </w:pPr>
            <w:r w:rsidRPr="009E5843">
              <w:rPr>
                <w:rFonts w:ascii="Arial" w:hAnsi="Arial" w:cs="Arial"/>
                <w:sz w:val="22"/>
                <w:szCs w:val="22"/>
              </w:rPr>
              <w:t>Study on school</w:t>
            </w:r>
            <w:r w:rsidR="00104EBF">
              <w:rPr>
                <w:rFonts w:ascii="Arial" w:hAnsi="Arial" w:cs="Arial"/>
                <w:sz w:val="22"/>
                <w:szCs w:val="22"/>
              </w:rPr>
              <w:t>-aged children, 5-18 years</w:t>
            </w:r>
          </w:p>
        </w:tc>
        <w:tc>
          <w:tcPr>
            <w:tcW w:w="4675" w:type="dxa"/>
          </w:tcPr>
          <w:p w14:paraId="3690C029" w14:textId="77777777" w:rsidR="003E2728" w:rsidRPr="009E5843" w:rsidRDefault="00000000" w:rsidP="00C74AD5">
            <w:pPr>
              <w:spacing w:line="360" w:lineRule="auto"/>
              <w:rPr>
                <w:rFonts w:ascii="Arial" w:hAnsi="Arial" w:cs="Arial"/>
                <w:sz w:val="22"/>
                <w:szCs w:val="22"/>
              </w:rPr>
            </w:pPr>
            <w:r w:rsidRPr="009E5843">
              <w:rPr>
                <w:rFonts w:ascii="Arial" w:hAnsi="Arial" w:cs="Arial"/>
                <w:sz w:val="22"/>
                <w:szCs w:val="22"/>
              </w:rPr>
              <w:t>Adult or older population</w:t>
            </w:r>
          </w:p>
        </w:tc>
      </w:tr>
    </w:tbl>
    <w:p w14:paraId="37412E72" w14:textId="77777777" w:rsidR="003E2728" w:rsidRPr="009E5843" w:rsidRDefault="003E2728" w:rsidP="00C74AD5"/>
    <w:p w14:paraId="5A9F9957" w14:textId="77777777" w:rsidR="003E2728" w:rsidRPr="009E5843" w:rsidRDefault="00000000" w:rsidP="00C74AD5">
      <w:pPr>
        <w:spacing w:line="360" w:lineRule="auto"/>
        <w:rPr>
          <w:rFonts w:ascii="Arial" w:hAnsi="Arial" w:cs="Arial"/>
          <w:sz w:val="22"/>
          <w:szCs w:val="22"/>
        </w:rPr>
      </w:pPr>
      <w:r w:rsidRPr="009E5843">
        <w:rPr>
          <w:rFonts w:ascii="Arial" w:hAnsi="Arial" w:cs="Arial"/>
          <w:sz w:val="22"/>
          <w:szCs w:val="22"/>
        </w:rPr>
        <w:t>Several methodological limitations are acknowledged. Restricting the reviews to English-language publications may introduce bias, while focusing primarily on UK studies may limit international comparison. Applying a transparent search strategy, predefined eligibility criteria and CAS</w:t>
      </w:r>
      <w:r w:rsidR="00EE67A4">
        <w:rPr>
          <w:rFonts w:ascii="Arial" w:hAnsi="Arial" w:cs="Arial"/>
          <w:sz w:val="22"/>
          <w:szCs w:val="22"/>
        </w:rPr>
        <w:t>P</w:t>
      </w:r>
      <w:r w:rsidRPr="009E5843">
        <w:rPr>
          <w:rFonts w:ascii="Arial" w:hAnsi="Arial" w:cs="Arial"/>
          <w:sz w:val="22"/>
          <w:szCs w:val="22"/>
        </w:rPr>
        <w:t xml:space="preserve"> quality appraisal will enhance the credibility and reliability of the findings.</w:t>
      </w:r>
    </w:p>
    <w:p w14:paraId="37CA74D9" w14:textId="77777777" w:rsidR="00EB2431" w:rsidRPr="00C261FF" w:rsidRDefault="00000000" w:rsidP="00C261FF">
      <w:pPr>
        <w:pStyle w:val="Heading1"/>
        <w:numPr>
          <w:ilvl w:val="0"/>
          <w:numId w:val="16"/>
        </w:numPr>
        <w:spacing w:line="360" w:lineRule="auto"/>
        <w:rPr>
          <w:rFonts w:ascii="Arial" w:hAnsi="Arial" w:cs="Arial"/>
          <w:b/>
          <w:bCs/>
          <w:color w:val="auto"/>
          <w:sz w:val="24"/>
          <w:szCs w:val="24"/>
        </w:rPr>
      </w:pPr>
      <w:bookmarkStart w:id="14" w:name="_Toc235194252"/>
      <w:r w:rsidRPr="00C261FF">
        <w:rPr>
          <w:rFonts w:ascii="Arial" w:hAnsi="Arial" w:cs="Arial"/>
          <w:b/>
          <w:bCs/>
          <w:color w:val="auto"/>
          <w:sz w:val="24"/>
          <w:szCs w:val="24"/>
        </w:rPr>
        <w:t>Ethical considerations</w:t>
      </w:r>
      <w:bookmarkEnd w:id="14"/>
      <w:r w:rsidRPr="00C261FF">
        <w:rPr>
          <w:rFonts w:ascii="Arial" w:hAnsi="Arial" w:cs="Arial"/>
          <w:b/>
          <w:bCs/>
          <w:color w:val="auto"/>
          <w:sz w:val="24"/>
          <w:szCs w:val="24"/>
        </w:rPr>
        <w:t>   </w:t>
      </w:r>
    </w:p>
    <w:p w14:paraId="6CF1854B" w14:textId="77777777" w:rsidR="002549CF" w:rsidRPr="009E5843" w:rsidRDefault="00000000" w:rsidP="00C74AD5">
      <w:pPr>
        <w:spacing w:line="360" w:lineRule="auto"/>
        <w:rPr>
          <w:rFonts w:ascii="Arial" w:hAnsi="Arial" w:cs="Arial"/>
          <w:sz w:val="22"/>
          <w:szCs w:val="22"/>
        </w:rPr>
      </w:pPr>
      <w:r w:rsidRPr="009E5843">
        <w:rPr>
          <w:rFonts w:ascii="Arial" w:hAnsi="Arial" w:cs="Arial"/>
          <w:sz w:val="22"/>
          <w:szCs w:val="22"/>
        </w:rPr>
        <w:t xml:space="preserve">Although this study is based on a qualitative </w:t>
      </w:r>
      <w:r w:rsidR="00B14665" w:rsidRPr="009E5843">
        <w:rPr>
          <w:rFonts w:ascii="Arial" w:hAnsi="Arial" w:cs="Arial"/>
          <w:sz w:val="22"/>
          <w:szCs w:val="22"/>
        </w:rPr>
        <w:t>literature</w:t>
      </w:r>
      <w:r w:rsidRPr="009E5843">
        <w:rPr>
          <w:rFonts w:ascii="Arial" w:hAnsi="Arial" w:cs="Arial"/>
          <w:sz w:val="22"/>
          <w:szCs w:val="22"/>
        </w:rPr>
        <w:t xml:space="preserve"> </w:t>
      </w:r>
      <w:r w:rsidR="00B14665" w:rsidRPr="009E5843">
        <w:rPr>
          <w:rFonts w:ascii="Arial" w:hAnsi="Arial" w:cs="Arial"/>
          <w:sz w:val="22"/>
          <w:szCs w:val="22"/>
        </w:rPr>
        <w:t>review and</w:t>
      </w:r>
      <w:r w:rsidRPr="009E5843">
        <w:rPr>
          <w:rFonts w:ascii="Arial" w:hAnsi="Arial" w:cs="Arial"/>
          <w:sz w:val="22"/>
          <w:szCs w:val="22"/>
        </w:rPr>
        <w:t xml:space="preserve"> does not involve human participants, ethical principles remain essential </w:t>
      </w:r>
      <w:r w:rsidR="00B14665" w:rsidRPr="009E5843">
        <w:rPr>
          <w:rFonts w:ascii="Arial" w:hAnsi="Arial" w:cs="Arial"/>
          <w:sz w:val="22"/>
          <w:szCs w:val="22"/>
        </w:rPr>
        <w:t>throughout</w:t>
      </w:r>
      <w:r w:rsidRPr="009E5843">
        <w:rPr>
          <w:rFonts w:ascii="Arial" w:hAnsi="Arial" w:cs="Arial"/>
          <w:sz w:val="22"/>
          <w:szCs w:val="22"/>
        </w:rPr>
        <w:t xml:space="preserve"> the research process. Researchers should ensure honesty, transparency and integrity in the collection, analysis and </w:t>
      </w:r>
      <w:r w:rsidR="00B14665" w:rsidRPr="009E5843">
        <w:rPr>
          <w:rFonts w:ascii="Arial" w:hAnsi="Arial" w:cs="Arial"/>
          <w:sz w:val="22"/>
          <w:szCs w:val="22"/>
        </w:rPr>
        <w:t>reporting</w:t>
      </w:r>
      <w:r w:rsidRPr="009E5843">
        <w:rPr>
          <w:rFonts w:ascii="Arial" w:hAnsi="Arial" w:cs="Arial"/>
          <w:sz w:val="22"/>
          <w:szCs w:val="22"/>
        </w:rPr>
        <w:t xml:space="preserve"> of the </w:t>
      </w:r>
      <w:r w:rsidR="00B14665" w:rsidRPr="009E5843">
        <w:rPr>
          <w:rFonts w:ascii="Arial" w:hAnsi="Arial" w:cs="Arial"/>
          <w:sz w:val="22"/>
          <w:szCs w:val="22"/>
        </w:rPr>
        <w:t>evidence</w:t>
      </w:r>
      <w:r w:rsidR="001D0E26" w:rsidRPr="009E5843">
        <w:rPr>
          <w:rFonts w:ascii="Arial" w:hAnsi="Arial" w:cs="Arial"/>
          <w:sz w:val="22"/>
          <w:szCs w:val="22"/>
        </w:rPr>
        <w:t>. Ethical considerations help researchers decide what</w:t>
      </w:r>
      <w:r w:rsidR="00B9408A" w:rsidRPr="009E5843">
        <w:rPr>
          <w:rFonts w:ascii="Arial" w:hAnsi="Arial" w:cs="Arial"/>
          <w:sz w:val="22"/>
          <w:szCs w:val="22"/>
        </w:rPr>
        <w:t xml:space="preserve"> </w:t>
      </w:r>
      <w:r w:rsidR="001D0E26" w:rsidRPr="009E5843">
        <w:rPr>
          <w:rFonts w:ascii="Arial" w:hAnsi="Arial" w:cs="Arial"/>
          <w:sz w:val="22"/>
          <w:szCs w:val="22"/>
        </w:rPr>
        <w:t>should be done and why, ensuring the research is conducted responsibly</w:t>
      </w:r>
      <w:r w:rsidR="00B14665" w:rsidRPr="009E5843">
        <w:rPr>
          <w:rFonts w:ascii="Arial" w:hAnsi="Arial" w:cs="Arial"/>
          <w:sz w:val="22"/>
          <w:szCs w:val="22"/>
        </w:rPr>
        <w:t xml:space="preserve"> </w:t>
      </w:r>
      <w:r w:rsidR="001D0E26" w:rsidRPr="009E5843">
        <w:rPr>
          <w:rFonts w:ascii="Arial" w:hAnsi="Arial" w:cs="Arial"/>
          <w:sz w:val="22"/>
          <w:szCs w:val="22"/>
        </w:rPr>
        <w:t xml:space="preserve">(Barett </w:t>
      </w:r>
      <w:r w:rsidR="001D0E26" w:rsidRPr="009E5843">
        <w:rPr>
          <w:rFonts w:ascii="Arial" w:hAnsi="Arial" w:cs="Arial"/>
          <w:i/>
          <w:iCs/>
          <w:sz w:val="22"/>
          <w:szCs w:val="22"/>
        </w:rPr>
        <w:t>et al.</w:t>
      </w:r>
      <w:r w:rsidR="001D0E26" w:rsidRPr="009E5843">
        <w:rPr>
          <w:rFonts w:ascii="Arial" w:hAnsi="Arial" w:cs="Arial"/>
          <w:sz w:val="22"/>
          <w:szCs w:val="22"/>
        </w:rPr>
        <w:t>, 2016).</w:t>
      </w:r>
      <w:r w:rsidR="00B9408A" w:rsidRPr="009E5843">
        <w:rPr>
          <w:rFonts w:ascii="Arial" w:hAnsi="Arial" w:cs="Arial"/>
          <w:sz w:val="22"/>
          <w:szCs w:val="22"/>
        </w:rPr>
        <w:t xml:space="preserve"> The research involves mostly secondary data, so the findings will be reported</w:t>
      </w:r>
      <w:r w:rsidR="00D16FF1" w:rsidRPr="009E5843">
        <w:rPr>
          <w:rFonts w:ascii="Arial" w:hAnsi="Arial" w:cs="Arial"/>
          <w:sz w:val="22"/>
          <w:szCs w:val="22"/>
        </w:rPr>
        <w:t xml:space="preserve"> accurately and interpreted objectively</w:t>
      </w:r>
      <w:r w:rsidR="00B9408A" w:rsidRPr="009E5843">
        <w:rPr>
          <w:rFonts w:ascii="Arial" w:hAnsi="Arial" w:cs="Arial"/>
          <w:sz w:val="22"/>
          <w:szCs w:val="22"/>
        </w:rPr>
        <w:t xml:space="preserve">, avoiding fabrication and falsification and bias by properly acknowledging the </w:t>
      </w:r>
      <w:r w:rsidR="00D16FF1" w:rsidRPr="009E5843">
        <w:rPr>
          <w:rFonts w:ascii="Arial" w:hAnsi="Arial" w:cs="Arial"/>
          <w:sz w:val="22"/>
          <w:szCs w:val="22"/>
        </w:rPr>
        <w:t xml:space="preserve">original authors. The authors are properly cited using Harvard referencing to maintain academic integrity and to </w:t>
      </w:r>
      <w:r w:rsidR="00D16FF1" w:rsidRPr="009E5843">
        <w:rPr>
          <w:rFonts w:ascii="Arial" w:hAnsi="Arial" w:cs="Arial"/>
          <w:sz w:val="22"/>
          <w:szCs w:val="22"/>
        </w:rPr>
        <w:lastRenderedPageBreak/>
        <w:t>avoid plagiarism</w:t>
      </w:r>
      <w:r w:rsidR="00B9408A" w:rsidRPr="009E5843">
        <w:rPr>
          <w:rFonts w:ascii="Arial" w:hAnsi="Arial" w:cs="Arial"/>
          <w:sz w:val="22"/>
          <w:szCs w:val="22"/>
        </w:rPr>
        <w:t xml:space="preserve"> (Saunders, Lewis and Thornhill, 2012). </w:t>
      </w:r>
      <w:r w:rsidR="001E0215" w:rsidRPr="009E5843">
        <w:rPr>
          <w:rFonts w:ascii="Arial" w:hAnsi="Arial" w:cs="Arial"/>
          <w:sz w:val="22"/>
          <w:szCs w:val="22"/>
        </w:rPr>
        <w:t>To strengthen the credibility, only peer-</w:t>
      </w:r>
      <w:r w:rsidR="00D16FF1" w:rsidRPr="009E5843">
        <w:rPr>
          <w:rFonts w:ascii="Arial" w:hAnsi="Arial" w:cs="Arial"/>
          <w:sz w:val="22"/>
          <w:szCs w:val="22"/>
        </w:rPr>
        <w:t>reviewed</w:t>
      </w:r>
      <w:r w:rsidR="001E0215" w:rsidRPr="009E5843">
        <w:rPr>
          <w:rFonts w:ascii="Arial" w:hAnsi="Arial" w:cs="Arial"/>
          <w:sz w:val="22"/>
          <w:szCs w:val="22"/>
        </w:rPr>
        <w:t xml:space="preserve"> articles and credible sources, including NHS publications, Government </w:t>
      </w:r>
      <w:r w:rsidR="00D16FF1" w:rsidRPr="009E5843">
        <w:rPr>
          <w:rFonts w:ascii="Arial" w:hAnsi="Arial" w:cs="Arial"/>
          <w:sz w:val="22"/>
          <w:szCs w:val="22"/>
        </w:rPr>
        <w:t>reports and</w:t>
      </w:r>
      <w:r w:rsidR="001E0215" w:rsidRPr="009E5843">
        <w:rPr>
          <w:rFonts w:ascii="Arial" w:hAnsi="Arial" w:cs="Arial"/>
          <w:sz w:val="22"/>
          <w:szCs w:val="22"/>
        </w:rPr>
        <w:t xml:space="preserve"> recognised professional data sources will be included. As the data is </w:t>
      </w:r>
      <w:r w:rsidR="00D16FF1" w:rsidRPr="009E5843">
        <w:rPr>
          <w:rFonts w:ascii="Arial" w:hAnsi="Arial" w:cs="Arial"/>
          <w:sz w:val="22"/>
          <w:szCs w:val="22"/>
        </w:rPr>
        <w:t>publicly</w:t>
      </w:r>
      <w:r w:rsidR="001E0215" w:rsidRPr="009E5843">
        <w:rPr>
          <w:rFonts w:ascii="Arial" w:hAnsi="Arial" w:cs="Arial"/>
          <w:sz w:val="22"/>
          <w:szCs w:val="22"/>
        </w:rPr>
        <w:t xml:space="preserve"> available, NHS Research Committee approval is not required. The study, on the other hand, will comply with the University's research ethics and rules and regulations. The </w:t>
      </w:r>
      <w:r w:rsidR="00D16FF1" w:rsidRPr="009E5843">
        <w:rPr>
          <w:rFonts w:ascii="Arial" w:hAnsi="Arial" w:cs="Arial"/>
          <w:sz w:val="22"/>
          <w:szCs w:val="22"/>
        </w:rPr>
        <w:t>guidelines</w:t>
      </w:r>
      <w:r w:rsidR="001E0215" w:rsidRPr="009E5843">
        <w:rPr>
          <w:rFonts w:ascii="Arial" w:hAnsi="Arial" w:cs="Arial"/>
          <w:sz w:val="22"/>
          <w:szCs w:val="22"/>
        </w:rPr>
        <w:t xml:space="preserve"> provided by the University are </w:t>
      </w:r>
      <w:r w:rsidR="00D16FF1" w:rsidRPr="009E5843">
        <w:rPr>
          <w:rFonts w:ascii="Arial" w:hAnsi="Arial" w:cs="Arial"/>
          <w:sz w:val="22"/>
          <w:szCs w:val="22"/>
        </w:rPr>
        <w:t>followed</w:t>
      </w:r>
      <w:r w:rsidR="001E0215" w:rsidRPr="009E5843">
        <w:rPr>
          <w:rFonts w:ascii="Arial" w:hAnsi="Arial" w:cs="Arial"/>
          <w:sz w:val="22"/>
          <w:szCs w:val="22"/>
        </w:rPr>
        <w:t xml:space="preserve"> to</w:t>
      </w:r>
      <w:r w:rsidR="00D16FF1" w:rsidRPr="009E5843">
        <w:rPr>
          <w:rFonts w:ascii="Arial" w:hAnsi="Arial" w:cs="Arial"/>
          <w:sz w:val="22"/>
          <w:szCs w:val="22"/>
        </w:rPr>
        <w:t xml:space="preserve"> maintain transparency in search strategy, study selection and reporting of the results and findings. This approach will help in maintaining the trust and integrity of the review. </w:t>
      </w:r>
    </w:p>
    <w:p w14:paraId="08936DA2" w14:textId="77777777" w:rsidR="00DD51C8" w:rsidRPr="009E5843" w:rsidRDefault="00000000" w:rsidP="00F22B41">
      <w:pPr>
        <w:pStyle w:val="Heading1"/>
        <w:numPr>
          <w:ilvl w:val="0"/>
          <w:numId w:val="16"/>
        </w:numPr>
        <w:spacing w:line="360" w:lineRule="auto"/>
        <w:rPr>
          <w:rFonts w:ascii="Arial" w:hAnsi="Arial" w:cs="Arial"/>
          <w:sz w:val="28"/>
          <w:szCs w:val="28"/>
        </w:rPr>
      </w:pPr>
      <w:bookmarkStart w:id="15" w:name="_Toc235194253"/>
      <w:r w:rsidRPr="00F22B41">
        <w:rPr>
          <w:rFonts w:ascii="Arial" w:hAnsi="Arial" w:cs="Arial"/>
          <w:b/>
          <w:bCs/>
          <w:color w:val="auto"/>
          <w:sz w:val="24"/>
          <w:szCs w:val="24"/>
        </w:rPr>
        <w:t>Implication of research</w:t>
      </w:r>
      <w:bookmarkEnd w:id="15"/>
      <w:r w:rsidRPr="00F22B41">
        <w:rPr>
          <w:rFonts w:ascii="Arial" w:hAnsi="Arial" w:cs="Arial"/>
          <w:b/>
          <w:bCs/>
          <w:color w:val="auto"/>
          <w:sz w:val="24"/>
          <w:szCs w:val="24"/>
        </w:rPr>
        <w:t> </w:t>
      </w:r>
    </w:p>
    <w:p w14:paraId="1AE19C2C" w14:textId="77777777" w:rsidR="003915D6" w:rsidRPr="009E5843" w:rsidRDefault="00000000" w:rsidP="00C74AD5">
      <w:pPr>
        <w:spacing w:line="360" w:lineRule="auto"/>
        <w:rPr>
          <w:rFonts w:ascii="Arial" w:hAnsi="Arial" w:cs="Arial"/>
          <w:sz w:val="22"/>
          <w:szCs w:val="22"/>
        </w:rPr>
      </w:pPr>
      <w:r w:rsidRPr="009E5843">
        <w:rPr>
          <w:rFonts w:ascii="Arial" w:hAnsi="Arial" w:cs="Arial"/>
          <w:sz w:val="22"/>
          <w:szCs w:val="22"/>
        </w:rPr>
        <w:t>This study is expected to strengthen the understanding of the factors that influence the early identification and diagnosis of ADHD among school -aged children in the UK. Bringing together the evidence from existing research will help clarify how parental awareness, recognition of symptoms within schools, access to healthcare services, organisational pressures and socioeconomic disparities affect diagnostic pathways. A clearer understanding of these issues may help explain why many children continue to experience delays despite the availability of established diagnostic guidelines</w:t>
      </w:r>
      <w:r w:rsidR="001E0215" w:rsidRPr="009E5843">
        <w:rPr>
          <w:rFonts w:ascii="Arial" w:hAnsi="Arial" w:cs="Arial"/>
          <w:sz w:val="22"/>
          <w:szCs w:val="22"/>
        </w:rPr>
        <w:t xml:space="preserve"> (Newton,2025).</w:t>
      </w:r>
    </w:p>
    <w:p w14:paraId="5C30FFED" w14:textId="77777777" w:rsidR="003915D6" w:rsidRPr="009E5843" w:rsidRDefault="00000000" w:rsidP="00C74AD5">
      <w:pPr>
        <w:spacing w:line="360" w:lineRule="auto"/>
        <w:rPr>
          <w:rFonts w:ascii="Arial" w:hAnsi="Arial" w:cs="Arial"/>
          <w:sz w:val="22"/>
          <w:szCs w:val="22"/>
        </w:rPr>
      </w:pPr>
      <w:r w:rsidRPr="009E5843">
        <w:rPr>
          <w:rFonts w:ascii="Arial" w:hAnsi="Arial" w:cs="Arial"/>
          <w:sz w:val="22"/>
          <w:szCs w:val="22"/>
        </w:rPr>
        <w:t>These findings could improve the policy design and service provision aimed at reducing delays in assessment and promoting more consistent referral pathw</w:t>
      </w:r>
      <w:r w:rsidR="001E0215" w:rsidRPr="009E5843">
        <w:rPr>
          <w:rFonts w:ascii="Arial" w:hAnsi="Arial" w:cs="Arial"/>
          <w:sz w:val="22"/>
          <w:szCs w:val="22"/>
        </w:rPr>
        <w:t>a</w:t>
      </w:r>
      <w:r w:rsidRPr="009E5843">
        <w:rPr>
          <w:rFonts w:ascii="Arial" w:hAnsi="Arial" w:cs="Arial"/>
          <w:sz w:val="22"/>
          <w:szCs w:val="22"/>
        </w:rPr>
        <w:t xml:space="preserve">ys across health and education services. </w:t>
      </w:r>
      <w:r w:rsidR="001E0215" w:rsidRPr="009E5843">
        <w:rPr>
          <w:rFonts w:ascii="Arial" w:hAnsi="Arial" w:cs="Arial"/>
          <w:sz w:val="22"/>
          <w:szCs w:val="22"/>
        </w:rPr>
        <w:t xml:space="preserve">They may also support the training designs for teachers, general practitioners and frontline professionals, enabling earlier recognition of ADHD symptoms and appropriate referrals. Improving awareness across educational and healthcare sectors and educating families has the potential to reduce stigma, encourage access to support and improve educational and psychosocial outcomes. The review will target gaps in current evidence, providing direction for future research into effective approaches for early diagnosis and reducing inequalities (Liu </w:t>
      </w:r>
      <w:r w:rsidR="001E0215" w:rsidRPr="009E5843">
        <w:rPr>
          <w:rFonts w:ascii="Arial" w:hAnsi="Arial" w:cs="Arial"/>
          <w:i/>
          <w:iCs/>
          <w:sz w:val="22"/>
          <w:szCs w:val="22"/>
        </w:rPr>
        <w:t>et al</w:t>
      </w:r>
      <w:r w:rsidR="001E0215" w:rsidRPr="009E5843">
        <w:rPr>
          <w:rFonts w:ascii="Arial" w:hAnsi="Arial" w:cs="Arial"/>
          <w:sz w:val="22"/>
          <w:szCs w:val="22"/>
        </w:rPr>
        <w:t>., 2024).</w:t>
      </w:r>
    </w:p>
    <w:p w14:paraId="5ED70CEC" w14:textId="77777777" w:rsidR="00EB2431" w:rsidRPr="00493CEE" w:rsidRDefault="00000000" w:rsidP="00493CEE">
      <w:pPr>
        <w:pStyle w:val="Heading1"/>
        <w:numPr>
          <w:ilvl w:val="0"/>
          <w:numId w:val="16"/>
        </w:numPr>
        <w:spacing w:line="360" w:lineRule="auto"/>
        <w:rPr>
          <w:rFonts w:ascii="Arial" w:hAnsi="Arial" w:cs="Arial"/>
          <w:b/>
          <w:bCs/>
          <w:color w:val="auto"/>
          <w:sz w:val="24"/>
          <w:szCs w:val="24"/>
        </w:rPr>
      </w:pPr>
      <w:bookmarkStart w:id="16" w:name="_Toc235194254"/>
      <w:r w:rsidRPr="00493CEE">
        <w:rPr>
          <w:rFonts w:ascii="Arial" w:hAnsi="Arial" w:cs="Arial"/>
          <w:b/>
          <w:bCs/>
          <w:color w:val="auto"/>
          <w:sz w:val="24"/>
          <w:szCs w:val="24"/>
        </w:rPr>
        <w:lastRenderedPageBreak/>
        <w:t>Plan of Work and Time Schedule (Gantt Chart)</w:t>
      </w:r>
      <w:bookmarkEnd w:id="16"/>
      <w:r w:rsidRPr="00493CEE">
        <w:rPr>
          <w:rFonts w:ascii="Arial" w:hAnsi="Arial" w:cs="Arial"/>
          <w:b/>
          <w:bCs/>
          <w:color w:val="auto"/>
          <w:sz w:val="24"/>
          <w:szCs w:val="24"/>
        </w:rPr>
        <w:t>  </w:t>
      </w:r>
    </w:p>
    <w:p w14:paraId="7B17B42A" w14:textId="77777777" w:rsidR="008A3594" w:rsidRPr="009E5843" w:rsidRDefault="00000000" w:rsidP="00C74AD5">
      <w:r w:rsidRPr="009E5843">
        <w:rPr>
          <w:noProof/>
          <w14:ligatures w14:val="standardContextual"/>
        </w:rPr>
        <w:drawing>
          <wp:inline distT="0" distB="0" distL="0" distR="0" wp14:anchorId="08FD6962" wp14:editId="7CC07AF6">
            <wp:extent cx="5733735" cy="3512820"/>
            <wp:effectExtent l="0" t="0" r="635" b="0"/>
            <wp:docPr id="1850635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635634" name=""/>
                    <pic:cNvPicPr/>
                  </pic:nvPicPr>
                  <pic:blipFill>
                    <a:blip r:embed="rId6"/>
                    <a:srcRect l="23974" t="21425" r="25384" b="23419"/>
                    <a:stretch>
                      <a:fillRect/>
                    </a:stretch>
                  </pic:blipFill>
                  <pic:spPr bwMode="auto">
                    <a:xfrm>
                      <a:off x="0" y="0"/>
                      <a:ext cx="5740183" cy="3516771"/>
                    </a:xfrm>
                    <a:prstGeom prst="rect">
                      <a:avLst/>
                    </a:prstGeom>
                    <a:ln>
                      <a:noFill/>
                    </a:ln>
                    <a:extLst>
                      <a:ext uri="{53640926-AAD7-44D8-BBD7-CCE9431645EC}">
                        <a14:shadowObscured xmlns:a14="http://schemas.microsoft.com/office/drawing/2010/main"/>
                      </a:ext>
                    </a:extLst>
                  </pic:spPr>
                </pic:pic>
              </a:graphicData>
            </a:graphic>
          </wp:inline>
        </w:drawing>
      </w:r>
    </w:p>
    <w:p w14:paraId="5767A7D1" w14:textId="77777777" w:rsidR="008A3594" w:rsidRPr="009E5843" w:rsidRDefault="008A3594" w:rsidP="00C74AD5"/>
    <w:p w14:paraId="3E9DE0CE" w14:textId="77777777" w:rsidR="00233376" w:rsidRPr="009E5843" w:rsidRDefault="00233376" w:rsidP="00C74AD5"/>
    <w:p w14:paraId="49C61D8C" w14:textId="77777777" w:rsidR="00233376" w:rsidRPr="009E5843" w:rsidRDefault="00233376" w:rsidP="00C74AD5"/>
    <w:p w14:paraId="50684E1D" w14:textId="77777777" w:rsidR="00233376" w:rsidRPr="009E5843" w:rsidRDefault="00233376" w:rsidP="00C74AD5"/>
    <w:p w14:paraId="4C898899" w14:textId="77777777" w:rsidR="00233376" w:rsidRPr="009E5843" w:rsidRDefault="00233376" w:rsidP="00C74AD5"/>
    <w:p w14:paraId="534A3C28" w14:textId="77777777" w:rsidR="00FA0820" w:rsidRPr="009E5843" w:rsidRDefault="00FA0820" w:rsidP="00C74AD5"/>
    <w:p w14:paraId="61F2BDEB" w14:textId="77777777" w:rsidR="00FA0820" w:rsidRPr="009E5843" w:rsidRDefault="00FA0820" w:rsidP="00C74AD5"/>
    <w:p w14:paraId="386CD616" w14:textId="77777777" w:rsidR="00FA0820" w:rsidRPr="009E5843" w:rsidRDefault="00FA0820" w:rsidP="00C74AD5"/>
    <w:p w14:paraId="425DCB2E" w14:textId="77777777" w:rsidR="00FA0820" w:rsidRPr="009E5843" w:rsidRDefault="00FA0820" w:rsidP="00C74AD5"/>
    <w:p w14:paraId="23487E9A" w14:textId="77777777" w:rsidR="00FA0820" w:rsidRPr="009E5843" w:rsidRDefault="00FA0820" w:rsidP="00C74AD5"/>
    <w:p w14:paraId="2F2D9A16" w14:textId="77777777" w:rsidR="00FA0820" w:rsidRPr="009E5843" w:rsidRDefault="00FA0820" w:rsidP="00C74AD5"/>
    <w:p w14:paraId="037D040E" w14:textId="77777777" w:rsidR="00FA0820" w:rsidRPr="009E5843" w:rsidRDefault="00FA0820" w:rsidP="00C74AD5"/>
    <w:p w14:paraId="6E113A31" w14:textId="77777777" w:rsidR="00FA0820" w:rsidRPr="009E5843" w:rsidRDefault="00FA0820" w:rsidP="00C74AD5"/>
    <w:p w14:paraId="25F250FB" w14:textId="77777777" w:rsidR="00FA0820" w:rsidRPr="009E5843" w:rsidRDefault="00FA0820" w:rsidP="00C74AD5"/>
    <w:p w14:paraId="5C19654E" w14:textId="77777777" w:rsidR="00FA0820" w:rsidRPr="009E5843" w:rsidRDefault="00FA0820" w:rsidP="00C74AD5"/>
    <w:p w14:paraId="55503D0C" w14:textId="77777777" w:rsidR="00FA0820" w:rsidRDefault="00FA0820" w:rsidP="00C74AD5"/>
    <w:p w14:paraId="0242DBCA" w14:textId="77777777" w:rsidR="00C42A12" w:rsidRDefault="00C42A12" w:rsidP="00C74AD5"/>
    <w:p w14:paraId="59F69379" w14:textId="77777777" w:rsidR="00C42A12" w:rsidRDefault="00C42A12" w:rsidP="00C74AD5"/>
    <w:p w14:paraId="6384608C" w14:textId="77777777" w:rsidR="00C42A12" w:rsidRDefault="00C42A12" w:rsidP="00C74AD5"/>
    <w:p w14:paraId="6878D8A9" w14:textId="77777777" w:rsidR="00C42A12" w:rsidRDefault="00C42A12" w:rsidP="00C74AD5"/>
    <w:p w14:paraId="7F1CCA9F" w14:textId="77777777" w:rsidR="00C42A12" w:rsidRPr="009E5843" w:rsidRDefault="00C42A12" w:rsidP="00C74AD5"/>
    <w:p w14:paraId="0E961FF0" w14:textId="77777777" w:rsidR="00FA0820" w:rsidRPr="009E5843" w:rsidRDefault="00FA0820" w:rsidP="00C74AD5"/>
    <w:p w14:paraId="3053FC80" w14:textId="77777777" w:rsidR="00233376" w:rsidRPr="009E5843" w:rsidRDefault="00233376" w:rsidP="00C74AD5"/>
    <w:p w14:paraId="210A8AD3" w14:textId="77777777" w:rsidR="00B9408A" w:rsidRPr="00793A0C" w:rsidRDefault="00000000" w:rsidP="00793A0C">
      <w:pPr>
        <w:pStyle w:val="Heading1"/>
        <w:spacing w:line="360" w:lineRule="auto"/>
        <w:rPr>
          <w:rFonts w:ascii="Arial" w:hAnsi="Arial" w:cs="Arial"/>
          <w:b/>
          <w:bCs/>
          <w:color w:val="auto"/>
          <w:sz w:val="24"/>
          <w:szCs w:val="24"/>
        </w:rPr>
      </w:pPr>
      <w:bookmarkStart w:id="17" w:name="_Toc235194255"/>
      <w:r w:rsidRPr="00793A0C">
        <w:rPr>
          <w:rFonts w:ascii="Arial" w:hAnsi="Arial" w:cs="Arial"/>
          <w:b/>
          <w:bCs/>
          <w:color w:val="auto"/>
          <w:sz w:val="24"/>
          <w:szCs w:val="24"/>
        </w:rPr>
        <w:lastRenderedPageBreak/>
        <w:t>Reference list</w:t>
      </w:r>
      <w:bookmarkEnd w:id="17"/>
    </w:p>
    <w:p w14:paraId="2C7C8FB4" w14:textId="77777777" w:rsidR="00B9408A" w:rsidRPr="009E5843" w:rsidRDefault="00000000" w:rsidP="00793A0C">
      <w:pPr>
        <w:spacing w:after="240" w:line="360" w:lineRule="auto"/>
        <w:rPr>
          <w:rFonts w:ascii="Arial" w:hAnsi="Arial" w:cs="Arial"/>
          <w:sz w:val="22"/>
          <w:szCs w:val="22"/>
        </w:rPr>
      </w:pPr>
      <w:r w:rsidRPr="009E5843">
        <w:rPr>
          <w:rFonts w:ascii="Arial" w:hAnsi="Arial" w:cs="Arial"/>
          <w:sz w:val="22"/>
          <w:szCs w:val="22"/>
        </w:rPr>
        <w:t xml:space="preserve">Barclay, I. </w:t>
      </w:r>
      <w:r w:rsidRPr="009E5843">
        <w:rPr>
          <w:rFonts w:ascii="Arial" w:hAnsi="Arial" w:cs="Arial"/>
          <w:i/>
          <w:iCs/>
          <w:sz w:val="22"/>
          <w:szCs w:val="22"/>
        </w:rPr>
        <w:t>et al.</w:t>
      </w:r>
      <w:r w:rsidRPr="009E5843">
        <w:rPr>
          <w:rFonts w:ascii="Arial" w:hAnsi="Arial" w:cs="Arial"/>
          <w:sz w:val="22"/>
          <w:szCs w:val="22"/>
        </w:rPr>
        <w:t xml:space="preserve"> (2024) “Investigating the reasons behind a later or missed diagnosis of attention</w:t>
      </w:r>
      <w:r w:rsidRPr="009E5843">
        <w:rPr>
          <w:rFonts w:ascii="Cambria Math" w:hAnsi="Cambria Math" w:cs="Cambria Math"/>
          <w:sz w:val="22"/>
          <w:szCs w:val="22"/>
        </w:rPr>
        <w:t>‐</w:t>
      </w:r>
      <w:r w:rsidRPr="009E5843">
        <w:rPr>
          <w:rFonts w:ascii="Arial" w:hAnsi="Arial" w:cs="Arial"/>
          <w:sz w:val="22"/>
          <w:szCs w:val="22"/>
        </w:rPr>
        <w:t xml:space="preserve">deficit/hyperactivity disorder in young people: A population cohort study,” </w:t>
      </w:r>
      <w:r w:rsidRPr="009E5843">
        <w:rPr>
          <w:rFonts w:ascii="Arial" w:hAnsi="Arial" w:cs="Arial"/>
          <w:i/>
          <w:iCs/>
          <w:sz w:val="22"/>
          <w:szCs w:val="22"/>
        </w:rPr>
        <w:t>JCPP Advances</w:t>
      </w:r>
      <w:r w:rsidRPr="009E5843">
        <w:rPr>
          <w:rFonts w:ascii="Arial" w:hAnsi="Arial" w:cs="Arial"/>
          <w:sz w:val="22"/>
          <w:szCs w:val="22"/>
        </w:rPr>
        <w:t xml:space="preserve"> [Preprint]. Available at: </w:t>
      </w:r>
      <w:hyperlink r:id="rId7" w:history="1">
        <w:r w:rsidR="00B9408A" w:rsidRPr="009E5843">
          <w:rPr>
            <w:rStyle w:val="Hyperlink"/>
            <w:rFonts w:ascii="Arial" w:hAnsi="Arial" w:cs="Arial"/>
            <w:sz w:val="22"/>
            <w:szCs w:val="22"/>
          </w:rPr>
          <w:t>https://doi.org/10.1002/jcv2.12301</w:t>
        </w:r>
      </w:hyperlink>
      <w:r w:rsidRPr="009E5843">
        <w:rPr>
          <w:rFonts w:ascii="Arial" w:hAnsi="Arial" w:cs="Arial"/>
          <w:sz w:val="22"/>
          <w:szCs w:val="22"/>
        </w:rPr>
        <w:t xml:space="preserve">. </w:t>
      </w:r>
    </w:p>
    <w:p w14:paraId="41A1B812" w14:textId="77777777" w:rsidR="00B9408A" w:rsidRPr="009E5843" w:rsidRDefault="00000000" w:rsidP="00C74AD5">
      <w:pPr>
        <w:spacing w:after="240" w:line="360" w:lineRule="auto"/>
        <w:rPr>
          <w:rFonts w:ascii="Arial" w:hAnsi="Arial" w:cs="Arial"/>
          <w:sz w:val="22"/>
          <w:szCs w:val="22"/>
        </w:rPr>
      </w:pPr>
      <w:r w:rsidRPr="009E5843">
        <w:rPr>
          <w:rFonts w:ascii="Arial" w:hAnsi="Arial" w:cs="Arial"/>
          <w:sz w:val="22"/>
          <w:szCs w:val="22"/>
        </w:rPr>
        <w:t xml:space="preserve">Barett, Drue H. </w:t>
      </w:r>
      <w:r w:rsidRPr="009E5843">
        <w:rPr>
          <w:rFonts w:ascii="Arial" w:hAnsi="Arial" w:cs="Arial"/>
          <w:i/>
          <w:iCs/>
          <w:sz w:val="22"/>
          <w:szCs w:val="22"/>
        </w:rPr>
        <w:t>et al.</w:t>
      </w:r>
      <w:r w:rsidRPr="009E5843">
        <w:rPr>
          <w:rFonts w:ascii="Arial" w:hAnsi="Arial" w:cs="Arial"/>
          <w:sz w:val="22"/>
          <w:szCs w:val="22"/>
        </w:rPr>
        <w:t xml:space="preserve"> (2016) </w:t>
      </w:r>
      <w:r w:rsidRPr="009E5843">
        <w:rPr>
          <w:rFonts w:ascii="Arial" w:hAnsi="Arial" w:cs="Arial"/>
          <w:i/>
          <w:iCs/>
          <w:sz w:val="22"/>
          <w:szCs w:val="22"/>
        </w:rPr>
        <w:t>Public Health Ethics: Cases Spanning the Globe</w:t>
      </w:r>
      <w:r w:rsidRPr="009E5843">
        <w:rPr>
          <w:rFonts w:ascii="Arial" w:hAnsi="Arial" w:cs="Arial"/>
          <w:sz w:val="22"/>
          <w:szCs w:val="22"/>
        </w:rPr>
        <w:t xml:space="preserve">, </w:t>
      </w:r>
      <w:r w:rsidRPr="009E5843">
        <w:rPr>
          <w:rFonts w:ascii="Arial" w:hAnsi="Arial" w:cs="Arial"/>
          <w:i/>
          <w:iCs/>
          <w:sz w:val="22"/>
          <w:szCs w:val="22"/>
        </w:rPr>
        <w:t>PubMed</w:t>
      </w:r>
      <w:r w:rsidRPr="009E5843">
        <w:rPr>
          <w:rFonts w:ascii="Arial" w:hAnsi="Arial" w:cs="Arial"/>
          <w:sz w:val="22"/>
          <w:szCs w:val="22"/>
        </w:rPr>
        <w:t xml:space="preserve">. Edited by D. H. Barrett et al. Springer. Available at: </w:t>
      </w:r>
      <w:hyperlink r:id="rId8" w:history="1">
        <w:r w:rsidR="00B9408A" w:rsidRPr="009E5843">
          <w:rPr>
            <w:rStyle w:val="Hyperlink"/>
            <w:rFonts w:ascii="Arial" w:hAnsi="Arial" w:cs="Arial"/>
            <w:sz w:val="22"/>
            <w:szCs w:val="22"/>
          </w:rPr>
          <w:t>https://pubmed.ncbi.nlm.nih.gov/28590613/</w:t>
        </w:r>
      </w:hyperlink>
      <w:r w:rsidRPr="009E5843">
        <w:rPr>
          <w:rFonts w:ascii="Arial" w:hAnsi="Arial" w:cs="Arial"/>
          <w:sz w:val="22"/>
          <w:szCs w:val="22"/>
        </w:rPr>
        <w:t xml:space="preserve"> (Accessed: July 16, 2026).</w:t>
      </w:r>
    </w:p>
    <w:p w14:paraId="741F4F8C" w14:textId="77777777" w:rsidR="00B9408A" w:rsidRPr="009E5843" w:rsidRDefault="00000000" w:rsidP="00C74AD5">
      <w:pPr>
        <w:spacing w:after="240" w:line="360" w:lineRule="auto"/>
        <w:rPr>
          <w:rFonts w:ascii="Arial" w:hAnsi="Arial" w:cs="Arial"/>
          <w:sz w:val="22"/>
          <w:szCs w:val="22"/>
        </w:rPr>
      </w:pPr>
      <w:proofErr w:type="spellStart"/>
      <w:r w:rsidRPr="009E5843">
        <w:rPr>
          <w:rFonts w:ascii="Arial" w:hAnsi="Arial" w:cs="Arial"/>
          <w:sz w:val="22"/>
          <w:szCs w:val="22"/>
        </w:rPr>
        <w:t>Bazier</w:t>
      </w:r>
      <w:proofErr w:type="spellEnd"/>
      <w:r w:rsidRPr="009E5843">
        <w:rPr>
          <w:rFonts w:ascii="Arial" w:hAnsi="Arial" w:cs="Arial"/>
          <w:sz w:val="22"/>
          <w:szCs w:val="22"/>
        </w:rPr>
        <w:t xml:space="preserve">, A., O’Laughlin, L. and Feinstein, J. (2023) “Parent attributions and attention deficit/hyperactivity disorder knowledge as predictors of specific help-seeking interests,” </w:t>
      </w:r>
      <w:r w:rsidRPr="009E5843">
        <w:rPr>
          <w:rFonts w:ascii="Arial" w:hAnsi="Arial" w:cs="Arial"/>
          <w:i/>
          <w:iCs/>
          <w:sz w:val="22"/>
          <w:szCs w:val="22"/>
        </w:rPr>
        <w:t>Clinical Child Psychology and Psychiatry</w:t>
      </w:r>
      <w:r w:rsidRPr="009E5843">
        <w:rPr>
          <w:rFonts w:ascii="Arial" w:hAnsi="Arial" w:cs="Arial"/>
          <w:sz w:val="22"/>
          <w:szCs w:val="22"/>
        </w:rPr>
        <w:t xml:space="preserve">, 29(1), pp. 353–367. Available at: </w:t>
      </w:r>
      <w:hyperlink r:id="rId9" w:history="1">
        <w:r w:rsidR="00B9408A" w:rsidRPr="009E5843">
          <w:rPr>
            <w:rStyle w:val="Hyperlink"/>
            <w:rFonts w:ascii="Arial" w:hAnsi="Arial" w:cs="Arial"/>
            <w:sz w:val="22"/>
            <w:szCs w:val="22"/>
          </w:rPr>
          <w:t>https://doi.org/10.1177/13591045231205972</w:t>
        </w:r>
      </w:hyperlink>
      <w:r w:rsidRPr="009E5843">
        <w:rPr>
          <w:rFonts w:ascii="Arial" w:hAnsi="Arial" w:cs="Arial"/>
          <w:sz w:val="22"/>
          <w:szCs w:val="22"/>
        </w:rPr>
        <w:t xml:space="preserve">. </w:t>
      </w:r>
    </w:p>
    <w:p w14:paraId="703B92DC" w14:textId="77777777" w:rsidR="00B9408A" w:rsidRPr="009E5843" w:rsidRDefault="00000000" w:rsidP="00C74AD5">
      <w:pPr>
        <w:spacing w:after="240" w:line="360" w:lineRule="auto"/>
        <w:rPr>
          <w:rFonts w:ascii="Arial" w:hAnsi="Arial" w:cs="Arial"/>
          <w:sz w:val="22"/>
          <w:szCs w:val="22"/>
        </w:rPr>
      </w:pPr>
      <w:r w:rsidRPr="009E5843">
        <w:rPr>
          <w:rFonts w:ascii="Arial" w:hAnsi="Arial" w:cs="Arial"/>
          <w:sz w:val="22"/>
          <w:szCs w:val="22"/>
        </w:rPr>
        <w:t xml:space="preserve">Braun, V. and Clarke, V. (2008) </w:t>
      </w:r>
      <w:r w:rsidRPr="009E5843">
        <w:rPr>
          <w:rFonts w:ascii="Arial" w:hAnsi="Arial" w:cs="Arial"/>
          <w:i/>
          <w:iCs/>
          <w:sz w:val="22"/>
          <w:szCs w:val="22"/>
        </w:rPr>
        <w:t>Thematic Analysis: A Practical Guide</w:t>
      </w:r>
      <w:r w:rsidRPr="009E5843">
        <w:rPr>
          <w:rFonts w:ascii="Arial" w:hAnsi="Arial" w:cs="Arial"/>
          <w:sz w:val="22"/>
          <w:szCs w:val="22"/>
        </w:rPr>
        <w:t>. SAGE.</w:t>
      </w:r>
    </w:p>
    <w:p w14:paraId="387DFC6E" w14:textId="77777777" w:rsidR="00B9408A" w:rsidRPr="009E5843" w:rsidRDefault="00000000" w:rsidP="00C74AD5">
      <w:pPr>
        <w:spacing w:after="240" w:line="360" w:lineRule="auto"/>
        <w:rPr>
          <w:rFonts w:ascii="Arial" w:hAnsi="Arial" w:cs="Arial"/>
          <w:sz w:val="22"/>
          <w:szCs w:val="22"/>
        </w:rPr>
      </w:pPr>
      <w:r w:rsidRPr="009E5843">
        <w:rPr>
          <w:rFonts w:ascii="Arial" w:hAnsi="Arial" w:cs="Arial"/>
          <w:sz w:val="22"/>
          <w:szCs w:val="22"/>
        </w:rPr>
        <w:t xml:space="preserve">CASP (2024) </w:t>
      </w:r>
      <w:r w:rsidRPr="009E5843">
        <w:rPr>
          <w:rFonts w:ascii="Arial" w:hAnsi="Arial" w:cs="Arial"/>
          <w:i/>
          <w:iCs/>
          <w:sz w:val="22"/>
          <w:szCs w:val="22"/>
        </w:rPr>
        <w:t>Critical Appraisal Checklists</w:t>
      </w:r>
      <w:r w:rsidRPr="009E5843">
        <w:rPr>
          <w:rFonts w:ascii="Arial" w:hAnsi="Arial" w:cs="Arial"/>
          <w:sz w:val="22"/>
          <w:szCs w:val="22"/>
        </w:rPr>
        <w:t xml:space="preserve">, </w:t>
      </w:r>
      <w:r w:rsidRPr="009E5843">
        <w:rPr>
          <w:rFonts w:ascii="Arial" w:hAnsi="Arial" w:cs="Arial"/>
          <w:i/>
          <w:iCs/>
          <w:sz w:val="22"/>
          <w:szCs w:val="22"/>
        </w:rPr>
        <w:t>Critical Appraisal Skills Programme</w:t>
      </w:r>
      <w:r w:rsidRPr="009E5843">
        <w:rPr>
          <w:rFonts w:ascii="Arial" w:hAnsi="Arial" w:cs="Arial"/>
          <w:sz w:val="22"/>
          <w:szCs w:val="22"/>
        </w:rPr>
        <w:t xml:space="preserve">. Available at: </w:t>
      </w:r>
      <w:hyperlink r:id="rId10" w:history="1">
        <w:r w:rsidR="00B9408A" w:rsidRPr="009E5843">
          <w:rPr>
            <w:rStyle w:val="Hyperlink"/>
            <w:rFonts w:ascii="Arial" w:hAnsi="Arial" w:cs="Arial"/>
            <w:sz w:val="22"/>
            <w:szCs w:val="22"/>
          </w:rPr>
          <w:t>https://casp-uk.net/casp-tools-checklists/</w:t>
        </w:r>
      </w:hyperlink>
      <w:r w:rsidRPr="009E5843">
        <w:rPr>
          <w:rFonts w:ascii="Arial" w:hAnsi="Arial" w:cs="Arial"/>
          <w:sz w:val="22"/>
          <w:szCs w:val="22"/>
        </w:rPr>
        <w:t xml:space="preserve">  (Accessed: July 16, 2026).</w:t>
      </w:r>
    </w:p>
    <w:p w14:paraId="5449E133" w14:textId="77777777" w:rsidR="00B9408A" w:rsidRPr="009E5843" w:rsidRDefault="00000000" w:rsidP="00C74AD5">
      <w:pPr>
        <w:spacing w:after="240" w:line="360" w:lineRule="auto"/>
        <w:rPr>
          <w:rFonts w:ascii="Arial" w:hAnsi="Arial" w:cs="Arial"/>
          <w:sz w:val="22"/>
          <w:szCs w:val="22"/>
        </w:rPr>
      </w:pPr>
      <w:r w:rsidRPr="009E5843">
        <w:rPr>
          <w:rFonts w:ascii="Arial" w:hAnsi="Arial" w:cs="Arial"/>
          <w:sz w:val="22"/>
          <w:szCs w:val="22"/>
        </w:rPr>
        <w:t xml:space="preserve">Cohen, L., Manion, L. and Morrison, K. (2007) </w:t>
      </w:r>
      <w:r w:rsidRPr="009E5843">
        <w:rPr>
          <w:rFonts w:ascii="Arial" w:hAnsi="Arial" w:cs="Arial"/>
          <w:i/>
          <w:iCs/>
          <w:sz w:val="22"/>
          <w:szCs w:val="22"/>
        </w:rPr>
        <w:t>Research Methods in Education</w:t>
      </w:r>
      <w:r w:rsidRPr="009E5843">
        <w:rPr>
          <w:rFonts w:ascii="Arial" w:hAnsi="Arial" w:cs="Arial"/>
          <w:sz w:val="22"/>
          <w:szCs w:val="22"/>
        </w:rPr>
        <w:t xml:space="preserve">. Available at: </w:t>
      </w:r>
      <w:hyperlink r:id="rId11" w:history="1">
        <w:r w:rsidR="00B9408A" w:rsidRPr="009E5843">
          <w:rPr>
            <w:rStyle w:val="Hyperlink"/>
            <w:rFonts w:ascii="Arial" w:hAnsi="Arial" w:cs="Arial"/>
            <w:sz w:val="22"/>
            <w:szCs w:val="22"/>
          </w:rPr>
          <w:t>https://islmblogblog.wordpress.com/wp-content/uploads/2016/05/rme-edu-helpline-blogspot-com</w:t>
        </w:r>
      </w:hyperlink>
      <w:r w:rsidRPr="009E5843">
        <w:rPr>
          <w:rFonts w:ascii="Arial" w:hAnsi="Arial" w:cs="Arial"/>
          <w:sz w:val="22"/>
          <w:szCs w:val="22"/>
        </w:rPr>
        <w:t>.   (Accessed: July 16, 2026).</w:t>
      </w:r>
    </w:p>
    <w:p w14:paraId="3151482E" w14:textId="77777777" w:rsidR="00B9408A" w:rsidRPr="009E5843" w:rsidRDefault="00000000" w:rsidP="00C74AD5">
      <w:pPr>
        <w:spacing w:after="240" w:line="360" w:lineRule="auto"/>
        <w:rPr>
          <w:rFonts w:ascii="Arial" w:hAnsi="Arial" w:cs="Arial"/>
          <w:sz w:val="22"/>
          <w:szCs w:val="22"/>
        </w:rPr>
      </w:pPr>
      <w:r w:rsidRPr="009E5843">
        <w:rPr>
          <w:rFonts w:ascii="Arial" w:hAnsi="Arial" w:cs="Arial"/>
          <w:sz w:val="22"/>
          <w:szCs w:val="22"/>
        </w:rPr>
        <w:t xml:space="preserve">Creswell, J.W. (2007) </w:t>
      </w:r>
      <w:r w:rsidRPr="009E5843">
        <w:rPr>
          <w:rFonts w:ascii="Arial" w:hAnsi="Arial" w:cs="Arial"/>
          <w:i/>
          <w:iCs/>
          <w:sz w:val="22"/>
          <w:szCs w:val="22"/>
        </w:rPr>
        <w:t>Qualitative Inquiry and Research Design: Choosing among Five Approaches</w:t>
      </w:r>
      <w:r w:rsidRPr="009E5843">
        <w:rPr>
          <w:rFonts w:ascii="Arial" w:hAnsi="Arial" w:cs="Arial"/>
          <w:sz w:val="22"/>
          <w:szCs w:val="22"/>
        </w:rPr>
        <w:t xml:space="preserve">. 2nd </w:t>
      </w:r>
      <w:proofErr w:type="spellStart"/>
      <w:r w:rsidRPr="009E5843">
        <w:rPr>
          <w:rFonts w:ascii="Arial" w:hAnsi="Arial" w:cs="Arial"/>
          <w:sz w:val="22"/>
          <w:szCs w:val="22"/>
        </w:rPr>
        <w:t>edn</w:t>
      </w:r>
      <w:proofErr w:type="spellEnd"/>
      <w:r w:rsidRPr="009E5843">
        <w:rPr>
          <w:rFonts w:ascii="Arial" w:hAnsi="Arial" w:cs="Arial"/>
          <w:sz w:val="22"/>
          <w:szCs w:val="22"/>
        </w:rPr>
        <w:t xml:space="preserve">. Sage. Available at: </w:t>
      </w:r>
      <w:hyperlink r:id="rId12" w:history="1">
        <w:r w:rsidR="00B9408A" w:rsidRPr="009E5843">
          <w:rPr>
            <w:rStyle w:val="Hyperlink"/>
            <w:rFonts w:ascii="Arial" w:hAnsi="Arial" w:cs="Arial"/>
            <w:sz w:val="22"/>
            <w:szCs w:val="22"/>
          </w:rPr>
          <w:t>https://revistapsicologia.org/public/formato/cuali2.pdf</w:t>
        </w:r>
      </w:hyperlink>
      <w:proofErr w:type="gramStart"/>
      <w:r w:rsidRPr="009E5843">
        <w:rPr>
          <w:rFonts w:ascii="Arial" w:hAnsi="Arial" w:cs="Arial"/>
          <w:sz w:val="22"/>
          <w:szCs w:val="22"/>
        </w:rPr>
        <w:t xml:space="preserve">   (</w:t>
      </w:r>
      <w:proofErr w:type="gramEnd"/>
      <w:r w:rsidRPr="009E5843">
        <w:rPr>
          <w:rFonts w:ascii="Arial" w:hAnsi="Arial" w:cs="Arial"/>
          <w:sz w:val="22"/>
          <w:szCs w:val="22"/>
        </w:rPr>
        <w:t>Accessed: July 16, 2026).</w:t>
      </w:r>
    </w:p>
    <w:p w14:paraId="164AE0B5" w14:textId="77777777" w:rsidR="00B9408A" w:rsidRPr="009E5843" w:rsidRDefault="00000000" w:rsidP="00C74AD5">
      <w:pPr>
        <w:spacing w:after="240" w:line="360" w:lineRule="auto"/>
        <w:rPr>
          <w:rFonts w:ascii="Arial" w:hAnsi="Arial" w:cs="Arial"/>
          <w:sz w:val="22"/>
          <w:szCs w:val="22"/>
        </w:rPr>
      </w:pPr>
      <w:r w:rsidRPr="009E5843">
        <w:rPr>
          <w:rFonts w:ascii="Arial" w:hAnsi="Arial" w:cs="Arial"/>
          <w:sz w:val="22"/>
          <w:szCs w:val="22"/>
        </w:rPr>
        <w:t xml:space="preserve">Daley, D. </w:t>
      </w:r>
      <w:r w:rsidRPr="009E5843">
        <w:rPr>
          <w:rFonts w:ascii="Arial" w:hAnsi="Arial" w:cs="Arial"/>
          <w:i/>
          <w:iCs/>
          <w:sz w:val="22"/>
          <w:szCs w:val="22"/>
        </w:rPr>
        <w:t>et al.</w:t>
      </w:r>
      <w:r w:rsidRPr="009E5843">
        <w:rPr>
          <w:rFonts w:ascii="Arial" w:hAnsi="Arial" w:cs="Arial"/>
          <w:sz w:val="22"/>
          <w:szCs w:val="22"/>
        </w:rPr>
        <w:t xml:space="preserve"> (2019) “The economic burden of adult attention deficit hyperactivity disorder: A sibling comparison cost analysis,” </w:t>
      </w:r>
      <w:r w:rsidRPr="009E5843">
        <w:rPr>
          <w:rFonts w:ascii="Arial" w:hAnsi="Arial" w:cs="Arial"/>
          <w:i/>
          <w:iCs/>
          <w:sz w:val="22"/>
          <w:szCs w:val="22"/>
        </w:rPr>
        <w:t>European Psychiatry</w:t>
      </w:r>
      <w:r w:rsidRPr="009E5843">
        <w:rPr>
          <w:rFonts w:ascii="Arial" w:hAnsi="Arial" w:cs="Arial"/>
          <w:sz w:val="22"/>
          <w:szCs w:val="22"/>
        </w:rPr>
        <w:t xml:space="preserve">, 61, pp. 41–48. Available at: </w:t>
      </w:r>
      <w:hyperlink r:id="rId13" w:history="1">
        <w:r w:rsidR="00B9408A" w:rsidRPr="009E5843">
          <w:rPr>
            <w:rStyle w:val="Hyperlink"/>
            <w:rFonts w:ascii="Arial" w:hAnsi="Arial" w:cs="Arial"/>
            <w:sz w:val="22"/>
            <w:szCs w:val="22"/>
          </w:rPr>
          <w:t>https://doi.org/10.1016/j.eurpsy.2019.06.011</w:t>
        </w:r>
      </w:hyperlink>
      <w:r w:rsidRPr="009E5843">
        <w:rPr>
          <w:rFonts w:ascii="Arial" w:hAnsi="Arial" w:cs="Arial"/>
          <w:sz w:val="22"/>
          <w:szCs w:val="22"/>
        </w:rPr>
        <w:t xml:space="preserve">. </w:t>
      </w:r>
    </w:p>
    <w:p w14:paraId="519B4AFB" w14:textId="77777777" w:rsidR="00B9408A" w:rsidRPr="00090610" w:rsidRDefault="00000000" w:rsidP="00C74AD5">
      <w:pPr>
        <w:spacing w:after="240" w:line="360" w:lineRule="auto"/>
        <w:rPr>
          <w:rFonts w:ascii="Arial" w:hAnsi="Arial" w:cs="Arial"/>
          <w:sz w:val="22"/>
          <w:szCs w:val="22"/>
          <w:lang w:val="fr-FR"/>
        </w:rPr>
      </w:pPr>
      <w:r w:rsidRPr="009E5843">
        <w:rPr>
          <w:rFonts w:ascii="Arial" w:hAnsi="Arial" w:cs="Arial"/>
          <w:sz w:val="22"/>
          <w:szCs w:val="22"/>
        </w:rPr>
        <w:t xml:space="preserve">Davies, A. and Horton-Salway, M. (2025) “Biopsychosocial Aspects of ADHD,” </w:t>
      </w:r>
      <w:r w:rsidRPr="009E5843">
        <w:rPr>
          <w:rFonts w:ascii="Arial" w:hAnsi="Arial" w:cs="Arial"/>
          <w:i/>
          <w:iCs/>
          <w:sz w:val="22"/>
          <w:szCs w:val="22"/>
        </w:rPr>
        <w:t xml:space="preserve">The Palgrave </w:t>
      </w:r>
      <w:proofErr w:type="spellStart"/>
      <w:r w:rsidRPr="009E5843">
        <w:rPr>
          <w:rFonts w:ascii="Arial" w:hAnsi="Arial" w:cs="Arial"/>
          <w:i/>
          <w:iCs/>
          <w:sz w:val="22"/>
          <w:szCs w:val="22"/>
        </w:rPr>
        <w:t>Encyclopedia</w:t>
      </w:r>
      <w:proofErr w:type="spellEnd"/>
      <w:r w:rsidRPr="009E5843">
        <w:rPr>
          <w:rFonts w:ascii="Arial" w:hAnsi="Arial" w:cs="Arial"/>
          <w:i/>
          <w:iCs/>
          <w:sz w:val="22"/>
          <w:szCs w:val="22"/>
        </w:rPr>
        <w:t xml:space="preserve"> of Critical Perspectives on Mental Health</w:t>
      </w:r>
      <w:r w:rsidRPr="009E5843">
        <w:rPr>
          <w:rFonts w:ascii="Arial" w:hAnsi="Arial" w:cs="Arial"/>
          <w:sz w:val="22"/>
          <w:szCs w:val="22"/>
        </w:rPr>
        <w:t xml:space="preserve">, pp. 1–14. </w:t>
      </w:r>
      <w:proofErr w:type="spellStart"/>
      <w:r w:rsidRPr="00090610">
        <w:rPr>
          <w:rFonts w:ascii="Arial" w:hAnsi="Arial" w:cs="Arial"/>
          <w:sz w:val="22"/>
          <w:szCs w:val="22"/>
          <w:lang w:val="fr-FR"/>
        </w:rPr>
        <w:t>Available</w:t>
      </w:r>
      <w:proofErr w:type="spellEnd"/>
      <w:r w:rsidRPr="00090610">
        <w:rPr>
          <w:rFonts w:ascii="Arial" w:hAnsi="Arial" w:cs="Arial"/>
          <w:sz w:val="22"/>
          <w:szCs w:val="22"/>
          <w:lang w:val="fr-FR"/>
        </w:rPr>
        <w:t xml:space="preserve"> </w:t>
      </w:r>
      <w:proofErr w:type="gramStart"/>
      <w:r w:rsidRPr="00090610">
        <w:rPr>
          <w:rFonts w:ascii="Arial" w:hAnsi="Arial" w:cs="Arial"/>
          <w:sz w:val="22"/>
          <w:szCs w:val="22"/>
          <w:lang w:val="fr-FR"/>
        </w:rPr>
        <w:t>at:</w:t>
      </w:r>
      <w:proofErr w:type="gramEnd"/>
      <w:r w:rsidRPr="00090610">
        <w:rPr>
          <w:rFonts w:ascii="Arial" w:hAnsi="Arial" w:cs="Arial"/>
          <w:sz w:val="22"/>
          <w:szCs w:val="22"/>
          <w:lang w:val="fr-FR"/>
        </w:rPr>
        <w:t xml:space="preserve"> </w:t>
      </w:r>
      <w:hyperlink r:id="rId14" w:history="1">
        <w:r w:rsidR="00B9408A" w:rsidRPr="00090610">
          <w:rPr>
            <w:rStyle w:val="Hyperlink"/>
            <w:rFonts w:ascii="Arial" w:hAnsi="Arial" w:cs="Arial"/>
            <w:sz w:val="22"/>
            <w:szCs w:val="22"/>
            <w:lang w:val="fr-FR"/>
          </w:rPr>
          <w:t>https://doi.org/10.1007/978-3-030-12852-4_86-1</w:t>
        </w:r>
      </w:hyperlink>
      <w:r w:rsidRPr="00090610">
        <w:rPr>
          <w:rFonts w:ascii="Arial" w:hAnsi="Arial" w:cs="Arial"/>
          <w:sz w:val="22"/>
          <w:szCs w:val="22"/>
          <w:lang w:val="fr-FR"/>
        </w:rPr>
        <w:t xml:space="preserve">. </w:t>
      </w:r>
    </w:p>
    <w:p w14:paraId="4D98671C" w14:textId="77777777" w:rsidR="00B9408A" w:rsidRPr="009E5843" w:rsidRDefault="00000000" w:rsidP="00C74AD5">
      <w:pPr>
        <w:spacing w:after="240" w:line="360" w:lineRule="auto"/>
        <w:rPr>
          <w:rFonts w:ascii="Arial" w:hAnsi="Arial" w:cs="Arial"/>
          <w:sz w:val="22"/>
          <w:szCs w:val="22"/>
        </w:rPr>
      </w:pPr>
      <w:proofErr w:type="spellStart"/>
      <w:r w:rsidRPr="00090610">
        <w:rPr>
          <w:rFonts w:ascii="Arial" w:hAnsi="Arial" w:cs="Arial"/>
          <w:sz w:val="22"/>
          <w:szCs w:val="22"/>
          <w:lang w:val="fr-FR"/>
        </w:rPr>
        <w:t>Denzin</w:t>
      </w:r>
      <w:proofErr w:type="spellEnd"/>
      <w:r w:rsidRPr="00090610">
        <w:rPr>
          <w:rFonts w:ascii="Arial" w:hAnsi="Arial" w:cs="Arial"/>
          <w:sz w:val="22"/>
          <w:szCs w:val="22"/>
          <w:lang w:val="fr-FR"/>
        </w:rPr>
        <w:t xml:space="preserve">, N.K. </w:t>
      </w:r>
      <w:r w:rsidRPr="00090610">
        <w:rPr>
          <w:rFonts w:ascii="Arial" w:hAnsi="Arial" w:cs="Arial"/>
          <w:i/>
          <w:iCs/>
          <w:sz w:val="22"/>
          <w:szCs w:val="22"/>
          <w:lang w:val="fr-FR"/>
        </w:rPr>
        <w:t>et al.</w:t>
      </w:r>
      <w:r w:rsidRPr="00090610">
        <w:rPr>
          <w:rFonts w:ascii="Arial" w:hAnsi="Arial" w:cs="Arial"/>
          <w:sz w:val="22"/>
          <w:szCs w:val="22"/>
          <w:lang w:val="fr-FR"/>
        </w:rPr>
        <w:t xml:space="preserve"> </w:t>
      </w:r>
      <w:r w:rsidRPr="009E5843">
        <w:rPr>
          <w:rFonts w:ascii="Arial" w:hAnsi="Arial" w:cs="Arial"/>
          <w:sz w:val="22"/>
          <w:szCs w:val="22"/>
        </w:rPr>
        <w:t xml:space="preserve">(2024) </w:t>
      </w:r>
      <w:r w:rsidRPr="009E5843">
        <w:rPr>
          <w:rFonts w:ascii="Arial" w:hAnsi="Arial" w:cs="Arial"/>
          <w:i/>
          <w:iCs/>
          <w:sz w:val="22"/>
          <w:szCs w:val="22"/>
        </w:rPr>
        <w:t>The SAGE Handbook of Qualitative Research</w:t>
      </w:r>
      <w:r w:rsidRPr="009E5843">
        <w:rPr>
          <w:rFonts w:ascii="Arial" w:hAnsi="Arial" w:cs="Arial"/>
          <w:sz w:val="22"/>
          <w:szCs w:val="22"/>
        </w:rPr>
        <w:t>. SAGE Publications.</w:t>
      </w:r>
    </w:p>
    <w:p w14:paraId="6AB87489" w14:textId="77777777" w:rsidR="00B9408A" w:rsidRPr="009E5843" w:rsidRDefault="00000000" w:rsidP="00C74AD5">
      <w:pPr>
        <w:spacing w:after="240" w:line="360" w:lineRule="auto"/>
        <w:rPr>
          <w:rFonts w:ascii="Arial" w:hAnsi="Arial" w:cs="Arial"/>
          <w:sz w:val="22"/>
          <w:szCs w:val="22"/>
        </w:rPr>
      </w:pPr>
      <w:r w:rsidRPr="009E5843">
        <w:rPr>
          <w:rFonts w:ascii="Arial" w:hAnsi="Arial" w:cs="Arial"/>
          <w:sz w:val="22"/>
          <w:szCs w:val="22"/>
        </w:rPr>
        <w:lastRenderedPageBreak/>
        <w:t xml:space="preserve">Feil, E.G. </w:t>
      </w:r>
      <w:r w:rsidRPr="009E5843">
        <w:rPr>
          <w:rFonts w:ascii="Arial" w:hAnsi="Arial" w:cs="Arial"/>
          <w:i/>
          <w:iCs/>
          <w:sz w:val="22"/>
          <w:szCs w:val="22"/>
        </w:rPr>
        <w:t>et al.</w:t>
      </w:r>
      <w:r w:rsidRPr="009E5843">
        <w:rPr>
          <w:rFonts w:ascii="Arial" w:hAnsi="Arial" w:cs="Arial"/>
          <w:sz w:val="22"/>
          <w:szCs w:val="22"/>
        </w:rPr>
        <w:t xml:space="preserve"> (2016) “Early Intervention for Preschoolers at Risk for Attention-Deficit/Hyperactivity Disorder: Preschool First Step to Success,” </w:t>
      </w:r>
      <w:proofErr w:type="spellStart"/>
      <w:r w:rsidRPr="009E5843">
        <w:rPr>
          <w:rFonts w:ascii="Arial" w:hAnsi="Arial" w:cs="Arial"/>
          <w:i/>
          <w:iCs/>
          <w:sz w:val="22"/>
          <w:szCs w:val="22"/>
        </w:rPr>
        <w:t>Behavioral</w:t>
      </w:r>
      <w:proofErr w:type="spellEnd"/>
      <w:r w:rsidRPr="009E5843">
        <w:rPr>
          <w:rFonts w:ascii="Arial" w:hAnsi="Arial" w:cs="Arial"/>
          <w:i/>
          <w:iCs/>
          <w:sz w:val="22"/>
          <w:szCs w:val="22"/>
        </w:rPr>
        <w:t xml:space="preserve"> Disorders</w:t>
      </w:r>
      <w:r w:rsidRPr="009E5843">
        <w:rPr>
          <w:rFonts w:ascii="Arial" w:hAnsi="Arial" w:cs="Arial"/>
          <w:sz w:val="22"/>
          <w:szCs w:val="22"/>
        </w:rPr>
        <w:t xml:space="preserve">, 41(2), pp. 95–106. Available at: </w:t>
      </w:r>
      <w:hyperlink r:id="rId15" w:history="1">
        <w:r w:rsidR="00B9408A" w:rsidRPr="009E5843">
          <w:rPr>
            <w:rStyle w:val="Hyperlink"/>
            <w:rFonts w:ascii="Arial" w:hAnsi="Arial" w:cs="Arial"/>
            <w:sz w:val="22"/>
            <w:szCs w:val="22"/>
          </w:rPr>
          <w:t>https://doi.org/10.17988/0198-7429-41.2.95</w:t>
        </w:r>
      </w:hyperlink>
      <w:r w:rsidRPr="009E5843">
        <w:rPr>
          <w:rFonts w:ascii="Arial" w:hAnsi="Arial" w:cs="Arial"/>
          <w:sz w:val="22"/>
          <w:szCs w:val="22"/>
        </w:rPr>
        <w:t xml:space="preserve">. </w:t>
      </w:r>
    </w:p>
    <w:p w14:paraId="415BA408" w14:textId="77777777" w:rsidR="00B9408A" w:rsidRPr="00901B90" w:rsidRDefault="00000000" w:rsidP="00C74AD5">
      <w:pPr>
        <w:spacing w:after="240" w:line="360" w:lineRule="auto"/>
        <w:rPr>
          <w:rFonts w:ascii="Arial" w:hAnsi="Arial" w:cs="Arial"/>
          <w:sz w:val="22"/>
          <w:szCs w:val="22"/>
          <w:lang w:val="fr-FR"/>
        </w:rPr>
      </w:pPr>
      <w:proofErr w:type="spellStart"/>
      <w:r w:rsidRPr="009E5843">
        <w:rPr>
          <w:rFonts w:ascii="Arial" w:hAnsi="Arial" w:cs="Arial"/>
          <w:sz w:val="22"/>
          <w:szCs w:val="22"/>
        </w:rPr>
        <w:t>Jangmo</w:t>
      </w:r>
      <w:proofErr w:type="spellEnd"/>
      <w:r w:rsidRPr="009E5843">
        <w:rPr>
          <w:rFonts w:ascii="Arial" w:hAnsi="Arial" w:cs="Arial"/>
          <w:sz w:val="22"/>
          <w:szCs w:val="22"/>
        </w:rPr>
        <w:t xml:space="preserve">, A. </w:t>
      </w:r>
      <w:r w:rsidRPr="009E5843">
        <w:rPr>
          <w:rFonts w:ascii="Arial" w:hAnsi="Arial" w:cs="Arial"/>
          <w:i/>
          <w:iCs/>
          <w:sz w:val="22"/>
          <w:szCs w:val="22"/>
        </w:rPr>
        <w:t>et al.</w:t>
      </w:r>
      <w:r w:rsidRPr="009E5843">
        <w:rPr>
          <w:rFonts w:ascii="Arial" w:hAnsi="Arial" w:cs="Arial"/>
          <w:sz w:val="22"/>
          <w:szCs w:val="22"/>
        </w:rPr>
        <w:t xml:space="preserve"> (2019) “Attention-Deficit/Hyperactivity Disorder, School Performance, and Effect of Medication,” </w:t>
      </w:r>
      <w:r w:rsidRPr="009E5843">
        <w:rPr>
          <w:rFonts w:ascii="Arial" w:hAnsi="Arial" w:cs="Arial"/>
          <w:i/>
          <w:iCs/>
          <w:sz w:val="22"/>
          <w:szCs w:val="22"/>
        </w:rPr>
        <w:t>Journal of the American Academy of Child &amp; Adolescent Psychiatry</w:t>
      </w:r>
      <w:r w:rsidRPr="009E5843">
        <w:rPr>
          <w:rFonts w:ascii="Arial" w:hAnsi="Arial" w:cs="Arial"/>
          <w:sz w:val="22"/>
          <w:szCs w:val="22"/>
        </w:rPr>
        <w:t xml:space="preserve">, 58(4), pp. 423–432. </w:t>
      </w:r>
      <w:proofErr w:type="spellStart"/>
      <w:r w:rsidRPr="00901B90">
        <w:rPr>
          <w:rFonts w:ascii="Arial" w:hAnsi="Arial" w:cs="Arial"/>
          <w:sz w:val="22"/>
          <w:szCs w:val="22"/>
          <w:lang w:val="fr-FR"/>
        </w:rPr>
        <w:t>Available</w:t>
      </w:r>
      <w:proofErr w:type="spellEnd"/>
      <w:r w:rsidRPr="00901B90">
        <w:rPr>
          <w:rFonts w:ascii="Arial" w:hAnsi="Arial" w:cs="Arial"/>
          <w:sz w:val="22"/>
          <w:szCs w:val="22"/>
          <w:lang w:val="fr-FR"/>
        </w:rPr>
        <w:t xml:space="preserve"> </w:t>
      </w:r>
      <w:proofErr w:type="gramStart"/>
      <w:r w:rsidRPr="00901B90">
        <w:rPr>
          <w:rFonts w:ascii="Arial" w:hAnsi="Arial" w:cs="Arial"/>
          <w:sz w:val="22"/>
          <w:szCs w:val="22"/>
          <w:lang w:val="fr-FR"/>
        </w:rPr>
        <w:t>at:</w:t>
      </w:r>
      <w:proofErr w:type="gramEnd"/>
      <w:r w:rsidRPr="00901B90">
        <w:rPr>
          <w:rFonts w:ascii="Arial" w:hAnsi="Arial" w:cs="Arial"/>
          <w:sz w:val="22"/>
          <w:szCs w:val="22"/>
          <w:lang w:val="fr-FR"/>
        </w:rPr>
        <w:t xml:space="preserve"> </w:t>
      </w:r>
      <w:hyperlink r:id="rId16" w:history="1">
        <w:r w:rsidR="00B9408A" w:rsidRPr="00901B90">
          <w:rPr>
            <w:rStyle w:val="Hyperlink"/>
            <w:rFonts w:ascii="Arial" w:hAnsi="Arial" w:cs="Arial"/>
            <w:sz w:val="22"/>
            <w:szCs w:val="22"/>
            <w:lang w:val="fr-FR"/>
          </w:rPr>
          <w:t>https://doi.org/10.1016/j.jaac.2018.11.014</w:t>
        </w:r>
      </w:hyperlink>
      <w:r w:rsidRPr="00901B90">
        <w:rPr>
          <w:rFonts w:ascii="Arial" w:hAnsi="Arial" w:cs="Arial"/>
          <w:sz w:val="22"/>
          <w:szCs w:val="22"/>
          <w:lang w:val="fr-FR"/>
        </w:rPr>
        <w:t xml:space="preserve">. </w:t>
      </w:r>
    </w:p>
    <w:p w14:paraId="73B08ED6" w14:textId="77777777" w:rsidR="00B9408A" w:rsidRPr="009E5843" w:rsidRDefault="00000000" w:rsidP="00C74AD5">
      <w:pPr>
        <w:spacing w:after="240" w:line="360" w:lineRule="auto"/>
        <w:rPr>
          <w:rFonts w:ascii="Arial" w:hAnsi="Arial" w:cs="Arial"/>
          <w:sz w:val="22"/>
          <w:szCs w:val="22"/>
        </w:rPr>
      </w:pPr>
      <w:r w:rsidRPr="00901B90">
        <w:rPr>
          <w:rFonts w:ascii="Arial" w:hAnsi="Arial" w:cs="Arial"/>
          <w:sz w:val="22"/>
          <w:szCs w:val="22"/>
          <w:lang w:val="fr-FR"/>
        </w:rPr>
        <w:t xml:space="preserve">Liu, Y.S. </w:t>
      </w:r>
      <w:r w:rsidRPr="00901B90">
        <w:rPr>
          <w:rFonts w:ascii="Arial" w:hAnsi="Arial" w:cs="Arial"/>
          <w:i/>
          <w:iCs/>
          <w:sz w:val="22"/>
          <w:szCs w:val="22"/>
          <w:lang w:val="fr-FR"/>
        </w:rPr>
        <w:t>et al.</w:t>
      </w:r>
      <w:r w:rsidRPr="00901B90">
        <w:rPr>
          <w:rFonts w:ascii="Arial" w:hAnsi="Arial" w:cs="Arial"/>
          <w:sz w:val="22"/>
          <w:szCs w:val="22"/>
          <w:lang w:val="fr-FR"/>
        </w:rPr>
        <w:t xml:space="preserve"> </w:t>
      </w:r>
      <w:r w:rsidRPr="009E5843">
        <w:rPr>
          <w:rFonts w:ascii="Arial" w:hAnsi="Arial" w:cs="Arial"/>
          <w:sz w:val="22"/>
          <w:szCs w:val="22"/>
        </w:rPr>
        <w:t xml:space="preserve">(2024) “Early identification of children with Attention-Deficit/Hyperactivity Disorder (ADHD),” </w:t>
      </w:r>
      <w:r w:rsidRPr="009E5843">
        <w:rPr>
          <w:rFonts w:ascii="Arial" w:hAnsi="Arial" w:cs="Arial"/>
          <w:i/>
          <w:iCs/>
          <w:sz w:val="22"/>
          <w:szCs w:val="22"/>
        </w:rPr>
        <w:t>PLOS Digital Health</w:t>
      </w:r>
      <w:r w:rsidRPr="009E5843">
        <w:rPr>
          <w:rFonts w:ascii="Arial" w:hAnsi="Arial" w:cs="Arial"/>
          <w:sz w:val="22"/>
          <w:szCs w:val="22"/>
        </w:rPr>
        <w:t xml:space="preserve">, 3(11), pp. e0000620-e0000620. Available at: </w:t>
      </w:r>
      <w:hyperlink r:id="rId17" w:history="1">
        <w:r w:rsidR="00B9408A" w:rsidRPr="009E5843">
          <w:rPr>
            <w:rStyle w:val="Hyperlink"/>
            <w:rFonts w:ascii="Arial" w:hAnsi="Arial" w:cs="Arial"/>
            <w:sz w:val="22"/>
            <w:szCs w:val="22"/>
          </w:rPr>
          <w:t>https://doi.org/10.1371/journal.pdig.0000620</w:t>
        </w:r>
      </w:hyperlink>
      <w:r w:rsidRPr="009E5843">
        <w:rPr>
          <w:rFonts w:ascii="Arial" w:hAnsi="Arial" w:cs="Arial"/>
          <w:sz w:val="22"/>
          <w:szCs w:val="22"/>
        </w:rPr>
        <w:t xml:space="preserve">. </w:t>
      </w:r>
    </w:p>
    <w:p w14:paraId="57648FF7" w14:textId="77777777" w:rsidR="00B9408A" w:rsidRPr="009E5843" w:rsidRDefault="00000000" w:rsidP="00C74AD5">
      <w:pPr>
        <w:spacing w:after="240" w:line="360" w:lineRule="auto"/>
        <w:rPr>
          <w:rFonts w:ascii="Arial" w:hAnsi="Arial" w:cs="Arial"/>
          <w:sz w:val="22"/>
          <w:szCs w:val="22"/>
        </w:rPr>
      </w:pPr>
      <w:proofErr w:type="spellStart"/>
      <w:r w:rsidRPr="009E5843">
        <w:rPr>
          <w:rFonts w:ascii="Arial" w:hAnsi="Arial" w:cs="Arial"/>
          <w:sz w:val="22"/>
          <w:szCs w:val="22"/>
        </w:rPr>
        <w:t>Meddres</w:t>
      </w:r>
      <w:proofErr w:type="spellEnd"/>
      <w:r w:rsidRPr="009E5843">
        <w:rPr>
          <w:rFonts w:ascii="Arial" w:hAnsi="Arial" w:cs="Arial"/>
          <w:sz w:val="22"/>
          <w:szCs w:val="22"/>
        </w:rPr>
        <w:t xml:space="preserve"> Denis, C. (2012) </w:t>
      </w:r>
      <w:proofErr w:type="gramStart"/>
      <w:r w:rsidRPr="009E5843">
        <w:rPr>
          <w:rFonts w:ascii="Arial" w:hAnsi="Arial" w:cs="Arial"/>
          <w:i/>
          <w:iCs/>
          <w:sz w:val="22"/>
          <w:szCs w:val="22"/>
        </w:rPr>
        <w:t>Attention Deficit Hyperactivity Disorder</w:t>
      </w:r>
      <w:proofErr w:type="gramEnd"/>
      <w:r w:rsidRPr="009E5843">
        <w:rPr>
          <w:rFonts w:ascii="Arial" w:hAnsi="Arial" w:cs="Arial"/>
          <w:i/>
          <w:iCs/>
          <w:sz w:val="22"/>
          <w:szCs w:val="22"/>
        </w:rPr>
        <w:t xml:space="preserve"> and Bronfenbrenner’s Ecology of Human </w:t>
      </w:r>
      <w:proofErr w:type="gramStart"/>
      <w:r w:rsidRPr="009E5843">
        <w:rPr>
          <w:rFonts w:ascii="Arial" w:hAnsi="Arial" w:cs="Arial"/>
          <w:i/>
          <w:iCs/>
          <w:sz w:val="22"/>
          <w:szCs w:val="22"/>
        </w:rPr>
        <w:t xml:space="preserve">Development </w:t>
      </w:r>
      <w:r w:rsidRPr="009E5843">
        <w:rPr>
          <w:rFonts w:ascii="Arial" w:hAnsi="Arial" w:cs="Arial"/>
          <w:sz w:val="22"/>
          <w:szCs w:val="22"/>
        </w:rPr>
        <w:t>.</w:t>
      </w:r>
      <w:proofErr w:type="gramEnd"/>
      <w:r w:rsidRPr="009E5843">
        <w:rPr>
          <w:rFonts w:ascii="Arial" w:hAnsi="Arial" w:cs="Arial"/>
          <w:sz w:val="22"/>
          <w:szCs w:val="22"/>
        </w:rPr>
        <w:t xml:space="preserve"> Available at: </w:t>
      </w:r>
      <w:hyperlink r:id="rId18" w:history="1">
        <w:r w:rsidR="00B9408A" w:rsidRPr="009E5843">
          <w:rPr>
            <w:rStyle w:val="Hyperlink"/>
            <w:rFonts w:ascii="Arial" w:hAnsi="Arial" w:cs="Arial"/>
            <w:sz w:val="22"/>
            <w:szCs w:val="22"/>
          </w:rPr>
          <w:t>https://digitalcommons.georgiasouthern.edu/cgi/viewcontent.cgi?article=1064&amp;context=etd</w:t>
        </w:r>
      </w:hyperlink>
      <w:r w:rsidRPr="009E5843">
        <w:rPr>
          <w:rFonts w:ascii="Arial" w:hAnsi="Arial" w:cs="Arial"/>
          <w:sz w:val="22"/>
          <w:szCs w:val="22"/>
        </w:rPr>
        <w:t xml:space="preserve">   (Accessed: July 16, 2026).</w:t>
      </w:r>
    </w:p>
    <w:p w14:paraId="47F3EA0C" w14:textId="77777777" w:rsidR="00B9408A" w:rsidRPr="009E5843" w:rsidRDefault="00000000" w:rsidP="00C74AD5">
      <w:pPr>
        <w:spacing w:after="240" w:line="360" w:lineRule="auto"/>
        <w:rPr>
          <w:rFonts w:ascii="Arial" w:hAnsi="Arial" w:cs="Arial"/>
          <w:sz w:val="22"/>
          <w:szCs w:val="22"/>
        </w:rPr>
      </w:pPr>
      <w:r w:rsidRPr="009E5843">
        <w:rPr>
          <w:rFonts w:ascii="Arial" w:hAnsi="Arial" w:cs="Arial"/>
          <w:sz w:val="22"/>
          <w:szCs w:val="22"/>
        </w:rPr>
        <w:t xml:space="preserve">Mertens, D.M. (2007) “Transformative Paradigm: Mixed Methods and Social Justice,” </w:t>
      </w:r>
      <w:r w:rsidRPr="009E5843">
        <w:rPr>
          <w:rFonts w:ascii="Arial" w:hAnsi="Arial" w:cs="Arial"/>
          <w:i/>
          <w:iCs/>
          <w:sz w:val="22"/>
          <w:szCs w:val="22"/>
        </w:rPr>
        <w:t>Journal of Mixed Methods Research</w:t>
      </w:r>
      <w:r w:rsidRPr="009E5843">
        <w:rPr>
          <w:rFonts w:ascii="Arial" w:hAnsi="Arial" w:cs="Arial"/>
          <w:sz w:val="22"/>
          <w:szCs w:val="22"/>
        </w:rPr>
        <w:t xml:space="preserve">, 1(3), pp. 212–225. Available at: </w:t>
      </w:r>
      <w:hyperlink r:id="rId19" w:history="1">
        <w:r w:rsidR="00B9408A" w:rsidRPr="009E5843">
          <w:rPr>
            <w:rStyle w:val="Hyperlink"/>
            <w:rFonts w:ascii="Arial" w:hAnsi="Arial" w:cs="Arial"/>
            <w:sz w:val="22"/>
            <w:szCs w:val="22"/>
          </w:rPr>
          <w:t>https://doi.org/10.1177/1558689807302811</w:t>
        </w:r>
      </w:hyperlink>
      <w:r w:rsidRPr="009E5843">
        <w:rPr>
          <w:rFonts w:ascii="Arial" w:hAnsi="Arial" w:cs="Arial"/>
          <w:sz w:val="22"/>
          <w:szCs w:val="22"/>
        </w:rPr>
        <w:t xml:space="preserve">. </w:t>
      </w:r>
    </w:p>
    <w:p w14:paraId="736696BD" w14:textId="77777777" w:rsidR="00B9408A" w:rsidRPr="009E5843" w:rsidRDefault="00000000" w:rsidP="00C74AD5">
      <w:pPr>
        <w:spacing w:after="240" w:line="360" w:lineRule="auto"/>
        <w:rPr>
          <w:rFonts w:ascii="Arial" w:hAnsi="Arial" w:cs="Arial"/>
          <w:sz w:val="22"/>
          <w:szCs w:val="22"/>
        </w:rPr>
      </w:pPr>
      <w:r w:rsidRPr="009E5843">
        <w:rPr>
          <w:rFonts w:ascii="Arial" w:hAnsi="Arial" w:cs="Arial"/>
          <w:sz w:val="22"/>
          <w:szCs w:val="22"/>
        </w:rPr>
        <w:t xml:space="preserve">National Institute of Mental Health (2024) </w:t>
      </w:r>
      <w:r w:rsidRPr="009E5843">
        <w:rPr>
          <w:rFonts w:ascii="Arial" w:hAnsi="Arial" w:cs="Arial"/>
          <w:i/>
          <w:iCs/>
          <w:sz w:val="22"/>
          <w:szCs w:val="22"/>
        </w:rPr>
        <w:t>Attention-Deficit/Hyperactivity disorder: What you need to know</w:t>
      </w:r>
      <w:r w:rsidRPr="009E5843">
        <w:rPr>
          <w:rFonts w:ascii="Arial" w:hAnsi="Arial" w:cs="Arial"/>
          <w:sz w:val="22"/>
          <w:szCs w:val="22"/>
        </w:rPr>
        <w:t xml:space="preserve">, </w:t>
      </w:r>
      <w:r w:rsidRPr="009E5843">
        <w:rPr>
          <w:rFonts w:ascii="Arial" w:hAnsi="Arial" w:cs="Arial"/>
          <w:i/>
          <w:iCs/>
          <w:sz w:val="22"/>
          <w:szCs w:val="22"/>
        </w:rPr>
        <w:t>National Institute of Mental Health</w:t>
      </w:r>
      <w:r w:rsidRPr="009E5843">
        <w:rPr>
          <w:rFonts w:ascii="Arial" w:hAnsi="Arial" w:cs="Arial"/>
          <w:sz w:val="22"/>
          <w:szCs w:val="22"/>
        </w:rPr>
        <w:t xml:space="preserve">. U.S. Department of Health and Human Services. Available at: </w:t>
      </w:r>
      <w:hyperlink r:id="rId20" w:history="1">
        <w:r w:rsidR="00B9408A" w:rsidRPr="009E5843">
          <w:rPr>
            <w:rStyle w:val="Hyperlink"/>
            <w:rFonts w:ascii="Arial" w:hAnsi="Arial" w:cs="Arial"/>
            <w:sz w:val="22"/>
            <w:szCs w:val="22"/>
          </w:rPr>
          <w:t>https://www.nimh.nih.gov/health/publications/attention-deficit-hyperactivity-disorder-what-you-need-to-know</w:t>
        </w:r>
      </w:hyperlink>
      <w:r w:rsidRPr="009E5843">
        <w:rPr>
          <w:rFonts w:ascii="Arial" w:hAnsi="Arial" w:cs="Arial"/>
          <w:sz w:val="22"/>
          <w:szCs w:val="22"/>
        </w:rPr>
        <w:t xml:space="preserve">  (Accessed: July 16, 2026).</w:t>
      </w:r>
    </w:p>
    <w:p w14:paraId="41B1BC55" w14:textId="77777777" w:rsidR="00B9408A" w:rsidRPr="009E5843" w:rsidRDefault="00000000" w:rsidP="00C74AD5">
      <w:pPr>
        <w:spacing w:after="240" w:line="360" w:lineRule="auto"/>
        <w:rPr>
          <w:rFonts w:ascii="Arial" w:hAnsi="Arial" w:cs="Arial"/>
          <w:sz w:val="22"/>
          <w:szCs w:val="22"/>
        </w:rPr>
      </w:pPr>
      <w:r w:rsidRPr="009E5843">
        <w:rPr>
          <w:rFonts w:ascii="Arial" w:hAnsi="Arial" w:cs="Arial"/>
          <w:sz w:val="22"/>
          <w:szCs w:val="22"/>
        </w:rPr>
        <w:t xml:space="preserve">Newton, S. (2025) </w:t>
      </w:r>
      <w:r w:rsidRPr="009E5843">
        <w:rPr>
          <w:rFonts w:ascii="Arial" w:hAnsi="Arial" w:cs="Arial"/>
          <w:i/>
          <w:iCs/>
          <w:sz w:val="22"/>
          <w:szCs w:val="22"/>
        </w:rPr>
        <w:t>Almost 2.5m people in England likely to have ADHD, data shows</w:t>
      </w:r>
      <w:r w:rsidRPr="009E5843">
        <w:rPr>
          <w:rFonts w:ascii="Arial" w:hAnsi="Arial" w:cs="Arial"/>
          <w:sz w:val="22"/>
          <w:szCs w:val="22"/>
        </w:rPr>
        <w:t xml:space="preserve">, </w:t>
      </w:r>
      <w:r w:rsidRPr="009E5843">
        <w:rPr>
          <w:rFonts w:ascii="Arial" w:hAnsi="Arial" w:cs="Arial"/>
          <w:i/>
          <w:iCs/>
          <w:sz w:val="22"/>
          <w:szCs w:val="22"/>
        </w:rPr>
        <w:t>The Independent</w:t>
      </w:r>
      <w:r w:rsidRPr="009E5843">
        <w:rPr>
          <w:rFonts w:ascii="Arial" w:hAnsi="Arial" w:cs="Arial"/>
          <w:sz w:val="22"/>
          <w:szCs w:val="22"/>
        </w:rPr>
        <w:t xml:space="preserve">. Available at: </w:t>
      </w:r>
      <w:hyperlink r:id="rId21" w:history="1">
        <w:r w:rsidR="00B9408A" w:rsidRPr="009E5843">
          <w:rPr>
            <w:rStyle w:val="Hyperlink"/>
            <w:rFonts w:ascii="Arial" w:hAnsi="Arial" w:cs="Arial"/>
            <w:sz w:val="22"/>
            <w:szCs w:val="22"/>
          </w:rPr>
          <w:t>https://www.independent.co.uk/news/uk/home-news/adhd-healthwatch-england-nhs-england-patients-national-institute-for-health-and-care-excellence-b2759897.html</w:t>
        </w:r>
      </w:hyperlink>
      <w:r w:rsidRPr="009E5843">
        <w:rPr>
          <w:rFonts w:ascii="Arial" w:hAnsi="Arial" w:cs="Arial"/>
          <w:sz w:val="22"/>
          <w:szCs w:val="22"/>
        </w:rPr>
        <w:t xml:space="preserve">  (Accessed: July 17, 2026).</w:t>
      </w:r>
    </w:p>
    <w:p w14:paraId="5A92E377" w14:textId="77777777" w:rsidR="00B9408A" w:rsidRPr="009E5843" w:rsidRDefault="00000000" w:rsidP="00C74AD5">
      <w:pPr>
        <w:spacing w:after="240" w:line="360" w:lineRule="auto"/>
        <w:rPr>
          <w:rFonts w:ascii="Arial" w:hAnsi="Arial" w:cs="Arial"/>
          <w:sz w:val="22"/>
          <w:szCs w:val="22"/>
        </w:rPr>
      </w:pPr>
      <w:r w:rsidRPr="009E5843">
        <w:rPr>
          <w:rFonts w:ascii="Arial" w:hAnsi="Arial" w:cs="Arial"/>
          <w:sz w:val="22"/>
          <w:szCs w:val="22"/>
        </w:rPr>
        <w:t xml:space="preserve">Nguyen, P.T. and Hinshaw, S.P. (2020) “Understanding the Stigma Associated with ADHD: Hope for the Future?,” </w:t>
      </w:r>
      <w:r w:rsidRPr="009E5843">
        <w:rPr>
          <w:rFonts w:ascii="Arial" w:hAnsi="Arial" w:cs="Arial"/>
          <w:i/>
          <w:iCs/>
          <w:sz w:val="22"/>
          <w:szCs w:val="22"/>
        </w:rPr>
        <w:t>The ADHD Report</w:t>
      </w:r>
      <w:r w:rsidRPr="009E5843">
        <w:rPr>
          <w:rFonts w:ascii="Arial" w:hAnsi="Arial" w:cs="Arial"/>
          <w:sz w:val="22"/>
          <w:szCs w:val="22"/>
        </w:rPr>
        <w:t xml:space="preserve">, 28(5), pp. 1–10,12. Available at: </w:t>
      </w:r>
      <w:hyperlink r:id="rId22" w:history="1">
        <w:r w:rsidR="00B9408A" w:rsidRPr="009E5843">
          <w:rPr>
            <w:rStyle w:val="Hyperlink"/>
            <w:rFonts w:ascii="Arial" w:hAnsi="Arial" w:cs="Arial"/>
            <w:sz w:val="22"/>
            <w:szCs w:val="22"/>
          </w:rPr>
          <w:t>https://doi.org/10.1521/adhd.2020.28.5.1</w:t>
        </w:r>
      </w:hyperlink>
      <w:r w:rsidRPr="009E5843">
        <w:rPr>
          <w:rFonts w:ascii="Arial" w:hAnsi="Arial" w:cs="Arial"/>
          <w:sz w:val="22"/>
          <w:szCs w:val="22"/>
        </w:rPr>
        <w:t xml:space="preserve">. </w:t>
      </w:r>
    </w:p>
    <w:p w14:paraId="502D3D39" w14:textId="77777777" w:rsidR="00B9408A" w:rsidRPr="009E5843" w:rsidRDefault="00000000" w:rsidP="00C74AD5">
      <w:pPr>
        <w:spacing w:after="240" w:line="360" w:lineRule="auto"/>
        <w:rPr>
          <w:rFonts w:ascii="Arial" w:hAnsi="Arial" w:cs="Arial"/>
          <w:sz w:val="22"/>
          <w:szCs w:val="22"/>
        </w:rPr>
      </w:pPr>
      <w:r w:rsidRPr="009E5843">
        <w:rPr>
          <w:rFonts w:ascii="Arial" w:hAnsi="Arial" w:cs="Arial"/>
          <w:sz w:val="22"/>
          <w:szCs w:val="22"/>
        </w:rPr>
        <w:t xml:space="preserve">NHS (2025a) </w:t>
      </w:r>
      <w:r w:rsidRPr="009E5843">
        <w:rPr>
          <w:rFonts w:ascii="Arial" w:hAnsi="Arial" w:cs="Arial"/>
          <w:i/>
          <w:iCs/>
          <w:sz w:val="22"/>
          <w:szCs w:val="22"/>
        </w:rPr>
        <w:t>ADHD in children and young people</w:t>
      </w:r>
      <w:r w:rsidRPr="009E5843">
        <w:rPr>
          <w:rFonts w:ascii="Arial" w:hAnsi="Arial" w:cs="Arial"/>
          <w:sz w:val="22"/>
          <w:szCs w:val="22"/>
        </w:rPr>
        <w:t xml:space="preserve">, </w:t>
      </w:r>
      <w:r w:rsidRPr="009E5843">
        <w:rPr>
          <w:rFonts w:ascii="Arial" w:hAnsi="Arial" w:cs="Arial"/>
          <w:i/>
          <w:iCs/>
          <w:sz w:val="22"/>
          <w:szCs w:val="22"/>
        </w:rPr>
        <w:t>nhs.uk</w:t>
      </w:r>
      <w:r w:rsidRPr="009E5843">
        <w:rPr>
          <w:rFonts w:ascii="Arial" w:hAnsi="Arial" w:cs="Arial"/>
          <w:sz w:val="22"/>
          <w:szCs w:val="22"/>
        </w:rPr>
        <w:t xml:space="preserve">. Available at: </w:t>
      </w:r>
      <w:hyperlink r:id="rId23" w:history="1">
        <w:r w:rsidR="00B9408A" w:rsidRPr="009E5843">
          <w:rPr>
            <w:rStyle w:val="Hyperlink"/>
            <w:rFonts w:ascii="Arial" w:hAnsi="Arial" w:cs="Arial"/>
            <w:sz w:val="22"/>
            <w:szCs w:val="22"/>
          </w:rPr>
          <w:t>https://www.nhs.uk/conditions/adhd-children-teenagers/</w:t>
        </w:r>
      </w:hyperlink>
      <w:r w:rsidRPr="009E5843">
        <w:rPr>
          <w:rFonts w:ascii="Arial" w:hAnsi="Arial" w:cs="Arial"/>
          <w:sz w:val="22"/>
          <w:szCs w:val="22"/>
        </w:rPr>
        <w:t xml:space="preserve">. </w:t>
      </w:r>
    </w:p>
    <w:p w14:paraId="72928A3F" w14:textId="77777777" w:rsidR="00B9408A" w:rsidRPr="009E5843" w:rsidRDefault="00000000" w:rsidP="00C74AD5">
      <w:pPr>
        <w:spacing w:after="240" w:line="360" w:lineRule="auto"/>
        <w:rPr>
          <w:rFonts w:ascii="Arial" w:hAnsi="Arial" w:cs="Arial"/>
          <w:sz w:val="22"/>
          <w:szCs w:val="22"/>
        </w:rPr>
      </w:pPr>
      <w:r w:rsidRPr="009E5843">
        <w:rPr>
          <w:rFonts w:ascii="Arial" w:hAnsi="Arial" w:cs="Arial"/>
          <w:sz w:val="22"/>
          <w:szCs w:val="22"/>
        </w:rPr>
        <w:lastRenderedPageBreak/>
        <w:t xml:space="preserve">NHS (2025b) </w:t>
      </w:r>
      <w:r w:rsidRPr="009E5843">
        <w:rPr>
          <w:rFonts w:ascii="Arial" w:hAnsi="Arial" w:cs="Arial"/>
          <w:i/>
          <w:iCs/>
          <w:sz w:val="22"/>
          <w:szCs w:val="22"/>
        </w:rPr>
        <w:t>NHS England » Report of the independent ADHD Taskforce: Part 1</w:t>
      </w:r>
      <w:r w:rsidRPr="009E5843">
        <w:rPr>
          <w:rFonts w:ascii="Arial" w:hAnsi="Arial" w:cs="Arial"/>
          <w:sz w:val="22"/>
          <w:szCs w:val="22"/>
        </w:rPr>
        <w:t xml:space="preserve">, </w:t>
      </w:r>
      <w:r w:rsidRPr="009E5843">
        <w:rPr>
          <w:rFonts w:ascii="Arial" w:hAnsi="Arial" w:cs="Arial"/>
          <w:i/>
          <w:iCs/>
          <w:sz w:val="22"/>
          <w:szCs w:val="22"/>
        </w:rPr>
        <w:t>England.nhs.uk</w:t>
      </w:r>
      <w:r w:rsidRPr="009E5843">
        <w:rPr>
          <w:rFonts w:ascii="Arial" w:hAnsi="Arial" w:cs="Arial"/>
          <w:sz w:val="22"/>
          <w:szCs w:val="22"/>
        </w:rPr>
        <w:t xml:space="preserve">. Available at: </w:t>
      </w:r>
      <w:hyperlink r:id="rId24" w:anchor="references" w:history="1">
        <w:r w:rsidR="00B9408A" w:rsidRPr="009E5843">
          <w:rPr>
            <w:rStyle w:val="Hyperlink"/>
            <w:rFonts w:ascii="Arial" w:hAnsi="Arial" w:cs="Arial"/>
            <w:sz w:val="22"/>
            <w:szCs w:val="22"/>
          </w:rPr>
          <w:t>https://www.england.nhs.uk/long-read/report-of-the-independent-adhd-taskforce-part-1/#references</w:t>
        </w:r>
      </w:hyperlink>
      <w:r w:rsidRPr="009E5843">
        <w:rPr>
          <w:rFonts w:ascii="Arial" w:hAnsi="Arial" w:cs="Arial"/>
          <w:sz w:val="22"/>
          <w:szCs w:val="22"/>
        </w:rPr>
        <w:t xml:space="preserve">. </w:t>
      </w:r>
    </w:p>
    <w:p w14:paraId="7ACE8B38" w14:textId="77777777" w:rsidR="00B9408A" w:rsidRPr="009E5843" w:rsidRDefault="00000000" w:rsidP="00C74AD5">
      <w:pPr>
        <w:spacing w:after="240" w:line="360" w:lineRule="auto"/>
        <w:rPr>
          <w:rFonts w:ascii="Arial" w:hAnsi="Arial" w:cs="Arial"/>
          <w:sz w:val="22"/>
          <w:szCs w:val="22"/>
        </w:rPr>
      </w:pPr>
      <w:r w:rsidRPr="009E5843">
        <w:rPr>
          <w:rFonts w:ascii="Arial" w:hAnsi="Arial" w:cs="Arial"/>
          <w:sz w:val="22"/>
          <w:szCs w:val="22"/>
        </w:rPr>
        <w:t xml:space="preserve">NHS Digital (2025) </w:t>
      </w:r>
      <w:r w:rsidRPr="009E5843">
        <w:rPr>
          <w:rFonts w:ascii="Arial" w:hAnsi="Arial" w:cs="Arial"/>
          <w:i/>
          <w:iCs/>
          <w:sz w:val="22"/>
          <w:szCs w:val="22"/>
        </w:rPr>
        <w:t>ADHD Management Information - May 2025</w:t>
      </w:r>
      <w:r w:rsidRPr="009E5843">
        <w:rPr>
          <w:rFonts w:ascii="Arial" w:hAnsi="Arial" w:cs="Arial"/>
          <w:sz w:val="22"/>
          <w:szCs w:val="22"/>
        </w:rPr>
        <w:t xml:space="preserve">, </w:t>
      </w:r>
      <w:hyperlink r:id="rId25" w:history="1">
        <w:r w:rsidR="00B9408A" w:rsidRPr="009E5843">
          <w:rPr>
            <w:rStyle w:val="Hyperlink"/>
            <w:rFonts w:ascii="Arial" w:hAnsi="Arial" w:cs="Arial"/>
            <w:i/>
            <w:iCs/>
            <w:sz w:val="22"/>
            <w:szCs w:val="22"/>
          </w:rPr>
          <w:t>https://digital.nhs.uk/data-and-information/publications/statistical/mi-adhd/may-2025</w:t>
        </w:r>
      </w:hyperlink>
      <w:r w:rsidRPr="009E5843">
        <w:rPr>
          <w:rFonts w:ascii="Arial" w:hAnsi="Arial" w:cs="Arial"/>
          <w:sz w:val="22"/>
          <w:szCs w:val="22"/>
        </w:rPr>
        <w:t xml:space="preserve">. </w:t>
      </w:r>
    </w:p>
    <w:p w14:paraId="60BFD8C1" w14:textId="77777777" w:rsidR="00B9408A" w:rsidRDefault="00000000" w:rsidP="00C74AD5">
      <w:pPr>
        <w:spacing w:after="240" w:line="360" w:lineRule="auto"/>
        <w:rPr>
          <w:rFonts w:ascii="Arial" w:hAnsi="Arial" w:cs="Arial"/>
          <w:sz w:val="22"/>
          <w:szCs w:val="22"/>
        </w:rPr>
      </w:pPr>
      <w:r w:rsidRPr="009E5843">
        <w:rPr>
          <w:rFonts w:ascii="Arial" w:hAnsi="Arial" w:cs="Arial"/>
          <w:sz w:val="22"/>
          <w:szCs w:val="22"/>
        </w:rPr>
        <w:t xml:space="preserve">NICE (2018) </w:t>
      </w:r>
      <w:r w:rsidRPr="009E5843">
        <w:rPr>
          <w:rFonts w:ascii="Arial" w:hAnsi="Arial" w:cs="Arial"/>
          <w:i/>
          <w:iCs/>
          <w:sz w:val="22"/>
          <w:szCs w:val="22"/>
        </w:rPr>
        <w:t xml:space="preserve">Attention deficit h Attention deficit hyper </w:t>
      </w:r>
      <w:proofErr w:type="spellStart"/>
      <w:r w:rsidRPr="009E5843">
        <w:rPr>
          <w:rFonts w:ascii="Arial" w:hAnsi="Arial" w:cs="Arial"/>
          <w:i/>
          <w:iCs/>
          <w:sz w:val="22"/>
          <w:szCs w:val="22"/>
        </w:rPr>
        <w:t>yperactivity</w:t>
      </w:r>
      <w:proofErr w:type="spellEnd"/>
      <w:r w:rsidRPr="009E5843">
        <w:rPr>
          <w:rFonts w:ascii="Arial" w:hAnsi="Arial" w:cs="Arial"/>
          <w:i/>
          <w:iCs/>
          <w:sz w:val="22"/>
          <w:szCs w:val="22"/>
        </w:rPr>
        <w:t xml:space="preserve"> disorder: Activity disorder: Diagnosis and management diagnosis and management NICE guideline</w:t>
      </w:r>
      <w:r w:rsidRPr="009E5843">
        <w:rPr>
          <w:rFonts w:ascii="Arial" w:hAnsi="Arial" w:cs="Arial"/>
          <w:sz w:val="22"/>
          <w:szCs w:val="22"/>
        </w:rPr>
        <w:t xml:space="preserve">. Available at: </w:t>
      </w:r>
      <w:hyperlink r:id="rId26" w:history="1">
        <w:r w:rsidR="00B9408A" w:rsidRPr="009E5843">
          <w:rPr>
            <w:rStyle w:val="Hyperlink"/>
            <w:rFonts w:ascii="Arial" w:hAnsi="Arial" w:cs="Arial"/>
            <w:sz w:val="22"/>
            <w:szCs w:val="22"/>
          </w:rPr>
          <w:t>https://www.nice.org.uk/guidance/ng87/resources/attention-deficit-hyperactivity-disorder-diagnosis-and-management-pdf-1837699732933</w:t>
        </w:r>
      </w:hyperlink>
      <w:r w:rsidRPr="009E5843">
        <w:rPr>
          <w:rFonts w:ascii="Arial" w:hAnsi="Arial" w:cs="Arial"/>
          <w:sz w:val="22"/>
          <w:szCs w:val="22"/>
        </w:rPr>
        <w:t xml:space="preserve">  (Accessed: July 16, 2026).</w:t>
      </w:r>
    </w:p>
    <w:p w14:paraId="3AEB563B" w14:textId="77777777" w:rsidR="00104EBF" w:rsidRPr="009E5843" w:rsidRDefault="00000000" w:rsidP="00C74AD5">
      <w:pPr>
        <w:spacing w:after="240" w:line="360" w:lineRule="auto"/>
        <w:rPr>
          <w:rFonts w:ascii="Arial" w:hAnsi="Arial" w:cs="Arial"/>
          <w:sz w:val="22"/>
          <w:szCs w:val="22"/>
        </w:rPr>
      </w:pPr>
      <w:r w:rsidRPr="00DC56BF">
        <w:rPr>
          <w:rFonts w:ascii="Arial" w:hAnsi="Arial" w:cs="Arial"/>
          <w:sz w:val="22"/>
          <w:szCs w:val="22"/>
          <w:lang w:val="fr-FR"/>
        </w:rPr>
        <w:t xml:space="preserve">Page, M.J. </w:t>
      </w:r>
      <w:r w:rsidRPr="00DC56BF">
        <w:rPr>
          <w:rFonts w:ascii="Arial" w:hAnsi="Arial" w:cs="Arial"/>
          <w:i/>
          <w:iCs/>
          <w:sz w:val="22"/>
          <w:szCs w:val="22"/>
          <w:lang w:val="fr-FR"/>
        </w:rPr>
        <w:t>et al.</w:t>
      </w:r>
      <w:r w:rsidRPr="00DC56BF">
        <w:rPr>
          <w:rFonts w:ascii="Arial" w:hAnsi="Arial" w:cs="Arial"/>
          <w:sz w:val="22"/>
          <w:szCs w:val="22"/>
          <w:lang w:val="fr-FR"/>
        </w:rPr>
        <w:t xml:space="preserve"> </w:t>
      </w:r>
      <w:r w:rsidRPr="00104EBF">
        <w:rPr>
          <w:rFonts w:ascii="Arial" w:hAnsi="Arial" w:cs="Arial"/>
          <w:sz w:val="22"/>
          <w:szCs w:val="22"/>
        </w:rPr>
        <w:t xml:space="preserve">(2021) “Prisma 2020 explanation and elaboration: Updated guidance and exemplars for reporting systematic reviews,” </w:t>
      </w:r>
      <w:r w:rsidRPr="00104EBF">
        <w:rPr>
          <w:rFonts w:ascii="Arial" w:hAnsi="Arial" w:cs="Arial"/>
          <w:i/>
          <w:iCs/>
          <w:sz w:val="22"/>
          <w:szCs w:val="22"/>
        </w:rPr>
        <w:t>British medical journal</w:t>
      </w:r>
      <w:r w:rsidRPr="00104EBF">
        <w:rPr>
          <w:rFonts w:ascii="Arial" w:hAnsi="Arial" w:cs="Arial"/>
          <w:sz w:val="22"/>
          <w:szCs w:val="22"/>
        </w:rPr>
        <w:t xml:space="preserve">, 372(160). Available at: </w:t>
      </w:r>
      <w:hyperlink r:id="rId27" w:history="1">
        <w:r w:rsidR="00104EBF" w:rsidRPr="00104EBF">
          <w:rPr>
            <w:rStyle w:val="Hyperlink"/>
            <w:rFonts w:ascii="Arial" w:hAnsi="Arial" w:cs="Arial"/>
            <w:sz w:val="22"/>
            <w:szCs w:val="22"/>
          </w:rPr>
          <w:t>https://doi.org/10.1136/bmj.n160</w:t>
        </w:r>
      </w:hyperlink>
      <w:r w:rsidRPr="00104EBF">
        <w:rPr>
          <w:rFonts w:ascii="Arial" w:hAnsi="Arial" w:cs="Arial"/>
          <w:sz w:val="22"/>
          <w:szCs w:val="22"/>
        </w:rPr>
        <w:t>.</w:t>
      </w:r>
      <w:r>
        <w:rPr>
          <w:rFonts w:ascii="Arial" w:hAnsi="Arial" w:cs="Arial"/>
          <w:sz w:val="22"/>
          <w:szCs w:val="22"/>
        </w:rPr>
        <w:t xml:space="preserve"> </w:t>
      </w:r>
    </w:p>
    <w:p w14:paraId="7157E168" w14:textId="77777777" w:rsidR="00B9408A" w:rsidRPr="009E5843" w:rsidRDefault="00000000" w:rsidP="00C74AD5">
      <w:pPr>
        <w:spacing w:after="240" w:line="360" w:lineRule="auto"/>
        <w:rPr>
          <w:rFonts w:ascii="Arial" w:hAnsi="Arial" w:cs="Arial"/>
          <w:sz w:val="22"/>
          <w:szCs w:val="22"/>
        </w:rPr>
      </w:pPr>
      <w:r w:rsidRPr="009E5843">
        <w:rPr>
          <w:rFonts w:ascii="Arial" w:hAnsi="Arial" w:cs="Arial"/>
          <w:sz w:val="22"/>
          <w:szCs w:val="22"/>
        </w:rPr>
        <w:t xml:space="preserve">RCGP (2024) </w:t>
      </w:r>
      <w:r w:rsidRPr="009E5843">
        <w:rPr>
          <w:rFonts w:ascii="Arial" w:hAnsi="Arial" w:cs="Arial"/>
          <w:i/>
          <w:iCs/>
          <w:sz w:val="22"/>
          <w:szCs w:val="22"/>
        </w:rPr>
        <w:t>ADHD in general practice</w:t>
      </w:r>
      <w:r w:rsidRPr="009E5843">
        <w:rPr>
          <w:rFonts w:ascii="Arial" w:hAnsi="Arial" w:cs="Arial"/>
          <w:sz w:val="22"/>
          <w:szCs w:val="22"/>
        </w:rPr>
        <w:t xml:space="preserve">, </w:t>
      </w:r>
      <w:r w:rsidRPr="009E5843">
        <w:rPr>
          <w:rFonts w:ascii="Arial" w:hAnsi="Arial" w:cs="Arial"/>
          <w:i/>
          <w:iCs/>
          <w:sz w:val="22"/>
          <w:szCs w:val="22"/>
        </w:rPr>
        <w:t>Www.rcgp.org.uk</w:t>
      </w:r>
      <w:r w:rsidRPr="009E5843">
        <w:rPr>
          <w:rFonts w:ascii="Arial" w:hAnsi="Arial" w:cs="Arial"/>
          <w:sz w:val="22"/>
          <w:szCs w:val="22"/>
        </w:rPr>
        <w:t xml:space="preserve">. Available at: </w:t>
      </w:r>
      <w:hyperlink r:id="rId28" w:history="1">
        <w:r w:rsidR="00B9408A" w:rsidRPr="009E5843">
          <w:rPr>
            <w:rStyle w:val="Hyperlink"/>
            <w:rFonts w:ascii="Arial" w:hAnsi="Arial" w:cs="Arial"/>
            <w:sz w:val="22"/>
            <w:szCs w:val="22"/>
          </w:rPr>
          <w:t>https://www.rcgp.org.uk/your-career/gp-extended-roles/adhd-framework-practice</w:t>
        </w:r>
      </w:hyperlink>
      <w:r w:rsidRPr="009E5843">
        <w:rPr>
          <w:rFonts w:ascii="Arial" w:hAnsi="Arial" w:cs="Arial"/>
          <w:sz w:val="22"/>
          <w:szCs w:val="22"/>
        </w:rPr>
        <w:t xml:space="preserve">  (Accessed: July 16, 2026).</w:t>
      </w:r>
    </w:p>
    <w:p w14:paraId="536F5A07" w14:textId="77777777" w:rsidR="00B9408A" w:rsidRPr="009E5843" w:rsidRDefault="00000000" w:rsidP="00C74AD5">
      <w:pPr>
        <w:spacing w:after="240" w:line="360" w:lineRule="auto"/>
        <w:rPr>
          <w:rFonts w:ascii="Arial" w:hAnsi="Arial" w:cs="Arial"/>
          <w:sz w:val="22"/>
          <w:szCs w:val="22"/>
        </w:rPr>
      </w:pPr>
      <w:r w:rsidRPr="009E5843">
        <w:rPr>
          <w:rFonts w:ascii="Arial" w:hAnsi="Arial" w:cs="Arial"/>
          <w:sz w:val="22"/>
          <w:szCs w:val="22"/>
        </w:rPr>
        <w:t xml:space="preserve">Salari, N. </w:t>
      </w:r>
      <w:r w:rsidRPr="009E5843">
        <w:rPr>
          <w:rFonts w:ascii="Arial" w:hAnsi="Arial" w:cs="Arial"/>
          <w:i/>
          <w:iCs/>
          <w:sz w:val="22"/>
          <w:szCs w:val="22"/>
        </w:rPr>
        <w:t>et al.</w:t>
      </w:r>
      <w:r w:rsidRPr="009E5843">
        <w:rPr>
          <w:rFonts w:ascii="Arial" w:hAnsi="Arial" w:cs="Arial"/>
          <w:sz w:val="22"/>
          <w:szCs w:val="22"/>
        </w:rPr>
        <w:t xml:space="preserve"> (2023) “The global prevalence of ADHD in children and adolescents: a systematic review and meta-analysis,” </w:t>
      </w:r>
      <w:r w:rsidRPr="009E5843">
        <w:rPr>
          <w:rFonts w:ascii="Arial" w:hAnsi="Arial" w:cs="Arial"/>
          <w:i/>
          <w:iCs/>
          <w:sz w:val="22"/>
          <w:szCs w:val="22"/>
        </w:rPr>
        <w:t xml:space="preserve">Italian Journal of </w:t>
      </w:r>
      <w:proofErr w:type="spellStart"/>
      <w:r w:rsidRPr="009E5843">
        <w:rPr>
          <w:rFonts w:ascii="Arial" w:hAnsi="Arial" w:cs="Arial"/>
          <w:i/>
          <w:iCs/>
          <w:sz w:val="22"/>
          <w:szCs w:val="22"/>
        </w:rPr>
        <w:t>Pediatrics</w:t>
      </w:r>
      <w:proofErr w:type="spellEnd"/>
      <w:r w:rsidRPr="009E5843">
        <w:rPr>
          <w:rFonts w:ascii="Arial" w:hAnsi="Arial" w:cs="Arial"/>
          <w:sz w:val="22"/>
          <w:szCs w:val="22"/>
        </w:rPr>
        <w:t xml:space="preserve">, 49(1), p. 48. Available at: </w:t>
      </w:r>
      <w:hyperlink r:id="rId29" w:history="1">
        <w:r w:rsidR="00B9408A" w:rsidRPr="009E5843">
          <w:rPr>
            <w:rStyle w:val="Hyperlink"/>
            <w:rFonts w:ascii="Arial" w:hAnsi="Arial" w:cs="Arial"/>
            <w:sz w:val="22"/>
            <w:szCs w:val="22"/>
          </w:rPr>
          <w:t>https://doi.org/10.1186/s13052-023-01456-1</w:t>
        </w:r>
      </w:hyperlink>
      <w:r w:rsidRPr="009E5843">
        <w:rPr>
          <w:rFonts w:ascii="Arial" w:hAnsi="Arial" w:cs="Arial"/>
          <w:sz w:val="22"/>
          <w:szCs w:val="22"/>
        </w:rPr>
        <w:t xml:space="preserve">. </w:t>
      </w:r>
    </w:p>
    <w:p w14:paraId="71DD9322" w14:textId="77777777" w:rsidR="00B9408A" w:rsidRPr="009E5843" w:rsidRDefault="00000000" w:rsidP="00C74AD5">
      <w:pPr>
        <w:spacing w:after="240" w:line="360" w:lineRule="auto"/>
        <w:rPr>
          <w:rFonts w:ascii="Arial" w:hAnsi="Arial" w:cs="Arial"/>
          <w:sz w:val="22"/>
          <w:szCs w:val="22"/>
        </w:rPr>
      </w:pPr>
      <w:r w:rsidRPr="009E5843">
        <w:rPr>
          <w:rFonts w:ascii="Arial" w:hAnsi="Arial" w:cs="Arial"/>
          <w:sz w:val="22"/>
          <w:szCs w:val="22"/>
        </w:rPr>
        <w:t xml:space="preserve">Saunders, M., Lewis, P. and Thornhill, A. (2012) </w:t>
      </w:r>
      <w:r w:rsidRPr="009E5843">
        <w:rPr>
          <w:rFonts w:ascii="Arial" w:hAnsi="Arial" w:cs="Arial"/>
          <w:i/>
          <w:iCs/>
          <w:sz w:val="22"/>
          <w:szCs w:val="22"/>
        </w:rPr>
        <w:t>Research Methods for Business Students</w:t>
      </w:r>
      <w:r w:rsidRPr="009E5843">
        <w:rPr>
          <w:rFonts w:ascii="Arial" w:hAnsi="Arial" w:cs="Arial"/>
          <w:sz w:val="22"/>
          <w:szCs w:val="22"/>
        </w:rPr>
        <w:t>. Financial Times/Prentice Hall.</w:t>
      </w:r>
    </w:p>
    <w:p w14:paraId="5C628253" w14:textId="77777777" w:rsidR="00B9408A" w:rsidRPr="009E5843" w:rsidRDefault="00000000" w:rsidP="00C74AD5">
      <w:pPr>
        <w:spacing w:after="240" w:line="360" w:lineRule="auto"/>
        <w:rPr>
          <w:rFonts w:ascii="Arial" w:hAnsi="Arial" w:cs="Arial"/>
          <w:sz w:val="22"/>
          <w:szCs w:val="22"/>
        </w:rPr>
      </w:pPr>
      <w:r w:rsidRPr="009E5843">
        <w:rPr>
          <w:rFonts w:ascii="Arial" w:hAnsi="Arial" w:cs="Arial"/>
          <w:sz w:val="22"/>
          <w:szCs w:val="22"/>
        </w:rPr>
        <w:t xml:space="preserve">Sax, D. (2013). </w:t>
      </w:r>
      <w:r w:rsidRPr="009E5843">
        <w:rPr>
          <w:rFonts w:ascii="Arial" w:hAnsi="Arial" w:cs="Arial"/>
          <w:i/>
          <w:iCs/>
          <w:sz w:val="22"/>
          <w:szCs w:val="22"/>
        </w:rPr>
        <w:t>ADHD Diagnosis in the UK and USA | Leonard Sax MD, PhD | Physician, Psychologist, and Author</w:t>
      </w:r>
      <w:r w:rsidRPr="009E5843">
        <w:rPr>
          <w:rFonts w:ascii="Arial" w:hAnsi="Arial" w:cs="Arial"/>
          <w:sz w:val="22"/>
          <w:szCs w:val="22"/>
        </w:rPr>
        <w:t xml:space="preserve">, </w:t>
      </w:r>
      <w:r w:rsidRPr="009E5843">
        <w:rPr>
          <w:rFonts w:ascii="Arial" w:hAnsi="Arial" w:cs="Arial"/>
          <w:i/>
          <w:iCs/>
          <w:sz w:val="22"/>
          <w:szCs w:val="22"/>
        </w:rPr>
        <w:t>https://www.leonardsax.com/adhd-diagnosis-in-the-uk-and-usa/</w:t>
      </w:r>
      <w:r w:rsidRPr="009E5843">
        <w:rPr>
          <w:rFonts w:ascii="Arial" w:hAnsi="Arial" w:cs="Arial"/>
          <w:sz w:val="22"/>
          <w:szCs w:val="22"/>
        </w:rPr>
        <w:t xml:space="preserve">. Available at: </w:t>
      </w:r>
      <w:hyperlink r:id="rId30" w:history="1">
        <w:r w:rsidR="00B9408A" w:rsidRPr="009E5843">
          <w:rPr>
            <w:rStyle w:val="Hyperlink"/>
            <w:rFonts w:ascii="Arial" w:hAnsi="Arial" w:cs="Arial"/>
            <w:sz w:val="22"/>
            <w:szCs w:val="22"/>
          </w:rPr>
          <w:t>https://www.leonardsax.com/adhd-diagnosis-in-the-uk-and-usa/</w:t>
        </w:r>
      </w:hyperlink>
      <w:r w:rsidRPr="009E5843">
        <w:rPr>
          <w:rFonts w:ascii="Arial" w:hAnsi="Arial" w:cs="Arial"/>
          <w:sz w:val="22"/>
          <w:szCs w:val="22"/>
        </w:rPr>
        <w:t xml:space="preserve">. </w:t>
      </w:r>
    </w:p>
    <w:p w14:paraId="4A2E9779" w14:textId="77777777" w:rsidR="00B9408A" w:rsidRPr="009E5843" w:rsidRDefault="00000000" w:rsidP="00C74AD5">
      <w:pPr>
        <w:spacing w:after="240" w:line="360" w:lineRule="auto"/>
        <w:rPr>
          <w:rFonts w:ascii="Arial" w:hAnsi="Arial" w:cs="Arial"/>
          <w:sz w:val="22"/>
          <w:szCs w:val="22"/>
        </w:rPr>
      </w:pPr>
      <w:r w:rsidRPr="009E5843">
        <w:rPr>
          <w:rFonts w:ascii="Arial" w:hAnsi="Arial" w:cs="Arial"/>
          <w:sz w:val="22"/>
          <w:szCs w:val="22"/>
        </w:rPr>
        <w:t xml:space="preserve">Sayal, K., Goodman, R. and Ford, T. (2006) “Barriers to the identification of children with attention deficit/hyperactivity disorder,” </w:t>
      </w:r>
      <w:r w:rsidRPr="009E5843">
        <w:rPr>
          <w:rFonts w:ascii="Arial" w:hAnsi="Arial" w:cs="Arial"/>
          <w:i/>
          <w:iCs/>
          <w:sz w:val="22"/>
          <w:szCs w:val="22"/>
        </w:rPr>
        <w:t>Journal of Child Psychology and Psychiatry</w:t>
      </w:r>
      <w:r w:rsidRPr="009E5843">
        <w:rPr>
          <w:rFonts w:ascii="Arial" w:hAnsi="Arial" w:cs="Arial"/>
          <w:sz w:val="22"/>
          <w:szCs w:val="22"/>
        </w:rPr>
        <w:t xml:space="preserve">, 47(7), pp. 744–750. Available at: </w:t>
      </w:r>
      <w:hyperlink r:id="rId31" w:history="1">
        <w:r w:rsidR="00B9408A" w:rsidRPr="009E5843">
          <w:rPr>
            <w:rStyle w:val="Hyperlink"/>
            <w:rFonts w:ascii="Arial" w:hAnsi="Arial" w:cs="Arial"/>
            <w:sz w:val="22"/>
            <w:szCs w:val="22"/>
          </w:rPr>
          <w:t>https://doi.org/10.1111/j.1469-7610.2005.01553.x</w:t>
        </w:r>
      </w:hyperlink>
      <w:r w:rsidRPr="009E5843">
        <w:rPr>
          <w:rFonts w:ascii="Arial" w:hAnsi="Arial" w:cs="Arial"/>
          <w:sz w:val="22"/>
          <w:szCs w:val="22"/>
        </w:rPr>
        <w:t xml:space="preserve">. </w:t>
      </w:r>
    </w:p>
    <w:p w14:paraId="7875D751" w14:textId="77777777" w:rsidR="00B9408A" w:rsidRPr="009E5843" w:rsidRDefault="00000000" w:rsidP="00C74AD5">
      <w:pPr>
        <w:spacing w:after="240" w:line="360" w:lineRule="auto"/>
        <w:rPr>
          <w:rFonts w:ascii="Arial" w:hAnsi="Arial" w:cs="Arial"/>
          <w:sz w:val="22"/>
          <w:szCs w:val="22"/>
        </w:rPr>
      </w:pPr>
      <w:r w:rsidRPr="009E5843">
        <w:rPr>
          <w:rFonts w:ascii="Arial" w:hAnsi="Arial" w:cs="Arial"/>
          <w:sz w:val="22"/>
          <w:szCs w:val="22"/>
        </w:rPr>
        <w:t xml:space="preserve">Tam, L.Y.C., </w:t>
      </w:r>
      <w:proofErr w:type="spellStart"/>
      <w:r w:rsidRPr="009E5843">
        <w:rPr>
          <w:rFonts w:ascii="Arial" w:hAnsi="Arial" w:cs="Arial"/>
          <w:sz w:val="22"/>
          <w:szCs w:val="22"/>
        </w:rPr>
        <w:t>Taechameekietichai</w:t>
      </w:r>
      <w:proofErr w:type="spellEnd"/>
      <w:r w:rsidRPr="009E5843">
        <w:rPr>
          <w:rFonts w:ascii="Arial" w:hAnsi="Arial" w:cs="Arial"/>
          <w:sz w:val="22"/>
          <w:szCs w:val="22"/>
        </w:rPr>
        <w:t xml:space="preserve">, Y. and Allen, J.L. (2024) “Individual child factors affecting the diagnosis of attention deficit hyperactivity disorder (ADHD) in children and adolescents: A </w:t>
      </w:r>
      <w:r w:rsidRPr="009E5843">
        <w:rPr>
          <w:rFonts w:ascii="Arial" w:hAnsi="Arial" w:cs="Arial"/>
          <w:sz w:val="22"/>
          <w:szCs w:val="22"/>
        </w:rPr>
        <w:lastRenderedPageBreak/>
        <w:t xml:space="preserve">systematic review,” </w:t>
      </w:r>
      <w:r w:rsidRPr="009E5843">
        <w:rPr>
          <w:rFonts w:ascii="Arial" w:hAnsi="Arial" w:cs="Arial"/>
          <w:i/>
          <w:iCs/>
          <w:sz w:val="22"/>
          <w:szCs w:val="22"/>
        </w:rPr>
        <w:t>European Child &amp; Adolescent Psychiatry</w:t>
      </w:r>
      <w:r w:rsidRPr="009E5843">
        <w:rPr>
          <w:rFonts w:ascii="Arial" w:hAnsi="Arial" w:cs="Arial"/>
          <w:sz w:val="22"/>
          <w:szCs w:val="22"/>
        </w:rPr>
        <w:t xml:space="preserve">, 34. Available at: </w:t>
      </w:r>
      <w:hyperlink r:id="rId32" w:history="1">
        <w:r w:rsidR="00B9408A" w:rsidRPr="009E5843">
          <w:rPr>
            <w:rStyle w:val="Hyperlink"/>
            <w:rFonts w:ascii="Arial" w:hAnsi="Arial" w:cs="Arial"/>
            <w:sz w:val="22"/>
            <w:szCs w:val="22"/>
          </w:rPr>
          <w:t>https://doi.org/10.1007/s00787-024-02590-9</w:t>
        </w:r>
      </w:hyperlink>
      <w:r w:rsidRPr="009E5843">
        <w:rPr>
          <w:rFonts w:ascii="Arial" w:hAnsi="Arial" w:cs="Arial"/>
          <w:sz w:val="22"/>
          <w:szCs w:val="22"/>
        </w:rPr>
        <w:t xml:space="preserve">. </w:t>
      </w:r>
    </w:p>
    <w:p w14:paraId="5BD240E0" w14:textId="77777777" w:rsidR="00B9408A" w:rsidRPr="009E5843" w:rsidRDefault="00000000" w:rsidP="00C74AD5">
      <w:pPr>
        <w:spacing w:after="240" w:line="360" w:lineRule="auto"/>
        <w:rPr>
          <w:rFonts w:ascii="Arial" w:hAnsi="Arial" w:cs="Arial"/>
          <w:sz w:val="22"/>
          <w:szCs w:val="22"/>
        </w:rPr>
      </w:pPr>
      <w:r w:rsidRPr="009E5843">
        <w:rPr>
          <w:rFonts w:ascii="Arial" w:hAnsi="Arial" w:cs="Arial"/>
          <w:sz w:val="22"/>
          <w:szCs w:val="22"/>
        </w:rPr>
        <w:t xml:space="preserve">Ward, R.J., Kovshoff, H. and </w:t>
      </w:r>
      <w:proofErr w:type="spellStart"/>
      <w:r w:rsidRPr="009E5843">
        <w:rPr>
          <w:rFonts w:ascii="Arial" w:hAnsi="Arial" w:cs="Arial"/>
          <w:sz w:val="22"/>
          <w:szCs w:val="22"/>
        </w:rPr>
        <w:t>Kreppner</w:t>
      </w:r>
      <w:proofErr w:type="spellEnd"/>
      <w:r w:rsidRPr="009E5843">
        <w:rPr>
          <w:rFonts w:ascii="Arial" w:hAnsi="Arial" w:cs="Arial"/>
          <w:sz w:val="22"/>
          <w:szCs w:val="22"/>
        </w:rPr>
        <w:t xml:space="preserve">, J. (2021) “School staff perspectives on ADHD and training: Understanding the needs and views of UK primary staff,” </w:t>
      </w:r>
      <w:r w:rsidRPr="009E5843">
        <w:rPr>
          <w:rFonts w:ascii="Arial" w:hAnsi="Arial" w:cs="Arial"/>
          <w:i/>
          <w:iCs/>
          <w:sz w:val="22"/>
          <w:szCs w:val="22"/>
        </w:rPr>
        <w:t>Emotional and Behavioural Difficulties</w:t>
      </w:r>
      <w:r w:rsidRPr="009E5843">
        <w:rPr>
          <w:rFonts w:ascii="Arial" w:hAnsi="Arial" w:cs="Arial"/>
          <w:sz w:val="22"/>
          <w:szCs w:val="22"/>
        </w:rPr>
        <w:t xml:space="preserve">, 26(3), pp. 1–16. Available at: </w:t>
      </w:r>
      <w:hyperlink r:id="rId33" w:history="1">
        <w:r w:rsidR="00B9408A" w:rsidRPr="009E5843">
          <w:rPr>
            <w:rStyle w:val="Hyperlink"/>
            <w:rFonts w:ascii="Arial" w:hAnsi="Arial" w:cs="Arial"/>
            <w:sz w:val="22"/>
            <w:szCs w:val="22"/>
          </w:rPr>
          <w:t>https://doi.org/10.1080/13632752.2021.1965342</w:t>
        </w:r>
      </w:hyperlink>
      <w:r w:rsidRPr="009E5843">
        <w:rPr>
          <w:rFonts w:ascii="Arial" w:hAnsi="Arial" w:cs="Arial"/>
          <w:sz w:val="22"/>
          <w:szCs w:val="22"/>
        </w:rPr>
        <w:t xml:space="preserve">. </w:t>
      </w:r>
    </w:p>
    <w:p w14:paraId="2C0FB45B" w14:textId="77777777" w:rsidR="00B9408A" w:rsidRPr="009E5843" w:rsidRDefault="00000000" w:rsidP="00C74AD5">
      <w:pPr>
        <w:spacing w:after="240" w:line="360" w:lineRule="auto"/>
        <w:rPr>
          <w:rFonts w:ascii="Arial" w:hAnsi="Arial" w:cs="Arial"/>
          <w:sz w:val="22"/>
          <w:szCs w:val="22"/>
        </w:rPr>
      </w:pPr>
      <w:r w:rsidRPr="009E5843">
        <w:rPr>
          <w:rFonts w:ascii="Arial" w:hAnsi="Arial" w:cs="Arial"/>
          <w:sz w:val="22"/>
          <w:szCs w:val="22"/>
        </w:rPr>
        <w:t xml:space="preserve">WHO (2019) </w:t>
      </w:r>
      <w:r w:rsidRPr="009E5843">
        <w:rPr>
          <w:rFonts w:ascii="Arial" w:hAnsi="Arial" w:cs="Arial"/>
          <w:i/>
          <w:iCs/>
          <w:sz w:val="22"/>
          <w:szCs w:val="22"/>
        </w:rPr>
        <w:t>ATTENTION DEFICIT HYPERACTIVITY DISORDER (ADHD)</w:t>
      </w:r>
      <w:r w:rsidRPr="009E5843">
        <w:rPr>
          <w:rFonts w:ascii="Arial" w:hAnsi="Arial" w:cs="Arial"/>
          <w:sz w:val="22"/>
          <w:szCs w:val="22"/>
        </w:rPr>
        <w:t xml:space="preserve">. Available at: </w:t>
      </w:r>
      <w:hyperlink r:id="rId34" w:history="1">
        <w:r w:rsidR="00B9408A" w:rsidRPr="009E5843">
          <w:rPr>
            <w:rStyle w:val="Hyperlink"/>
            <w:rFonts w:ascii="Arial" w:hAnsi="Arial" w:cs="Arial"/>
            <w:sz w:val="22"/>
            <w:szCs w:val="22"/>
          </w:rPr>
          <w:t>https://iris.who.int/server/api/core/bitstreams/124a9607-3e2f-423c-aef0-2f79407971ad/content</w:t>
        </w:r>
      </w:hyperlink>
      <w:r w:rsidRPr="009E5843">
        <w:rPr>
          <w:rFonts w:ascii="Arial" w:hAnsi="Arial" w:cs="Arial"/>
          <w:sz w:val="22"/>
          <w:szCs w:val="22"/>
        </w:rPr>
        <w:t xml:space="preserve">. </w:t>
      </w:r>
    </w:p>
    <w:p w14:paraId="7186DEDF" w14:textId="77777777" w:rsidR="00B9408A" w:rsidRPr="009E5843" w:rsidRDefault="00000000" w:rsidP="00C74AD5">
      <w:pPr>
        <w:spacing w:after="240" w:line="360" w:lineRule="auto"/>
        <w:rPr>
          <w:rFonts w:ascii="Arial" w:hAnsi="Arial" w:cs="Arial"/>
          <w:sz w:val="22"/>
          <w:szCs w:val="22"/>
        </w:rPr>
      </w:pPr>
      <w:r w:rsidRPr="009E5843">
        <w:rPr>
          <w:rFonts w:ascii="Arial" w:hAnsi="Arial" w:cs="Arial"/>
          <w:sz w:val="22"/>
          <w:szCs w:val="22"/>
        </w:rPr>
        <w:t xml:space="preserve">Wilens, T.E. and Spencer, T.J. (2010) “Understanding Attention-Deficit/Hyperactivity Disorder from Childhood to Adulthood,” </w:t>
      </w:r>
      <w:r w:rsidRPr="009E5843">
        <w:rPr>
          <w:rFonts w:ascii="Arial" w:hAnsi="Arial" w:cs="Arial"/>
          <w:i/>
          <w:iCs/>
          <w:sz w:val="22"/>
          <w:szCs w:val="22"/>
        </w:rPr>
        <w:t>Postgraduate Medicine</w:t>
      </w:r>
      <w:r w:rsidRPr="009E5843">
        <w:rPr>
          <w:rFonts w:ascii="Arial" w:hAnsi="Arial" w:cs="Arial"/>
          <w:sz w:val="22"/>
          <w:szCs w:val="22"/>
        </w:rPr>
        <w:t xml:space="preserve">, 122(5), pp. 97–109. Available at: </w:t>
      </w:r>
      <w:hyperlink r:id="rId35" w:history="1">
        <w:r w:rsidR="00B9408A" w:rsidRPr="009E5843">
          <w:rPr>
            <w:rStyle w:val="Hyperlink"/>
            <w:rFonts w:ascii="Arial" w:hAnsi="Arial" w:cs="Arial"/>
            <w:sz w:val="22"/>
            <w:szCs w:val="22"/>
          </w:rPr>
          <w:t>https://doi.org/10.3810/pgm.2010.09.2206</w:t>
        </w:r>
      </w:hyperlink>
      <w:r w:rsidRPr="009E5843">
        <w:rPr>
          <w:rFonts w:ascii="Arial" w:hAnsi="Arial" w:cs="Arial"/>
          <w:sz w:val="22"/>
          <w:szCs w:val="22"/>
        </w:rPr>
        <w:t xml:space="preserve">. </w:t>
      </w:r>
    </w:p>
    <w:p w14:paraId="5E210CB8" w14:textId="77777777" w:rsidR="008A3594" w:rsidRPr="009E5843" w:rsidRDefault="008A3594" w:rsidP="00C74AD5">
      <w:pPr>
        <w:rPr>
          <w:rFonts w:ascii="Arial" w:hAnsi="Arial" w:cs="Arial"/>
          <w:sz w:val="22"/>
          <w:szCs w:val="22"/>
        </w:rPr>
      </w:pPr>
    </w:p>
    <w:p w14:paraId="34F1C47D" w14:textId="77777777" w:rsidR="008A3594" w:rsidRPr="009E5843" w:rsidRDefault="008A3594" w:rsidP="00C74AD5">
      <w:pPr>
        <w:rPr>
          <w:rFonts w:ascii="Arial" w:hAnsi="Arial" w:cs="Arial"/>
          <w:sz w:val="22"/>
          <w:szCs w:val="22"/>
        </w:rPr>
      </w:pPr>
    </w:p>
    <w:p w14:paraId="3A0BBA7D" w14:textId="77777777" w:rsidR="008A3594" w:rsidRPr="009E5843" w:rsidRDefault="008A3594" w:rsidP="00C74AD5">
      <w:pPr>
        <w:rPr>
          <w:rFonts w:ascii="Arial" w:hAnsi="Arial" w:cs="Arial"/>
          <w:sz w:val="22"/>
          <w:szCs w:val="22"/>
        </w:rPr>
      </w:pPr>
    </w:p>
    <w:p w14:paraId="6EFE2766" w14:textId="77777777" w:rsidR="008A3594" w:rsidRPr="009E5843" w:rsidRDefault="008A3594" w:rsidP="00C74AD5">
      <w:pPr>
        <w:rPr>
          <w:rFonts w:ascii="Arial" w:hAnsi="Arial" w:cs="Arial"/>
          <w:sz w:val="22"/>
          <w:szCs w:val="22"/>
        </w:rPr>
      </w:pPr>
    </w:p>
    <w:p w14:paraId="273A53AA" w14:textId="77777777" w:rsidR="008A3594" w:rsidRPr="009E5843" w:rsidRDefault="008A3594" w:rsidP="00C74AD5">
      <w:pPr>
        <w:rPr>
          <w:rFonts w:ascii="Arial" w:hAnsi="Arial" w:cs="Arial"/>
          <w:sz w:val="22"/>
          <w:szCs w:val="22"/>
        </w:rPr>
      </w:pPr>
    </w:p>
    <w:p w14:paraId="03A871E9" w14:textId="77777777" w:rsidR="008A3594" w:rsidRPr="009E5843" w:rsidRDefault="008A3594" w:rsidP="00C74AD5">
      <w:pPr>
        <w:rPr>
          <w:rFonts w:ascii="Arial" w:hAnsi="Arial" w:cs="Arial"/>
          <w:sz w:val="22"/>
          <w:szCs w:val="22"/>
        </w:rPr>
      </w:pPr>
    </w:p>
    <w:p w14:paraId="7026A041" w14:textId="77777777" w:rsidR="008A3594" w:rsidRPr="009E5843" w:rsidRDefault="008A3594" w:rsidP="00C74AD5">
      <w:pPr>
        <w:rPr>
          <w:rFonts w:ascii="Arial" w:hAnsi="Arial" w:cs="Arial"/>
          <w:sz w:val="22"/>
          <w:szCs w:val="22"/>
        </w:rPr>
      </w:pPr>
    </w:p>
    <w:p w14:paraId="14DEC8B0" w14:textId="77777777" w:rsidR="008A3594" w:rsidRPr="009E5843" w:rsidRDefault="008A3594" w:rsidP="00C74AD5">
      <w:pPr>
        <w:rPr>
          <w:rFonts w:ascii="Arial" w:hAnsi="Arial" w:cs="Arial"/>
          <w:sz w:val="22"/>
          <w:szCs w:val="22"/>
        </w:rPr>
      </w:pPr>
    </w:p>
    <w:p w14:paraId="41C5D125" w14:textId="77777777" w:rsidR="008A3594" w:rsidRPr="009E5843" w:rsidRDefault="008A3594" w:rsidP="00C74AD5"/>
    <w:p w14:paraId="5CF53DAC" w14:textId="77777777" w:rsidR="008A3594" w:rsidRPr="009E5843" w:rsidRDefault="008A3594" w:rsidP="00C74AD5"/>
    <w:p w14:paraId="474BE965" w14:textId="77777777" w:rsidR="008A3594" w:rsidRPr="009E5843" w:rsidRDefault="008A3594" w:rsidP="00C74AD5"/>
    <w:p w14:paraId="46458F79" w14:textId="77777777" w:rsidR="008A3594" w:rsidRPr="009E5843" w:rsidRDefault="008A3594" w:rsidP="00C74AD5"/>
    <w:p w14:paraId="759DEF3E" w14:textId="77777777" w:rsidR="008A3594" w:rsidRPr="009E5843" w:rsidRDefault="008A3594" w:rsidP="00C74AD5"/>
    <w:p w14:paraId="46F01901" w14:textId="77777777" w:rsidR="008A3594" w:rsidRPr="009E5843" w:rsidRDefault="008A3594" w:rsidP="00C74AD5"/>
    <w:p w14:paraId="03FC2265" w14:textId="77777777" w:rsidR="008A3594" w:rsidRPr="009E5843" w:rsidRDefault="008A3594" w:rsidP="00C74AD5"/>
    <w:p w14:paraId="7AC026CC" w14:textId="77777777" w:rsidR="00EB2431" w:rsidRPr="009E5843" w:rsidRDefault="00EB2431" w:rsidP="00C74AD5">
      <w:pPr>
        <w:pStyle w:val="Heading1"/>
        <w:rPr>
          <w:rFonts w:ascii="Arial" w:hAnsi="Arial" w:cs="Arial"/>
          <w:sz w:val="28"/>
          <w:szCs w:val="28"/>
        </w:rPr>
      </w:pPr>
    </w:p>
    <w:p w14:paraId="389D6376" w14:textId="77777777" w:rsidR="008A3594" w:rsidRPr="009E5843" w:rsidRDefault="008A3594" w:rsidP="00C74AD5"/>
    <w:sectPr w:rsidR="008A3594" w:rsidRPr="009E5843" w:rsidSect="00033A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724D5"/>
    <w:multiLevelType w:val="multilevel"/>
    <w:tmpl w:val="ED322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2B7037B"/>
    <w:multiLevelType w:val="multilevel"/>
    <w:tmpl w:val="ED322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487196B"/>
    <w:multiLevelType w:val="multilevel"/>
    <w:tmpl w:val="ED322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4FD3046"/>
    <w:multiLevelType w:val="multilevel"/>
    <w:tmpl w:val="ED322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EEC4CC7"/>
    <w:multiLevelType w:val="multilevel"/>
    <w:tmpl w:val="ED322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EF04688"/>
    <w:multiLevelType w:val="multilevel"/>
    <w:tmpl w:val="ED322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F223DC2"/>
    <w:multiLevelType w:val="multilevel"/>
    <w:tmpl w:val="ED322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97F5F21"/>
    <w:multiLevelType w:val="hybridMultilevel"/>
    <w:tmpl w:val="62B2C8B8"/>
    <w:lvl w:ilvl="0" w:tplc="159A3DAC">
      <w:start w:val="1"/>
      <w:numFmt w:val="decimal"/>
      <w:lvlText w:val="%1."/>
      <w:lvlJc w:val="left"/>
      <w:pPr>
        <w:ind w:left="720" w:hanging="360"/>
      </w:pPr>
    </w:lvl>
    <w:lvl w:ilvl="1" w:tplc="6136CF60" w:tentative="1">
      <w:start w:val="1"/>
      <w:numFmt w:val="lowerLetter"/>
      <w:lvlText w:val="%2."/>
      <w:lvlJc w:val="left"/>
      <w:pPr>
        <w:ind w:left="1440" w:hanging="360"/>
      </w:pPr>
    </w:lvl>
    <w:lvl w:ilvl="2" w:tplc="4A540C7E" w:tentative="1">
      <w:start w:val="1"/>
      <w:numFmt w:val="lowerRoman"/>
      <w:lvlText w:val="%3."/>
      <w:lvlJc w:val="right"/>
      <w:pPr>
        <w:ind w:left="2160" w:hanging="180"/>
      </w:pPr>
    </w:lvl>
    <w:lvl w:ilvl="3" w:tplc="7BD64D12" w:tentative="1">
      <w:start w:val="1"/>
      <w:numFmt w:val="decimal"/>
      <w:lvlText w:val="%4."/>
      <w:lvlJc w:val="left"/>
      <w:pPr>
        <w:ind w:left="2880" w:hanging="360"/>
      </w:pPr>
    </w:lvl>
    <w:lvl w:ilvl="4" w:tplc="1BDC22D6" w:tentative="1">
      <w:start w:val="1"/>
      <w:numFmt w:val="lowerLetter"/>
      <w:lvlText w:val="%5."/>
      <w:lvlJc w:val="left"/>
      <w:pPr>
        <w:ind w:left="3600" w:hanging="360"/>
      </w:pPr>
    </w:lvl>
    <w:lvl w:ilvl="5" w:tplc="B6903B38" w:tentative="1">
      <w:start w:val="1"/>
      <w:numFmt w:val="lowerRoman"/>
      <w:lvlText w:val="%6."/>
      <w:lvlJc w:val="right"/>
      <w:pPr>
        <w:ind w:left="4320" w:hanging="180"/>
      </w:pPr>
    </w:lvl>
    <w:lvl w:ilvl="6" w:tplc="45B4880E" w:tentative="1">
      <w:start w:val="1"/>
      <w:numFmt w:val="decimal"/>
      <w:lvlText w:val="%7."/>
      <w:lvlJc w:val="left"/>
      <w:pPr>
        <w:ind w:left="5040" w:hanging="360"/>
      </w:pPr>
    </w:lvl>
    <w:lvl w:ilvl="7" w:tplc="2C426B66" w:tentative="1">
      <w:start w:val="1"/>
      <w:numFmt w:val="lowerLetter"/>
      <w:lvlText w:val="%8."/>
      <w:lvlJc w:val="left"/>
      <w:pPr>
        <w:ind w:left="5760" w:hanging="360"/>
      </w:pPr>
    </w:lvl>
    <w:lvl w:ilvl="8" w:tplc="86B67F0A" w:tentative="1">
      <w:start w:val="1"/>
      <w:numFmt w:val="lowerRoman"/>
      <w:lvlText w:val="%9."/>
      <w:lvlJc w:val="right"/>
      <w:pPr>
        <w:ind w:left="6480" w:hanging="180"/>
      </w:pPr>
    </w:lvl>
  </w:abstractNum>
  <w:abstractNum w:abstractNumId="8" w15:restartNumberingAfterBreak="0">
    <w:nsid w:val="4D2B3C8C"/>
    <w:multiLevelType w:val="multilevel"/>
    <w:tmpl w:val="ED322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DB60F24"/>
    <w:multiLevelType w:val="multilevel"/>
    <w:tmpl w:val="5ECAC13A"/>
    <w:lvl w:ilvl="0">
      <w:start w:val="1"/>
      <w:numFmt w:val="decimal"/>
      <w:lvlText w:val="%1."/>
      <w:lvlJc w:val="left"/>
      <w:pPr>
        <w:ind w:left="567" w:hanging="567"/>
      </w:pPr>
      <w:rPr>
        <w:rFonts w:hint="default"/>
        <w:b/>
        <w:bCs/>
        <w:color w:val="auto"/>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4F802DAA"/>
    <w:multiLevelType w:val="hybridMultilevel"/>
    <w:tmpl w:val="72CA4EB4"/>
    <w:lvl w:ilvl="0" w:tplc="F5EE4964">
      <w:start w:val="1"/>
      <w:numFmt w:val="bullet"/>
      <w:lvlText w:val=""/>
      <w:lvlJc w:val="left"/>
      <w:pPr>
        <w:ind w:left="720" w:hanging="360"/>
      </w:pPr>
      <w:rPr>
        <w:rFonts w:ascii="Symbol" w:hAnsi="Symbol" w:hint="default"/>
      </w:rPr>
    </w:lvl>
    <w:lvl w:ilvl="1" w:tplc="DE28585C" w:tentative="1">
      <w:start w:val="1"/>
      <w:numFmt w:val="bullet"/>
      <w:lvlText w:val="o"/>
      <w:lvlJc w:val="left"/>
      <w:pPr>
        <w:ind w:left="1440" w:hanging="360"/>
      </w:pPr>
      <w:rPr>
        <w:rFonts w:ascii="Courier New" w:hAnsi="Courier New" w:cs="Courier New" w:hint="default"/>
      </w:rPr>
    </w:lvl>
    <w:lvl w:ilvl="2" w:tplc="1FDC8ED2" w:tentative="1">
      <w:start w:val="1"/>
      <w:numFmt w:val="bullet"/>
      <w:lvlText w:val=""/>
      <w:lvlJc w:val="left"/>
      <w:pPr>
        <w:ind w:left="2160" w:hanging="360"/>
      </w:pPr>
      <w:rPr>
        <w:rFonts w:ascii="Wingdings" w:hAnsi="Wingdings" w:hint="default"/>
      </w:rPr>
    </w:lvl>
    <w:lvl w:ilvl="3" w:tplc="749E6414" w:tentative="1">
      <w:start w:val="1"/>
      <w:numFmt w:val="bullet"/>
      <w:lvlText w:val=""/>
      <w:lvlJc w:val="left"/>
      <w:pPr>
        <w:ind w:left="2880" w:hanging="360"/>
      </w:pPr>
      <w:rPr>
        <w:rFonts w:ascii="Symbol" w:hAnsi="Symbol" w:hint="default"/>
      </w:rPr>
    </w:lvl>
    <w:lvl w:ilvl="4" w:tplc="BFEA2DC6" w:tentative="1">
      <w:start w:val="1"/>
      <w:numFmt w:val="bullet"/>
      <w:lvlText w:val="o"/>
      <w:lvlJc w:val="left"/>
      <w:pPr>
        <w:ind w:left="3600" w:hanging="360"/>
      </w:pPr>
      <w:rPr>
        <w:rFonts w:ascii="Courier New" w:hAnsi="Courier New" w:cs="Courier New" w:hint="default"/>
      </w:rPr>
    </w:lvl>
    <w:lvl w:ilvl="5" w:tplc="4E56C412" w:tentative="1">
      <w:start w:val="1"/>
      <w:numFmt w:val="bullet"/>
      <w:lvlText w:val=""/>
      <w:lvlJc w:val="left"/>
      <w:pPr>
        <w:ind w:left="4320" w:hanging="360"/>
      </w:pPr>
      <w:rPr>
        <w:rFonts w:ascii="Wingdings" w:hAnsi="Wingdings" w:hint="default"/>
      </w:rPr>
    </w:lvl>
    <w:lvl w:ilvl="6" w:tplc="6B122BB2" w:tentative="1">
      <w:start w:val="1"/>
      <w:numFmt w:val="bullet"/>
      <w:lvlText w:val=""/>
      <w:lvlJc w:val="left"/>
      <w:pPr>
        <w:ind w:left="5040" w:hanging="360"/>
      </w:pPr>
      <w:rPr>
        <w:rFonts w:ascii="Symbol" w:hAnsi="Symbol" w:hint="default"/>
      </w:rPr>
    </w:lvl>
    <w:lvl w:ilvl="7" w:tplc="D5C46B62" w:tentative="1">
      <w:start w:val="1"/>
      <w:numFmt w:val="bullet"/>
      <w:lvlText w:val="o"/>
      <w:lvlJc w:val="left"/>
      <w:pPr>
        <w:ind w:left="5760" w:hanging="360"/>
      </w:pPr>
      <w:rPr>
        <w:rFonts w:ascii="Courier New" w:hAnsi="Courier New" w:cs="Courier New" w:hint="default"/>
      </w:rPr>
    </w:lvl>
    <w:lvl w:ilvl="8" w:tplc="042ECBBA" w:tentative="1">
      <w:start w:val="1"/>
      <w:numFmt w:val="bullet"/>
      <w:lvlText w:val=""/>
      <w:lvlJc w:val="left"/>
      <w:pPr>
        <w:ind w:left="6480" w:hanging="360"/>
      </w:pPr>
      <w:rPr>
        <w:rFonts w:ascii="Wingdings" w:hAnsi="Wingdings" w:hint="default"/>
      </w:rPr>
    </w:lvl>
  </w:abstractNum>
  <w:abstractNum w:abstractNumId="11" w15:restartNumberingAfterBreak="0">
    <w:nsid w:val="5005037A"/>
    <w:multiLevelType w:val="multilevel"/>
    <w:tmpl w:val="174AC02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5BD42D3F"/>
    <w:multiLevelType w:val="multilevel"/>
    <w:tmpl w:val="ED322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1B0745B"/>
    <w:multiLevelType w:val="multilevel"/>
    <w:tmpl w:val="ED322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6825F3D"/>
    <w:multiLevelType w:val="multilevel"/>
    <w:tmpl w:val="ED322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B2D753A"/>
    <w:multiLevelType w:val="multilevel"/>
    <w:tmpl w:val="ED322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E0553AA"/>
    <w:multiLevelType w:val="multilevel"/>
    <w:tmpl w:val="ED322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22928115">
    <w:abstractNumId w:val="14"/>
  </w:num>
  <w:num w:numId="2" w16cid:durableId="1219705670">
    <w:abstractNumId w:val="2"/>
  </w:num>
  <w:num w:numId="3" w16cid:durableId="959798120">
    <w:abstractNumId w:val="3"/>
  </w:num>
  <w:num w:numId="4" w16cid:durableId="550114116">
    <w:abstractNumId w:val="4"/>
  </w:num>
  <w:num w:numId="5" w16cid:durableId="291785780">
    <w:abstractNumId w:val="13"/>
  </w:num>
  <w:num w:numId="6" w16cid:durableId="319504586">
    <w:abstractNumId w:val="12"/>
  </w:num>
  <w:num w:numId="7" w16cid:durableId="1729305422">
    <w:abstractNumId w:val="16"/>
  </w:num>
  <w:num w:numId="8" w16cid:durableId="971402486">
    <w:abstractNumId w:val="0"/>
  </w:num>
  <w:num w:numId="9" w16cid:durableId="929655433">
    <w:abstractNumId w:val="11"/>
  </w:num>
  <w:num w:numId="10" w16cid:durableId="2141260354">
    <w:abstractNumId w:val="5"/>
  </w:num>
  <w:num w:numId="11" w16cid:durableId="363873091">
    <w:abstractNumId w:val="15"/>
  </w:num>
  <w:num w:numId="12" w16cid:durableId="72550920">
    <w:abstractNumId w:val="8"/>
  </w:num>
  <w:num w:numId="13" w16cid:durableId="989020138">
    <w:abstractNumId w:val="1"/>
  </w:num>
  <w:num w:numId="14" w16cid:durableId="1984771107">
    <w:abstractNumId w:val="6"/>
  </w:num>
  <w:num w:numId="15" w16cid:durableId="1113135263">
    <w:abstractNumId w:val="10"/>
  </w:num>
  <w:num w:numId="16" w16cid:durableId="812017059">
    <w:abstractNumId w:val="9"/>
  </w:num>
  <w:num w:numId="17" w16cid:durableId="99873240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431"/>
    <w:rsid w:val="00032A71"/>
    <w:rsid w:val="00033A03"/>
    <w:rsid w:val="00050381"/>
    <w:rsid w:val="000626E8"/>
    <w:rsid w:val="00064753"/>
    <w:rsid w:val="00090610"/>
    <w:rsid w:val="000A1660"/>
    <w:rsid w:val="000B182D"/>
    <w:rsid w:val="000C5399"/>
    <w:rsid w:val="00102266"/>
    <w:rsid w:val="00104EBF"/>
    <w:rsid w:val="001222EB"/>
    <w:rsid w:val="00184CFB"/>
    <w:rsid w:val="001A169E"/>
    <w:rsid w:val="001B0B51"/>
    <w:rsid w:val="001B3DA0"/>
    <w:rsid w:val="001D0E26"/>
    <w:rsid w:val="001E0215"/>
    <w:rsid w:val="001E5126"/>
    <w:rsid w:val="00233376"/>
    <w:rsid w:val="002549CF"/>
    <w:rsid w:val="00294069"/>
    <w:rsid w:val="002C690F"/>
    <w:rsid w:val="002D2129"/>
    <w:rsid w:val="002E7F55"/>
    <w:rsid w:val="002F1A43"/>
    <w:rsid w:val="003033C6"/>
    <w:rsid w:val="003120D1"/>
    <w:rsid w:val="00324381"/>
    <w:rsid w:val="0035776E"/>
    <w:rsid w:val="0036183A"/>
    <w:rsid w:val="00384CF1"/>
    <w:rsid w:val="003915D6"/>
    <w:rsid w:val="0039206A"/>
    <w:rsid w:val="003B4CBF"/>
    <w:rsid w:val="003D0CAC"/>
    <w:rsid w:val="003D4442"/>
    <w:rsid w:val="003E2728"/>
    <w:rsid w:val="00423DB7"/>
    <w:rsid w:val="00453C83"/>
    <w:rsid w:val="00493CEE"/>
    <w:rsid w:val="004A3A00"/>
    <w:rsid w:val="004A4EE9"/>
    <w:rsid w:val="004D2DD6"/>
    <w:rsid w:val="004D3F01"/>
    <w:rsid w:val="004D64D5"/>
    <w:rsid w:val="004F5DF7"/>
    <w:rsid w:val="004F7091"/>
    <w:rsid w:val="004F71D9"/>
    <w:rsid w:val="00556356"/>
    <w:rsid w:val="005A6E83"/>
    <w:rsid w:val="005B0BF5"/>
    <w:rsid w:val="005B463D"/>
    <w:rsid w:val="005D4022"/>
    <w:rsid w:val="00632525"/>
    <w:rsid w:val="00684E1E"/>
    <w:rsid w:val="00695F3F"/>
    <w:rsid w:val="006A2827"/>
    <w:rsid w:val="006F0C09"/>
    <w:rsid w:val="00740F30"/>
    <w:rsid w:val="00793A0C"/>
    <w:rsid w:val="007B3EAA"/>
    <w:rsid w:val="007B6EE3"/>
    <w:rsid w:val="007D6F17"/>
    <w:rsid w:val="008027D3"/>
    <w:rsid w:val="008278A2"/>
    <w:rsid w:val="008A3594"/>
    <w:rsid w:val="008C0132"/>
    <w:rsid w:val="008C01A4"/>
    <w:rsid w:val="008C3570"/>
    <w:rsid w:val="008D7AE5"/>
    <w:rsid w:val="008E0B40"/>
    <w:rsid w:val="008E0C2D"/>
    <w:rsid w:val="008F7BE0"/>
    <w:rsid w:val="00900C0A"/>
    <w:rsid w:val="00901B90"/>
    <w:rsid w:val="009029CC"/>
    <w:rsid w:val="00910F35"/>
    <w:rsid w:val="009145EE"/>
    <w:rsid w:val="00934452"/>
    <w:rsid w:val="009C1FB4"/>
    <w:rsid w:val="009E45B3"/>
    <w:rsid w:val="009E5843"/>
    <w:rsid w:val="00A70814"/>
    <w:rsid w:val="00AC0A82"/>
    <w:rsid w:val="00AE1108"/>
    <w:rsid w:val="00AE1DEE"/>
    <w:rsid w:val="00AE2224"/>
    <w:rsid w:val="00B14665"/>
    <w:rsid w:val="00B207B5"/>
    <w:rsid w:val="00B84FBA"/>
    <w:rsid w:val="00B9408A"/>
    <w:rsid w:val="00BB23A5"/>
    <w:rsid w:val="00BD1E42"/>
    <w:rsid w:val="00BD30C0"/>
    <w:rsid w:val="00BD5370"/>
    <w:rsid w:val="00C10C9E"/>
    <w:rsid w:val="00C261FF"/>
    <w:rsid w:val="00C42A12"/>
    <w:rsid w:val="00C74AD5"/>
    <w:rsid w:val="00C932F0"/>
    <w:rsid w:val="00CE70CA"/>
    <w:rsid w:val="00D16FF1"/>
    <w:rsid w:val="00D21894"/>
    <w:rsid w:val="00D3591A"/>
    <w:rsid w:val="00DC56BF"/>
    <w:rsid w:val="00DD3550"/>
    <w:rsid w:val="00DD51C8"/>
    <w:rsid w:val="00DF477E"/>
    <w:rsid w:val="00E21D64"/>
    <w:rsid w:val="00E37EF1"/>
    <w:rsid w:val="00E96931"/>
    <w:rsid w:val="00EA6B48"/>
    <w:rsid w:val="00EB2431"/>
    <w:rsid w:val="00EE67A4"/>
    <w:rsid w:val="00F22B41"/>
    <w:rsid w:val="00F30B3B"/>
    <w:rsid w:val="00F52D2B"/>
    <w:rsid w:val="00F53B6D"/>
    <w:rsid w:val="00F7087D"/>
    <w:rsid w:val="00F71C1B"/>
    <w:rsid w:val="00F93FEC"/>
    <w:rsid w:val="00FA0820"/>
    <w:rsid w:val="00FB7CFF"/>
    <w:rsid w:val="00FD6ED7"/>
    <w:rsid w:val="00FE6D40"/>
    <w:rsid w:val="00FF25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9834A"/>
  <w15:chartTrackingRefBased/>
  <w15:docId w15:val="{B814DA7C-2BB2-429D-B113-659916885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2431"/>
    <w:pPr>
      <w:spacing w:after="0" w:line="240" w:lineRule="auto"/>
    </w:pPr>
    <w:rPr>
      <w:rFonts w:ascii="Times New Roman" w:eastAsia="Times New Roman" w:hAnsi="Times New Roman" w:cs="Times New Roman"/>
      <w:sz w:val="20"/>
      <w:szCs w:val="20"/>
      <w:lang w:eastAsia="en-GB"/>
      <w14:ligatures w14:val="none"/>
    </w:rPr>
  </w:style>
  <w:style w:type="paragraph" w:styleId="Heading1">
    <w:name w:val="heading 1"/>
    <w:basedOn w:val="Normal"/>
    <w:next w:val="Normal"/>
    <w:link w:val="Heading1Char"/>
    <w:uiPriority w:val="9"/>
    <w:qFormat/>
    <w:rsid w:val="00EB243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B243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B243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B243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B243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B243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243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243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243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243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B243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B243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B243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B243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B24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24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24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2431"/>
    <w:rPr>
      <w:rFonts w:eastAsiaTheme="majorEastAsia" w:cstheme="majorBidi"/>
      <w:color w:val="272727" w:themeColor="text1" w:themeTint="D8"/>
    </w:rPr>
  </w:style>
  <w:style w:type="paragraph" w:styleId="Title">
    <w:name w:val="Title"/>
    <w:basedOn w:val="Normal"/>
    <w:next w:val="Normal"/>
    <w:link w:val="TitleChar"/>
    <w:uiPriority w:val="10"/>
    <w:qFormat/>
    <w:rsid w:val="00EB243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24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24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24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2431"/>
    <w:pPr>
      <w:spacing w:before="160"/>
      <w:jc w:val="center"/>
    </w:pPr>
    <w:rPr>
      <w:i/>
      <w:iCs/>
      <w:color w:val="404040" w:themeColor="text1" w:themeTint="BF"/>
    </w:rPr>
  </w:style>
  <w:style w:type="character" w:customStyle="1" w:styleId="QuoteChar">
    <w:name w:val="Quote Char"/>
    <w:basedOn w:val="DefaultParagraphFont"/>
    <w:link w:val="Quote"/>
    <w:uiPriority w:val="29"/>
    <w:rsid w:val="00EB2431"/>
    <w:rPr>
      <w:i/>
      <w:iCs/>
      <w:color w:val="404040" w:themeColor="text1" w:themeTint="BF"/>
    </w:rPr>
  </w:style>
  <w:style w:type="paragraph" w:styleId="ListParagraph">
    <w:name w:val="List Paragraph"/>
    <w:basedOn w:val="Normal"/>
    <w:uiPriority w:val="34"/>
    <w:qFormat/>
    <w:rsid w:val="00EB2431"/>
    <w:pPr>
      <w:ind w:left="720"/>
      <w:contextualSpacing/>
    </w:pPr>
  </w:style>
  <w:style w:type="character" w:styleId="IntenseEmphasis">
    <w:name w:val="Intense Emphasis"/>
    <w:basedOn w:val="DefaultParagraphFont"/>
    <w:uiPriority w:val="21"/>
    <w:qFormat/>
    <w:rsid w:val="00EB2431"/>
    <w:rPr>
      <w:i/>
      <w:iCs/>
      <w:color w:val="2F5496" w:themeColor="accent1" w:themeShade="BF"/>
    </w:rPr>
  </w:style>
  <w:style w:type="paragraph" w:styleId="IntenseQuote">
    <w:name w:val="Intense Quote"/>
    <w:basedOn w:val="Normal"/>
    <w:next w:val="Normal"/>
    <w:link w:val="IntenseQuoteChar"/>
    <w:uiPriority w:val="30"/>
    <w:qFormat/>
    <w:rsid w:val="00EB243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B2431"/>
    <w:rPr>
      <w:i/>
      <w:iCs/>
      <w:color w:val="2F5496" w:themeColor="accent1" w:themeShade="BF"/>
    </w:rPr>
  </w:style>
  <w:style w:type="character" w:styleId="IntenseReference">
    <w:name w:val="Intense Reference"/>
    <w:basedOn w:val="DefaultParagraphFont"/>
    <w:uiPriority w:val="32"/>
    <w:qFormat/>
    <w:rsid w:val="00EB2431"/>
    <w:rPr>
      <w:b/>
      <w:bCs/>
      <w:smallCaps/>
      <w:color w:val="2F5496" w:themeColor="accent1" w:themeShade="BF"/>
      <w:spacing w:val="5"/>
    </w:rPr>
  </w:style>
  <w:style w:type="paragraph" w:styleId="TOCHeading">
    <w:name w:val="TOC Heading"/>
    <w:basedOn w:val="Heading1"/>
    <w:next w:val="Normal"/>
    <w:uiPriority w:val="39"/>
    <w:unhideWhenUsed/>
    <w:qFormat/>
    <w:rsid w:val="00EB2431"/>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EB2431"/>
    <w:pPr>
      <w:spacing w:after="100"/>
    </w:pPr>
  </w:style>
  <w:style w:type="character" w:styleId="Hyperlink">
    <w:name w:val="Hyperlink"/>
    <w:basedOn w:val="DefaultParagraphFont"/>
    <w:uiPriority w:val="99"/>
    <w:unhideWhenUsed/>
    <w:rsid w:val="00EB2431"/>
    <w:rPr>
      <w:color w:val="0563C1" w:themeColor="hyperlink"/>
      <w:u w:val="single"/>
    </w:rPr>
  </w:style>
  <w:style w:type="table" w:styleId="TableGrid">
    <w:name w:val="Table Grid"/>
    <w:basedOn w:val="TableNormal"/>
    <w:uiPriority w:val="39"/>
    <w:rsid w:val="002C69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9408A"/>
    <w:rPr>
      <w:color w:val="605E5C"/>
      <w:shd w:val="clear" w:color="auto" w:fill="E1DFDD"/>
    </w:rPr>
  </w:style>
  <w:style w:type="paragraph" w:styleId="TOC2">
    <w:name w:val="toc 2"/>
    <w:basedOn w:val="Normal"/>
    <w:next w:val="Normal"/>
    <w:autoRedefine/>
    <w:uiPriority w:val="39"/>
    <w:unhideWhenUsed/>
    <w:rsid w:val="00233376"/>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eurpsy.2019.06.011" TargetMode="External"/><Relationship Id="rId18" Type="http://schemas.openxmlformats.org/officeDocument/2006/relationships/hyperlink" Target="https://digitalcommons.georgiasouthern.edu/cgi/viewcontent.cgi?article=1064&amp;context=etd" TargetMode="External"/><Relationship Id="rId26" Type="http://schemas.openxmlformats.org/officeDocument/2006/relationships/hyperlink" Target="https://www.nice.org.uk/guidance/ng87/resources/attention-deficit-hyperactivity-disorder-diagnosis-and-management-pdf-1837699732933" TargetMode="External"/><Relationship Id="rId21" Type="http://schemas.openxmlformats.org/officeDocument/2006/relationships/hyperlink" Target="https://www.independent.co.uk/news/uk/home-news/adhd-healthwatch-england-nhs-england-patients-national-institute-for-health-and-care-excellence-b2759897.html" TargetMode="External"/><Relationship Id="rId34" Type="http://schemas.openxmlformats.org/officeDocument/2006/relationships/hyperlink" Target="https://iris.who.int/server/api/core/bitstreams/124a9607-3e2f-423c-aef0-2f79407971ad/content" TargetMode="External"/><Relationship Id="rId7" Type="http://schemas.openxmlformats.org/officeDocument/2006/relationships/hyperlink" Target="https://doi.org/10.1002/jcv2.12301" TargetMode="External"/><Relationship Id="rId12" Type="http://schemas.openxmlformats.org/officeDocument/2006/relationships/hyperlink" Target="https://revistapsicologia.org/public/formato/cuali2.pdf" TargetMode="External"/><Relationship Id="rId17" Type="http://schemas.openxmlformats.org/officeDocument/2006/relationships/hyperlink" Target="https://doi.org/10.1371/journal.pdig.0000620" TargetMode="External"/><Relationship Id="rId25" Type="http://schemas.openxmlformats.org/officeDocument/2006/relationships/hyperlink" Target="https://digital.nhs.uk/data-and-information/publications/statistical/mi-adhd/may-2025" TargetMode="External"/><Relationship Id="rId33" Type="http://schemas.openxmlformats.org/officeDocument/2006/relationships/hyperlink" Target="https://doi.org/10.1080/13632752.2021.1965342" TargetMode="External"/><Relationship Id="rId2" Type="http://schemas.openxmlformats.org/officeDocument/2006/relationships/numbering" Target="numbering.xml"/><Relationship Id="rId16" Type="http://schemas.openxmlformats.org/officeDocument/2006/relationships/hyperlink" Target="https://doi.org/10.1016/j.jaac.2018.11.014" TargetMode="External"/><Relationship Id="rId20" Type="http://schemas.openxmlformats.org/officeDocument/2006/relationships/hyperlink" Target="https://www.nimh.nih.gov/health/publications/attention-deficit-hyperactivity-disorder-what-you-need-to-know" TargetMode="External"/><Relationship Id="rId29" Type="http://schemas.openxmlformats.org/officeDocument/2006/relationships/hyperlink" Target="https://doi.org/10.1186/s13052-023-01456-1"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islmblogblog.wordpress.com/wp-content/uploads/2016/05/rme-edu-helpline-blogspot-com" TargetMode="External"/><Relationship Id="rId24" Type="http://schemas.openxmlformats.org/officeDocument/2006/relationships/hyperlink" Target="https://www.england.nhs.uk/long-read/report-of-the-independent-adhd-taskforce-part-1/" TargetMode="External"/><Relationship Id="rId32" Type="http://schemas.openxmlformats.org/officeDocument/2006/relationships/hyperlink" Target="https://doi.org/10.1007/s00787-024-02590-9"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7988/0198-7429-41.2.95" TargetMode="External"/><Relationship Id="rId23" Type="http://schemas.openxmlformats.org/officeDocument/2006/relationships/hyperlink" Target="https://www.nhs.uk/conditions/adhd-children-teenagers/" TargetMode="External"/><Relationship Id="rId28" Type="http://schemas.openxmlformats.org/officeDocument/2006/relationships/hyperlink" Target="https://www.rcgp.org.uk/your-career/gp-extended-roles/adhd-framework-practice" TargetMode="External"/><Relationship Id="rId36" Type="http://schemas.openxmlformats.org/officeDocument/2006/relationships/fontTable" Target="fontTable.xml"/><Relationship Id="rId10" Type="http://schemas.openxmlformats.org/officeDocument/2006/relationships/hyperlink" Target="https://casp-uk.net/casp-tools-checklists/" TargetMode="External"/><Relationship Id="rId19" Type="http://schemas.openxmlformats.org/officeDocument/2006/relationships/hyperlink" Target="https://doi.org/10.1177/1558689807302811" TargetMode="External"/><Relationship Id="rId31" Type="http://schemas.openxmlformats.org/officeDocument/2006/relationships/hyperlink" Target="https://doi.org/10.1111/j.1469-7610.2005.01553.x" TargetMode="External"/><Relationship Id="rId4" Type="http://schemas.openxmlformats.org/officeDocument/2006/relationships/settings" Target="settings.xml"/><Relationship Id="rId9" Type="http://schemas.openxmlformats.org/officeDocument/2006/relationships/hyperlink" Target="https://doi.org/10.1177/13591045231205972" TargetMode="External"/><Relationship Id="rId14" Type="http://schemas.openxmlformats.org/officeDocument/2006/relationships/hyperlink" Target="https://doi.org/10.1007/978-3-030-12852-4_86-1" TargetMode="External"/><Relationship Id="rId22" Type="http://schemas.openxmlformats.org/officeDocument/2006/relationships/hyperlink" Target="https://doi.org/10.1521/adhd.2020.28.5.1" TargetMode="External"/><Relationship Id="rId27" Type="http://schemas.openxmlformats.org/officeDocument/2006/relationships/hyperlink" Target="https://doi.org/10.1136/bmj.n160" TargetMode="External"/><Relationship Id="rId30" Type="http://schemas.openxmlformats.org/officeDocument/2006/relationships/hyperlink" Target="https://www.leonardsax.com/adhd-diagnosis-in-the-uk-and-usa/" TargetMode="External"/><Relationship Id="rId35" Type="http://schemas.openxmlformats.org/officeDocument/2006/relationships/hyperlink" Target="https://doi.org/10.3810/pgm.2010.09.2206" TargetMode="External"/><Relationship Id="rId8" Type="http://schemas.openxmlformats.org/officeDocument/2006/relationships/hyperlink" Target="https://pubmed.ncbi.nlm.nih.gov/28590613/"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9754CC-8CAD-4FAE-B7F5-83E4A9E0E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4635</Words>
  <Characters>26426</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Naima Amin</dc:creator>
  <cp:lastModifiedBy>Naima Amin (2222407)</cp:lastModifiedBy>
  <cp:revision>5</cp:revision>
  <dcterms:created xsi:type="dcterms:W3CDTF">2026-07-17T17:09:00Z</dcterms:created>
  <dcterms:modified xsi:type="dcterms:W3CDTF">2026-07-17T17:11:00Z</dcterms:modified>
</cp:coreProperties>
</file>