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0457" w:rsidRDefault="002E0457" w:rsidP="002E0457">
      <w:pPr>
        <w:pStyle w:val="NormalWeb"/>
        <w:jc w:val="center"/>
        <w:rPr>
          <w:b/>
          <w:color w:val="000000"/>
          <w:sz w:val="44"/>
          <w:szCs w:val="44"/>
        </w:rPr>
      </w:pPr>
      <w:r>
        <w:rPr>
          <w:b/>
          <w:color w:val="000000"/>
          <w:sz w:val="44"/>
          <w:szCs w:val="44"/>
        </w:rPr>
        <w:t>Shabilah Hussain</w:t>
      </w:r>
    </w:p>
    <w:p w:rsidR="002E0457" w:rsidRDefault="002E0457" w:rsidP="002E0457">
      <w:pPr>
        <w:pStyle w:val="NormalWeb"/>
        <w:jc w:val="center"/>
        <w:rPr>
          <w:b/>
          <w:color w:val="000000"/>
          <w:sz w:val="44"/>
          <w:szCs w:val="44"/>
        </w:rPr>
      </w:pPr>
      <w:r>
        <w:rPr>
          <w:b/>
          <w:color w:val="000000"/>
          <w:sz w:val="44"/>
          <w:szCs w:val="44"/>
        </w:rPr>
        <w:t>1806501</w:t>
      </w:r>
    </w:p>
    <w:p w:rsidR="002E0457" w:rsidRDefault="002E0457" w:rsidP="002E0457">
      <w:pPr>
        <w:pStyle w:val="NormalWeb"/>
        <w:jc w:val="center"/>
        <w:rPr>
          <w:b/>
          <w:color w:val="000000"/>
          <w:sz w:val="44"/>
          <w:szCs w:val="44"/>
        </w:rPr>
      </w:pPr>
      <w:r>
        <w:rPr>
          <w:b/>
          <w:color w:val="000000"/>
          <w:sz w:val="44"/>
          <w:szCs w:val="44"/>
        </w:rPr>
        <w:t>University of Wales Trinity Saint David</w:t>
      </w:r>
    </w:p>
    <w:p w:rsidR="002E0457" w:rsidRDefault="002732F7" w:rsidP="002732F7">
      <w:pPr>
        <w:pStyle w:val="NormalWeb"/>
        <w:rPr>
          <w:b/>
          <w:color w:val="000000"/>
          <w:sz w:val="44"/>
          <w:szCs w:val="44"/>
        </w:rPr>
      </w:pPr>
      <w:r>
        <w:rPr>
          <w:b/>
          <w:color w:val="000000"/>
          <w:sz w:val="44"/>
          <w:szCs w:val="44"/>
        </w:rPr>
        <w:t xml:space="preserve">                              </w:t>
      </w:r>
      <w:r w:rsidR="002E0457">
        <w:rPr>
          <w:b/>
          <w:color w:val="000000"/>
          <w:sz w:val="44"/>
          <w:szCs w:val="44"/>
        </w:rPr>
        <w:t>BMSK4002</w:t>
      </w:r>
    </w:p>
    <w:p w:rsidR="002E0457" w:rsidRDefault="002E0457" w:rsidP="002E0457">
      <w:pPr>
        <w:pStyle w:val="NormalWeb"/>
        <w:jc w:val="center"/>
        <w:rPr>
          <w:b/>
          <w:color w:val="000000"/>
          <w:sz w:val="44"/>
          <w:szCs w:val="44"/>
        </w:rPr>
      </w:pPr>
      <w:r>
        <w:rPr>
          <w:b/>
          <w:color w:val="000000"/>
          <w:sz w:val="44"/>
          <w:szCs w:val="44"/>
        </w:rPr>
        <w:t>Effective Team working and Communication</w:t>
      </w:r>
    </w:p>
    <w:p w:rsidR="002E0457" w:rsidRDefault="002E0457" w:rsidP="002E0457">
      <w:pPr>
        <w:pStyle w:val="NormalWeb"/>
        <w:jc w:val="center"/>
        <w:rPr>
          <w:b/>
          <w:color w:val="000000"/>
          <w:sz w:val="44"/>
          <w:szCs w:val="44"/>
        </w:rPr>
      </w:pPr>
      <w:r>
        <w:rPr>
          <w:b/>
          <w:color w:val="000000"/>
          <w:sz w:val="44"/>
          <w:szCs w:val="44"/>
        </w:rPr>
        <w:t>Date :</w:t>
      </w:r>
      <w:r w:rsidR="00E702FD">
        <w:rPr>
          <w:b/>
          <w:color w:val="000000"/>
          <w:sz w:val="44"/>
          <w:szCs w:val="44"/>
        </w:rPr>
        <w:t>12</w:t>
      </w:r>
      <w:r>
        <w:rPr>
          <w:b/>
          <w:color w:val="000000"/>
          <w:sz w:val="44"/>
          <w:szCs w:val="44"/>
        </w:rPr>
        <w:t>/04/2019</w:t>
      </w:r>
    </w:p>
    <w:p w:rsidR="002E0457" w:rsidRDefault="002E0457" w:rsidP="002E0457">
      <w:pPr>
        <w:pStyle w:val="NormalWeb"/>
        <w:jc w:val="center"/>
        <w:rPr>
          <w:color w:val="000000"/>
        </w:rPr>
      </w:pPr>
      <w:r>
        <w:rPr>
          <w:b/>
          <w:color w:val="000000"/>
          <w:sz w:val="44"/>
          <w:szCs w:val="44"/>
        </w:rPr>
        <w:t>Lecturer-Anthony Burn</w:t>
      </w:r>
      <w:r w:rsidR="00E702FD">
        <w:rPr>
          <w:b/>
          <w:color w:val="000000"/>
          <w:sz w:val="44"/>
          <w:szCs w:val="44"/>
        </w:rPr>
        <w:t>/Christian Felices</w:t>
      </w:r>
    </w:p>
    <w:p w:rsidR="00012440" w:rsidRDefault="00012440"/>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584454" w:rsidRPr="00584454" w:rsidRDefault="00584454" w:rsidP="00584454">
      <w:pPr>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bookmarkStart w:id="0" w:name="_Toc3884703"/>
      <w:r w:rsidRPr="00584454">
        <w:rPr>
          <w:rFonts w:asciiTheme="majorHAnsi" w:eastAsiaTheme="majorEastAsia" w:hAnsiTheme="majorHAnsi" w:cstheme="majorBidi"/>
          <w:color w:val="2F5496" w:themeColor="accent1" w:themeShade="BF"/>
          <w:sz w:val="32"/>
          <w:szCs w:val="32"/>
        </w:rPr>
        <w:lastRenderedPageBreak/>
        <w:t>Executive summary</w:t>
      </w:r>
      <w:bookmarkEnd w:id="0"/>
      <w:r w:rsidRPr="00584454">
        <w:rPr>
          <w:rFonts w:asciiTheme="majorHAnsi" w:eastAsiaTheme="majorEastAsia" w:hAnsiTheme="majorHAnsi" w:cstheme="majorBidi"/>
          <w:color w:val="2F5496" w:themeColor="accent1" w:themeShade="BF"/>
          <w:sz w:val="32"/>
          <w:szCs w:val="32"/>
        </w:rPr>
        <w:t xml:space="preserve"> </w:t>
      </w:r>
    </w:p>
    <w:p w:rsidR="00B26067" w:rsidRPr="006D7E54" w:rsidRDefault="00584454" w:rsidP="00B26067">
      <w:pPr>
        <w:keepNext/>
        <w:keepLines/>
        <w:spacing w:before="240" w:after="0" w:line="256" w:lineRule="auto"/>
        <w:outlineLvl w:val="0"/>
        <w:rPr>
          <w:rFonts w:asciiTheme="majorHAnsi" w:eastAsiaTheme="majorEastAsia" w:hAnsiTheme="majorHAnsi" w:cstheme="majorBidi"/>
          <w:color w:val="2F5496" w:themeColor="accent1" w:themeShade="BF"/>
          <w:sz w:val="24"/>
          <w:szCs w:val="24"/>
        </w:rPr>
      </w:pPr>
      <w:r w:rsidRPr="00584454">
        <w:t xml:space="preserve">This report provides </w:t>
      </w:r>
      <w:r w:rsidR="00A16370">
        <w:t>a case study in workplace</w:t>
      </w:r>
      <w:r w:rsidRPr="00584454">
        <w:t xml:space="preserve">. This report includes </w:t>
      </w:r>
      <w:r w:rsidR="00A16370">
        <w:t>main theories relating to group dynamics, teamworking and communication</w:t>
      </w:r>
      <w:r w:rsidRPr="00584454">
        <w:t xml:space="preserve">, </w:t>
      </w:r>
      <w:r w:rsidR="002732F7" w:rsidRPr="00584454">
        <w:t>it</w:t>
      </w:r>
      <w:r w:rsidRPr="00584454">
        <w:t xml:space="preserve"> also includes an insight into</w:t>
      </w:r>
      <w:r w:rsidR="002732F7">
        <w:t xml:space="preserve"> case study a medium sized store that employees 27 employees looking at a team structure to identify effective channels of communication amongst rapidly expanding work force.</w:t>
      </w:r>
      <w:r w:rsidR="00B26067" w:rsidRPr="00B26067">
        <w:rPr>
          <w:sz w:val="24"/>
          <w:szCs w:val="24"/>
        </w:rPr>
        <w:t xml:space="preserve"> </w:t>
      </w:r>
      <w:r w:rsidR="00B26067" w:rsidRPr="006D7E54">
        <w:rPr>
          <w:sz w:val="24"/>
          <w:szCs w:val="24"/>
        </w:rPr>
        <w:t xml:space="preserve">This report has been requested by lecturer Anthony Burns at the University of Wales Trinity Saint David. The assignment title is a report on communication within the workplace. The module code BMSK4002. Submission deadline is </w:t>
      </w:r>
      <w:r w:rsidR="00E702FD">
        <w:rPr>
          <w:sz w:val="24"/>
          <w:szCs w:val="24"/>
        </w:rPr>
        <w:t>12</w:t>
      </w:r>
      <w:r w:rsidR="00B26067" w:rsidRPr="006D7E54">
        <w:rPr>
          <w:sz w:val="24"/>
          <w:szCs w:val="24"/>
        </w:rPr>
        <w:t xml:space="preserve">/04/2019. The purpose of the report understanding communication within a workplace. And covers the following effective communication, the importance of two- way communication, effective methods, specific to this case study and team work theories that can improve team work in the organisation.   </w:t>
      </w:r>
    </w:p>
    <w:p w:rsidR="00584454" w:rsidRPr="00584454" w:rsidRDefault="00584454" w:rsidP="00584454">
      <w:pPr>
        <w:spacing w:line="256" w:lineRule="auto"/>
      </w:pPr>
    </w:p>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2E0457" w:rsidRDefault="002E0457"/>
    <w:p w:rsidR="00E702FD" w:rsidRDefault="00E702FD"/>
    <w:p w:rsidR="002E0457" w:rsidRDefault="002E0457"/>
    <w:p w:rsidR="002E0457" w:rsidRDefault="002E0457"/>
    <w:bookmarkStart w:id="1" w:name="_Hlk3884752" w:displacedByCustomXml="next"/>
    <w:sdt>
      <w:sdtPr>
        <w:id w:val="-71819341"/>
        <w:docPartObj>
          <w:docPartGallery w:val="Table of Contents"/>
          <w:docPartUnique/>
        </w:docPartObj>
      </w:sdtPr>
      <w:sdtEndPr>
        <w:rPr>
          <w:b/>
          <w:bCs/>
          <w:noProof/>
          <w:sz w:val="24"/>
          <w:szCs w:val="24"/>
        </w:rPr>
      </w:sdtEndPr>
      <w:sdtContent>
        <w:p w:rsidR="00584454" w:rsidRPr="00584454" w:rsidRDefault="00584454" w:rsidP="00584454">
          <w:pPr>
            <w:keepNext/>
            <w:keepLines/>
            <w:spacing w:before="240" w:after="0"/>
            <w:rPr>
              <w:rFonts w:asciiTheme="majorHAnsi" w:eastAsiaTheme="majorEastAsia" w:hAnsiTheme="majorHAnsi" w:cstheme="majorBidi"/>
              <w:color w:val="2F5496" w:themeColor="accent1" w:themeShade="BF"/>
              <w:sz w:val="32"/>
              <w:szCs w:val="32"/>
              <w:lang w:val="en-US"/>
            </w:rPr>
          </w:pPr>
          <w:r w:rsidRPr="00584454">
            <w:rPr>
              <w:rFonts w:asciiTheme="majorHAnsi" w:eastAsiaTheme="majorEastAsia" w:hAnsiTheme="majorHAnsi" w:cstheme="majorBidi"/>
              <w:color w:val="2F5496" w:themeColor="accent1" w:themeShade="BF"/>
              <w:sz w:val="32"/>
              <w:szCs w:val="32"/>
              <w:lang w:val="en-US"/>
            </w:rPr>
            <w:t>Contents</w:t>
          </w:r>
        </w:p>
        <w:bookmarkEnd w:id="1"/>
        <w:p w:rsidR="00584454" w:rsidRPr="006D7E54" w:rsidRDefault="00584454" w:rsidP="00584454">
          <w:pPr>
            <w:tabs>
              <w:tab w:val="right" w:leader="dot" w:pos="9016"/>
            </w:tabs>
            <w:spacing w:after="100" w:line="256" w:lineRule="auto"/>
            <w:rPr>
              <w:rFonts w:eastAsiaTheme="minorEastAsia"/>
              <w:noProof/>
              <w:sz w:val="24"/>
              <w:szCs w:val="24"/>
              <w:lang w:eastAsia="en-GB"/>
            </w:rPr>
          </w:pPr>
          <w:r w:rsidRPr="006D7E54">
            <w:rPr>
              <w:sz w:val="24"/>
              <w:szCs w:val="24"/>
            </w:rPr>
            <w:fldChar w:fldCharType="begin"/>
          </w:r>
          <w:r w:rsidRPr="006D7E54">
            <w:rPr>
              <w:sz w:val="24"/>
              <w:szCs w:val="24"/>
            </w:rPr>
            <w:instrText xml:space="preserve"> TOC \o "1-3" \h \z \u </w:instrText>
          </w:r>
          <w:r w:rsidRPr="006D7E54">
            <w:rPr>
              <w:sz w:val="24"/>
              <w:szCs w:val="24"/>
            </w:rPr>
            <w:fldChar w:fldCharType="separate"/>
          </w:r>
          <w:hyperlink w:anchor="_Toc3884703" w:history="1">
            <w:r w:rsidRPr="006D7E54">
              <w:rPr>
                <w:noProof/>
                <w:color w:val="0563C1" w:themeColor="hyperlink"/>
                <w:sz w:val="24"/>
                <w:szCs w:val="24"/>
                <w:u w:val="single"/>
              </w:rPr>
              <w:t>Executive summary</w:t>
            </w:r>
            <w:r w:rsidRPr="006D7E54">
              <w:rPr>
                <w:noProof/>
                <w:webHidden/>
                <w:sz w:val="24"/>
                <w:szCs w:val="24"/>
              </w:rPr>
              <w:tab/>
            </w:r>
            <w:r w:rsidRPr="006D7E54">
              <w:rPr>
                <w:noProof/>
                <w:webHidden/>
                <w:sz w:val="24"/>
                <w:szCs w:val="24"/>
              </w:rPr>
              <w:fldChar w:fldCharType="begin"/>
            </w:r>
            <w:r w:rsidRPr="006D7E54">
              <w:rPr>
                <w:noProof/>
                <w:webHidden/>
                <w:sz w:val="24"/>
                <w:szCs w:val="24"/>
              </w:rPr>
              <w:instrText xml:space="preserve"> PAGEREF _Toc3884703 \h </w:instrText>
            </w:r>
            <w:r w:rsidRPr="006D7E54">
              <w:rPr>
                <w:noProof/>
                <w:webHidden/>
                <w:sz w:val="24"/>
                <w:szCs w:val="24"/>
              </w:rPr>
            </w:r>
            <w:r w:rsidRPr="006D7E54">
              <w:rPr>
                <w:noProof/>
                <w:webHidden/>
                <w:sz w:val="24"/>
                <w:szCs w:val="24"/>
              </w:rPr>
              <w:fldChar w:fldCharType="separate"/>
            </w:r>
            <w:r w:rsidRPr="006D7E54">
              <w:rPr>
                <w:noProof/>
                <w:webHidden/>
                <w:sz w:val="24"/>
                <w:szCs w:val="24"/>
              </w:rPr>
              <w:t>2</w:t>
            </w:r>
            <w:r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rPr>
              <w:rFonts w:eastAsiaTheme="minorEastAsia"/>
              <w:noProof/>
              <w:sz w:val="24"/>
              <w:szCs w:val="24"/>
              <w:lang w:eastAsia="en-GB"/>
            </w:rPr>
          </w:pPr>
          <w:hyperlink w:anchor="_Toc3884704" w:history="1">
            <w:r w:rsidR="00584454" w:rsidRPr="006D7E54">
              <w:rPr>
                <w:noProof/>
                <w:color w:val="0563C1" w:themeColor="hyperlink"/>
                <w:sz w:val="24"/>
                <w:szCs w:val="24"/>
                <w:u w:val="single"/>
              </w:rPr>
              <w:t>1.0 Introduction</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_Toc3884704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4</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rPr>
              <w:rFonts w:eastAsiaTheme="minorEastAsia"/>
              <w:noProof/>
              <w:sz w:val="24"/>
              <w:szCs w:val="24"/>
              <w:lang w:eastAsia="en-GB"/>
            </w:rPr>
          </w:pPr>
          <w:hyperlink w:anchor="_Toc3884705" w:history="1">
            <w:r w:rsidR="00584454" w:rsidRPr="006D7E54">
              <w:rPr>
                <w:noProof/>
                <w:color w:val="0563C1" w:themeColor="hyperlink"/>
                <w:sz w:val="24"/>
                <w:szCs w:val="24"/>
                <w:u w:val="single"/>
              </w:rPr>
              <w:t xml:space="preserve">2.0 </w:t>
            </w:r>
            <w:r w:rsidR="00DE0B69" w:rsidRPr="006D7E54">
              <w:rPr>
                <w:noProof/>
                <w:color w:val="0563C1" w:themeColor="hyperlink"/>
                <w:sz w:val="24"/>
                <w:szCs w:val="24"/>
                <w:u w:val="single"/>
              </w:rPr>
              <w:t>Main findings</w:t>
            </w:r>
            <w:r w:rsidR="002732F7" w:rsidRPr="006D7E54">
              <w:rPr>
                <w:noProof/>
                <w:color w:val="0563C1" w:themeColor="hyperlink"/>
                <w:sz w:val="24"/>
                <w:szCs w:val="24"/>
                <w:u w:val="single"/>
              </w:rPr>
              <w:t xml:space="preserve"> </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_Toc3884705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4</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rPr>
              <w:rFonts w:eastAsiaTheme="minorEastAsia"/>
              <w:noProof/>
              <w:sz w:val="24"/>
              <w:szCs w:val="24"/>
              <w:lang w:eastAsia="en-GB"/>
            </w:rPr>
          </w:pPr>
          <w:hyperlink w:anchor="_Toc3884706" w:history="1">
            <w:r w:rsidR="00AC4160">
              <w:rPr>
                <w:noProof/>
                <w:color w:val="0563C1" w:themeColor="hyperlink"/>
                <w:sz w:val="24"/>
                <w:szCs w:val="24"/>
                <w:u w:val="single"/>
              </w:rPr>
              <w:t xml:space="preserve">2.1 Group v Teams </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_Toc3884706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4</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ind w:left="220"/>
            <w:rPr>
              <w:rFonts w:eastAsiaTheme="minorEastAsia"/>
              <w:noProof/>
              <w:sz w:val="24"/>
              <w:szCs w:val="24"/>
              <w:lang w:eastAsia="en-GB"/>
            </w:rPr>
          </w:pPr>
          <w:hyperlink w:anchor="_Toc3884707" w:history="1">
            <w:r w:rsidR="00AC4160">
              <w:rPr>
                <w:noProof/>
                <w:color w:val="0563C1" w:themeColor="hyperlink"/>
                <w:sz w:val="24"/>
                <w:szCs w:val="24"/>
                <w:u w:val="single"/>
              </w:rPr>
              <w:t xml:space="preserve">2.2 Group Dynamics </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_Toc3884707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4</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ind w:left="220"/>
            <w:rPr>
              <w:rFonts w:eastAsiaTheme="minorEastAsia"/>
              <w:noProof/>
              <w:sz w:val="24"/>
              <w:szCs w:val="24"/>
              <w:lang w:eastAsia="en-GB"/>
            </w:rPr>
          </w:pPr>
          <w:hyperlink w:anchor="_Toc3884708" w:history="1">
            <w:r w:rsidR="00AC4160">
              <w:rPr>
                <w:noProof/>
                <w:color w:val="0563C1" w:themeColor="hyperlink"/>
                <w:sz w:val="24"/>
                <w:szCs w:val="24"/>
                <w:u w:val="single"/>
              </w:rPr>
              <w:t>2</w:t>
            </w:r>
            <w:r w:rsidR="002732F7" w:rsidRPr="006D7E54">
              <w:rPr>
                <w:noProof/>
                <w:color w:val="0563C1" w:themeColor="hyperlink"/>
                <w:sz w:val="24"/>
                <w:szCs w:val="24"/>
                <w:u w:val="single"/>
              </w:rPr>
              <w:t>.</w:t>
            </w:r>
            <w:r w:rsidR="00AC4160">
              <w:rPr>
                <w:noProof/>
                <w:color w:val="0563C1" w:themeColor="hyperlink"/>
                <w:sz w:val="24"/>
                <w:szCs w:val="24"/>
                <w:u w:val="single"/>
              </w:rPr>
              <w:t>3 Communication</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_Toc3884708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4</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ind w:left="220"/>
            <w:rPr>
              <w:rFonts w:eastAsiaTheme="minorEastAsia"/>
              <w:noProof/>
              <w:sz w:val="24"/>
              <w:szCs w:val="24"/>
              <w:lang w:eastAsia="en-GB"/>
            </w:rPr>
          </w:pPr>
          <w:hyperlink w:anchor="_Toc3884709" w:history="1">
            <w:r w:rsidR="00AC4160">
              <w:rPr>
                <w:noProof/>
                <w:color w:val="0563C1" w:themeColor="hyperlink"/>
                <w:sz w:val="24"/>
                <w:szCs w:val="24"/>
                <w:u w:val="single"/>
              </w:rPr>
              <w:t>2.3.1 Effective Communication</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_Toc3884709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4</w:t>
            </w:r>
            <w:r w:rsidR="00584454" w:rsidRPr="006D7E54">
              <w:rPr>
                <w:noProof/>
                <w:webHidden/>
                <w:sz w:val="24"/>
                <w:szCs w:val="24"/>
              </w:rPr>
              <w:fldChar w:fldCharType="end"/>
            </w:r>
          </w:hyperlink>
        </w:p>
        <w:p w:rsidR="00584454" w:rsidRPr="00AC4160" w:rsidRDefault="00A0008C" w:rsidP="00AC4160">
          <w:pPr>
            <w:tabs>
              <w:tab w:val="right" w:leader="dot" w:pos="9016"/>
            </w:tabs>
            <w:spacing w:after="100" w:line="256" w:lineRule="auto"/>
            <w:ind w:left="220"/>
            <w:rPr>
              <w:rFonts w:eastAsiaTheme="minorEastAsia"/>
              <w:noProof/>
              <w:sz w:val="24"/>
              <w:szCs w:val="24"/>
              <w:lang w:eastAsia="en-GB"/>
            </w:rPr>
          </w:pPr>
          <w:hyperlink w:anchor="_Toc3884710" w:history="1">
            <w:r w:rsidR="00AC4160">
              <w:rPr>
                <w:noProof/>
                <w:color w:val="0563C1" w:themeColor="hyperlink"/>
                <w:sz w:val="24"/>
                <w:szCs w:val="24"/>
                <w:u w:val="single"/>
              </w:rPr>
              <w:t>2.3.2 Verbal and Non-Verbal Communication</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_Toc3884710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5</w:t>
            </w:r>
            <w:r w:rsidR="00584454" w:rsidRPr="006D7E54">
              <w:rPr>
                <w:noProof/>
                <w:webHidden/>
                <w:sz w:val="24"/>
                <w:szCs w:val="24"/>
              </w:rPr>
              <w:fldChar w:fldCharType="end"/>
            </w:r>
          </w:hyperlink>
        </w:p>
        <w:p w:rsidR="00584454" w:rsidRPr="006D7E54" w:rsidRDefault="00A0008C" w:rsidP="00AC4160">
          <w:pPr>
            <w:tabs>
              <w:tab w:val="right" w:leader="dot" w:pos="9016"/>
            </w:tabs>
            <w:spacing w:after="100" w:line="256" w:lineRule="auto"/>
            <w:rPr>
              <w:rFonts w:eastAsiaTheme="minorEastAsia"/>
              <w:noProof/>
              <w:sz w:val="24"/>
              <w:szCs w:val="24"/>
              <w:lang w:eastAsia="en-GB"/>
            </w:rPr>
          </w:pPr>
          <w:hyperlink w:anchor="_Toc3884717" w:history="1">
            <w:r w:rsidR="00AC4160">
              <w:rPr>
                <w:noProof/>
                <w:color w:val="0563C1" w:themeColor="hyperlink"/>
                <w:sz w:val="24"/>
                <w:szCs w:val="24"/>
                <w:u w:val="single"/>
              </w:rPr>
              <w:t>3.0 Conclusion</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_Toc3884717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7</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rPr>
              <w:rFonts w:eastAsiaTheme="minorEastAsia"/>
              <w:noProof/>
              <w:sz w:val="24"/>
              <w:szCs w:val="24"/>
              <w:lang w:eastAsia="en-GB"/>
            </w:rPr>
          </w:pPr>
          <w:hyperlink w:anchor="_Toc3884720" w:history="1">
            <w:r w:rsidR="00AC4160">
              <w:rPr>
                <w:noProof/>
                <w:color w:val="0563C1" w:themeColor="hyperlink"/>
                <w:sz w:val="24"/>
                <w:szCs w:val="24"/>
                <w:u w:val="single"/>
              </w:rPr>
              <w:t xml:space="preserve">4.0 Recommendations </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_Toc3884720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8</w:t>
            </w:r>
            <w:r w:rsidR="00584454" w:rsidRPr="006D7E54">
              <w:rPr>
                <w:noProof/>
                <w:webHidden/>
                <w:sz w:val="24"/>
                <w:szCs w:val="24"/>
              </w:rPr>
              <w:fldChar w:fldCharType="end"/>
            </w:r>
          </w:hyperlink>
        </w:p>
        <w:p w:rsidR="00584454" w:rsidRPr="006D7E54" w:rsidRDefault="00A0008C" w:rsidP="00AC4160">
          <w:pPr>
            <w:tabs>
              <w:tab w:val="right" w:leader="dot" w:pos="9016"/>
            </w:tabs>
            <w:spacing w:after="100" w:line="256" w:lineRule="auto"/>
            <w:rPr>
              <w:rFonts w:eastAsiaTheme="minorEastAsia"/>
              <w:noProof/>
              <w:sz w:val="24"/>
              <w:szCs w:val="24"/>
              <w:lang w:eastAsia="en-GB"/>
            </w:rPr>
          </w:pPr>
          <w:hyperlink w:anchor="_Toc3884721" w:history="1">
            <w:r w:rsidR="00AC4160">
              <w:rPr>
                <w:noProof/>
                <w:color w:val="0563C1" w:themeColor="hyperlink"/>
                <w:sz w:val="24"/>
                <w:szCs w:val="24"/>
                <w:u w:val="single"/>
              </w:rPr>
              <w:t>5.0 Action Plan</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_Toc3884721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8</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rPr>
              <w:rFonts w:eastAsiaTheme="minorEastAsia"/>
              <w:noProof/>
              <w:sz w:val="24"/>
              <w:szCs w:val="24"/>
              <w:lang w:eastAsia="en-GB"/>
            </w:rPr>
          </w:pPr>
          <w:hyperlink w:anchor="_Toc3884723" w:history="1">
            <w:r w:rsidR="00AC4160">
              <w:rPr>
                <w:noProof/>
                <w:color w:val="0563C1" w:themeColor="hyperlink"/>
                <w:sz w:val="24"/>
                <w:szCs w:val="24"/>
                <w:u w:val="single"/>
              </w:rPr>
              <w:t>6</w:t>
            </w:r>
            <w:r w:rsidR="00584454" w:rsidRPr="006D7E54">
              <w:rPr>
                <w:noProof/>
                <w:color w:val="0563C1" w:themeColor="hyperlink"/>
                <w:sz w:val="24"/>
                <w:szCs w:val="24"/>
                <w:u w:val="single"/>
              </w:rPr>
              <w:t>.0 References</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_Toc3884723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9</w:t>
            </w:r>
            <w:r w:rsidR="00584454" w:rsidRPr="006D7E54">
              <w:rPr>
                <w:noProof/>
                <w:webHidden/>
                <w:sz w:val="24"/>
                <w:szCs w:val="24"/>
              </w:rPr>
              <w:fldChar w:fldCharType="end"/>
            </w:r>
          </w:hyperlink>
        </w:p>
        <w:p w:rsidR="00584454" w:rsidRPr="006D7E54" w:rsidRDefault="00A0008C" w:rsidP="00584454">
          <w:pPr>
            <w:tabs>
              <w:tab w:val="right" w:leader="dot" w:pos="9016"/>
            </w:tabs>
            <w:spacing w:after="100" w:line="256" w:lineRule="auto"/>
            <w:rPr>
              <w:rFonts w:eastAsiaTheme="minorEastAsia"/>
              <w:noProof/>
              <w:sz w:val="24"/>
              <w:szCs w:val="24"/>
              <w:lang w:eastAsia="en-GB"/>
            </w:rPr>
          </w:pPr>
          <w:hyperlink w:anchor="_Toc3884724" w:history="1">
            <w:r w:rsidR="00584454" w:rsidRPr="006D7E54">
              <w:rPr>
                <w:noProof/>
                <w:color w:val="0563C1" w:themeColor="hyperlink"/>
                <w:sz w:val="24"/>
                <w:szCs w:val="24"/>
                <w:u w:val="single"/>
              </w:rPr>
              <w:t>Bibliography</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_Toc3884724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9</w:t>
            </w:r>
            <w:r w:rsidR="00584454" w:rsidRPr="006D7E54">
              <w:rPr>
                <w:noProof/>
                <w:webHidden/>
                <w:sz w:val="24"/>
                <w:szCs w:val="24"/>
              </w:rPr>
              <w:fldChar w:fldCharType="end"/>
            </w:r>
          </w:hyperlink>
        </w:p>
        <w:p w:rsidR="00FB30F5" w:rsidRDefault="00584454" w:rsidP="00FB30F5">
          <w:pPr>
            <w:spacing w:line="256" w:lineRule="auto"/>
            <w:rPr>
              <w:b/>
              <w:bCs/>
              <w:noProof/>
              <w:sz w:val="24"/>
              <w:szCs w:val="24"/>
            </w:rPr>
          </w:pPr>
          <w:r w:rsidRPr="006D7E54">
            <w:rPr>
              <w:b/>
              <w:bCs/>
              <w:noProof/>
              <w:sz w:val="24"/>
              <w:szCs w:val="24"/>
            </w:rPr>
            <w:fldChar w:fldCharType="end"/>
          </w:r>
        </w:p>
      </w:sdtContent>
    </w:sdt>
    <w:p w:rsidR="00584454" w:rsidRPr="00FB30F5" w:rsidRDefault="00584454" w:rsidP="00FB30F5">
      <w:pPr>
        <w:spacing w:line="256" w:lineRule="auto"/>
        <w:rPr>
          <w:b/>
          <w:bCs/>
          <w:noProof/>
          <w:sz w:val="24"/>
          <w:szCs w:val="24"/>
        </w:rPr>
      </w:pPr>
      <w:r w:rsidRPr="006D7E54">
        <w:rPr>
          <w:rFonts w:asciiTheme="majorHAnsi" w:eastAsiaTheme="majorEastAsia" w:hAnsiTheme="majorHAnsi" w:cstheme="majorBidi"/>
          <w:color w:val="2F5496" w:themeColor="accent1" w:themeShade="BF"/>
          <w:sz w:val="24"/>
          <w:szCs w:val="24"/>
          <w:lang w:val="en-US"/>
        </w:rPr>
        <w:t>Table of Figures</w:t>
      </w:r>
    </w:p>
    <w:p w:rsidR="00584454" w:rsidRPr="006D7E54" w:rsidRDefault="00584454" w:rsidP="00584454">
      <w:pPr>
        <w:spacing w:line="256" w:lineRule="auto"/>
        <w:rPr>
          <w:sz w:val="24"/>
          <w:szCs w:val="24"/>
        </w:rPr>
      </w:pPr>
    </w:p>
    <w:p w:rsidR="00584454" w:rsidRPr="006D7E54" w:rsidRDefault="00584454" w:rsidP="00584454">
      <w:pPr>
        <w:tabs>
          <w:tab w:val="right" w:leader="dot" w:pos="9016"/>
        </w:tabs>
        <w:spacing w:after="0" w:line="256" w:lineRule="auto"/>
        <w:rPr>
          <w:noProof/>
          <w:sz w:val="24"/>
          <w:szCs w:val="24"/>
        </w:rPr>
      </w:pPr>
      <w:r w:rsidRPr="006D7E54">
        <w:rPr>
          <w:sz w:val="24"/>
          <w:szCs w:val="24"/>
        </w:rPr>
        <w:fldChar w:fldCharType="begin"/>
      </w:r>
      <w:r w:rsidRPr="006D7E54">
        <w:rPr>
          <w:sz w:val="24"/>
          <w:szCs w:val="24"/>
        </w:rPr>
        <w:instrText xml:space="preserve"> TOC \h \z \c "Figure" </w:instrText>
      </w:r>
      <w:r w:rsidRPr="006D7E54">
        <w:rPr>
          <w:sz w:val="24"/>
          <w:szCs w:val="24"/>
        </w:rPr>
        <w:fldChar w:fldCharType="separate"/>
      </w:r>
      <w:hyperlink w:anchor="_Toc3884725" w:history="1">
        <w:r w:rsidRPr="006D7E54">
          <w:rPr>
            <w:noProof/>
            <w:color w:val="0563C1" w:themeColor="hyperlink"/>
            <w:sz w:val="24"/>
            <w:szCs w:val="24"/>
            <w:u w:val="single"/>
          </w:rPr>
          <w:t>Figure 1</w:t>
        </w:r>
        <w:r w:rsidR="0018777F" w:rsidRPr="006D7E54">
          <w:rPr>
            <w:noProof/>
            <w:color w:val="0563C1" w:themeColor="hyperlink"/>
            <w:sz w:val="24"/>
            <w:szCs w:val="24"/>
            <w:u w:val="single"/>
          </w:rPr>
          <w:t xml:space="preserve"> </w:t>
        </w:r>
        <w:r w:rsidR="00AC4160">
          <w:rPr>
            <w:noProof/>
            <w:color w:val="0563C1" w:themeColor="hyperlink"/>
            <w:sz w:val="24"/>
            <w:szCs w:val="24"/>
            <w:u w:val="single"/>
          </w:rPr>
          <w:t xml:space="preserve">Belbin 9 distinct team roles </w:t>
        </w:r>
        <w:r w:rsidR="0018777F" w:rsidRPr="006D7E54">
          <w:rPr>
            <w:noProof/>
            <w:color w:val="0563C1" w:themeColor="hyperlink"/>
            <w:sz w:val="24"/>
            <w:szCs w:val="24"/>
            <w:u w:val="single"/>
          </w:rPr>
          <w:t xml:space="preserve"> </w:t>
        </w:r>
        <w:r w:rsidRPr="006D7E54">
          <w:rPr>
            <w:noProof/>
            <w:webHidden/>
            <w:sz w:val="24"/>
            <w:szCs w:val="24"/>
          </w:rPr>
          <w:tab/>
        </w:r>
        <w:r w:rsidRPr="006D7E54">
          <w:rPr>
            <w:noProof/>
            <w:webHidden/>
            <w:sz w:val="24"/>
            <w:szCs w:val="24"/>
          </w:rPr>
          <w:fldChar w:fldCharType="begin"/>
        </w:r>
        <w:r w:rsidRPr="006D7E54">
          <w:rPr>
            <w:noProof/>
            <w:webHidden/>
            <w:sz w:val="24"/>
            <w:szCs w:val="24"/>
          </w:rPr>
          <w:instrText xml:space="preserve"> PAGEREF _Toc3884725 \h </w:instrText>
        </w:r>
        <w:r w:rsidRPr="006D7E54">
          <w:rPr>
            <w:noProof/>
            <w:webHidden/>
            <w:sz w:val="24"/>
            <w:szCs w:val="24"/>
          </w:rPr>
        </w:r>
        <w:r w:rsidRPr="006D7E54">
          <w:rPr>
            <w:noProof/>
            <w:webHidden/>
            <w:sz w:val="24"/>
            <w:szCs w:val="24"/>
          </w:rPr>
          <w:fldChar w:fldCharType="separate"/>
        </w:r>
        <w:r w:rsidRPr="006D7E54">
          <w:rPr>
            <w:noProof/>
            <w:webHidden/>
            <w:sz w:val="24"/>
            <w:szCs w:val="24"/>
          </w:rPr>
          <w:t>5</w:t>
        </w:r>
        <w:r w:rsidRPr="006D7E54">
          <w:rPr>
            <w:noProof/>
            <w:webHidden/>
            <w:sz w:val="24"/>
            <w:szCs w:val="24"/>
          </w:rPr>
          <w:fldChar w:fldCharType="end"/>
        </w:r>
      </w:hyperlink>
    </w:p>
    <w:p w:rsidR="00584454" w:rsidRPr="006D7E54" w:rsidRDefault="00A0008C" w:rsidP="00584454">
      <w:pPr>
        <w:tabs>
          <w:tab w:val="right" w:leader="dot" w:pos="9016"/>
        </w:tabs>
        <w:spacing w:after="0" w:line="256" w:lineRule="auto"/>
        <w:rPr>
          <w:noProof/>
          <w:sz w:val="24"/>
          <w:szCs w:val="24"/>
        </w:rPr>
      </w:pPr>
      <w:hyperlink w:anchor="_Toc3884726" w:history="1">
        <w:r w:rsidR="00584454" w:rsidRPr="006D7E54">
          <w:rPr>
            <w:noProof/>
            <w:color w:val="0563C1" w:themeColor="hyperlink"/>
            <w:sz w:val="24"/>
            <w:szCs w:val="24"/>
            <w:u w:val="single"/>
          </w:rPr>
          <w:t>F</w:t>
        </w:r>
        <w:r w:rsidR="00AC4160">
          <w:rPr>
            <w:noProof/>
            <w:color w:val="0563C1" w:themeColor="hyperlink"/>
            <w:sz w:val="24"/>
            <w:szCs w:val="24"/>
            <w:u w:val="single"/>
          </w:rPr>
          <w:t>igure 2 Tuckmans Model 1965</w:t>
        </w:r>
        <w:r w:rsidR="00584454" w:rsidRPr="006D7E54">
          <w:rPr>
            <w:noProof/>
            <w:webHidden/>
            <w:sz w:val="24"/>
            <w:szCs w:val="24"/>
          </w:rPr>
          <w:tab/>
        </w:r>
        <w:r w:rsidR="00584454" w:rsidRPr="006D7E54">
          <w:rPr>
            <w:noProof/>
            <w:webHidden/>
            <w:sz w:val="24"/>
            <w:szCs w:val="24"/>
          </w:rPr>
          <w:fldChar w:fldCharType="begin"/>
        </w:r>
        <w:r w:rsidR="00584454" w:rsidRPr="006D7E54">
          <w:rPr>
            <w:noProof/>
            <w:webHidden/>
            <w:sz w:val="24"/>
            <w:szCs w:val="24"/>
          </w:rPr>
          <w:instrText xml:space="preserve"> PAGEREF _Toc3884726 \h </w:instrText>
        </w:r>
        <w:r w:rsidR="00584454" w:rsidRPr="006D7E54">
          <w:rPr>
            <w:noProof/>
            <w:webHidden/>
            <w:sz w:val="24"/>
            <w:szCs w:val="24"/>
          </w:rPr>
        </w:r>
        <w:r w:rsidR="00584454" w:rsidRPr="006D7E54">
          <w:rPr>
            <w:noProof/>
            <w:webHidden/>
            <w:sz w:val="24"/>
            <w:szCs w:val="24"/>
          </w:rPr>
          <w:fldChar w:fldCharType="separate"/>
        </w:r>
        <w:r w:rsidR="00584454" w:rsidRPr="006D7E54">
          <w:rPr>
            <w:noProof/>
            <w:webHidden/>
            <w:sz w:val="24"/>
            <w:szCs w:val="24"/>
          </w:rPr>
          <w:t>6</w:t>
        </w:r>
        <w:r w:rsidR="00584454" w:rsidRPr="006D7E54">
          <w:rPr>
            <w:noProof/>
            <w:webHidden/>
            <w:sz w:val="24"/>
            <w:szCs w:val="24"/>
          </w:rPr>
          <w:fldChar w:fldCharType="end"/>
        </w:r>
      </w:hyperlink>
    </w:p>
    <w:p w:rsidR="00584454" w:rsidRPr="00FB30F5" w:rsidRDefault="00A0008C" w:rsidP="00584454">
      <w:pPr>
        <w:tabs>
          <w:tab w:val="right" w:leader="dot" w:pos="9016"/>
        </w:tabs>
        <w:spacing w:after="0" w:line="256" w:lineRule="auto"/>
        <w:rPr>
          <w:noProof/>
          <w:color w:val="4472C4" w:themeColor="accent1"/>
          <w:sz w:val="24"/>
          <w:szCs w:val="24"/>
        </w:rPr>
      </w:pPr>
      <w:hyperlink w:anchor="_Toc3884727" w:history="1">
        <w:r w:rsidR="00584454" w:rsidRPr="00FB30F5">
          <w:rPr>
            <w:noProof/>
            <w:color w:val="4472C4" w:themeColor="accent1"/>
            <w:sz w:val="24"/>
            <w:szCs w:val="24"/>
            <w:u w:val="single"/>
          </w:rPr>
          <w:t xml:space="preserve">Figure 3 </w:t>
        </w:r>
        <w:r w:rsidR="00AC4160" w:rsidRPr="00FB30F5">
          <w:rPr>
            <w:noProof/>
            <w:color w:val="4472C4" w:themeColor="accent1"/>
            <w:sz w:val="24"/>
            <w:szCs w:val="24"/>
            <w:u w:val="single"/>
          </w:rPr>
          <w:t xml:space="preserve"> The communication cycle model</w:t>
        </w:r>
        <w:r w:rsidR="00584454" w:rsidRPr="00FB30F5">
          <w:rPr>
            <w:noProof/>
            <w:webHidden/>
            <w:color w:val="4472C4" w:themeColor="accent1"/>
            <w:sz w:val="24"/>
            <w:szCs w:val="24"/>
          </w:rPr>
          <w:tab/>
        </w:r>
        <w:r w:rsidR="00584454" w:rsidRPr="00FB30F5">
          <w:rPr>
            <w:noProof/>
            <w:webHidden/>
            <w:color w:val="4472C4" w:themeColor="accent1"/>
            <w:sz w:val="24"/>
            <w:szCs w:val="24"/>
          </w:rPr>
          <w:fldChar w:fldCharType="begin"/>
        </w:r>
        <w:r w:rsidR="00584454" w:rsidRPr="00FB30F5">
          <w:rPr>
            <w:noProof/>
            <w:webHidden/>
            <w:color w:val="4472C4" w:themeColor="accent1"/>
            <w:sz w:val="24"/>
            <w:szCs w:val="24"/>
          </w:rPr>
          <w:instrText xml:space="preserve"> PAGEREF _Toc3884727 \h </w:instrText>
        </w:r>
        <w:r w:rsidR="00584454" w:rsidRPr="00FB30F5">
          <w:rPr>
            <w:noProof/>
            <w:webHidden/>
            <w:color w:val="4472C4" w:themeColor="accent1"/>
            <w:sz w:val="24"/>
            <w:szCs w:val="24"/>
          </w:rPr>
        </w:r>
        <w:r w:rsidR="00584454" w:rsidRPr="00FB30F5">
          <w:rPr>
            <w:noProof/>
            <w:webHidden/>
            <w:color w:val="4472C4" w:themeColor="accent1"/>
            <w:sz w:val="24"/>
            <w:szCs w:val="24"/>
          </w:rPr>
          <w:fldChar w:fldCharType="separate"/>
        </w:r>
        <w:r w:rsidR="00584454" w:rsidRPr="00FB30F5">
          <w:rPr>
            <w:noProof/>
            <w:webHidden/>
            <w:color w:val="4472C4" w:themeColor="accent1"/>
            <w:sz w:val="24"/>
            <w:szCs w:val="24"/>
          </w:rPr>
          <w:t>8</w:t>
        </w:r>
        <w:r w:rsidR="00584454" w:rsidRPr="00FB30F5">
          <w:rPr>
            <w:noProof/>
            <w:webHidden/>
            <w:color w:val="4472C4" w:themeColor="accent1"/>
            <w:sz w:val="24"/>
            <w:szCs w:val="24"/>
          </w:rPr>
          <w:fldChar w:fldCharType="end"/>
        </w:r>
      </w:hyperlink>
    </w:p>
    <w:p w:rsidR="00AC4160" w:rsidRDefault="00AC4160" w:rsidP="00584454">
      <w:pPr>
        <w:tabs>
          <w:tab w:val="right" w:leader="dot" w:pos="9016"/>
        </w:tabs>
        <w:spacing w:after="0" w:line="256" w:lineRule="auto"/>
        <w:rPr>
          <w:noProof/>
          <w:sz w:val="24"/>
          <w:szCs w:val="24"/>
        </w:rPr>
      </w:pPr>
      <w:r w:rsidRPr="00FB30F5">
        <w:rPr>
          <w:noProof/>
          <w:color w:val="4472C4" w:themeColor="accent1"/>
          <w:sz w:val="24"/>
          <w:szCs w:val="24"/>
          <w:u w:val="single"/>
        </w:rPr>
        <w:t>figure 4 Verbal and Non Verbal Communication</w:t>
      </w:r>
      <w:r>
        <w:rPr>
          <w:noProof/>
          <w:sz w:val="24"/>
          <w:szCs w:val="24"/>
        </w:rPr>
        <w:t>…………………………………………………………………..8</w:t>
      </w:r>
    </w:p>
    <w:p w:rsidR="00FB30F5" w:rsidRPr="006D7E54" w:rsidRDefault="00FB30F5" w:rsidP="00584454">
      <w:pPr>
        <w:tabs>
          <w:tab w:val="right" w:leader="dot" w:pos="9016"/>
        </w:tabs>
        <w:spacing w:after="0" w:line="256" w:lineRule="auto"/>
        <w:rPr>
          <w:noProof/>
          <w:sz w:val="24"/>
          <w:szCs w:val="24"/>
        </w:rPr>
      </w:pPr>
      <w:r w:rsidRPr="00FB30F5">
        <w:rPr>
          <w:noProof/>
          <w:color w:val="4472C4" w:themeColor="accent1"/>
          <w:sz w:val="24"/>
          <w:szCs w:val="24"/>
        </w:rPr>
        <w:t>f</w:t>
      </w:r>
      <w:r w:rsidRPr="00FB30F5">
        <w:rPr>
          <w:noProof/>
          <w:color w:val="4472C4" w:themeColor="accent1"/>
          <w:sz w:val="24"/>
          <w:szCs w:val="24"/>
          <w:u w:val="single"/>
        </w:rPr>
        <w:t>igure 5 Benefits of communicaton</w:t>
      </w:r>
      <w:r>
        <w:rPr>
          <w:noProof/>
          <w:sz w:val="24"/>
          <w:szCs w:val="24"/>
        </w:rPr>
        <w:t xml:space="preserve"> ………………………………………………………………………………………8</w:t>
      </w:r>
    </w:p>
    <w:p w:rsidR="002E0457" w:rsidRPr="006D7E54" w:rsidRDefault="00584454" w:rsidP="00584454">
      <w:pPr>
        <w:rPr>
          <w:sz w:val="24"/>
          <w:szCs w:val="24"/>
        </w:rPr>
      </w:pPr>
      <w:r w:rsidRPr="006D7E54">
        <w:rPr>
          <w:sz w:val="24"/>
          <w:szCs w:val="24"/>
        </w:rPr>
        <w:fldChar w:fldCharType="end"/>
      </w:r>
    </w:p>
    <w:p w:rsidR="002E0457" w:rsidRPr="006D7E54" w:rsidRDefault="002E0457">
      <w:pPr>
        <w:rPr>
          <w:sz w:val="24"/>
          <w:szCs w:val="24"/>
        </w:rPr>
      </w:pPr>
    </w:p>
    <w:p w:rsidR="002E0457" w:rsidRPr="006D7E54" w:rsidRDefault="002E0457">
      <w:pPr>
        <w:rPr>
          <w:sz w:val="24"/>
          <w:szCs w:val="24"/>
        </w:rPr>
      </w:pPr>
    </w:p>
    <w:p w:rsidR="00584454" w:rsidRPr="006D7E54" w:rsidRDefault="00584454" w:rsidP="00584454">
      <w:pPr>
        <w:spacing w:line="256" w:lineRule="auto"/>
        <w:rPr>
          <w:sz w:val="24"/>
          <w:szCs w:val="24"/>
        </w:rPr>
      </w:pPr>
    </w:p>
    <w:p w:rsidR="00A16370" w:rsidRPr="006D7E54" w:rsidRDefault="00584454" w:rsidP="00A16370">
      <w:pPr>
        <w:pStyle w:val="ListParagraph"/>
        <w:keepNext/>
        <w:keepLines/>
        <w:numPr>
          <w:ilvl w:val="0"/>
          <w:numId w:val="4"/>
        </w:numPr>
        <w:spacing w:before="240" w:after="0" w:line="256" w:lineRule="auto"/>
        <w:outlineLvl w:val="0"/>
        <w:rPr>
          <w:rFonts w:asciiTheme="majorHAnsi" w:eastAsiaTheme="majorEastAsia" w:hAnsiTheme="majorHAnsi" w:cstheme="majorBidi"/>
          <w:color w:val="2F5496" w:themeColor="accent1" w:themeShade="BF"/>
          <w:sz w:val="24"/>
          <w:szCs w:val="24"/>
        </w:rPr>
      </w:pPr>
      <w:r w:rsidRPr="006D7E54">
        <w:rPr>
          <w:rFonts w:asciiTheme="majorHAnsi" w:eastAsiaTheme="majorEastAsia" w:hAnsiTheme="majorHAnsi" w:cstheme="majorBidi"/>
          <w:color w:val="2F5496" w:themeColor="accent1" w:themeShade="BF"/>
          <w:sz w:val="24"/>
          <w:szCs w:val="24"/>
        </w:rPr>
        <w:lastRenderedPageBreak/>
        <w:t>Introduction</w:t>
      </w:r>
    </w:p>
    <w:p w:rsidR="009917A8" w:rsidRPr="006D7E54" w:rsidRDefault="00845530" w:rsidP="00845530">
      <w:pPr>
        <w:keepNext/>
        <w:keepLines/>
        <w:spacing w:before="240" w:after="0" w:line="256" w:lineRule="auto"/>
        <w:outlineLvl w:val="0"/>
        <w:rPr>
          <w:rFonts w:eastAsiaTheme="majorEastAsia" w:cstheme="minorHAnsi"/>
          <w:color w:val="000000" w:themeColor="text1"/>
          <w:sz w:val="24"/>
          <w:szCs w:val="24"/>
        </w:rPr>
      </w:pPr>
      <w:r w:rsidRPr="006D7E54">
        <w:rPr>
          <w:rFonts w:eastAsiaTheme="majorEastAsia" w:cstheme="minorHAnsi"/>
          <w:color w:val="000000" w:themeColor="text1"/>
          <w:sz w:val="24"/>
          <w:szCs w:val="24"/>
        </w:rPr>
        <w:t xml:space="preserve">Michelle Sullivan owner of a small sized toy store. With total twenty-seven employees. People of varying ages and experience, working varying hours including part time during 8.00 am until 10.00pm, with six employees in a stock room. Fourteen sales assistants. One staff on the sick. There are no formal team in the business, only adhoc based on who may be working a </w:t>
      </w:r>
      <w:proofErr w:type="gramStart"/>
      <w:r w:rsidRPr="006D7E54">
        <w:rPr>
          <w:rFonts w:eastAsiaTheme="majorEastAsia" w:cstheme="minorHAnsi"/>
          <w:color w:val="000000" w:themeColor="text1"/>
          <w:sz w:val="24"/>
          <w:szCs w:val="24"/>
        </w:rPr>
        <w:t>particular shift</w:t>
      </w:r>
      <w:proofErr w:type="gramEnd"/>
      <w:r w:rsidRPr="006D7E54">
        <w:rPr>
          <w:rFonts w:eastAsiaTheme="majorEastAsia" w:cstheme="minorHAnsi"/>
          <w:color w:val="000000" w:themeColor="text1"/>
          <w:sz w:val="24"/>
          <w:szCs w:val="24"/>
        </w:rPr>
        <w:t>, it can be seen that this can lead to a breakdown in communication and information not being shared effectively</w:t>
      </w:r>
      <w:r w:rsidR="009917A8" w:rsidRPr="006D7E54">
        <w:rPr>
          <w:rFonts w:eastAsiaTheme="majorEastAsia" w:cstheme="minorHAnsi"/>
          <w:color w:val="000000" w:themeColor="text1"/>
          <w:sz w:val="24"/>
          <w:szCs w:val="24"/>
        </w:rPr>
        <w:t>, maximum eight workers working in the store. New staff are trained on the job by the manager on duty at the time.</w:t>
      </w:r>
    </w:p>
    <w:p w:rsidR="00A045BC" w:rsidRPr="006D7E54" w:rsidRDefault="009917A8" w:rsidP="00845530">
      <w:pPr>
        <w:keepNext/>
        <w:keepLines/>
        <w:spacing w:before="240" w:after="0" w:line="256" w:lineRule="auto"/>
        <w:outlineLvl w:val="0"/>
        <w:rPr>
          <w:rFonts w:eastAsiaTheme="majorEastAsia" w:cstheme="minorHAnsi"/>
          <w:color w:val="000000" w:themeColor="text1"/>
          <w:sz w:val="24"/>
          <w:szCs w:val="24"/>
        </w:rPr>
      </w:pPr>
      <w:r w:rsidRPr="006D7E54">
        <w:rPr>
          <w:rFonts w:eastAsiaTheme="majorEastAsia" w:cstheme="minorHAnsi"/>
          <w:color w:val="000000" w:themeColor="text1"/>
          <w:sz w:val="24"/>
          <w:szCs w:val="24"/>
        </w:rPr>
        <w:t>However, the business has grown rapidly since it was a small store employing five people before. The business needs a more formal process to ensure the business runs more smoothly. It appears that the business needs a team structure to facilitate and enable effective channel of communication. To expand business workforce and resolve small issues becoming a bigger problem.</w:t>
      </w:r>
    </w:p>
    <w:p w:rsidR="00B26067" w:rsidRPr="006D7E54" w:rsidRDefault="00B26067" w:rsidP="00B26067">
      <w:pPr>
        <w:pStyle w:val="ListParagraph"/>
        <w:keepNext/>
        <w:keepLines/>
        <w:numPr>
          <w:ilvl w:val="0"/>
          <w:numId w:val="4"/>
        </w:numPr>
        <w:spacing w:before="240" w:after="0" w:line="256" w:lineRule="auto"/>
        <w:outlineLvl w:val="0"/>
        <w:rPr>
          <w:rFonts w:asciiTheme="majorHAnsi" w:eastAsiaTheme="majorEastAsia" w:hAnsiTheme="majorHAnsi" w:cstheme="majorBidi"/>
          <w:color w:val="2F5496" w:themeColor="accent1" w:themeShade="BF"/>
          <w:sz w:val="24"/>
          <w:szCs w:val="24"/>
        </w:rPr>
      </w:pPr>
      <w:r w:rsidRPr="006D7E54">
        <w:rPr>
          <w:rFonts w:asciiTheme="majorHAnsi" w:eastAsiaTheme="majorEastAsia" w:hAnsiTheme="majorHAnsi" w:cstheme="majorBidi"/>
          <w:color w:val="2F5496" w:themeColor="accent1" w:themeShade="BF"/>
          <w:sz w:val="24"/>
          <w:szCs w:val="24"/>
        </w:rPr>
        <w:t xml:space="preserve">Main Findings </w:t>
      </w:r>
    </w:p>
    <w:p w:rsidR="00845530" w:rsidRPr="006D7E54" w:rsidRDefault="00845530" w:rsidP="00845530">
      <w:pPr>
        <w:keepNext/>
        <w:keepLines/>
        <w:spacing w:before="240" w:after="0" w:line="256" w:lineRule="auto"/>
        <w:outlineLvl w:val="0"/>
        <w:rPr>
          <w:rFonts w:asciiTheme="majorHAnsi" w:eastAsiaTheme="majorEastAsia" w:hAnsiTheme="majorHAnsi" w:cstheme="majorHAnsi"/>
          <w:color w:val="4472C4" w:themeColor="accent1"/>
          <w:sz w:val="24"/>
          <w:szCs w:val="24"/>
        </w:rPr>
      </w:pPr>
      <w:r w:rsidRPr="006D7E54">
        <w:rPr>
          <w:rFonts w:asciiTheme="majorHAnsi" w:eastAsiaTheme="majorEastAsia" w:hAnsiTheme="majorHAnsi" w:cstheme="majorHAnsi"/>
          <w:color w:val="4472C4" w:themeColor="accent1"/>
          <w:sz w:val="24"/>
          <w:szCs w:val="24"/>
        </w:rPr>
        <w:t xml:space="preserve">  </w:t>
      </w:r>
      <w:r w:rsidR="00A045BC" w:rsidRPr="006D7E54">
        <w:rPr>
          <w:rFonts w:asciiTheme="majorHAnsi" w:eastAsiaTheme="majorEastAsia" w:hAnsiTheme="majorHAnsi" w:cstheme="majorHAnsi"/>
          <w:color w:val="4472C4" w:themeColor="accent1"/>
          <w:sz w:val="24"/>
          <w:szCs w:val="24"/>
        </w:rPr>
        <w:t>2.</w:t>
      </w:r>
      <w:r w:rsidR="00B26067">
        <w:rPr>
          <w:rFonts w:asciiTheme="majorHAnsi" w:eastAsiaTheme="majorEastAsia" w:hAnsiTheme="majorHAnsi" w:cstheme="majorHAnsi"/>
          <w:color w:val="4472C4" w:themeColor="accent1"/>
          <w:sz w:val="24"/>
          <w:szCs w:val="24"/>
        </w:rPr>
        <w:t>1</w:t>
      </w:r>
      <w:r w:rsidRPr="006D7E54">
        <w:rPr>
          <w:rFonts w:asciiTheme="majorHAnsi" w:eastAsiaTheme="majorEastAsia" w:hAnsiTheme="majorHAnsi" w:cstheme="majorHAnsi"/>
          <w:color w:val="4472C4" w:themeColor="accent1"/>
          <w:sz w:val="24"/>
          <w:szCs w:val="24"/>
        </w:rPr>
        <w:t xml:space="preserve"> </w:t>
      </w:r>
      <w:r w:rsidR="009917A8" w:rsidRPr="006D7E54">
        <w:rPr>
          <w:rFonts w:asciiTheme="majorHAnsi" w:eastAsiaTheme="majorEastAsia" w:hAnsiTheme="majorHAnsi" w:cstheme="majorHAnsi"/>
          <w:color w:val="4472C4" w:themeColor="accent1"/>
          <w:sz w:val="24"/>
          <w:szCs w:val="24"/>
        </w:rPr>
        <w:t xml:space="preserve">Group v </w:t>
      </w:r>
      <w:r w:rsidR="008469AE" w:rsidRPr="006D7E54">
        <w:rPr>
          <w:rFonts w:asciiTheme="majorHAnsi" w:eastAsiaTheme="majorEastAsia" w:hAnsiTheme="majorHAnsi" w:cstheme="majorHAnsi"/>
          <w:color w:val="4472C4" w:themeColor="accent1"/>
          <w:sz w:val="24"/>
          <w:szCs w:val="24"/>
        </w:rPr>
        <w:t>T</w:t>
      </w:r>
      <w:r w:rsidR="009917A8" w:rsidRPr="006D7E54">
        <w:rPr>
          <w:rFonts w:asciiTheme="majorHAnsi" w:eastAsiaTheme="majorEastAsia" w:hAnsiTheme="majorHAnsi" w:cstheme="majorHAnsi"/>
          <w:color w:val="4472C4" w:themeColor="accent1"/>
          <w:sz w:val="24"/>
          <w:szCs w:val="24"/>
        </w:rPr>
        <w:t>eams</w:t>
      </w:r>
    </w:p>
    <w:p w:rsidR="00A045BC" w:rsidRPr="006D7E54" w:rsidRDefault="00A045BC" w:rsidP="00845530">
      <w:pPr>
        <w:keepNext/>
        <w:keepLines/>
        <w:spacing w:before="240" w:after="0" w:line="256" w:lineRule="auto"/>
        <w:outlineLvl w:val="0"/>
        <w:rPr>
          <w:rFonts w:eastAsiaTheme="majorEastAsia" w:cstheme="minorHAnsi"/>
          <w:sz w:val="24"/>
          <w:szCs w:val="24"/>
        </w:rPr>
      </w:pPr>
      <w:r w:rsidRPr="006D7E54">
        <w:rPr>
          <w:rFonts w:eastAsiaTheme="majorEastAsia" w:cstheme="minorHAnsi"/>
          <w:sz w:val="24"/>
          <w:szCs w:val="24"/>
        </w:rPr>
        <w:t>Morgan (2017, p204) suggest that a group usually defined as ‘a number of people sharing something in common meeting together in relation to shared characteristics. Team Morgan (2017, p204) also suggest that ‘a team is a number of individuals working as one to achieve a goal to which they are mutually committed.’</w:t>
      </w:r>
    </w:p>
    <w:p w:rsidR="008469AE" w:rsidRPr="006D7E54" w:rsidRDefault="00A045BC" w:rsidP="00845530">
      <w:pPr>
        <w:keepNext/>
        <w:keepLines/>
        <w:spacing w:before="240" w:after="0" w:line="256" w:lineRule="auto"/>
        <w:outlineLvl w:val="0"/>
        <w:rPr>
          <w:rFonts w:eastAsiaTheme="majorEastAsia" w:cstheme="minorHAnsi"/>
          <w:sz w:val="24"/>
          <w:szCs w:val="24"/>
        </w:rPr>
      </w:pPr>
      <w:r w:rsidRPr="006D7E54">
        <w:rPr>
          <w:rFonts w:eastAsiaTheme="majorEastAsia" w:cstheme="minorHAnsi"/>
          <w:sz w:val="24"/>
          <w:szCs w:val="24"/>
        </w:rPr>
        <w:t xml:space="preserve">Changing from a group to a team will benefit the toy store in Swansea. In a team, each person must work together with other member in order to achieve the common goal. Belbin (2010) argues that individuals need to come together to develop a well balance team. This can be achieved </w:t>
      </w:r>
      <w:r w:rsidR="008469AE" w:rsidRPr="006D7E54">
        <w:rPr>
          <w:rFonts w:eastAsiaTheme="majorEastAsia" w:cstheme="minorHAnsi"/>
          <w:sz w:val="24"/>
          <w:szCs w:val="24"/>
        </w:rPr>
        <w:t>with a full set of complementary skills required to complete a task, job or project.</w:t>
      </w:r>
      <w:r w:rsidR="00604B9F">
        <w:rPr>
          <w:rFonts w:eastAsiaTheme="majorEastAsia" w:cstheme="minorHAnsi"/>
          <w:sz w:val="24"/>
          <w:szCs w:val="24"/>
        </w:rPr>
        <w:t xml:space="preserve"> </w:t>
      </w:r>
      <w:r w:rsidR="008469AE" w:rsidRPr="006D7E54">
        <w:rPr>
          <w:rFonts w:eastAsiaTheme="majorEastAsia" w:cstheme="minorHAnsi"/>
          <w:sz w:val="24"/>
          <w:szCs w:val="24"/>
        </w:rPr>
        <w:t xml:space="preserve">Belbin (2010) advises that there are nine different roles that people take in team. </w:t>
      </w:r>
    </w:p>
    <w:p w:rsidR="008469AE" w:rsidRPr="00604B9F" w:rsidRDefault="00A045BC" w:rsidP="00604B9F">
      <w:pPr>
        <w:rPr>
          <w:sz w:val="24"/>
          <w:szCs w:val="24"/>
        </w:rPr>
      </w:pPr>
      <w:r w:rsidRPr="006D7E54">
        <w:rPr>
          <w:rFonts w:eastAsiaTheme="majorEastAsia" w:cstheme="minorHAnsi"/>
          <w:sz w:val="24"/>
          <w:szCs w:val="24"/>
        </w:rPr>
        <w:t xml:space="preserve"> </w:t>
      </w:r>
      <w:r w:rsidR="008469AE" w:rsidRPr="006D7E54">
        <w:rPr>
          <w:sz w:val="24"/>
          <w:szCs w:val="24"/>
        </w:rPr>
        <w:t>Belbin evaluated that any individual potential contribution to a team could be assessed according to following traits:</w:t>
      </w:r>
      <w:r w:rsidR="00DF57BE">
        <w:rPr>
          <w:sz w:val="24"/>
          <w:szCs w:val="24"/>
        </w:rPr>
        <w:t xml:space="preserve"> </w:t>
      </w:r>
      <w:r w:rsidR="008469AE" w:rsidRPr="00604B9F">
        <w:rPr>
          <w:sz w:val="24"/>
          <w:szCs w:val="24"/>
        </w:rPr>
        <w:t>Intelligence</w:t>
      </w:r>
      <w:r w:rsidR="00604B9F">
        <w:rPr>
          <w:sz w:val="24"/>
          <w:szCs w:val="24"/>
        </w:rPr>
        <w:t>,</w:t>
      </w:r>
      <w:r w:rsidR="008469AE" w:rsidRPr="00604B9F">
        <w:rPr>
          <w:sz w:val="24"/>
          <w:szCs w:val="24"/>
        </w:rPr>
        <w:t xml:space="preserve"> Dominancy</w:t>
      </w:r>
      <w:r w:rsidR="00604B9F">
        <w:rPr>
          <w:sz w:val="24"/>
          <w:szCs w:val="24"/>
        </w:rPr>
        <w:t xml:space="preserve">, </w:t>
      </w:r>
      <w:r w:rsidR="008469AE" w:rsidRPr="00604B9F">
        <w:rPr>
          <w:sz w:val="24"/>
          <w:szCs w:val="24"/>
        </w:rPr>
        <w:t>Stability/anxiety</w:t>
      </w:r>
    </w:p>
    <w:p w:rsidR="008469AE" w:rsidRDefault="00604B9F" w:rsidP="008469AE">
      <w:pPr>
        <w:rPr>
          <w:sz w:val="24"/>
          <w:szCs w:val="24"/>
        </w:rPr>
      </w:pPr>
      <w:r>
        <w:rPr>
          <w:sz w:val="24"/>
          <w:szCs w:val="24"/>
        </w:rPr>
        <w:t>Fig 1</w:t>
      </w:r>
      <w:r w:rsidR="008469AE" w:rsidRPr="006D7E54">
        <w:rPr>
          <w:sz w:val="24"/>
          <w:szCs w:val="24"/>
        </w:rPr>
        <w:t>Based on these traits the individual has 9 distinct team roles which are the following</w:t>
      </w:r>
      <w:r>
        <w:rPr>
          <w:sz w:val="24"/>
          <w:szCs w:val="24"/>
        </w:rPr>
        <w:t>:</w:t>
      </w:r>
      <w:r w:rsidR="008469AE" w:rsidRPr="006D7E54">
        <w:rPr>
          <w:sz w:val="24"/>
          <w:szCs w:val="24"/>
        </w:rPr>
        <w:t xml:space="preserve">  </w:t>
      </w:r>
    </w:p>
    <w:p w:rsidR="00604B9F" w:rsidRDefault="00604B9F" w:rsidP="008469AE">
      <w:pPr>
        <w:rPr>
          <w:sz w:val="24"/>
          <w:szCs w:val="24"/>
        </w:rPr>
      </w:pPr>
      <w:r>
        <w:rPr>
          <w:sz w:val="24"/>
          <w:szCs w:val="24"/>
        </w:rPr>
        <w:t>Fig 1 Belbin (2010) 9 distinct team roles:</w:t>
      </w:r>
    </w:p>
    <w:p w:rsidR="001D0545" w:rsidRPr="006D7E54" w:rsidRDefault="001D0545" w:rsidP="008469AE">
      <w:pPr>
        <w:rPr>
          <w:sz w:val="24"/>
          <w:szCs w:val="24"/>
        </w:rPr>
      </w:pPr>
    </w:p>
    <w:p w:rsidR="00EB2C82" w:rsidRDefault="00604B9F" w:rsidP="008469AE">
      <w:pPr>
        <w:rPr>
          <w:sz w:val="24"/>
          <w:szCs w:val="24"/>
        </w:rPr>
      </w:pPr>
      <w:r w:rsidRPr="00604B9F">
        <w:rPr>
          <w:noProof/>
        </w:rPr>
        <w:lastRenderedPageBreak/>
        <w:drawing>
          <wp:inline distT="0" distB="0" distL="0" distR="0" wp14:anchorId="0BF8D9CE">
            <wp:extent cx="3846443" cy="379666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69792" cy="3819711"/>
                    </a:xfrm>
                    <a:prstGeom prst="rect">
                      <a:avLst/>
                    </a:prstGeom>
                  </pic:spPr>
                </pic:pic>
              </a:graphicData>
            </a:graphic>
          </wp:inline>
        </w:drawing>
      </w:r>
    </w:p>
    <w:p w:rsidR="001D0545" w:rsidRPr="006D7E54" w:rsidRDefault="001D0545" w:rsidP="008469AE">
      <w:pPr>
        <w:rPr>
          <w:sz w:val="24"/>
          <w:szCs w:val="24"/>
        </w:rPr>
      </w:pPr>
      <w:r>
        <w:rPr>
          <w:sz w:val="24"/>
          <w:szCs w:val="24"/>
        </w:rPr>
        <w:t>Fig 1</w:t>
      </w:r>
    </w:p>
    <w:p w:rsidR="008469AE" w:rsidRPr="006D7E54" w:rsidRDefault="008469AE" w:rsidP="008469AE">
      <w:pPr>
        <w:rPr>
          <w:sz w:val="24"/>
          <w:szCs w:val="24"/>
        </w:rPr>
      </w:pPr>
      <w:r w:rsidRPr="006D7E54">
        <w:rPr>
          <w:sz w:val="24"/>
          <w:szCs w:val="24"/>
        </w:rPr>
        <w:t xml:space="preserve">Dr Tuckman created a model back in 1965 to create awareness Tuckman’s (1965) suggest that there are stages delivering, successful teams which are: </w:t>
      </w:r>
    </w:p>
    <w:p w:rsidR="0018777F" w:rsidRPr="006D7E54" w:rsidRDefault="0018777F" w:rsidP="0018777F">
      <w:pPr>
        <w:rPr>
          <w:sz w:val="24"/>
          <w:szCs w:val="24"/>
        </w:rPr>
      </w:pPr>
      <w:r w:rsidRPr="006D7E54">
        <w:rPr>
          <w:sz w:val="24"/>
          <w:szCs w:val="24"/>
        </w:rPr>
        <w:t xml:space="preserve">Fig </w:t>
      </w:r>
      <w:r w:rsidR="00604B9F">
        <w:rPr>
          <w:sz w:val="24"/>
          <w:szCs w:val="24"/>
        </w:rPr>
        <w:t>2</w:t>
      </w:r>
      <w:r w:rsidRPr="006D7E54">
        <w:rPr>
          <w:sz w:val="24"/>
          <w:szCs w:val="24"/>
        </w:rPr>
        <w:t xml:space="preserve"> Tuckman model (1965)</w:t>
      </w:r>
    </w:p>
    <w:p w:rsidR="0018777F" w:rsidRPr="006D7E54" w:rsidRDefault="00A41819" w:rsidP="008469AE">
      <w:pPr>
        <w:rPr>
          <w:sz w:val="24"/>
          <w:szCs w:val="24"/>
        </w:rPr>
      </w:pPr>
      <w:r w:rsidRPr="006D7E54">
        <w:rPr>
          <w:sz w:val="24"/>
          <w:szCs w:val="24"/>
        </w:rPr>
        <w:t xml:space="preserve">Fig </w:t>
      </w:r>
      <w:r w:rsidR="00125FF8">
        <w:rPr>
          <w:sz w:val="24"/>
          <w:szCs w:val="24"/>
        </w:rPr>
        <w:t>2</w:t>
      </w:r>
      <w:r w:rsidR="0018777F" w:rsidRPr="006D7E54">
        <w:rPr>
          <w:noProof/>
          <w:sz w:val="24"/>
          <w:szCs w:val="24"/>
        </w:rPr>
        <w:drawing>
          <wp:inline distT="0" distB="0" distL="0" distR="0" wp14:anchorId="0BF54B23" wp14:editId="52E64C85">
            <wp:extent cx="4867275" cy="3400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7275" cy="3400425"/>
                    </a:xfrm>
                    <a:prstGeom prst="rect">
                      <a:avLst/>
                    </a:prstGeom>
                  </pic:spPr>
                </pic:pic>
              </a:graphicData>
            </a:graphic>
          </wp:inline>
        </w:drawing>
      </w:r>
    </w:p>
    <w:p w:rsidR="001D0545" w:rsidRDefault="00125FF8" w:rsidP="008469AE">
      <w:pPr>
        <w:rPr>
          <w:sz w:val="24"/>
          <w:szCs w:val="24"/>
        </w:rPr>
      </w:pPr>
      <w:r>
        <w:rPr>
          <w:sz w:val="24"/>
          <w:szCs w:val="24"/>
        </w:rPr>
        <w:t xml:space="preserve">Fig 2 </w:t>
      </w:r>
    </w:p>
    <w:p w:rsidR="008469AE" w:rsidRPr="006D7E54" w:rsidRDefault="008469AE" w:rsidP="008469AE">
      <w:pPr>
        <w:rPr>
          <w:sz w:val="24"/>
          <w:szCs w:val="24"/>
        </w:rPr>
      </w:pPr>
      <w:r w:rsidRPr="006D7E54">
        <w:rPr>
          <w:sz w:val="24"/>
          <w:szCs w:val="24"/>
        </w:rPr>
        <w:lastRenderedPageBreak/>
        <w:t>1.Forming –</w:t>
      </w:r>
      <w:r w:rsidR="00125FF8">
        <w:rPr>
          <w:sz w:val="24"/>
          <w:szCs w:val="24"/>
        </w:rPr>
        <w:t xml:space="preserve"> </w:t>
      </w:r>
      <w:r w:rsidRPr="006D7E54">
        <w:rPr>
          <w:sz w:val="24"/>
          <w:szCs w:val="24"/>
        </w:rPr>
        <w:t>When a team get together and look at each other roles. Each person will decide how each other looks and behaves and have a first glimpse of judgement.</w:t>
      </w:r>
    </w:p>
    <w:p w:rsidR="008469AE" w:rsidRPr="006D7E54" w:rsidRDefault="008469AE" w:rsidP="008469AE">
      <w:pPr>
        <w:rPr>
          <w:sz w:val="24"/>
          <w:szCs w:val="24"/>
        </w:rPr>
      </w:pPr>
      <w:r w:rsidRPr="006D7E54">
        <w:rPr>
          <w:sz w:val="24"/>
          <w:szCs w:val="24"/>
        </w:rPr>
        <w:t xml:space="preserve">2.Storming – This is when the team are draftly looking at each other’s behaviours and can some time perceive each other, and each person is described at this time to take on responsibility’s and where suggestions are reviewed. </w:t>
      </w:r>
    </w:p>
    <w:p w:rsidR="008469AE" w:rsidRPr="006D7E54" w:rsidRDefault="008469AE" w:rsidP="008469AE">
      <w:pPr>
        <w:rPr>
          <w:sz w:val="24"/>
          <w:szCs w:val="24"/>
        </w:rPr>
      </w:pPr>
      <w:r w:rsidRPr="006D7E54">
        <w:rPr>
          <w:sz w:val="24"/>
          <w:szCs w:val="24"/>
        </w:rPr>
        <w:t xml:space="preserve">3.Norming – When the team have been set a task to resolve a problem and communicate their ideas forward this is when they will all work together, if the team reach this </w:t>
      </w:r>
      <w:proofErr w:type="gramStart"/>
      <w:r w:rsidRPr="006D7E54">
        <w:rPr>
          <w:sz w:val="24"/>
          <w:szCs w:val="24"/>
        </w:rPr>
        <w:t>stages</w:t>
      </w:r>
      <w:proofErr w:type="gramEnd"/>
      <w:r w:rsidRPr="006D7E54">
        <w:rPr>
          <w:sz w:val="24"/>
          <w:szCs w:val="24"/>
        </w:rPr>
        <w:t xml:space="preserve"> they are likely turn in to reality and are a stage of working together and achieve their common goal</w:t>
      </w:r>
    </w:p>
    <w:p w:rsidR="008469AE" w:rsidRPr="006D7E54" w:rsidRDefault="008469AE" w:rsidP="008469AE">
      <w:pPr>
        <w:rPr>
          <w:sz w:val="24"/>
          <w:szCs w:val="24"/>
        </w:rPr>
      </w:pPr>
      <w:r w:rsidRPr="006D7E54">
        <w:rPr>
          <w:sz w:val="24"/>
          <w:szCs w:val="24"/>
        </w:rPr>
        <w:t>4.Performing- This is when the team have had all their roles set and will put their ideas forward for it to become reality their discussions are now more powerful and are continuing to work as a team and everyone has contributed to the common goal.</w:t>
      </w:r>
    </w:p>
    <w:p w:rsidR="008469AE" w:rsidRPr="006D7E54" w:rsidRDefault="008469AE" w:rsidP="008469AE">
      <w:pPr>
        <w:rPr>
          <w:sz w:val="24"/>
          <w:szCs w:val="24"/>
        </w:rPr>
      </w:pPr>
      <w:r w:rsidRPr="006D7E54">
        <w:rPr>
          <w:sz w:val="24"/>
          <w:szCs w:val="24"/>
        </w:rPr>
        <w:t>5.Adjourning -The team have successfully negotiated the first four stages there is now bonding between them and have now put their common goal forward to be evaluated and have made progress and each team member rewarded for their contribution to put action forward if that is work or class presentation or an assessment.</w:t>
      </w:r>
    </w:p>
    <w:p w:rsidR="0018777F" w:rsidRPr="006D7E54" w:rsidRDefault="0018777F" w:rsidP="008469AE">
      <w:pPr>
        <w:rPr>
          <w:sz w:val="24"/>
          <w:szCs w:val="24"/>
        </w:rPr>
      </w:pPr>
    </w:p>
    <w:p w:rsidR="000C29FB" w:rsidRPr="006D7E54" w:rsidRDefault="000C29FB" w:rsidP="008469AE">
      <w:pPr>
        <w:rPr>
          <w:rFonts w:asciiTheme="majorHAnsi" w:hAnsiTheme="majorHAnsi" w:cstheme="majorHAnsi"/>
          <w:color w:val="4472C4" w:themeColor="accent1"/>
          <w:sz w:val="24"/>
          <w:szCs w:val="24"/>
        </w:rPr>
      </w:pPr>
      <w:r w:rsidRPr="006D7E54">
        <w:rPr>
          <w:rFonts w:asciiTheme="majorHAnsi" w:hAnsiTheme="majorHAnsi" w:cstheme="majorHAnsi"/>
          <w:color w:val="4472C4" w:themeColor="accent1"/>
          <w:sz w:val="24"/>
          <w:szCs w:val="24"/>
        </w:rPr>
        <w:t>2.</w:t>
      </w:r>
      <w:r w:rsidR="00DF57BE">
        <w:rPr>
          <w:rFonts w:asciiTheme="majorHAnsi" w:hAnsiTheme="majorHAnsi" w:cstheme="majorHAnsi"/>
          <w:color w:val="4472C4" w:themeColor="accent1"/>
          <w:sz w:val="24"/>
          <w:szCs w:val="24"/>
        </w:rPr>
        <w:t>2</w:t>
      </w:r>
      <w:r w:rsidRPr="006D7E54">
        <w:rPr>
          <w:rFonts w:asciiTheme="majorHAnsi" w:hAnsiTheme="majorHAnsi" w:cstheme="majorHAnsi"/>
          <w:color w:val="4472C4" w:themeColor="accent1"/>
          <w:sz w:val="24"/>
          <w:szCs w:val="24"/>
        </w:rPr>
        <w:t xml:space="preserve"> Group dynamics </w:t>
      </w:r>
    </w:p>
    <w:p w:rsidR="000C29FB" w:rsidRPr="006D7E54" w:rsidRDefault="000C29FB" w:rsidP="000C29FB">
      <w:pPr>
        <w:rPr>
          <w:sz w:val="24"/>
          <w:szCs w:val="24"/>
        </w:rPr>
      </w:pPr>
      <w:r w:rsidRPr="006D7E54">
        <w:rPr>
          <w:sz w:val="24"/>
          <w:szCs w:val="24"/>
        </w:rPr>
        <w:t xml:space="preserve">Group dynamics is interaction in the team, group members behaviours individual it can be a team   in a workplace. It is important knowing what each role in the team player offers to the table, a group will always need a leader everyone needs to take part in the group for the purpose to be successful, once put into a to group to resolve a problem. There always going to be always various personality and conflicts. </w:t>
      </w:r>
    </w:p>
    <w:p w:rsidR="0018777F" w:rsidRPr="006D7E54" w:rsidRDefault="000C29FB" w:rsidP="0018777F">
      <w:pPr>
        <w:rPr>
          <w:rFonts w:eastAsia="+mn-ea" w:cstheme="minorHAnsi"/>
          <w:color w:val="000000"/>
          <w:kern w:val="24"/>
          <w:sz w:val="24"/>
          <w:szCs w:val="24"/>
          <w:lang w:val="en-US"/>
        </w:rPr>
      </w:pPr>
      <w:r w:rsidRPr="006D7E54">
        <w:rPr>
          <w:sz w:val="24"/>
          <w:szCs w:val="24"/>
        </w:rPr>
        <w:t xml:space="preserve">Research suggests that due inability to get along with each other team working causes someone to not participate there has been time of greater conflicts where changed to through two existing companies into one new company, people with different back grounds. Characteristics of individuals and communication, culture and lack of ability in organisations. This can cause group dynamics in a workplace environment. </w:t>
      </w:r>
      <w:r w:rsidRPr="006D7E54">
        <w:rPr>
          <w:rFonts w:eastAsia="+mn-ea" w:cstheme="minorHAnsi"/>
          <w:color w:val="000000"/>
          <w:kern w:val="24"/>
          <w:sz w:val="24"/>
          <w:szCs w:val="24"/>
        </w:rPr>
        <w:t xml:space="preserve">Many of today’s workplaces, organisational have more team-based work. </w:t>
      </w:r>
      <w:r w:rsidR="0018777F" w:rsidRPr="006D7E54">
        <w:rPr>
          <w:rFonts w:eastAsia="+mn-ea" w:cstheme="minorHAnsi"/>
          <w:color w:val="000000"/>
          <w:kern w:val="24"/>
          <w:sz w:val="24"/>
          <w:szCs w:val="24"/>
        </w:rPr>
        <w:t xml:space="preserve">Bowler &amp; Brass (2006) suggest that </w:t>
      </w:r>
      <w:r w:rsidRPr="006D7E54">
        <w:rPr>
          <w:rFonts w:eastAsia="+mn-ea" w:cstheme="minorHAnsi"/>
          <w:color w:val="000000"/>
          <w:kern w:val="24"/>
          <w:sz w:val="24"/>
          <w:szCs w:val="24"/>
        </w:rPr>
        <w:t xml:space="preserve">“Team working can give a team member a sense of identity, support, and friendship” </w:t>
      </w:r>
    </w:p>
    <w:p w:rsidR="000C29FB" w:rsidRDefault="000C29FB" w:rsidP="000C29FB">
      <w:pPr>
        <w:rPr>
          <w:rFonts w:asciiTheme="majorHAnsi" w:eastAsia="+mn-ea" w:hAnsiTheme="majorHAnsi" w:cstheme="majorHAnsi"/>
          <w:color w:val="4472C4" w:themeColor="accent1"/>
          <w:kern w:val="24"/>
          <w:sz w:val="24"/>
          <w:szCs w:val="24"/>
          <w:lang w:val="en-US"/>
        </w:rPr>
      </w:pPr>
      <w:r w:rsidRPr="006D7E54">
        <w:rPr>
          <w:rFonts w:asciiTheme="majorHAnsi" w:eastAsia="+mn-ea" w:hAnsiTheme="majorHAnsi" w:cstheme="majorHAnsi"/>
          <w:color w:val="4472C4" w:themeColor="accent1"/>
          <w:kern w:val="24"/>
          <w:sz w:val="24"/>
          <w:szCs w:val="24"/>
          <w:lang w:val="en-US"/>
        </w:rPr>
        <w:t>2.</w:t>
      </w:r>
      <w:r w:rsidR="00DF57BE">
        <w:rPr>
          <w:rFonts w:asciiTheme="majorHAnsi" w:eastAsia="+mn-ea" w:hAnsiTheme="majorHAnsi" w:cstheme="majorHAnsi"/>
          <w:color w:val="4472C4" w:themeColor="accent1"/>
          <w:kern w:val="24"/>
          <w:sz w:val="24"/>
          <w:szCs w:val="24"/>
          <w:lang w:val="en-US"/>
        </w:rPr>
        <w:t>3</w:t>
      </w:r>
      <w:r w:rsidRPr="006D7E54">
        <w:rPr>
          <w:rFonts w:asciiTheme="majorHAnsi" w:eastAsia="+mn-ea" w:hAnsiTheme="majorHAnsi" w:cstheme="majorHAnsi"/>
          <w:color w:val="4472C4" w:themeColor="accent1"/>
          <w:kern w:val="24"/>
          <w:sz w:val="24"/>
          <w:szCs w:val="24"/>
          <w:lang w:val="en-US"/>
        </w:rPr>
        <w:t xml:space="preserve"> Communication </w:t>
      </w:r>
    </w:p>
    <w:p w:rsidR="00A00D4F" w:rsidRPr="006D7E54" w:rsidRDefault="00A00D4F" w:rsidP="000C29FB">
      <w:pPr>
        <w:rPr>
          <w:rFonts w:asciiTheme="majorHAnsi" w:eastAsia="+mn-ea" w:hAnsiTheme="majorHAnsi" w:cstheme="majorHAnsi"/>
          <w:color w:val="4472C4" w:themeColor="accent1"/>
          <w:kern w:val="24"/>
          <w:sz w:val="24"/>
          <w:szCs w:val="24"/>
          <w:lang w:val="en-US"/>
        </w:rPr>
      </w:pPr>
      <w:r>
        <w:rPr>
          <w:rFonts w:asciiTheme="majorHAnsi" w:eastAsia="+mn-ea" w:hAnsiTheme="majorHAnsi" w:cstheme="majorHAnsi"/>
          <w:color w:val="4472C4" w:themeColor="accent1"/>
          <w:kern w:val="24"/>
          <w:sz w:val="24"/>
          <w:szCs w:val="24"/>
          <w:lang w:val="en-US"/>
        </w:rPr>
        <w:t>2.</w:t>
      </w:r>
      <w:r w:rsidR="00DF57BE">
        <w:rPr>
          <w:rFonts w:asciiTheme="majorHAnsi" w:eastAsia="+mn-ea" w:hAnsiTheme="majorHAnsi" w:cstheme="majorHAnsi"/>
          <w:color w:val="4472C4" w:themeColor="accent1"/>
          <w:kern w:val="24"/>
          <w:sz w:val="24"/>
          <w:szCs w:val="24"/>
          <w:lang w:val="en-US"/>
        </w:rPr>
        <w:t>3</w:t>
      </w:r>
      <w:r>
        <w:rPr>
          <w:rFonts w:asciiTheme="majorHAnsi" w:eastAsia="+mn-ea" w:hAnsiTheme="majorHAnsi" w:cstheme="majorHAnsi"/>
          <w:color w:val="4472C4" w:themeColor="accent1"/>
          <w:kern w:val="24"/>
          <w:sz w:val="24"/>
          <w:szCs w:val="24"/>
          <w:lang w:val="en-US"/>
        </w:rPr>
        <w:t>.1 Effective Communication</w:t>
      </w:r>
    </w:p>
    <w:p w:rsidR="000C29FB" w:rsidRPr="00732A75" w:rsidRDefault="000C29FB" w:rsidP="000C29FB">
      <w:r w:rsidRPr="00732A75">
        <w:rPr>
          <w:rFonts w:eastAsia="+mn-ea" w:cstheme="minorHAnsi"/>
          <w:color w:val="000000" w:themeColor="text1"/>
          <w:kern w:val="24"/>
          <w:lang w:val="en-US"/>
        </w:rPr>
        <w:t xml:space="preserve">Effective communication is important for continued success in a </w:t>
      </w:r>
      <w:r w:rsidR="00631EFE" w:rsidRPr="00732A75">
        <w:rPr>
          <w:rFonts w:eastAsia="+mn-ea" w:cstheme="minorHAnsi"/>
          <w:color w:val="000000" w:themeColor="text1"/>
          <w:kern w:val="24"/>
          <w:lang w:val="en-US"/>
        </w:rPr>
        <w:t>workplace. Communication helps you to express your feelings, emotions and job results in a work place.</w:t>
      </w:r>
      <w:r w:rsidR="00732A75" w:rsidRPr="00732A75">
        <w:t xml:space="preserve"> </w:t>
      </w:r>
      <w:r w:rsidR="00732A75" w:rsidRPr="00732A75">
        <w:rPr>
          <w:rFonts w:cstheme="minorHAnsi"/>
        </w:rPr>
        <w:t>Effective team working and competent communication within group settings is essential in the contemporary workplace (Worley &amp; Dyrud,2001), widely recognised as essential to quality practices (M. W. Allen &amp; Brady, 1997).</w:t>
      </w:r>
      <w:bookmarkStart w:id="2" w:name="_Hlk1829438"/>
      <w:r w:rsidR="00732A75" w:rsidRPr="00732A75">
        <w:t>Creating a team that is united and working together will go long way towards fulfilling some of the characteristics that Katzenbach and Smith (1993) referred to in their work on high performing teams.</w:t>
      </w:r>
      <w:bookmarkEnd w:id="2"/>
      <w:r w:rsidR="00732A75" w:rsidRPr="00732A75">
        <w:t xml:space="preserve"> We have identified that there are many theories on how individual in a group react in a </w:t>
      </w:r>
      <w:r w:rsidR="00732A75" w:rsidRPr="00732A75">
        <w:lastRenderedPageBreak/>
        <w:t xml:space="preserve">workplace. And how to match personality. And how each member plays a vital role in a group the team has come to come to a conclusion that each person needs to communicate and build team working efficiently to reach the common goal for it to be successful and achieving </w:t>
      </w:r>
      <w:proofErr w:type="gramStart"/>
      <w:r w:rsidR="00732A75" w:rsidRPr="00732A75">
        <w:t>results.</w:t>
      </w:r>
      <w:r w:rsidR="00631EFE" w:rsidRPr="00732A75">
        <w:rPr>
          <w:rFonts w:eastAsia="+mn-ea" w:cstheme="minorHAnsi"/>
          <w:color w:val="000000" w:themeColor="text1"/>
          <w:kern w:val="24"/>
          <w:lang w:val="en-US"/>
        </w:rPr>
        <w:t>Based</w:t>
      </w:r>
      <w:proofErr w:type="gramEnd"/>
      <w:r w:rsidR="00631EFE" w:rsidRPr="00732A75">
        <w:rPr>
          <w:rFonts w:eastAsia="+mn-ea" w:cstheme="minorHAnsi"/>
          <w:color w:val="000000" w:themeColor="text1"/>
          <w:kern w:val="24"/>
          <w:lang w:val="en-US"/>
        </w:rPr>
        <w:t xml:space="preserve"> on a well-known</w:t>
      </w:r>
      <w:r w:rsidR="00A00D4F" w:rsidRPr="00732A75">
        <w:rPr>
          <w:rFonts w:eastAsia="+mn-ea" w:cstheme="minorHAnsi"/>
          <w:color w:val="000000" w:themeColor="text1"/>
          <w:kern w:val="24"/>
          <w:lang w:val="en-US"/>
        </w:rPr>
        <w:t xml:space="preserve"> communication model by</w:t>
      </w:r>
      <w:r w:rsidR="00631EFE" w:rsidRPr="00732A75">
        <w:rPr>
          <w:rFonts w:eastAsia="+mn-ea" w:cstheme="minorHAnsi"/>
          <w:color w:val="000000" w:themeColor="text1"/>
          <w:kern w:val="24"/>
          <w:lang w:val="en-US"/>
        </w:rPr>
        <w:t xml:space="preserve"> Shannon and Weaver (1949)</w:t>
      </w:r>
    </w:p>
    <w:p w:rsidR="00631EFE" w:rsidRPr="006D7E54" w:rsidRDefault="00631EFE" w:rsidP="000C29FB">
      <w:pPr>
        <w:rPr>
          <w:rFonts w:eastAsia="+mn-ea" w:cstheme="minorHAnsi"/>
          <w:color w:val="000000" w:themeColor="text1"/>
          <w:kern w:val="24"/>
          <w:sz w:val="24"/>
          <w:szCs w:val="24"/>
          <w:lang w:val="en-US"/>
        </w:rPr>
      </w:pPr>
      <w:bookmarkStart w:id="3" w:name="_Hlk5555879"/>
      <w:r w:rsidRPr="006D7E54">
        <w:rPr>
          <w:rFonts w:eastAsia="+mn-ea" w:cstheme="minorHAnsi"/>
          <w:color w:val="000000" w:themeColor="text1"/>
          <w:kern w:val="24"/>
          <w:sz w:val="24"/>
          <w:szCs w:val="24"/>
          <w:lang w:val="en-US"/>
        </w:rPr>
        <w:t xml:space="preserve">Fig </w:t>
      </w:r>
      <w:r w:rsidR="00DF57BE">
        <w:rPr>
          <w:rFonts w:eastAsia="+mn-ea" w:cstheme="minorHAnsi"/>
          <w:color w:val="000000" w:themeColor="text1"/>
          <w:kern w:val="24"/>
          <w:sz w:val="24"/>
          <w:szCs w:val="24"/>
          <w:lang w:val="en-US"/>
        </w:rPr>
        <w:t>3</w:t>
      </w:r>
      <w:r w:rsidRPr="006D7E54">
        <w:rPr>
          <w:rFonts w:eastAsia="+mn-ea" w:cstheme="minorHAnsi"/>
          <w:color w:val="000000" w:themeColor="text1"/>
          <w:kern w:val="24"/>
          <w:sz w:val="24"/>
          <w:szCs w:val="24"/>
          <w:lang w:val="en-US"/>
        </w:rPr>
        <w:t xml:space="preserve">.0 </w:t>
      </w:r>
      <w:r w:rsidR="00B478DC" w:rsidRPr="006D7E54">
        <w:rPr>
          <w:rFonts w:eastAsia="+mn-ea" w:cstheme="minorHAnsi"/>
          <w:color w:val="000000" w:themeColor="text1"/>
          <w:kern w:val="24"/>
          <w:sz w:val="24"/>
          <w:szCs w:val="24"/>
          <w:lang w:val="en-US"/>
        </w:rPr>
        <w:t>T</w:t>
      </w:r>
      <w:r w:rsidRPr="006D7E54">
        <w:rPr>
          <w:rFonts w:eastAsia="+mn-ea" w:cstheme="minorHAnsi"/>
          <w:color w:val="000000" w:themeColor="text1"/>
          <w:kern w:val="24"/>
          <w:sz w:val="24"/>
          <w:szCs w:val="24"/>
          <w:lang w:val="en-US"/>
        </w:rPr>
        <w:t xml:space="preserve">he communication </w:t>
      </w:r>
      <w:r w:rsidR="00A41819" w:rsidRPr="006D7E54">
        <w:rPr>
          <w:rFonts w:eastAsia="+mn-ea" w:cstheme="minorHAnsi"/>
          <w:color w:val="000000" w:themeColor="text1"/>
          <w:kern w:val="24"/>
          <w:sz w:val="24"/>
          <w:szCs w:val="24"/>
          <w:lang w:val="en-US"/>
        </w:rPr>
        <w:t xml:space="preserve">cycle </w:t>
      </w:r>
      <w:r w:rsidR="00B478DC" w:rsidRPr="006D7E54">
        <w:rPr>
          <w:rFonts w:eastAsia="+mn-ea" w:cstheme="minorHAnsi"/>
          <w:color w:val="000000" w:themeColor="text1"/>
          <w:kern w:val="24"/>
          <w:sz w:val="24"/>
          <w:szCs w:val="24"/>
          <w:lang w:val="en-US"/>
        </w:rPr>
        <w:t>model</w:t>
      </w:r>
      <w:r w:rsidRPr="006D7E54">
        <w:rPr>
          <w:rFonts w:eastAsia="+mn-ea" w:cstheme="minorHAnsi"/>
          <w:color w:val="000000" w:themeColor="text1"/>
          <w:kern w:val="24"/>
          <w:sz w:val="24"/>
          <w:szCs w:val="24"/>
          <w:lang w:val="en-US"/>
        </w:rPr>
        <w:t xml:space="preserve"> </w:t>
      </w:r>
      <w:r w:rsidR="00B478DC" w:rsidRPr="006D7E54">
        <w:rPr>
          <w:rFonts w:eastAsia="+mn-ea" w:cstheme="minorHAnsi"/>
          <w:color w:val="000000" w:themeColor="text1"/>
          <w:kern w:val="24"/>
          <w:sz w:val="24"/>
          <w:szCs w:val="24"/>
          <w:lang w:val="en-US"/>
        </w:rPr>
        <w:t>Shannon and Weaver (1949)</w:t>
      </w:r>
    </w:p>
    <w:bookmarkEnd w:id="3"/>
    <w:p w:rsidR="00A41819" w:rsidRPr="006D7E54" w:rsidRDefault="00A41819" w:rsidP="000C29FB">
      <w:pPr>
        <w:rPr>
          <w:rFonts w:eastAsia="+mn-ea" w:cstheme="minorHAnsi"/>
          <w:color w:val="000000" w:themeColor="text1"/>
          <w:kern w:val="24"/>
          <w:sz w:val="24"/>
          <w:szCs w:val="24"/>
          <w:lang w:val="en-US"/>
        </w:rPr>
      </w:pPr>
      <w:r w:rsidRPr="006D7E54">
        <w:rPr>
          <w:noProof/>
          <w:sz w:val="24"/>
          <w:szCs w:val="24"/>
        </w:rPr>
        <w:drawing>
          <wp:inline distT="0" distB="0" distL="0" distR="0" wp14:anchorId="2B7C2165" wp14:editId="5F817D36">
            <wp:extent cx="4926330" cy="16383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0534" cy="1639698"/>
                    </a:xfrm>
                    <a:prstGeom prst="rect">
                      <a:avLst/>
                    </a:prstGeom>
                  </pic:spPr>
                </pic:pic>
              </a:graphicData>
            </a:graphic>
          </wp:inline>
        </w:drawing>
      </w:r>
    </w:p>
    <w:p w:rsidR="000C29FB" w:rsidRDefault="00A41819" w:rsidP="000C29FB">
      <w:pPr>
        <w:rPr>
          <w:sz w:val="24"/>
          <w:szCs w:val="24"/>
        </w:rPr>
      </w:pPr>
      <w:r w:rsidRPr="006D7E54">
        <w:rPr>
          <w:sz w:val="24"/>
          <w:szCs w:val="24"/>
        </w:rPr>
        <w:t xml:space="preserve">Fig </w:t>
      </w:r>
      <w:r w:rsidR="00DF57BE">
        <w:rPr>
          <w:sz w:val="24"/>
          <w:szCs w:val="24"/>
        </w:rPr>
        <w:t>3</w:t>
      </w:r>
      <w:r w:rsidRPr="006D7E54">
        <w:rPr>
          <w:sz w:val="24"/>
          <w:szCs w:val="24"/>
        </w:rPr>
        <w:t xml:space="preserve"> </w:t>
      </w:r>
      <w:r w:rsidR="006D7E54" w:rsidRPr="006D7E54">
        <w:rPr>
          <w:sz w:val="24"/>
          <w:szCs w:val="24"/>
        </w:rPr>
        <w:t xml:space="preserve">the model there are senders and receivers. The sender wishes to communicate with the receiver. The manager wishes to communicate with staff, the sender would communicate its relevant thoughts to receiver explaining what would need to be done or changed the receiver is the encode the message. The process is rather like sending a radio transmission where the message would need to be encoded by the receiver. </w:t>
      </w:r>
      <w:r w:rsidR="006D7E54" w:rsidRPr="006D7E54">
        <w:rPr>
          <w:rFonts w:cstheme="minorHAnsi"/>
          <w:sz w:val="24"/>
          <w:szCs w:val="24"/>
        </w:rPr>
        <w:t>it can be used to communicate with a team or a one to one basis for any conversation there must be at least two people involved, involving a sender and receiver message. The message of thought, information, or idea that’s result in mutual understanding but also the non-verbal messages exchanged such as facial expressions and body movement is equally important process of communication.</w:t>
      </w:r>
      <w:r w:rsidR="00A00D4F">
        <w:rPr>
          <w:rFonts w:cstheme="minorHAnsi"/>
          <w:sz w:val="24"/>
          <w:szCs w:val="24"/>
        </w:rPr>
        <w:t xml:space="preserve"> Fig </w:t>
      </w:r>
      <w:r w:rsidR="00DF57BE">
        <w:rPr>
          <w:rFonts w:cstheme="minorHAnsi"/>
          <w:sz w:val="24"/>
          <w:szCs w:val="24"/>
        </w:rPr>
        <w:t>3</w:t>
      </w:r>
      <w:r w:rsidR="00A00D4F">
        <w:rPr>
          <w:rFonts w:cstheme="minorHAnsi"/>
          <w:sz w:val="24"/>
          <w:szCs w:val="24"/>
        </w:rPr>
        <w:t xml:space="preserve"> is </w:t>
      </w:r>
      <w:r w:rsidR="00732A75">
        <w:rPr>
          <w:rFonts w:cstheme="minorHAnsi"/>
          <w:sz w:val="24"/>
          <w:szCs w:val="24"/>
        </w:rPr>
        <w:t>showing</w:t>
      </w:r>
      <w:r w:rsidR="00A00D4F">
        <w:rPr>
          <w:rFonts w:cstheme="minorHAnsi"/>
          <w:sz w:val="24"/>
          <w:szCs w:val="24"/>
        </w:rPr>
        <w:t xml:space="preserve"> a feedback loop allows the receiver </w:t>
      </w:r>
      <w:r w:rsidR="00125FF8">
        <w:rPr>
          <w:rFonts w:cstheme="minorHAnsi"/>
          <w:sz w:val="24"/>
          <w:szCs w:val="24"/>
        </w:rPr>
        <w:t>to acknowledge</w:t>
      </w:r>
      <w:r w:rsidR="00A00D4F">
        <w:rPr>
          <w:rFonts w:cstheme="minorHAnsi"/>
          <w:sz w:val="24"/>
          <w:szCs w:val="24"/>
        </w:rPr>
        <w:t xml:space="preserve"> the message and ask for clarification from the sender this type of communication is always is termed the ‘two-way’.  </w:t>
      </w:r>
      <w:r w:rsidR="006D7E54" w:rsidRPr="006D7E54">
        <w:rPr>
          <w:sz w:val="24"/>
          <w:szCs w:val="24"/>
        </w:rPr>
        <w:t xml:space="preserve">   </w:t>
      </w:r>
    </w:p>
    <w:p w:rsidR="00A00D4F" w:rsidRDefault="00A00D4F" w:rsidP="00A00D4F">
      <w:pPr>
        <w:pStyle w:val="Heading1"/>
      </w:pPr>
      <w:r>
        <w:t xml:space="preserve">2.4.2 </w:t>
      </w:r>
      <w:r w:rsidR="00732A75">
        <w:t>V</w:t>
      </w:r>
      <w:r>
        <w:t xml:space="preserve">erbal and </w:t>
      </w:r>
      <w:r w:rsidR="00732A75">
        <w:t>N</w:t>
      </w:r>
      <w:r>
        <w:t xml:space="preserve">on- </w:t>
      </w:r>
      <w:r w:rsidR="00732A75">
        <w:t>V</w:t>
      </w:r>
      <w:r>
        <w:t xml:space="preserve">erbal </w:t>
      </w:r>
      <w:r w:rsidR="00732A75">
        <w:t>C</w:t>
      </w:r>
      <w:r>
        <w:t>ommunication</w:t>
      </w:r>
    </w:p>
    <w:p w:rsidR="00005725" w:rsidRDefault="00005725" w:rsidP="00005725"/>
    <w:p w:rsidR="00005725" w:rsidRPr="00005725" w:rsidRDefault="00F606F8" w:rsidP="00005725">
      <w:r>
        <w:t xml:space="preserve">Fig </w:t>
      </w:r>
      <w:r w:rsidR="00DF57BE">
        <w:t>4</w:t>
      </w:r>
      <w:r>
        <w:t xml:space="preserve"> verbal and non- verbal communication</w:t>
      </w:r>
    </w:p>
    <w:p w:rsidR="00005725" w:rsidRPr="00005725" w:rsidRDefault="00005725" w:rsidP="00005725">
      <w:r>
        <w:rPr>
          <w:noProof/>
        </w:rPr>
        <w:drawing>
          <wp:inline distT="0" distB="0" distL="0" distR="0" wp14:anchorId="7785685B" wp14:editId="00F92E06">
            <wp:extent cx="5731510" cy="8255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825500"/>
                    </a:xfrm>
                    <a:prstGeom prst="rect">
                      <a:avLst/>
                    </a:prstGeom>
                  </pic:spPr>
                </pic:pic>
              </a:graphicData>
            </a:graphic>
          </wp:inline>
        </w:drawing>
      </w:r>
    </w:p>
    <w:p w:rsidR="00F606F8" w:rsidRDefault="00125FF8" w:rsidP="008469AE">
      <w:r>
        <w:t xml:space="preserve">Verbal communication is when using words, either written or spoken. Non verbal communication which uses other means such appearance. To communicate is essential in workplace to be able to get the job done and ‘get your point across’. Duck (2015) suggested ‘communication is the transactional use of symbols, influenced guided and understand in the context of </w:t>
      </w:r>
      <w:r w:rsidR="00005725">
        <w:t>relationships</w:t>
      </w:r>
      <w:r>
        <w:t>.</w:t>
      </w:r>
    </w:p>
    <w:p w:rsidR="00F606F8" w:rsidRDefault="00F606F8" w:rsidP="008469AE"/>
    <w:p w:rsidR="008469AE" w:rsidRDefault="00F606F8" w:rsidP="00F606F8">
      <w:pPr>
        <w:pStyle w:val="Heading1"/>
      </w:pPr>
      <w:r>
        <w:lastRenderedPageBreak/>
        <w:t xml:space="preserve">Benefits of communication </w:t>
      </w:r>
      <w:r w:rsidR="00005725">
        <w:t xml:space="preserve"> </w:t>
      </w:r>
    </w:p>
    <w:p w:rsidR="00A045BC" w:rsidRPr="00A045BC" w:rsidRDefault="00A045BC" w:rsidP="00845530">
      <w:pPr>
        <w:keepNext/>
        <w:keepLines/>
        <w:spacing w:before="240" w:after="0" w:line="256" w:lineRule="auto"/>
        <w:outlineLvl w:val="0"/>
        <w:rPr>
          <w:rFonts w:eastAsiaTheme="majorEastAsia" w:cstheme="minorHAnsi"/>
          <w:sz w:val="24"/>
          <w:szCs w:val="24"/>
        </w:rPr>
      </w:pPr>
      <w:r>
        <w:rPr>
          <w:rFonts w:eastAsiaTheme="majorEastAsia" w:cstheme="minorHAnsi"/>
          <w:sz w:val="24"/>
          <w:szCs w:val="24"/>
        </w:rPr>
        <w:t xml:space="preserve">  </w:t>
      </w:r>
      <w:r w:rsidR="00E702FD">
        <w:rPr>
          <w:rFonts w:eastAsiaTheme="majorEastAsia" w:cstheme="minorHAnsi"/>
          <w:sz w:val="24"/>
          <w:szCs w:val="24"/>
        </w:rPr>
        <w:t xml:space="preserve">Fig </w:t>
      </w:r>
      <w:r w:rsidR="00DF57BE">
        <w:rPr>
          <w:rFonts w:eastAsiaTheme="majorEastAsia" w:cstheme="minorHAnsi"/>
          <w:sz w:val="24"/>
          <w:szCs w:val="24"/>
        </w:rPr>
        <w:t>5</w:t>
      </w:r>
      <w:r w:rsidR="00E702FD">
        <w:rPr>
          <w:noProof/>
        </w:rPr>
        <w:drawing>
          <wp:inline distT="0" distB="0" distL="0" distR="0" wp14:anchorId="48D641F3" wp14:editId="46C5B9BD">
            <wp:extent cx="5731510" cy="35166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16630"/>
                    </a:xfrm>
                    <a:prstGeom prst="rect">
                      <a:avLst/>
                    </a:prstGeom>
                  </pic:spPr>
                </pic:pic>
              </a:graphicData>
            </a:graphic>
          </wp:inline>
        </w:drawing>
      </w:r>
    </w:p>
    <w:p w:rsidR="00A045BC" w:rsidRPr="00A045BC" w:rsidRDefault="00F23B54" w:rsidP="00F23B54">
      <w:pPr>
        <w:keepNext/>
        <w:keepLines/>
        <w:spacing w:before="240" w:after="0" w:line="256" w:lineRule="auto"/>
        <w:outlineLvl w:val="0"/>
        <w:rPr>
          <w:rFonts w:eastAsiaTheme="majorEastAsia" w:cstheme="minorHAnsi"/>
          <w:color w:val="000000" w:themeColor="text1"/>
          <w:sz w:val="24"/>
          <w:szCs w:val="24"/>
        </w:rPr>
      </w:pPr>
      <w:r>
        <w:rPr>
          <w:rFonts w:eastAsiaTheme="majorEastAsia" w:cstheme="minorHAnsi"/>
          <w:color w:val="000000" w:themeColor="text1"/>
          <w:sz w:val="24"/>
          <w:szCs w:val="24"/>
        </w:rPr>
        <w:t xml:space="preserve">Fig </w:t>
      </w:r>
      <w:r w:rsidR="00DF57BE">
        <w:rPr>
          <w:rFonts w:eastAsiaTheme="majorEastAsia" w:cstheme="minorHAnsi"/>
          <w:color w:val="000000" w:themeColor="text1"/>
          <w:sz w:val="24"/>
          <w:szCs w:val="24"/>
        </w:rPr>
        <w:t>5</w:t>
      </w:r>
      <w:r>
        <w:rPr>
          <w:rFonts w:eastAsiaTheme="majorEastAsia" w:cstheme="minorHAnsi"/>
          <w:color w:val="000000" w:themeColor="text1"/>
          <w:sz w:val="24"/>
          <w:szCs w:val="24"/>
        </w:rPr>
        <w:t xml:space="preserve"> It allows you to communicate and to convey your feelings to others and appreciate another’s feelings. To relay a request or instruction or to receive such an instruction or request. To explain something or something have explained to you. And to achieve task and to collaborate with one another. Which are the benefits of communication skills. </w:t>
      </w:r>
    </w:p>
    <w:p w:rsidR="00845530" w:rsidRDefault="00845530" w:rsidP="00845530">
      <w:pPr>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p>
    <w:p w:rsidR="00F23B54" w:rsidRDefault="00DF57BE" w:rsidP="00845530">
      <w:pPr>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3.0 </w:t>
      </w:r>
      <w:r w:rsidR="00F23B54">
        <w:rPr>
          <w:rFonts w:asciiTheme="majorHAnsi" w:eastAsiaTheme="majorEastAsia" w:hAnsiTheme="majorHAnsi" w:cstheme="majorBidi"/>
          <w:color w:val="2F5496" w:themeColor="accent1" w:themeShade="BF"/>
          <w:sz w:val="32"/>
          <w:szCs w:val="32"/>
        </w:rPr>
        <w:t xml:space="preserve">Conclusion </w:t>
      </w:r>
    </w:p>
    <w:p w:rsidR="00C86D15" w:rsidRDefault="008B4BBA" w:rsidP="008B4BBA">
      <w:r>
        <w:t>From examining the findings</w:t>
      </w:r>
      <w:r w:rsidR="00DA59C8">
        <w:t>,</w:t>
      </w:r>
      <w:r>
        <w:t xml:space="preserve"> effective communication is important verbal </w:t>
      </w:r>
      <w:r w:rsidR="00C86D15">
        <w:t>and</w:t>
      </w:r>
      <w:r>
        <w:t xml:space="preserve"> non- verbal in a workplace. To be able to communicate with a team and facing different characteristics</w:t>
      </w:r>
      <w:r w:rsidR="00C86D15">
        <w:t xml:space="preserve"> and solutions</w:t>
      </w:r>
      <w:r>
        <w:t>, it can be widely seen by Belbin as well as Tuckman’s theory. Each step it takes for a team g</w:t>
      </w:r>
      <w:r w:rsidR="00C86D15">
        <w:t>r</w:t>
      </w:r>
      <w:r>
        <w:t>o</w:t>
      </w:r>
      <w:r w:rsidR="00C86D15">
        <w:t>w,</w:t>
      </w:r>
      <w:r>
        <w:t xml:space="preserve"> put</w:t>
      </w:r>
      <w:r w:rsidR="00C86D15">
        <w:t>s</w:t>
      </w:r>
      <w:r>
        <w:t xml:space="preserve"> you in better understanding. How well a team can perform and </w:t>
      </w:r>
      <w:r w:rsidR="00C86D15">
        <w:t>h</w:t>
      </w:r>
      <w:r>
        <w:t xml:space="preserve">ow </w:t>
      </w:r>
      <w:r w:rsidR="00C86D15">
        <w:t xml:space="preserve">to deal with </w:t>
      </w:r>
      <w:r>
        <w:t>different</w:t>
      </w:r>
      <w:r w:rsidR="00C86D15">
        <w:t xml:space="preserve"> situations. Two-way</w:t>
      </w:r>
      <w:r>
        <w:t xml:space="preserve"> communication is important. In a workplace to be able to identify different characteristics and the four stages forming, storming</w:t>
      </w:r>
      <w:r w:rsidR="00C86D15">
        <w:t>, norming and performing and how personality will impact the team. As well understanding, what can cause group dynamics and how the team can move from strength to strength and how it is important for the business.</w:t>
      </w:r>
    </w:p>
    <w:p w:rsidR="00C86D15" w:rsidRDefault="00DF57BE" w:rsidP="00C86D15">
      <w:pPr>
        <w:pStyle w:val="Heading1"/>
      </w:pPr>
      <w:r>
        <w:t xml:space="preserve">4.0 </w:t>
      </w:r>
      <w:r w:rsidR="00C86D15">
        <w:t>Recommendations</w:t>
      </w:r>
    </w:p>
    <w:p w:rsidR="008B4BBA" w:rsidRDefault="00C86D15" w:rsidP="00736929">
      <w:r>
        <w:t xml:space="preserve"> Michelle to reshape the team structure and communications: </w:t>
      </w:r>
    </w:p>
    <w:p w:rsidR="00736929" w:rsidRDefault="00736929" w:rsidP="00736929">
      <w:pPr>
        <w:pStyle w:val="ListParagraph"/>
        <w:numPr>
          <w:ilvl w:val="0"/>
          <w:numId w:val="6"/>
        </w:numPr>
      </w:pPr>
      <w:r>
        <w:t xml:space="preserve">The </w:t>
      </w:r>
      <w:r w:rsidR="001B7407">
        <w:t xml:space="preserve">fig </w:t>
      </w:r>
      <w:r w:rsidR="003E7780">
        <w:t xml:space="preserve">1 </w:t>
      </w:r>
      <w:r>
        <w:t xml:space="preserve">process which a team develops has been tested in practice and tells you that team go through development introduced by </w:t>
      </w:r>
      <w:r w:rsidR="001B7407">
        <w:t xml:space="preserve">Tuckman’s </w:t>
      </w:r>
      <w:r>
        <w:t>(1965) is well established traini</w:t>
      </w:r>
      <w:r w:rsidR="001B7407">
        <w:t>n</w:t>
      </w:r>
      <w:r>
        <w:t xml:space="preserve">g model that teams go </w:t>
      </w:r>
      <w:r w:rsidR="001B7407">
        <w:t xml:space="preserve">through a series of stages in development forming, storming, norming </w:t>
      </w:r>
      <w:r w:rsidR="001B7407">
        <w:lastRenderedPageBreak/>
        <w:t xml:space="preserve">performing and adjourning. It can only be when going through these stages that the team can begin performing. </w:t>
      </w:r>
      <w:r>
        <w:t xml:space="preserve"> </w:t>
      </w:r>
    </w:p>
    <w:p w:rsidR="001B7407" w:rsidRDefault="001B7407" w:rsidP="00736929">
      <w:pPr>
        <w:pStyle w:val="ListParagraph"/>
        <w:numPr>
          <w:ilvl w:val="0"/>
          <w:numId w:val="6"/>
        </w:numPr>
      </w:pPr>
      <w:r>
        <w:t>The five key areas required for team skills are given by Steven and Campion (1994,1999) as:</w:t>
      </w:r>
    </w:p>
    <w:p w:rsidR="001B7407" w:rsidRDefault="001B7407" w:rsidP="001B7407">
      <w:pPr>
        <w:pStyle w:val="ListParagraph"/>
        <w:numPr>
          <w:ilvl w:val="0"/>
          <w:numId w:val="7"/>
        </w:numPr>
      </w:pPr>
      <w:r>
        <w:t>Collaborative problem solving;</w:t>
      </w:r>
    </w:p>
    <w:p w:rsidR="001B7407" w:rsidRDefault="001B7407" w:rsidP="001B7407">
      <w:pPr>
        <w:pStyle w:val="ListParagraph"/>
        <w:numPr>
          <w:ilvl w:val="0"/>
          <w:numId w:val="7"/>
        </w:numPr>
      </w:pPr>
      <w:r>
        <w:t>Communication-listening effectively;</w:t>
      </w:r>
    </w:p>
    <w:p w:rsidR="001B7407" w:rsidRDefault="001B7407" w:rsidP="001B7407">
      <w:pPr>
        <w:pStyle w:val="ListParagraph"/>
        <w:numPr>
          <w:ilvl w:val="0"/>
          <w:numId w:val="7"/>
        </w:numPr>
      </w:pPr>
      <w:r>
        <w:t>Conflict resolution;</w:t>
      </w:r>
    </w:p>
    <w:p w:rsidR="001B7407" w:rsidRDefault="001B7407" w:rsidP="001B7407">
      <w:pPr>
        <w:pStyle w:val="ListParagraph"/>
        <w:numPr>
          <w:ilvl w:val="0"/>
          <w:numId w:val="7"/>
        </w:numPr>
      </w:pPr>
      <w:r>
        <w:t xml:space="preserve">Goal setting and performance </w:t>
      </w:r>
      <w:r w:rsidR="003E7780">
        <w:t>management;</w:t>
      </w:r>
    </w:p>
    <w:p w:rsidR="003E7780" w:rsidRDefault="003E7780" w:rsidP="001B7407">
      <w:pPr>
        <w:pStyle w:val="ListParagraph"/>
        <w:numPr>
          <w:ilvl w:val="0"/>
          <w:numId w:val="7"/>
        </w:numPr>
      </w:pPr>
      <w:r>
        <w:t>Planning and task co-ordination.</w:t>
      </w:r>
    </w:p>
    <w:p w:rsidR="003E7780" w:rsidRDefault="00E75822" w:rsidP="003E7780">
      <w:pPr>
        <w:pStyle w:val="ListParagraph"/>
        <w:numPr>
          <w:ilvl w:val="0"/>
          <w:numId w:val="9"/>
        </w:numPr>
        <w:rPr>
          <w:rFonts w:eastAsia="+mn-ea" w:cstheme="minorHAnsi"/>
          <w:color w:val="000000" w:themeColor="text1"/>
          <w:kern w:val="24"/>
          <w:sz w:val="24"/>
          <w:szCs w:val="24"/>
          <w:lang w:val="en-US"/>
        </w:rPr>
      </w:pPr>
      <w:r>
        <w:t xml:space="preserve"> </w:t>
      </w:r>
      <w:r w:rsidR="00DF57BE">
        <w:t>T</w:t>
      </w:r>
      <w:r w:rsidR="003E7780">
        <w:t>wo-way communication</w:t>
      </w:r>
      <w:r w:rsidR="003E7780" w:rsidRPr="003E7780">
        <w:rPr>
          <w:rFonts w:eastAsia="+mn-ea" w:cstheme="minorHAnsi"/>
          <w:color w:val="000000" w:themeColor="text1"/>
          <w:kern w:val="24"/>
          <w:sz w:val="24"/>
          <w:szCs w:val="24"/>
          <w:lang w:val="en-US"/>
        </w:rPr>
        <w:t xml:space="preserve"> Fig 2 The communication cycle model Shannon and Weaver (1949)</w:t>
      </w:r>
      <w:r w:rsidR="003E7780">
        <w:rPr>
          <w:rFonts w:eastAsia="+mn-ea" w:cstheme="minorHAnsi"/>
          <w:color w:val="000000" w:themeColor="text1"/>
          <w:kern w:val="24"/>
          <w:sz w:val="24"/>
          <w:szCs w:val="24"/>
          <w:lang w:val="en-US"/>
        </w:rPr>
        <w:t xml:space="preserve"> to be able to relay your information to a team,</w:t>
      </w:r>
      <w:r>
        <w:rPr>
          <w:rFonts w:eastAsia="+mn-ea" w:cstheme="minorHAnsi"/>
          <w:color w:val="000000" w:themeColor="text1"/>
          <w:kern w:val="24"/>
          <w:sz w:val="24"/>
          <w:szCs w:val="24"/>
          <w:lang w:val="en-US"/>
        </w:rPr>
        <w:t xml:space="preserve"> </w:t>
      </w:r>
      <w:r w:rsidR="003E7780">
        <w:rPr>
          <w:rFonts w:eastAsia="+mn-ea" w:cstheme="minorHAnsi"/>
          <w:color w:val="000000" w:themeColor="text1"/>
          <w:kern w:val="24"/>
          <w:sz w:val="24"/>
          <w:szCs w:val="24"/>
          <w:lang w:val="en-US"/>
        </w:rPr>
        <w:t>to be able to persuade and to coordinate task and to collaborate wi</w:t>
      </w:r>
      <w:r>
        <w:rPr>
          <w:rFonts w:eastAsia="+mn-ea" w:cstheme="minorHAnsi"/>
          <w:color w:val="000000" w:themeColor="text1"/>
          <w:kern w:val="24"/>
          <w:sz w:val="24"/>
          <w:szCs w:val="24"/>
          <w:lang w:val="en-US"/>
        </w:rPr>
        <w:t>th other to achieve the task.</w:t>
      </w:r>
      <w:r w:rsidR="003E7780">
        <w:rPr>
          <w:rFonts w:eastAsia="+mn-ea" w:cstheme="minorHAnsi"/>
          <w:color w:val="000000" w:themeColor="text1"/>
          <w:kern w:val="24"/>
          <w:sz w:val="24"/>
          <w:szCs w:val="24"/>
          <w:lang w:val="en-US"/>
        </w:rPr>
        <w:t xml:space="preserve"> </w:t>
      </w:r>
    </w:p>
    <w:p w:rsidR="0026384A" w:rsidRDefault="00DF57BE" w:rsidP="0026384A">
      <w:pPr>
        <w:pStyle w:val="Heading1"/>
        <w:rPr>
          <w:rFonts w:eastAsia="+mn-ea"/>
          <w:lang w:val="en-US"/>
        </w:rPr>
      </w:pPr>
      <w:r>
        <w:rPr>
          <w:rFonts w:eastAsia="+mn-ea"/>
          <w:lang w:val="en-US"/>
        </w:rPr>
        <w:t xml:space="preserve">5.0 </w:t>
      </w:r>
      <w:r w:rsidR="0026384A">
        <w:rPr>
          <w:rFonts w:eastAsia="+mn-ea"/>
          <w:lang w:val="en-US"/>
        </w:rPr>
        <w:t xml:space="preserve">Action plan </w:t>
      </w:r>
    </w:p>
    <w:p w:rsidR="0026384A" w:rsidRPr="0026384A" w:rsidRDefault="0026384A" w:rsidP="0026384A">
      <w:pPr>
        <w:rPr>
          <w:lang w:val="en-US"/>
        </w:rPr>
      </w:pPr>
      <w:r>
        <w:rPr>
          <w:noProof/>
        </w:rPr>
        <w:drawing>
          <wp:inline distT="0" distB="0" distL="0" distR="0" wp14:anchorId="50E29878" wp14:editId="3F7FF0EF">
            <wp:extent cx="53721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72100" cy="2743200"/>
                    </a:xfrm>
                    <a:prstGeom prst="rect">
                      <a:avLst/>
                    </a:prstGeom>
                  </pic:spPr>
                </pic:pic>
              </a:graphicData>
            </a:graphic>
          </wp:inline>
        </w:drawing>
      </w:r>
    </w:p>
    <w:p w:rsidR="003E7780" w:rsidRDefault="003E7780" w:rsidP="003E7780"/>
    <w:p w:rsidR="00ED1CB8" w:rsidRPr="00DA59C8" w:rsidRDefault="008B4BBA" w:rsidP="00DA59C8">
      <w:pPr>
        <w:tabs>
          <w:tab w:val="left" w:pos="3260"/>
        </w:tabs>
      </w:pPr>
      <w:r>
        <w:tab/>
      </w:r>
    </w:p>
    <w:p w:rsidR="00ED1CB8" w:rsidRPr="00845530" w:rsidRDefault="00ED1CB8" w:rsidP="00845530">
      <w:pPr>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p>
    <w:p w:rsidR="00A16370" w:rsidRPr="00845530" w:rsidRDefault="00845530" w:rsidP="00845530">
      <w:pPr>
        <w:pStyle w:val="ListParagraph"/>
        <w:keepNext/>
        <w:keepLines/>
        <w:spacing w:before="240" w:after="0" w:line="256" w:lineRule="auto"/>
        <w:ind w:left="1440"/>
        <w:outlineLvl w:val="0"/>
        <w:rPr>
          <w:rFonts w:asciiTheme="majorHAnsi" w:eastAsiaTheme="majorEastAsia" w:hAnsiTheme="majorHAnsi" w:cstheme="majorBidi"/>
          <w:color w:val="2F5496" w:themeColor="accent1" w:themeShade="BF"/>
          <w:sz w:val="32"/>
          <w:szCs w:val="32"/>
        </w:rPr>
      </w:pPr>
      <w:r w:rsidRPr="00845530">
        <w:rPr>
          <w:rFonts w:asciiTheme="majorHAnsi" w:eastAsiaTheme="majorEastAsia" w:hAnsiTheme="majorHAnsi" w:cstheme="majorBidi"/>
          <w:color w:val="2F5496" w:themeColor="accent1" w:themeShade="BF"/>
          <w:sz w:val="32"/>
          <w:szCs w:val="32"/>
        </w:rPr>
        <w:t xml:space="preserve"> </w:t>
      </w:r>
    </w:p>
    <w:p w:rsidR="00A16370" w:rsidRDefault="00A16370" w:rsidP="00A16370">
      <w:pPr>
        <w:pStyle w:val="ListParagraph"/>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p>
    <w:p w:rsidR="00584454" w:rsidRDefault="00584454" w:rsidP="00584454">
      <w:pPr>
        <w:pStyle w:val="ListParagraph"/>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p>
    <w:p w:rsidR="00584454" w:rsidRPr="00584454" w:rsidRDefault="00584454" w:rsidP="00584454">
      <w:pPr>
        <w:pStyle w:val="ListParagraph"/>
        <w:keepNext/>
        <w:keepLines/>
        <w:spacing w:before="240" w:after="0" w:line="256" w:lineRule="auto"/>
        <w:outlineLvl w:val="0"/>
        <w:rPr>
          <w:rFonts w:asciiTheme="majorHAnsi" w:eastAsiaTheme="majorEastAsia" w:hAnsiTheme="majorHAnsi" w:cstheme="majorBidi"/>
          <w:color w:val="000000" w:themeColor="text1"/>
          <w:sz w:val="32"/>
          <w:szCs w:val="32"/>
        </w:rPr>
      </w:pPr>
      <w:r w:rsidRPr="00584454">
        <w:rPr>
          <w:rFonts w:asciiTheme="majorHAnsi" w:eastAsiaTheme="majorEastAsia" w:hAnsiTheme="majorHAnsi" w:cstheme="majorBidi"/>
          <w:color w:val="000000" w:themeColor="text1"/>
          <w:sz w:val="32"/>
          <w:szCs w:val="32"/>
        </w:rPr>
        <w:t xml:space="preserve"> </w:t>
      </w:r>
    </w:p>
    <w:p w:rsidR="00584454" w:rsidRPr="00584454" w:rsidRDefault="00584454" w:rsidP="00584454">
      <w:pPr>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p>
    <w:p w:rsidR="00584454" w:rsidRPr="00584454" w:rsidRDefault="00584454" w:rsidP="00584454">
      <w:pPr>
        <w:pStyle w:val="ListParagraph"/>
        <w:keepNext/>
        <w:keepLines/>
        <w:spacing w:before="240" w:after="0" w:line="256" w:lineRule="auto"/>
        <w:outlineLvl w:val="0"/>
        <w:rPr>
          <w:rFonts w:asciiTheme="majorHAnsi" w:eastAsiaTheme="majorEastAsia" w:hAnsiTheme="majorHAnsi" w:cstheme="majorBidi"/>
          <w:color w:val="2F5496" w:themeColor="accent1" w:themeShade="BF"/>
          <w:sz w:val="32"/>
          <w:szCs w:val="32"/>
        </w:rPr>
      </w:pPr>
    </w:p>
    <w:p w:rsidR="002E0457" w:rsidRDefault="002E0457"/>
    <w:p w:rsidR="009F72EF" w:rsidRDefault="009F72EF" w:rsidP="00732A75">
      <w:pPr>
        <w:rPr>
          <w:rFonts w:eastAsia="+mn-ea" w:cstheme="minorHAnsi"/>
          <w:b/>
          <w:color w:val="000000"/>
          <w:kern w:val="24"/>
        </w:rPr>
      </w:pPr>
    </w:p>
    <w:p w:rsidR="001D0545" w:rsidRPr="00DA59C8" w:rsidRDefault="00DF57BE" w:rsidP="001D0545">
      <w:pPr>
        <w:pStyle w:val="Heading1"/>
        <w:rPr>
          <w:rFonts w:eastAsia="+mn-ea"/>
        </w:rPr>
      </w:pPr>
      <w:r>
        <w:rPr>
          <w:rFonts w:eastAsia="+mn-ea"/>
        </w:rPr>
        <w:lastRenderedPageBreak/>
        <w:t xml:space="preserve">6.0 </w:t>
      </w:r>
      <w:r w:rsidR="009F72EF" w:rsidRPr="002F22FC">
        <w:rPr>
          <w:rFonts w:eastAsia="+mn-ea"/>
        </w:rPr>
        <w:t xml:space="preserve">References </w:t>
      </w:r>
      <w:r w:rsidR="00CC5A02">
        <w:rPr>
          <w:rFonts w:eastAsia="+mn-ea"/>
        </w:rPr>
        <w:t>/</w:t>
      </w:r>
      <w:bookmarkStart w:id="4" w:name="_GoBack"/>
      <w:bookmarkEnd w:id="4"/>
      <w:r w:rsidR="001D0545">
        <w:rPr>
          <w:rFonts w:eastAsia="+mn-ea"/>
        </w:rPr>
        <w:t xml:space="preserve">Bibliography </w:t>
      </w:r>
    </w:p>
    <w:p w:rsidR="009F72EF" w:rsidRPr="00D54688" w:rsidRDefault="009F72EF" w:rsidP="009F72EF">
      <w:pPr>
        <w:rPr>
          <w:rFonts w:cstheme="minorHAnsi"/>
        </w:rPr>
      </w:pPr>
      <w:r w:rsidRPr="00D54688">
        <w:rPr>
          <w:rFonts w:cstheme="minorHAnsi"/>
        </w:rPr>
        <w:t>Allen, M. W., Brady, R. M. (1997). Total quality management, organisational commitment, perceived organisational support, and interorganisational communication. Management communication quarterly,10, 316-341.</w:t>
      </w:r>
    </w:p>
    <w:p w:rsidR="009F72EF" w:rsidRPr="00DA2732" w:rsidRDefault="009F72EF" w:rsidP="009F72EF">
      <w:r w:rsidRPr="005F49E0">
        <w:rPr>
          <w:rFonts w:eastAsia="+mn-ea" w:cstheme="minorHAnsi"/>
          <w:color w:val="000000"/>
          <w:kern w:val="24"/>
        </w:rPr>
        <w:t>Belbin, R. Meredith, </w:t>
      </w:r>
      <w:r w:rsidRPr="005F49E0">
        <w:rPr>
          <w:rFonts w:eastAsia="+mn-ea" w:cstheme="minorHAnsi"/>
          <w:i/>
          <w:iCs/>
          <w:color w:val="000000"/>
          <w:kern w:val="24"/>
        </w:rPr>
        <w:t xml:space="preserve">Management Teams: Why They Succeed or Fail. </w:t>
      </w:r>
      <w:r w:rsidRPr="005F49E0">
        <w:rPr>
          <w:rFonts w:eastAsia="+mn-ea" w:cstheme="minorHAnsi"/>
          <w:color w:val="000000"/>
          <w:kern w:val="24"/>
        </w:rPr>
        <w:t>Butterworth Heinemann, 3rd ed., 2010</w:t>
      </w:r>
    </w:p>
    <w:p w:rsidR="009F72EF" w:rsidRDefault="009F72EF" w:rsidP="009F72EF">
      <w:pPr>
        <w:rPr>
          <w:rFonts w:eastAsia="+mn-ea" w:cstheme="minorHAnsi"/>
          <w:color w:val="000000"/>
          <w:kern w:val="24"/>
        </w:rPr>
      </w:pPr>
      <w:r w:rsidRPr="005F49E0">
        <w:rPr>
          <w:rFonts w:eastAsia="+mn-ea" w:cstheme="minorHAnsi"/>
          <w:color w:val="000000"/>
          <w:kern w:val="24"/>
        </w:rPr>
        <w:t xml:space="preserve">Bowler, M. &amp; Brass, D. J. (2006). </w:t>
      </w:r>
      <w:r w:rsidRPr="005F49E0">
        <w:rPr>
          <w:rFonts w:eastAsia="+mn-ea" w:cstheme="minorHAnsi"/>
          <w:i/>
          <w:iCs/>
          <w:color w:val="000000"/>
          <w:kern w:val="24"/>
        </w:rPr>
        <w:t xml:space="preserve">Relational correlates of interpersonal citizenship </w:t>
      </w:r>
      <w:r w:rsidR="00DA59C8" w:rsidRPr="005F49E0">
        <w:rPr>
          <w:rFonts w:eastAsia="+mn-ea" w:cstheme="minorHAnsi"/>
          <w:i/>
          <w:iCs/>
          <w:color w:val="000000"/>
          <w:kern w:val="24"/>
        </w:rPr>
        <w:t>behaviour</w:t>
      </w:r>
      <w:r w:rsidRPr="005F49E0">
        <w:rPr>
          <w:rFonts w:eastAsia="+mn-ea" w:cstheme="minorHAnsi"/>
          <w:i/>
          <w:iCs/>
          <w:color w:val="000000"/>
          <w:kern w:val="24"/>
        </w:rPr>
        <w:t>, A social network perspective</w:t>
      </w:r>
      <w:r w:rsidRPr="005F49E0">
        <w:rPr>
          <w:rFonts w:eastAsia="+mn-ea" w:cstheme="minorHAnsi"/>
          <w:color w:val="000000"/>
          <w:kern w:val="24"/>
        </w:rPr>
        <w:t>. Journal of Applied Psychology, 91, 70-82</w:t>
      </w:r>
    </w:p>
    <w:p w:rsidR="00FB7981" w:rsidRPr="00F46B11" w:rsidRDefault="00FB7981" w:rsidP="00385C60">
      <w:pPr>
        <w:spacing w:after="0" w:line="240" w:lineRule="auto"/>
        <w:rPr>
          <w:rFonts w:eastAsia="+mn-ea" w:cstheme="minorHAnsi"/>
          <w:iCs/>
          <w:kern w:val="24"/>
          <w:lang w:eastAsia="en-GB"/>
        </w:rPr>
      </w:pPr>
      <w:r w:rsidRPr="00F46B11">
        <w:rPr>
          <w:rFonts w:eastAsia="+mn-ea" w:cstheme="minorHAnsi"/>
          <w:iCs/>
          <w:kern w:val="24"/>
          <w:lang w:eastAsia="en-GB"/>
        </w:rPr>
        <w:t xml:space="preserve">Certificate in Higher Education: Skills for the Workplace Student Yearbook </w:t>
      </w:r>
      <w:r w:rsidRPr="00F46B11">
        <w:rPr>
          <w:rFonts w:eastAsia="+mn-ea" w:cstheme="minorHAnsi"/>
          <w:kern w:val="24"/>
          <w:lang w:eastAsia="en-GB"/>
        </w:rPr>
        <w:t>(2017</w:t>
      </w:r>
      <w:r w:rsidRPr="00F46B11">
        <w:rPr>
          <w:rFonts w:eastAsia="+mn-ea" w:cstheme="minorHAnsi"/>
          <w:iCs/>
          <w:kern w:val="24"/>
          <w:lang w:eastAsia="en-GB"/>
        </w:rPr>
        <w:t>)</w:t>
      </w:r>
    </w:p>
    <w:p w:rsidR="00385C60" w:rsidRPr="00385C60" w:rsidRDefault="00385C60" w:rsidP="00385C60">
      <w:pPr>
        <w:spacing w:after="0" w:line="240" w:lineRule="auto"/>
        <w:rPr>
          <w:rFonts w:asciiTheme="majorHAnsi" w:eastAsia="Times New Roman" w:hAnsiTheme="majorHAnsi" w:cstheme="majorHAnsi"/>
          <w:lang w:eastAsia="en-GB"/>
        </w:rPr>
      </w:pPr>
    </w:p>
    <w:p w:rsidR="00FB7981" w:rsidRPr="00FB7981" w:rsidRDefault="00FB7981" w:rsidP="00385C60">
      <w:pPr>
        <w:spacing w:after="0" w:line="240" w:lineRule="auto"/>
        <w:contextualSpacing/>
        <w:rPr>
          <w:rFonts w:eastAsia="Times New Roman" w:cstheme="minorHAnsi"/>
          <w:lang w:eastAsia="en-GB"/>
        </w:rPr>
      </w:pPr>
      <w:r w:rsidRPr="00FB7981">
        <w:rPr>
          <w:rFonts w:eastAsia="+mn-ea" w:cstheme="minorHAnsi"/>
          <w:kern w:val="24"/>
          <w:lang w:eastAsia="en-GB"/>
        </w:rPr>
        <w:t xml:space="preserve">Duck, S. &amp; McMahan, D.T. (2015). </w:t>
      </w:r>
      <w:r w:rsidRPr="00FB7981">
        <w:rPr>
          <w:rFonts w:eastAsia="+mn-ea" w:cstheme="minorHAnsi"/>
          <w:i/>
          <w:iCs/>
          <w:kern w:val="24"/>
          <w:lang w:eastAsia="en-GB"/>
        </w:rPr>
        <w:t xml:space="preserve">Communication </w:t>
      </w:r>
      <w:proofErr w:type="gramStart"/>
      <w:r w:rsidRPr="00FB7981">
        <w:rPr>
          <w:rFonts w:eastAsia="+mn-ea" w:cstheme="minorHAnsi"/>
          <w:i/>
          <w:iCs/>
          <w:kern w:val="24"/>
          <w:lang w:eastAsia="en-GB"/>
        </w:rPr>
        <w:t>In</w:t>
      </w:r>
      <w:proofErr w:type="gramEnd"/>
      <w:r w:rsidRPr="00FB7981">
        <w:rPr>
          <w:rFonts w:eastAsia="+mn-ea" w:cstheme="minorHAnsi"/>
          <w:i/>
          <w:iCs/>
          <w:kern w:val="24"/>
          <w:lang w:eastAsia="en-GB"/>
        </w:rPr>
        <w:t xml:space="preserve"> Everyday Life</w:t>
      </w:r>
      <w:r w:rsidRPr="00FB7981">
        <w:rPr>
          <w:rFonts w:eastAsia="+mn-ea" w:cstheme="minorHAnsi"/>
          <w:kern w:val="24"/>
          <w:lang w:eastAsia="en-GB"/>
        </w:rPr>
        <w:t>. 2Ed. California: Sage Publications. Inc.</w:t>
      </w:r>
    </w:p>
    <w:p w:rsidR="001D0545" w:rsidRPr="00125FF8" w:rsidRDefault="001D0545" w:rsidP="001D0545">
      <w:pPr>
        <w:rPr>
          <w:rFonts w:cstheme="minorHAnsi"/>
        </w:rPr>
      </w:pPr>
    </w:p>
    <w:p w:rsidR="009F72EF" w:rsidRDefault="009F72EF" w:rsidP="009F72EF">
      <w:pPr>
        <w:rPr>
          <w:rFonts w:cstheme="minorHAnsi"/>
        </w:rPr>
      </w:pPr>
      <w:r>
        <w:rPr>
          <w:rFonts w:cstheme="minorHAnsi"/>
        </w:rPr>
        <w:t>Katzenbach, J.R. and Smith, D.K.1993) ‘the discipline of teams”, Harvard business review, 71, march- April, 111-46</w:t>
      </w:r>
    </w:p>
    <w:p w:rsidR="009F72EF" w:rsidRDefault="009F72EF" w:rsidP="009F72EF">
      <w:pPr>
        <w:rPr>
          <w:rFonts w:cstheme="minorHAnsi"/>
        </w:rPr>
      </w:pPr>
      <w:r>
        <w:rPr>
          <w:rFonts w:cstheme="minorHAnsi"/>
        </w:rPr>
        <w:t>Marston,</w:t>
      </w:r>
      <w:r w:rsidR="00B478DC">
        <w:rPr>
          <w:rFonts w:cstheme="minorHAnsi"/>
        </w:rPr>
        <w:t xml:space="preserve"> </w:t>
      </w:r>
      <w:r>
        <w:rPr>
          <w:rFonts w:cstheme="minorHAnsi"/>
        </w:rPr>
        <w:t>W</w:t>
      </w:r>
      <w:r w:rsidR="00B478DC">
        <w:rPr>
          <w:rFonts w:cstheme="minorHAnsi"/>
        </w:rPr>
        <w:t xml:space="preserve"> </w:t>
      </w:r>
      <w:r>
        <w:rPr>
          <w:rFonts w:cstheme="minorHAnsi"/>
        </w:rPr>
        <w:t>(1928).</w:t>
      </w:r>
      <w:r w:rsidR="00B478DC">
        <w:rPr>
          <w:rFonts w:cstheme="minorHAnsi"/>
        </w:rPr>
        <w:t xml:space="preserve"> </w:t>
      </w:r>
      <w:r>
        <w:rPr>
          <w:rFonts w:cstheme="minorHAnsi"/>
        </w:rPr>
        <w:t xml:space="preserve">Emotions of normal </w:t>
      </w:r>
      <w:r w:rsidR="00DA59C8">
        <w:rPr>
          <w:rFonts w:cstheme="minorHAnsi"/>
        </w:rPr>
        <w:t>people.</w:t>
      </w:r>
      <w:r w:rsidR="00DA59C8" w:rsidRPr="00260B3E">
        <w:rPr>
          <w:rFonts w:cstheme="minorHAnsi"/>
        </w:rPr>
        <w:t xml:space="preserve"> https://www.discprofile.com/what-is-disc/overview/(accessed</w:t>
      </w:r>
      <w:r>
        <w:rPr>
          <w:rFonts w:cstheme="minorHAnsi"/>
        </w:rPr>
        <w:t xml:space="preserve"> 23 February 2019).</w:t>
      </w:r>
    </w:p>
    <w:p w:rsidR="00F20968" w:rsidRDefault="00F20968" w:rsidP="00F20968">
      <w:pPr>
        <w:pStyle w:val="paragraph"/>
        <w:spacing w:before="0" w:beforeAutospacing="0" w:after="0" w:afterAutospacing="0"/>
        <w:textAlignment w:val="baseline"/>
        <w:rPr>
          <w:rFonts w:ascii="&amp;quot" w:hAnsi="&amp;quot"/>
          <w:b/>
          <w:bCs/>
          <w:color w:val="061F57"/>
          <w:sz w:val="18"/>
          <w:szCs w:val="18"/>
        </w:rPr>
      </w:pPr>
      <w:r>
        <w:rPr>
          <w:rStyle w:val="normaltextrun"/>
          <w:rFonts w:ascii="Calibri" w:hAnsi="Calibri" w:cs="Calibri"/>
          <w:color w:val="0F0D28"/>
        </w:rPr>
        <w:t xml:space="preserve">Morgan, </w:t>
      </w:r>
      <w:r>
        <w:rPr>
          <w:rStyle w:val="contextualspellingandgrammarerror"/>
          <w:rFonts w:ascii="Calibri" w:hAnsi="Calibri" w:cs="Calibri"/>
          <w:color w:val="0F0D28"/>
        </w:rPr>
        <w:t>P</w:t>
      </w:r>
      <w:r>
        <w:rPr>
          <w:rStyle w:val="contextualspellingandgrammarerror"/>
          <w:rFonts w:ascii="Calibri" w:hAnsi="Calibri" w:cs="Calibri"/>
          <w:color w:val="0F0D28"/>
        </w:rPr>
        <w:t>.</w:t>
      </w:r>
      <w:r>
        <w:rPr>
          <w:rStyle w:val="contextualspellingandgrammarerror"/>
          <w:rFonts w:ascii="Calibri" w:hAnsi="Calibri" w:cs="Calibri"/>
          <w:color w:val="0F0D28"/>
        </w:rPr>
        <w:t xml:space="preserve"> (</w:t>
      </w:r>
      <w:r>
        <w:rPr>
          <w:rStyle w:val="contextualspellingandgrammarerror"/>
          <w:rFonts w:ascii="Calibri" w:hAnsi="Calibri" w:cs="Calibri"/>
          <w:color w:val="0F0D28"/>
        </w:rPr>
        <w:t>2017</w:t>
      </w:r>
      <w:r>
        <w:rPr>
          <w:rStyle w:val="contextualspellingandgrammarerror"/>
          <w:rFonts w:ascii="Calibri" w:hAnsi="Calibri" w:cs="Calibri"/>
          <w:color w:val="0F0D28"/>
        </w:rPr>
        <w:t>)</w:t>
      </w:r>
      <w:r>
        <w:rPr>
          <w:rStyle w:val="contextualspellingandgrammarerror"/>
          <w:rFonts w:ascii="Calibri" w:hAnsi="Calibri" w:cs="Calibri"/>
          <w:color w:val="0F0D28"/>
        </w:rPr>
        <w:t>.</w:t>
      </w:r>
      <w:r>
        <w:rPr>
          <w:rStyle w:val="contextualspellingandgrammarerror"/>
          <w:rFonts w:ascii="Calibri" w:hAnsi="Calibri" w:cs="Calibri"/>
          <w:color w:val="0F0D28"/>
        </w:rPr>
        <w:t xml:space="preserve"> B</w:t>
      </w:r>
      <w:r>
        <w:rPr>
          <w:rStyle w:val="contextualspellingandgrammarerror"/>
          <w:rFonts w:ascii="Calibri" w:hAnsi="Calibri" w:cs="Calibri"/>
          <w:color w:val="0F0D28"/>
        </w:rPr>
        <w:t>usiness</w:t>
      </w:r>
      <w:r>
        <w:rPr>
          <w:rStyle w:val="normaltextrun"/>
          <w:rFonts w:ascii="Calibri" w:hAnsi="Calibri" w:cs="Calibri"/>
          <w:color w:val="0F0D28"/>
        </w:rPr>
        <w:t xml:space="preserve"> students guide to study and employability, London :sage publication ltd.</w:t>
      </w:r>
      <w:r>
        <w:rPr>
          <w:rStyle w:val="eop"/>
          <w:rFonts w:ascii="Calibri" w:hAnsi="Calibri" w:cs="Calibri"/>
          <w:b/>
          <w:bCs/>
          <w:color w:val="061F57"/>
        </w:rPr>
        <w:t> </w:t>
      </w:r>
    </w:p>
    <w:p w:rsidR="00F20968" w:rsidRDefault="00F20968" w:rsidP="009F72EF">
      <w:pPr>
        <w:rPr>
          <w:rFonts w:cstheme="minorHAnsi"/>
        </w:rPr>
      </w:pPr>
    </w:p>
    <w:p w:rsidR="00125FF8" w:rsidRDefault="009F72EF" w:rsidP="009F72EF">
      <w:pPr>
        <w:rPr>
          <w:rFonts w:cstheme="minorHAnsi"/>
        </w:rPr>
      </w:pPr>
      <w:r>
        <w:rPr>
          <w:rFonts w:cstheme="minorHAnsi"/>
        </w:rPr>
        <w:t>Robins, H. and Finley, M. (1998) why teams don’t work. London: Orion.</w:t>
      </w:r>
    </w:p>
    <w:p w:rsidR="001D0545" w:rsidRDefault="001D0545" w:rsidP="001D0545">
      <w:pPr>
        <w:rPr>
          <w:rFonts w:cstheme="minorHAnsi"/>
        </w:rPr>
      </w:pPr>
      <w:r>
        <w:rPr>
          <w:rFonts w:cstheme="minorHAnsi"/>
        </w:rPr>
        <w:t xml:space="preserve">Shannon, C. &amp; Weaver, W. (1949) the mathematical theory of Communication. Urbana: University of Illinois Press.  </w:t>
      </w:r>
    </w:p>
    <w:p w:rsidR="001D0545" w:rsidRDefault="001D0545" w:rsidP="001D0545">
      <w:pPr>
        <w:rPr>
          <w:rFonts w:eastAsia="+mn-ea" w:cstheme="minorHAnsi"/>
          <w:color w:val="000000"/>
          <w:kern w:val="24"/>
        </w:rPr>
      </w:pPr>
      <w:r w:rsidRPr="00DA59C8">
        <w:rPr>
          <w:rFonts w:eastAsia="+mn-ea" w:cstheme="minorHAnsi"/>
          <w:color w:val="000000"/>
          <w:kern w:val="24"/>
        </w:rPr>
        <w:t>Ste</w:t>
      </w:r>
      <w:r>
        <w:rPr>
          <w:rFonts w:eastAsia="+mn-ea" w:cstheme="minorHAnsi"/>
          <w:color w:val="000000"/>
          <w:kern w:val="24"/>
        </w:rPr>
        <w:t>vens. and Campion, M.A (1994) ‘the knowledge, skill, and ability requirements for teamwork: implications for human resource management’, journal of management,20(2), pp.503-30.</w:t>
      </w:r>
    </w:p>
    <w:p w:rsidR="009F72EF" w:rsidRDefault="009F72EF" w:rsidP="009F72EF">
      <w:pPr>
        <w:rPr>
          <w:rFonts w:cstheme="minorHAnsi"/>
        </w:rPr>
      </w:pPr>
      <w:r>
        <w:rPr>
          <w:rFonts w:cstheme="minorHAnsi"/>
        </w:rPr>
        <w:t>Tuckman,</w:t>
      </w:r>
      <w:r w:rsidR="00B478DC">
        <w:rPr>
          <w:rFonts w:cstheme="minorHAnsi"/>
        </w:rPr>
        <w:t xml:space="preserve"> </w:t>
      </w:r>
      <w:r w:rsidR="00DA59C8">
        <w:rPr>
          <w:rFonts w:cstheme="minorHAnsi"/>
        </w:rPr>
        <w:t>B. W</w:t>
      </w:r>
      <w:r w:rsidR="00B478DC">
        <w:rPr>
          <w:rFonts w:cstheme="minorHAnsi"/>
        </w:rPr>
        <w:t xml:space="preserve"> </w:t>
      </w:r>
      <w:r>
        <w:rPr>
          <w:rFonts w:cstheme="minorHAnsi"/>
        </w:rPr>
        <w:t>(1965</w:t>
      </w:r>
      <w:r w:rsidR="00DA59C8">
        <w:rPr>
          <w:rFonts w:cstheme="minorHAnsi"/>
        </w:rPr>
        <w:t>). Development</w:t>
      </w:r>
      <w:r>
        <w:rPr>
          <w:rFonts w:cstheme="minorHAnsi"/>
        </w:rPr>
        <w:t xml:space="preserve"> sequence in small groups, psychological Bulletin,63,384-</w:t>
      </w:r>
      <w:r w:rsidR="00DA59C8">
        <w:rPr>
          <w:rFonts w:cstheme="minorHAnsi"/>
        </w:rPr>
        <w:t>399. [</w:t>
      </w:r>
      <w:r>
        <w:rPr>
          <w:rFonts w:cstheme="minorHAnsi"/>
        </w:rPr>
        <w:t>online</w:t>
      </w:r>
      <w:r w:rsidR="00DF57BE">
        <w:rPr>
          <w:rFonts w:cstheme="minorHAnsi"/>
        </w:rPr>
        <w:t>]. available</w:t>
      </w:r>
      <w:r>
        <w:rPr>
          <w:rFonts w:cstheme="minorHAnsi"/>
        </w:rPr>
        <w:t xml:space="preserve"> at: https//www.psycnet.apa.org (accessed 18 February 2019)</w:t>
      </w:r>
    </w:p>
    <w:p w:rsidR="003D70B0" w:rsidRDefault="009F72EF" w:rsidP="003D70B0">
      <w:pPr>
        <w:rPr>
          <w:rFonts w:cstheme="minorHAnsi"/>
        </w:rPr>
      </w:pPr>
      <w:r w:rsidRPr="00D54688">
        <w:rPr>
          <w:rFonts w:cstheme="minorHAnsi"/>
        </w:rPr>
        <w:t>Worley, R.B., &amp; Dyrud, M. A. (2001). Managing student</w:t>
      </w:r>
      <w:r w:rsidR="003D70B0">
        <w:rPr>
          <w:rFonts w:cstheme="minorHAnsi"/>
        </w:rPr>
        <w:t>.</w:t>
      </w:r>
    </w:p>
    <w:p w:rsidR="003D70B0" w:rsidRPr="003D70B0" w:rsidRDefault="003D70B0" w:rsidP="003D70B0">
      <w:pPr>
        <w:rPr>
          <w:rFonts w:cstheme="minorHAnsi"/>
        </w:rPr>
      </w:pPr>
      <w:r>
        <w:rPr>
          <w:rFonts w:cstheme="minorHAnsi"/>
        </w:rPr>
        <w:t xml:space="preserve">Gallagher, </w:t>
      </w:r>
      <w:proofErr w:type="gramStart"/>
      <w:r>
        <w:rPr>
          <w:rFonts w:cstheme="minorHAnsi"/>
        </w:rPr>
        <w:t>K(</w:t>
      </w:r>
      <w:proofErr w:type="gramEnd"/>
      <w:r>
        <w:rPr>
          <w:rFonts w:cstheme="minorHAnsi"/>
        </w:rPr>
        <w:t xml:space="preserve">2013).Essential Study and Employment skills For Business And Management Students . Oxford University Press </w:t>
      </w:r>
    </w:p>
    <w:p w:rsidR="003D70B0" w:rsidRDefault="003D70B0" w:rsidP="009F72EF">
      <w:pPr>
        <w:rPr>
          <w:rFonts w:cstheme="minorHAnsi"/>
        </w:rPr>
      </w:pPr>
    </w:p>
    <w:p w:rsidR="009F72EF" w:rsidRDefault="009F72EF"/>
    <w:sectPr w:rsidR="009F72E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008C" w:rsidRDefault="00A0008C" w:rsidP="00A41819">
      <w:pPr>
        <w:spacing w:after="0" w:line="240" w:lineRule="auto"/>
      </w:pPr>
      <w:r>
        <w:separator/>
      </w:r>
    </w:p>
  </w:endnote>
  <w:endnote w:type="continuationSeparator" w:id="0">
    <w:p w:rsidR="00A0008C" w:rsidRDefault="00A0008C" w:rsidP="00A41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9087702"/>
      <w:docPartObj>
        <w:docPartGallery w:val="Page Numbers (Bottom of Page)"/>
        <w:docPartUnique/>
      </w:docPartObj>
    </w:sdtPr>
    <w:sdtEndPr>
      <w:rPr>
        <w:noProof/>
      </w:rPr>
    </w:sdtEndPr>
    <w:sdtContent>
      <w:p w:rsidR="00FB30F5" w:rsidRDefault="00FB30F5">
        <w:pPr>
          <w:pStyle w:val="Footer"/>
        </w:pPr>
        <w:r>
          <w:fldChar w:fldCharType="begin"/>
        </w:r>
        <w:r>
          <w:instrText xml:space="preserve"> PAGE   \* MERGEFORMAT </w:instrText>
        </w:r>
        <w:r>
          <w:fldChar w:fldCharType="separate"/>
        </w:r>
        <w:r>
          <w:rPr>
            <w:noProof/>
          </w:rPr>
          <w:t>2</w:t>
        </w:r>
        <w:r>
          <w:rPr>
            <w:noProof/>
          </w:rPr>
          <w:fldChar w:fldCharType="end"/>
        </w:r>
      </w:p>
    </w:sdtContent>
  </w:sdt>
  <w:p w:rsidR="00FB30F5" w:rsidRDefault="00FB3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008C" w:rsidRDefault="00A0008C" w:rsidP="00A41819">
      <w:pPr>
        <w:spacing w:after="0" w:line="240" w:lineRule="auto"/>
      </w:pPr>
      <w:r>
        <w:separator/>
      </w:r>
    </w:p>
  </w:footnote>
  <w:footnote w:type="continuationSeparator" w:id="0">
    <w:p w:rsidR="00A0008C" w:rsidRDefault="00A0008C" w:rsidP="00A418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1E66"/>
    <w:multiLevelType w:val="hybridMultilevel"/>
    <w:tmpl w:val="CD7A7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22B5B"/>
    <w:multiLevelType w:val="hybridMultilevel"/>
    <w:tmpl w:val="F25E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432E1"/>
    <w:multiLevelType w:val="hybridMultilevel"/>
    <w:tmpl w:val="27EA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B789E"/>
    <w:multiLevelType w:val="multilevel"/>
    <w:tmpl w:val="3112CF9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CA62060"/>
    <w:multiLevelType w:val="hybridMultilevel"/>
    <w:tmpl w:val="4F6431E0"/>
    <w:lvl w:ilvl="0" w:tplc="ABC8BEDC">
      <w:start w:val="1"/>
      <w:numFmt w:val="bullet"/>
      <w:lvlText w:val="•"/>
      <w:lvlJc w:val="left"/>
      <w:pPr>
        <w:tabs>
          <w:tab w:val="num" w:pos="720"/>
        </w:tabs>
        <w:ind w:left="720" w:hanging="360"/>
      </w:pPr>
      <w:rPr>
        <w:rFonts w:ascii="Arial" w:hAnsi="Arial" w:hint="default"/>
      </w:rPr>
    </w:lvl>
    <w:lvl w:ilvl="1" w:tplc="97B6AE5E" w:tentative="1">
      <w:start w:val="1"/>
      <w:numFmt w:val="bullet"/>
      <w:lvlText w:val="•"/>
      <w:lvlJc w:val="left"/>
      <w:pPr>
        <w:tabs>
          <w:tab w:val="num" w:pos="1440"/>
        </w:tabs>
        <w:ind w:left="1440" w:hanging="360"/>
      </w:pPr>
      <w:rPr>
        <w:rFonts w:ascii="Arial" w:hAnsi="Arial" w:hint="default"/>
      </w:rPr>
    </w:lvl>
    <w:lvl w:ilvl="2" w:tplc="FB3CBC26" w:tentative="1">
      <w:start w:val="1"/>
      <w:numFmt w:val="bullet"/>
      <w:lvlText w:val="•"/>
      <w:lvlJc w:val="left"/>
      <w:pPr>
        <w:tabs>
          <w:tab w:val="num" w:pos="2160"/>
        </w:tabs>
        <w:ind w:left="2160" w:hanging="360"/>
      </w:pPr>
      <w:rPr>
        <w:rFonts w:ascii="Arial" w:hAnsi="Arial" w:hint="default"/>
      </w:rPr>
    </w:lvl>
    <w:lvl w:ilvl="3" w:tplc="913C4044" w:tentative="1">
      <w:start w:val="1"/>
      <w:numFmt w:val="bullet"/>
      <w:lvlText w:val="•"/>
      <w:lvlJc w:val="left"/>
      <w:pPr>
        <w:tabs>
          <w:tab w:val="num" w:pos="2880"/>
        </w:tabs>
        <w:ind w:left="2880" w:hanging="360"/>
      </w:pPr>
      <w:rPr>
        <w:rFonts w:ascii="Arial" w:hAnsi="Arial" w:hint="default"/>
      </w:rPr>
    </w:lvl>
    <w:lvl w:ilvl="4" w:tplc="DE9A76E4" w:tentative="1">
      <w:start w:val="1"/>
      <w:numFmt w:val="bullet"/>
      <w:lvlText w:val="•"/>
      <w:lvlJc w:val="left"/>
      <w:pPr>
        <w:tabs>
          <w:tab w:val="num" w:pos="3600"/>
        </w:tabs>
        <w:ind w:left="3600" w:hanging="360"/>
      </w:pPr>
      <w:rPr>
        <w:rFonts w:ascii="Arial" w:hAnsi="Arial" w:hint="default"/>
      </w:rPr>
    </w:lvl>
    <w:lvl w:ilvl="5" w:tplc="A06CDAE8" w:tentative="1">
      <w:start w:val="1"/>
      <w:numFmt w:val="bullet"/>
      <w:lvlText w:val="•"/>
      <w:lvlJc w:val="left"/>
      <w:pPr>
        <w:tabs>
          <w:tab w:val="num" w:pos="4320"/>
        </w:tabs>
        <w:ind w:left="4320" w:hanging="360"/>
      </w:pPr>
      <w:rPr>
        <w:rFonts w:ascii="Arial" w:hAnsi="Arial" w:hint="default"/>
      </w:rPr>
    </w:lvl>
    <w:lvl w:ilvl="6" w:tplc="9EDCFA80" w:tentative="1">
      <w:start w:val="1"/>
      <w:numFmt w:val="bullet"/>
      <w:lvlText w:val="•"/>
      <w:lvlJc w:val="left"/>
      <w:pPr>
        <w:tabs>
          <w:tab w:val="num" w:pos="5040"/>
        </w:tabs>
        <w:ind w:left="5040" w:hanging="360"/>
      </w:pPr>
      <w:rPr>
        <w:rFonts w:ascii="Arial" w:hAnsi="Arial" w:hint="default"/>
      </w:rPr>
    </w:lvl>
    <w:lvl w:ilvl="7" w:tplc="AD644992" w:tentative="1">
      <w:start w:val="1"/>
      <w:numFmt w:val="bullet"/>
      <w:lvlText w:val="•"/>
      <w:lvlJc w:val="left"/>
      <w:pPr>
        <w:tabs>
          <w:tab w:val="num" w:pos="5760"/>
        </w:tabs>
        <w:ind w:left="5760" w:hanging="360"/>
      </w:pPr>
      <w:rPr>
        <w:rFonts w:ascii="Arial" w:hAnsi="Arial" w:hint="default"/>
      </w:rPr>
    </w:lvl>
    <w:lvl w:ilvl="8" w:tplc="DBE691F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DA17E1"/>
    <w:multiLevelType w:val="hybridMultilevel"/>
    <w:tmpl w:val="732E3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4E4080"/>
    <w:multiLevelType w:val="hybridMultilevel"/>
    <w:tmpl w:val="7D9C433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7" w15:restartNumberingAfterBreak="0">
    <w:nsid w:val="51EA55CE"/>
    <w:multiLevelType w:val="hybridMultilevel"/>
    <w:tmpl w:val="05829E6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663E345A"/>
    <w:multiLevelType w:val="hybridMultilevel"/>
    <w:tmpl w:val="62001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95672F"/>
    <w:multiLevelType w:val="hybridMultilevel"/>
    <w:tmpl w:val="72BE41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7"/>
  </w:num>
  <w:num w:numId="2">
    <w:abstractNumId w:val="8"/>
  </w:num>
  <w:num w:numId="3">
    <w:abstractNumId w:val="5"/>
  </w:num>
  <w:num w:numId="4">
    <w:abstractNumId w:val="3"/>
  </w:num>
  <w:num w:numId="5">
    <w:abstractNumId w:val="6"/>
  </w:num>
  <w:num w:numId="6">
    <w:abstractNumId w:val="2"/>
  </w:num>
  <w:num w:numId="7">
    <w:abstractNumId w:val="9"/>
  </w:num>
  <w:num w:numId="8">
    <w:abstractNumId w:val="0"/>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A87"/>
    <w:rsid w:val="00005725"/>
    <w:rsid w:val="00012440"/>
    <w:rsid w:val="000C29FB"/>
    <w:rsid w:val="00125FF8"/>
    <w:rsid w:val="0018777F"/>
    <w:rsid w:val="00195963"/>
    <w:rsid w:val="001B7407"/>
    <w:rsid w:val="001D0545"/>
    <w:rsid w:val="0026384A"/>
    <w:rsid w:val="002732F7"/>
    <w:rsid w:val="002E0457"/>
    <w:rsid w:val="00322B6A"/>
    <w:rsid w:val="00340BC9"/>
    <w:rsid w:val="00385C60"/>
    <w:rsid w:val="003D70B0"/>
    <w:rsid w:val="003E7780"/>
    <w:rsid w:val="004410EA"/>
    <w:rsid w:val="0053514B"/>
    <w:rsid w:val="00584454"/>
    <w:rsid w:val="00604B9F"/>
    <w:rsid w:val="00631EFE"/>
    <w:rsid w:val="006D7E54"/>
    <w:rsid w:val="007076FF"/>
    <w:rsid w:val="00732A75"/>
    <w:rsid w:val="00736929"/>
    <w:rsid w:val="0077577F"/>
    <w:rsid w:val="007D3666"/>
    <w:rsid w:val="00845530"/>
    <w:rsid w:val="008469AE"/>
    <w:rsid w:val="008B4BBA"/>
    <w:rsid w:val="00986A87"/>
    <w:rsid w:val="009917A8"/>
    <w:rsid w:val="009E2D91"/>
    <w:rsid w:val="009F72EF"/>
    <w:rsid w:val="00A0008C"/>
    <w:rsid w:val="00A00D4F"/>
    <w:rsid w:val="00A045BC"/>
    <w:rsid w:val="00A16370"/>
    <w:rsid w:val="00A26C8E"/>
    <w:rsid w:val="00A41819"/>
    <w:rsid w:val="00AC4160"/>
    <w:rsid w:val="00B26067"/>
    <w:rsid w:val="00B478DC"/>
    <w:rsid w:val="00C86D15"/>
    <w:rsid w:val="00CC5A02"/>
    <w:rsid w:val="00DA59C8"/>
    <w:rsid w:val="00DE0B69"/>
    <w:rsid w:val="00DE5ED5"/>
    <w:rsid w:val="00DF57BE"/>
    <w:rsid w:val="00E702FD"/>
    <w:rsid w:val="00E75822"/>
    <w:rsid w:val="00EB2C82"/>
    <w:rsid w:val="00ED1CB8"/>
    <w:rsid w:val="00F20968"/>
    <w:rsid w:val="00F23B54"/>
    <w:rsid w:val="00F46B11"/>
    <w:rsid w:val="00F606F8"/>
    <w:rsid w:val="00FA317F"/>
    <w:rsid w:val="00FB30F5"/>
    <w:rsid w:val="00FB7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348A18"/>
  <w15:chartTrackingRefBased/>
  <w15:docId w15:val="{98CF8AA9-C04F-4C49-95A7-2F5509AC1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D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04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72EF"/>
    <w:pPr>
      <w:ind w:left="720"/>
      <w:contextualSpacing/>
    </w:pPr>
  </w:style>
  <w:style w:type="paragraph" w:styleId="BalloonText">
    <w:name w:val="Balloon Text"/>
    <w:basedOn w:val="Normal"/>
    <w:link w:val="BalloonTextChar"/>
    <w:uiPriority w:val="99"/>
    <w:semiHidden/>
    <w:unhideWhenUsed/>
    <w:rsid w:val="005844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454"/>
    <w:rPr>
      <w:rFonts w:ascii="Segoe UI" w:hAnsi="Segoe UI" w:cs="Segoe UI"/>
      <w:sz w:val="18"/>
      <w:szCs w:val="18"/>
    </w:rPr>
  </w:style>
  <w:style w:type="paragraph" w:styleId="Header">
    <w:name w:val="header"/>
    <w:basedOn w:val="Normal"/>
    <w:link w:val="HeaderChar"/>
    <w:uiPriority w:val="99"/>
    <w:unhideWhenUsed/>
    <w:rsid w:val="00A41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819"/>
  </w:style>
  <w:style w:type="paragraph" w:styleId="Footer">
    <w:name w:val="footer"/>
    <w:basedOn w:val="Normal"/>
    <w:link w:val="FooterChar"/>
    <w:uiPriority w:val="99"/>
    <w:unhideWhenUsed/>
    <w:rsid w:val="00A41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819"/>
  </w:style>
  <w:style w:type="character" w:customStyle="1" w:styleId="Heading1Char">
    <w:name w:val="Heading 1 Char"/>
    <w:basedOn w:val="DefaultParagraphFont"/>
    <w:link w:val="Heading1"/>
    <w:uiPriority w:val="9"/>
    <w:rsid w:val="00A00D4F"/>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4410EA"/>
    <w:pPr>
      <w:spacing w:after="100"/>
    </w:pPr>
  </w:style>
  <w:style w:type="character" w:styleId="Hyperlink">
    <w:name w:val="Hyperlink"/>
    <w:basedOn w:val="DefaultParagraphFont"/>
    <w:uiPriority w:val="99"/>
    <w:unhideWhenUsed/>
    <w:rsid w:val="004410EA"/>
    <w:rPr>
      <w:color w:val="0563C1" w:themeColor="hyperlink"/>
      <w:u w:val="single"/>
    </w:rPr>
  </w:style>
  <w:style w:type="paragraph" w:customStyle="1" w:styleId="paragraph">
    <w:name w:val="paragraph"/>
    <w:basedOn w:val="Normal"/>
    <w:rsid w:val="00F209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20968"/>
  </w:style>
  <w:style w:type="character" w:customStyle="1" w:styleId="contextualspellingandgrammarerror">
    <w:name w:val="contextualspellingandgrammarerror"/>
    <w:basedOn w:val="DefaultParagraphFont"/>
    <w:rsid w:val="00F20968"/>
  </w:style>
  <w:style w:type="character" w:customStyle="1" w:styleId="eop">
    <w:name w:val="eop"/>
    <w:basedOn w:val="DefaultParagraphFont"/>
    <w:rsid w:val="00F209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740473">
      <w:bodyDiv w:val="1"/>
      <w:marLeft w:val="0"/>
      <w:marRight w:val="0"/>
      <w:marTop w:val="0"/>
      <w:marBottom w:val="0"/>
      <w:divBdr>
        <w:top w:val="none" w:sz="0" w:space="0" w:color="auto"/>
        <w:left w:val="none" w:sz="0" w:space="0" w:color="auto"/>
        <w:bottom w:val="none" w:sz="0" w:space="0" w:color="auto"/>
        <w:right w:val="none" w:sz="0" w:space="0" w:color="auto"/>
      </w:divBdr>
    </w:div>
    <w:div w:id="719480973">
      <w:bodyDiv w:val="1"/>
      <w:marLeft w:val="0"/>
      <w:marRight w:val="0"/>
      <w:marTop w:val="0"/>
      <w:marBottom w:val="0"/>
      <w:divBdr>
        <w:top w:val="none" w:sz="0" w:space="0" w:color="auto"/>
        <w:left w:val="none" w:sz="0" w:space="0" w:color="auto"/>
        <w:bottom w:val="none" w:sz="0" w:space="0" w:color="auto"/>
        <w:right w:val="none" w:sz="0" w:space="0" w:color="auto"/>
      </w:divBdr>
      <w:divsChild>
        <w:div w:id="1545219461">
          <w:marLeft w:val="547"/>
          <w:marRight w:val="0"/>
          <w:marTop w:val="144"/>
          <w:marBottom w:val="0"/>
          <w:divBdr>
            <w:top w:val="none" w:sz="0" w:space="0" w:color="auto"/>
            <w:left w:val="none" w:sz="0" w:space="0" w:color="auto"/>
            <w:bottom w:val="none" w:sz="0" w:space="0" w:color="auto"/>
            <w:right w:val="none" w:sz="0" w:space="0" w:color="auto"/>
          </w:divBdr>
        </w:div>
        <w:div w:id="835462468">
          <w:marLeft w:val="547"/>
          <w:marRight w:val="0"/>
          <w:marTop w:val="144"/>
          <w:marBottom w:val="0"/>
          <w:divBdr>
            <w:top w:val="none" w:sz="0" w:space="0" w:color="auto"/>
            <w:left w:val="none" w:sz="0" w:space="0" w:color="auto"/>
            <w:bottom w:val="none" w:sz="0" w:space="0" w:color="auto"/>
            <w:right w:val="none" w:sz="0" w:space="0" w:color="auto"/>
          </w:divBdr>
        </w:div>
      </w:divsChild>
    </w:div>
    <w:div w:id="1415322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kev</b:Tag>
    <b:SourceType>Book</b:SourceType>
    <b:Guid>{2EF7EF6E-9EE9-415D-9B3C-6795BAA1489C}</b:Guid>
    <b:Author>
      <b:Author>
        <b:NameList>
          <b:Person>
            <b:Last>Gallagher</b:Last>
            <b:First>kevin</b:First>
          </b:Person>
        </b:NameList>
      </b:Author>
    </b:Author>
    <b:Title>Essential Study And Employement skills for Busines and Management Students </b:Title>
    <b:Publisher>Kevin Gallagher </b:Publisher>
    <b:RefOrder>1</b:RefOrder>
  </b:Source>
</b:Sources>
</file>

<file path=customXml/itemProps1.xml><?xml version="1.0" encoding="utf-8"?>
<ds:datastoreItem xmlns:ds="http://schemas.openxmlformats.org/officeDocument/2006/customXml" ds:itemID="{A73EDD6A-F36C-4976-A443-5B6829B6C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13494</TotalTime>
  <Pages>10</Pages>
  <Words>2054</Words>
  <Characters>11712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dc:creator>
  <cp:keywords/>
  <dc:description/>
  <cp:lastModifiedBy>shabilah hussain</cp:lastModifiedBy>
  <cp:revision>14</cp:revision>
  <dcterms:created xsi:type="dcterms:W3CDTF">2019-03-16T18:08:00Z</dcterms:created>
  <dcterms:modified xsi:type="dcterms:W3CDTF">2019-04-12T09:06:00Z</dcterms:modified>
</cp:coreProperties>
</file>