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103DE" w14:textId="77777777" w:rsidR="00224EE8" w:rsidRPr="00CA6AF9" w:rsidRDefault="00224EE8" w:rsidP="00CA6AF9">
      <w:pPr>
        <w:spacing w:line="360" w:lineRule="auto"/>
        <w:jc w:val="both"/>
        <w:rPr>
          <w:rFonts w:cs="Arial"/>
          <w:szCs w:val="24"/>
        </w:rPr>
      </w:pPr>
      <w:r w:rsidRPr="00CA6AF9">
        <w:rPr>
          <w:rFonts w:cs="Arial"/>
          <w:b/>
          <w:szCs w:val="24"/>
        </w:rPr>
        <w:t>Managing Food &amp; Beverage Operations – Reflective Learning Log</w:t>
      </w:r>
    </w:p>
    <w:p w14:paraId="70DE3F00" w14:textId="77777777" w:rsidR="00224EE8" w:rsidRPr="00CA6AF9" w:rsidRDefault="00224EE8" w:rsidP="00CA6AF9">
      <w:pPr>
        <w:spacing w:line="360" w:lineRule="auto"/>
        <w:jc w:val="both"/>
        <w:rPr>
          <w:rFonts w:cs="Arial"/>
          <w:szCs w:val="24"/>
          <w:lang w:val="hu-HU"/>
        </w:rPr>
      </w:pPr>
      <w:r w:rsidRPr="00CA6AF9">
        <w:rPr>
          <w:rFonts w:cs="Arial"/>
          <w:szCs w:val="24"/>
        </w:rPr>
        <w:t xml:space="preserve">Student: Jayson Anthony Luba </w:t>
      </w:r>
      <w:r w:rsidRPr="00CA6AF9">
        <w:rPr>
          <w:rFonts w:cs="Arial"/>
          <w:szCs w:val="24"/>
          <w:lang w:val="hu-HU"/>
        </w:rPr>
        <w:t>- 2245377</w:t>
      </w:r>
    </w:p>
    <w:p w14:paraId="1923DDA9" w14:textId="77777777" w:rsidR="00224EE8" w:rsidRPr="00CA6AF9" w:rsidRDefault="00224EE8" w:rsidP="00CA6AF9">
      <w:pPr>
        <w:spacing w:line="360" w:lineRule="auto"/>
        <w:jc w:val="both"/>
        <w:rPr>
          <w:rFonts w:cs="Arial"/>
          <w:szCs w:val="24"/>
        </w:rPr>
      </w:pPr>
      <w:r w:rsidRPr="00CA6AF9">
        <w:rPr>
          <w:rFonts w:cs="Arial"/>
          <w:szCs w:val="24"/>
        </w:rPr>
        <w:t>Hotel: Ibis Stratford, London</w:t>
      </w:r>
    </w:p>
    <w:p w14:paraId="0FFB5D36" w14:textId="77777777" w:rsidR="00224EE8" w:rsidRPr="00CA6AF9" w:rsidRDefault="00224EE8" w:rsidP="00CA6AF9">
      <w:pPr>
        <w:spacing w:line="360" w:lineRule="auto"/>
        <w:jc w:val="both"/>
        <w:rPr>
          <w:rFonts w:cs="Arial"/>
          <w:szCs w:val="24"/>
        </w:rPr>
      </w:pPr>
      <w:r w:rsidRPr="00CA6AF9">
        <w:rPr>
          <w:rFonts w:cs="Arial"/>
          <w:szCs w:val="24"/>
        </w:rPr>
        <w:t>Module Code: 6002 Hotel Placement Managing Food and Beverage</w:t>
      </w:r>
    </w:p>
    <w:p w14:paraId="393398AA" w14:textId="77777777" w:rsidR="00224EE8" w:rsidRPr="00CA6AF9" w:rsidRDefault="00224EE8" w:rsidP="00CA6AF9">
      <w:pPr>
        <w:spacing w:line="360" w:lineRule="auto"/>
        <w:jc w:val="both"/>
        <w:rPr>
          <w:rFonts w:cs="Arial"/>
          <w:szCs w:val="24"/>
        </w:rPr>
      </w:pPr>
      <w:r w:rsidRPr="00CA6AF9">
        <w:rPr>
          <w:rFonts w:cs="Arial"/>
          <w:szCs w:val="24"/>
        </w:rPr>
        <w:t>Reflective Model: Kolb (1984)</w:t>
      </w:r>
    </w:p>
    <w:p w14:paraId="0B748681" w14:textId="77777777" w:rsidR="00224EE8" w:rsidRPr="00CA6AF9" w:rsidRDefault="00224EE8" w:rsidP="00CA6AF9">
      <w:pPr>
        <w:spacing w:line="360" w:lineRule="auto"/>
        <w:jc w:val="both"/>
        <w:rPr>
          <w:rFonts w:cs="Arial"/>
          <w:szCs w:val="24"/>
        </w:rPr>
      </w:pPr>
      <w:r w:rsidRPr="00CA6AF9">
        <w:rPr>
          <w:rFonts w:cs="Arial"/>
          <w:szCs w:val="24"/>
        </w:rPr>
        <w:t>Linked Module: Sustainability for the Hospitality Industry</w:t>
      </w:r>
    </w:p>
    <w:p w14:paraId="1058C70D" w14:textId="47E4CAA7" w:rsidR="00224EE8" w:rsidRPr="00CA6AF9" w:rsidRDefault="00F11AC6" w:rsidP="00CA6AF9">
      <w:pPr>
        <w:spacing w:line="360" w:lineRule="auto"/>
        <w:jc w:val="both"/>
        <w:rPr>
          <w:rFonts w:cs="Arial"/>
          <w:szCs w:val="24"/>
        </w:rPr>
      </w:pPr>
      <w:r>
        <w:rPr>
          <w:rFonts w:cs="Arial"/>
          <w:szCs w:val="24"/>
        </w:rPr>
        <w:t>Word count: 11</w:t>
      </w:r>
      <w:r w:rsidR="00763345">
        <w:rPr>
          <w:rFonts w:cs="Arial"/>
          <w:szCs w:val="24"/>
        </w:rPr>
        <w:t>5</w:t>
      </w:r>
      <w:r w:rsidR="00FE233F">
        <w:rPr>
          <w:rFonts w:cs="Arial"/>
          <w:szCs w:val="24"/>
        </w:rPr>
        <w:t>2</w:t>
      </w:r>
    </w:p>
    <w:p w14:paraId="38D8FC70" w14:textId="77777777" w:rsidR="00224EE8" w:rsidRPr="00CA6AF9" w:rsidRDefault="00224EE8" w:rsidP="00CA6AF9">
      <w:pPr>
        <w:autoSpaceDE w:val="0"/>
        <w:autoSpaceDN w:val="0"/>
        <w:adjustRightInd w:val="0"/>
        <w:spacing w:after="0" w:line="360" w:lineRule="auto"/>
        <w:jc w:val="both"/>
        <w:rPr>
          <w:rFonts w:cs="Arial"/>
          <w:b/>
          <w:color w:val="000000"/>
          <w:szCs w:val="24"/>
        </w:rPr>
      </w:pPr>
      <w:r w:rsidRPr="00CA6AF9">
        <w:rPr>
          <w:rFonts w:cs="Arial"/>
          <w:b/>
          <w:color w:val="000000"/>
          <w:szCs w:val="24"/>
        </w:rPr>
        <w:t xml:space="preserve">AI Acknowledgement </w:t>
      </w:r>
    </w:p>
    <w:p w14:paraId="77592FCC" w14:textId="77777777" w:rsidR="00224EE8" w:rsidRPr="00CA6AF9" w:rsidRDefault="00224EE8" w:rsidP="00CA6AF9">
      <w:pPr>
        <w:autoSpaceDE w:val="0"/>
        <w:autoSpaceDN w:val="0"/>
        <w:adjustRightInd w:val="0"/>
        <w:spacing w:after="0" w:line="360" w:lineRule="auto"/>
        <w:jc w:val="both"/>
        <w:rPr>
          <w:rFonts w:cs="Arial"/>
          <w:szCs w:val="24"/>
        </w:rPr>
      </w:pPr>
      <w:r w:rsidRPr="00CA6AF9">
        <w:rPr>
          <w:rFonts w:cs="Arial"/>
          <w:szCs w:val="24"/>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14:paraId="338BA084" w14:textId="77777777" w:rsidR="00CA6AF9" w:rsidRDefault="00CA6AF9">
      <w:pPr>
        <w:rPr>
          <w:rFonts w:eastAsia="Times New Roman" w:cs="Arial"/>
          <w:b/>
          <w:bCs/>
          <w:szCs w:val="24"/>
          <w:lang w:val="en-GB" w:eastAsia="en-GB"/>
        </w:rPr>
      </w:pPr>
      <w:r>
        <w:rPr>
          <w:rFonts w:eastAsia="Times New Roman" w:cs="Arial"/>
          <w:b/>
          <w:bCs/>
          <w:szCs w:val="24"/>
          <w:lang w:val="en-GB" w:eastAsia="en-GB"/>
        </w:rPr>
        <w:br w:type="page"/>
      </w:r>
    </w:p>
    <w:p w14:paraId="0E99C817" w14:textId="77777777" w:rsidR="00CA6AF9" w:rsidRPr="00CA6AF9" w:rsidRDefault="00CA6AF9" w:rsidP="00CA6AF9">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lastRenderedPageBreak/>
        <w:t>1. Introduction</w:t>
      </w:r>
    </w:p>
    <w:p w14:paraId="3C9DCF8E" w14:textId="64A55556" w:rsidR="005505CC" w:rsidRP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 xml:space="preserve">The workplace placement was at Ibis London Stratford which belongs to </w:t>
      </w:r>
      <w:r w:rsidR="00763345">
        <w:rPr>
          <w:rFonts w:eastAsia="Times New Roman" w:cs="Arial"/>
          <w:szCs w:val="24"/>
          <w:lang w:val="en-GB" w:eastAsia="en-GB"/>
        </w:rPr>
        <w:t>the Accor group</w:t>
      </w:r>
      <w:r w:rsidRPr="005505CC">
        <w:rPr>
          <w:rFonts w:eastAsia="Times New Roman" w:cs="Arial"/>
          <w:szCs w:val="24"/>
          <w:lang w:val="en-GB" w:eastAsia="en-GB"/>
        </w:rPr>
        <w:t>. The primary role was to support the breakfast operation and then prepare snacks for guest all day. As it is primarily a Bed and Breakfast operation, there are light bites and drinks available at the lobby bar and throughout the 24-hour service available for purchase. The Ibis is a midscale operation, but has a continued focus on guest satisfaction and sustainable service.</w:t>
      </w:r>
    </w:p>
    <w:p w14:paraId="0D305314" w14:textId="308597EF" w:rsidR="005505CC" w:rsidRP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 xml:space="preserve">The Department: This placement was in F&amp;B. Marianna is the F&amp;B Manager and Sagar is the </w:t>
      </w:r>
      <w:proofErr w:type="spellStart"/>
      <w:r w:rsidR="00763345">
        <w:rPr>
          <w:rFonts w:eastAsia="Times New Roman" w:cs="Arial"/>
          <w:szCs w:val="24"/>
          <w:lang w:val="en-GB" w:eastAsia="en-GB"/>
        </w:rPr>
        <w:t>tempory</w:t>
      </w:r>
      <w:proofErr w:type="spellEnd"/>
      <w:r w:rsidR="00763345">
        <w:rPr>
          <w:rFonts w:eastAsia="Times New Roman" w:cs="Arial"/>
          <w:szCs w:val="24"/>
          <w:lang w:val="en-GB" w:eastAsia="en-GB"/>
        </w:rPr>
        <w:t xml:space="preserve"> </w:t>
      </w:r>
      <w:r w:rsidRPr="005505CC">
        <w:rPr>
          <w:rFonts w:eastAsia="Times New Roman" w:cs="Arial"/>
          <w:szCs w:val="24"/>
          <w:lang w:val="en-GB" w:eastAsia="en-GB"/>
        </w:rPr>
        <w:t>Hotel Manager. They both placed an emphasis on teamwork, accountability, and sustainability and all staff members were expected to work towards hotel Green Key sustainability goals.</w:t>
      </w:r>
    </w:p>
    <w:p w14:paraId="11EFED9A" w14:textId="77777777" w:rsid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The Focus: This reflection follows Kolb’s Experiential Learning Cycle (1984) and focuses on a workplace situation that occurred during a breakfast shift. The purpose of the reflection is to link the module theory from Sustainability for the Hospitality Industry to practice. The experience of balancing guest satisfaction with sustainable operations can be a better management for the workplace.</w:t>
      </w:r>
    </w:p>
    <w:p w14:paraId="3C7ADD6D" w14:textId="77777777" w:rsidR="00CA6AF9" w:rsidRPr="00CA6AF9" w:rsidRDefault="00CA6AF9" w:rsidP="00CA6AF9">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t>2. Concrete Experience</w:t>
      </w:r>
    </w:p>
    <w:p w14:paraId="508D6614" w14:textId="77777777" w:rsidR="005505CC" w:rsidRP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It was a busy breakfast shift, and a</w:t>
      </w:r>
      <w:r w:rsidR="00466733">
        <w:rPr>
          <w:rFonts w:eastAsia="Times New Roman" w:cs="Arial"/>
          <w:szCs w:val="24"/>
          <w:lang w:val="en-GB" w:eastAsia="en-GB"/>
        </w:rPr>
        <w:t xml:space="preserve"> guest came up to me and said, </w:t>
      </w:r>
      <w:r w:rsidRPr="005505CC">
        <w:rPr>
          <w:rFonts w:eastAsia="Times New Roman" w:cs="Arial"/>
          <w:szCs w:val="24"/>
          <w:lang w:val="en-GB" w:eastAsia="en-GB"/>
        </w:rPr>
        <w:t>The scrambled eggs out front look a little dry – mind i</w:t>
      </w:r>
      <w:r w:rsidR="00466733">
        <w:rPr>
          <w:rFonts w:eastAsia="Times New Roman" w:cs="Arial"/>
          <w:szCs w:val="24"/>
          <w:lang w:val="en-GB" w:eastAsia="en-GB"/>
        </w:rPr>
        <w:t>f I get some fresh ones cooked?</w:t>
      </w:r>
      <w:r w:rsidRPr="005505CC">
        <w:rPr>
          <w:rFonts w:eastAsia="Times New Roman" w:cs="Arial"/>
          <w:szCs w:val="24"/>
          <w:lang w:val="en-GB" w:eastAsia="en-GB"/>
        </w:rPr>
        <w:t xml:space="preserve"> I told Marianna, who agreed it was a good idea to make a fresh batch. I went with the kitchen staff to help cook and replace the eggs. The guest came back and t</w:t>
      </w:r>
      <w:r w:rsidR="00466733">
        <w:rPr>
          <w:rFonts w:eastAsia="Times New Roman" w:cs="Arial"/>
          <w:szCs w:val="24"/>
          <w:lang w:val="en-GB" w:eastAsia="en-GB"/>
        </w:rPr>
        <w:t xml:space="preserve">hanked us, then told Marianna, </w:t>
      </w:r>
      <w:r w:rsidRPr="005505CC">
        <w:rPr>
          <w:rFonts w:eastAsia="Times New Roman" w:cs="Arial"/>
          <w:szCs w:val="24"/>
          <w:lang w:val="en-GB" w:eastAsia="en-GB"/>
        </w:rPr>
        <w:t xml:space="preserve">That was the best breakfast I have ever had </w:t>
      </w:r>
      <w:r w:rsidR="00466733">
        <w:rPr>
          <w:rFonts w:eastAsia="Times New Roman" w:cs="Arial"/>
          <w:szCs w:val="24"/>
          <w:lang w:val="en-GB" w:eastAsia="en-GB"/>
        </w:rPr>
        <w:t>here – thank you for listening.</w:t>
      </w:r>
    </w:p>
    <w:p w14:paraId="5B91F20B" w14:textId="6C3433FF" w:rsid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 xml:space="preserve">In that moment, I realized how important other elements, such as presentation, responsiveness, and caring were to the guest’s perception of food quality, along with the taste. Sagar </w:t>
      </w:r>
      <w:r w:rsidR="00FE233F">
        <w:rPr>
          <w:rFonts w:eastAsia="Times New Roman" w:cs="Arial"/>
          <w:szCs w:val="24"/>
          <w:lang w:val="en-GB" w:eastAsia="en-GB"/>
        </w:rPr>
        <w:t xml:space="preserve">would </w:t>
      </w:r>
      <w:r w:rsidRPr="005505CC">
        <w:rPr>
          <w:rFonts w:eastAsia="Times New Roman" w:cs="Arial"/>
          <w:szCs w:val="24"/>
          <w:lang w:val="en-GB" w:eastAsia="en-GB"/>
        </w:rPr>
        <w:t>alway</w:t>
      </w:r>
      <w:r w:rsidR="00466733">
        <w:rPr>
          <w:rFonts w:eastAsia="Times New Roman" w:cs="Arial"/>
          <w:szCs w:val="24"/>
          <w:lang w:val="en-GB" w:eastAsia="en-GB"/>
        </w:rPr>
        <w:t xml:space="preserve">s </w:t>
      </w:r>
      <w:r w:rsidR="00FE233F">
        <w:rPr>
          <w:rFonts w:eastAsia="Times New Roman" w:cs="Arial"/>
          <w:szCs w:val="24"/>
          <w:lang w:val="en-GB" w:eastAsia="en-GB"/>
        </w:rPr>
        <w:t>remind</w:t>
      </w:r>
      <w:r w:rsidR="00466733">
        <w:rPr>
          <w:rFonts w:eastAsia="Times New Roman" w:cs="Arial"/>
          <w:szCs w:val="24"/>
          <w:lang w:val="en-GB" w:eastAsia="en-GB"/>
        </w:rPr>
        <w:t xml:space="preserve"> </w:t>
      </w:r>
      <w:r w:rsidR="00FE233F">
        <w:rPr>
          <w:rFonts w:eastAsia="Times New Roman" w:cs="Arial"/>
          <w:szCs w:val="24"/>
          <w:lang w:val="en-GB" w:eastAsia="en-GB"/>
        </w:rPr>
        <w:t>us;</w:t>
      </w:r>
      <w:r w:rsidR="00466733">
        <w:rPr>
          <w:rFonts w:eastAsia="Times New Roman" w:cs="Arial"/>
          <w:szCs w:val="24"/>
          <w:lang w:val="en-GB" w:eastAsia="en-GB"/>
        </w:rPr>
        <w:t xml:space="preserve"> </w:t>
      </w:r>
      <w:r w:rsidRPr="005505CC">
        <w:rPr>
          <w:rFonts w:eastAsia="Times New Roman" w:cs="Arial"/>
          <w:szCs w:val="24"/>
          <w:lang w:val="en-GB" w:eastAsia="en-GB"/>
        </w:rPr>
        <w:t>A satisfied gu</w:t>
      </w:r>
      <w:r w:rsidR="00466733">
        <w:rPr>
          <w:rFonts w:eastAsia="Times New Roman" w:cs="Arial"/>
          <w:szCs w:val="24"/>
          <w:lang w:val="en-GB" w:eastAsia="en-GB"/>
        </w:rPr>
        <w:t>est is the best marketing tool.</w:t>
      </w:r>
      <w:r w:rsidRPr="005505CC">
        <w:rPr>
          <w:rFonts w:eastAsia="Times New Roman" w:cs="Arial"/>
          <w:szCs w:val="24"/>
          <w:lang w:val="en-GB" w:eastAsia="en-GB"/>
        </w:rPr>
        <w:t xml:space="preserve"> This lesson again solidified the relationship between service quality, sustainability, and reputation.</w:t>
      </w:r>
    </w:p>
    <w:p w14:paraId="7B41EECA" w14:textId="77777777" w:rsidR="00FE233F" w:rsidRDefault="00FE233F" w:rsidP="00CA6AF9">
      <w:pPr>
        <w:spacing w:before="100" w:beforeAutospacing="1" w:after="100" w:afterAutospacing="1" w:line="360" w:lineRule="auto"/>
        <w:jc w:val="both"/>
        <w:outlineLvl w:val="2"/>
        <w:rPr>
          <w:rFonts w:eastAsia="Times New Roman" w:cs="Arial"/>
          <w:b/>
          <w:bCs/>
          <w:szCs w:val="24"/>
          <w:lang w:val="en-GB" w:eastAsia="en-GB"/>
        </w:rPr>
      </w:pPr>
    </w:p>
    <w:p w14:paraId="08FF759A" w14:textId="73360A9C" w:rsidR="00CA6AF9" w:rsidRPr="00CA6AF9" w:rsidRDefault="00CA6AF9" w:rsidP="00CA6AF9">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lastRenderedPageBreak/>
        <w:t>3. Reflective Observation</w:t>
      </w:r>
    </w:p>
    <w:p w14:paraId="4B4F541C" w14:textId="77777777" w:rsidR="005505CC" w:rsidRP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At first I felt like I was being a bother to the kitchen staff for interrupting them during a very busy time. Marianna put me at ease and said that the care of our guests should always be of the utmost importance. In hindsight I understand that my initial focus on efficiency and expediency failed to take into account the need for empathy and mindfulness.</w:t>
      </w:r>
    </w:p>
    <w:p w14:paraId="3D5A94BB" w14:textId="1D920AED" w:rsidR="005505CC" w:rsidRP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Marianna also told me that our keeping the food fresher was part of the hotel’s Green Key commitment to reduce waste while also ensuring the best guest experience possible. It was an ‘aha’ moment for me in which I reali</w:t>
      </w:r>
      <w:r w:rsidR="00FE233F">
        <w:rPr>
          <w:rFonts w:eastAsia="Times New Roman" w:cs="Arial"/>
          <w:szCs w:val="24"/>
          <w:lang w:val="en-GB" w:eastAsia="en-GB"/>
        </w:rPr>
        <w:t>s</w:t>
      </w:r>
      <w:r w:rsidRPr="005505CC">
        <w:rPr>
          <w:rFonts w:eastAsia="Times New Roman" w:cs="Arial"/>
          <w:szCs w:val="24"/>
          <w:lang w:val="en-GB" w:eastAsia="en-GB"/>
        </w:rPr>
        <w:t>ed that sustainability is not only about environmental stewardship but also about thoughtfulness in our delivery of service and our operational consciousness.</w:t>
      </w:r>
    </w:p>
    <w:p w14:paraId="5708AC9D" w14:textId="77777777" w:rsidR="005505CC" w:rsidRDefault="005505CC" w:rsidP="005505CC">
      <w:pPr>
        <w:spacing w:before="100" w:beforeAutospacing="1" w:after="100" w:afterAutospacing="1" w:line="360" w:lineRule="auto"/>
        <w:jc w:val="both"/>
        <w:outlineLvl w:val="2"/>
        <w:rPr>
          <w:rFonts w:eastAsia="Times New Roman" w:cs="Arial"/>
          <w:szCs w:val="24"/>
          <w:lang w:val="en-GB" w:eastAsia="en-GB"/>
        </w:rPr>
      </w:pPr>
      <w:r w:rsidRPr="005505CC">
        <w:rPr>
          <w:rFonts w:eastAsia="Times New Roman" w:cs="Arial"/>
          <w:szCs w:val="24"/>
          <w:lang w:val="en-GB" w:eastAsia="en-GB"/>
        </w:rPr>
        <w:t>Since then I have taken to viewing each task whether it be plating at the buffet or portioning as an opportunity to enhance customer experience while also promoting sensible consumption.</w:t>
      </w:r>
    </w:p>
    <w:p w14:paraId="02D2E558" w14:textId="77777777" w:rsidR="00CA6AF9" w:rsidRPr="00CA6AF9" w:rsidRDefault="00CA6AF9" w:rsidP="005505CC">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t>4. Abstract Conceptualisation</w:t>
      </w:r>
    </w:p>
    <w:p w14:paraId="6FB5206E" w14:textId="77777777" w:rsidR="00FA7F02" w:rsidRPr="00FA7F02" w:rsidRDefault="00FA7F02" w:rsidP="00FA7F02">
      <w:pPr>
        <w:pStyle w:val="Heading3"/>
        <w:spacing w:line="360" w:lineRule="auto"/>
        <w:jc w:val="both"/>
        <w:rPr>
          <w:rFonts w:ascii="Arial" w:hAnsi="Arial" w:cs="Arial"/>
          <w:b w:val="0"/>
          <w:bCs w:val="0"/>
          <w:sz w:val="24"/>
          <w:szCs w:val="24"/>
        </w:rPr>
      </w:pPr>
      <w:r w:rsidRPr="00FA7F02">
        <w:rPr>
          <w:rFonts w:ascii="Arial" w:hAnsi="Arial" w:cs="Arial"/>
          <w:b w:val="0"/>
          <w:bCs w:val="0"/>
          <w:sz w:val="24"/>
          <w:szCs w:val="24"/>
        </w:rPr>
        <w:t>From a theoretical point of view</w:t>
      </w:r>
      <w:r w:rsidR="00466733">
        <w:rPr>
          <w:rFonts w:ascii="Arial" w:hAnsi="Arial" w:cs="Arial"/>
          <w:b w:val="0"/>
          <w:bCs w:val="0"/>
          <w:sz w:val="24"/>
          <w:szCs w:val="24"/>
        </w:rPr>
        <w:t xml:space="preserve">, </w:t>
      </w:r>
      <w:proofErr w:type="spellStart"/>
      <w:r w:rsidR="00466733">
        <w:rPr>
          <w:rFonts w:ascii="Arial" w:hAnsi="Arial" w:cs="Arial"/>
          <w:b w:val="0"/>
          <w:bCs w:val="0"/>
          <w:sz w:val="24"/>
          <w:szCs w:val="24"/>
        </w:rPr>
        <w:t>Elkhwesky</w:t>
      </w:r>
      <w:proofErr w:type="spellEnd"/>
      <w:r w:rsidR="00466733">
        <w:rPr>
          <w:rFonts w:ascii="Arial" w:hAnsi="Arial" w:cs="Arial"/>
          <w:b w:val="0"/>
          <w:bCs w:val="0"/>
          <w:sz w:val="24"/>
          <w:szCs w:val="24"/>
        </w:rPr>
        <w:t xml:space="preserve"> (2022) claims that </w:t>
      </w:r>
      <w:r w:rsidRPr="00FA7F02">
        <w:rPr>
          <w:rFonts w:ascii="Arial" w:hAnsi="Arial" w:cs="Arial"/>
          <w:b w:val="0"/>
          <w:bCs w:val="0"/>
          <w:sz w:val="24"/>
          <w:szCs w:val="24"/>
        </w:rPr>
        <w:t xml:space="preserve">sustainability is achieved in the hospitality sector through micro-level daily decisions </w:t>
      </w:r>
      <w:r w:rsidR="00466733">
        <w:rPr>
          <w:rFonts w:ascii="Arial" w:hAnsi="Arial" w:cs="Arial"/>
          <w:b w:val="0"/>
          <w:bCs w:val="0"/>
          <w:sz w:val="24"/>
          <w:szCs w:val="24"/>
        </w:rPr>
        <w:t>made by the frontline employees</w:t>
      </w:r>
      <w:r w:rsidRPr="00FA7F02">
        <w:rPr>
          <w:rFonts w:ascii="Arial" w:hAnsi="Arial" w:cs="Arial"/>
          <w:b w:val="0"/>
          <w:bCs w:val="0"/>
          <w:sz w:val="24"/>
          <w:szCs w:val="24"/>
        </w:rPr>
        <w:t xml:space="preserve"> (p. 3). I can associate this statement with my situation at Ibis, as minor changes were also sufficient for us, such as reducing the amount of prepared food or responding to the guest’s comment, to make our own contribution to the overall sustainable environmental outcomes.</w:t>
      </w:r>
    </w:p>
    <w:p w14:paraId="12AA1666" w14:textId="77777777" w:rsidR="00FA7F02" w:rsidRPr="00FA7F02" w:rsidRDefault="00FA7F02" w:rsidP="00FA7F02">
      <w:pPr>
        <w:pStyle w:val="Heading3"/>
        <w:spacing w:line="360" w:lineRule="auto"/>
        <w:jc w:val="both"/>
        <w:rPr>
          <w:rFonts w:ascii="Arial" w:hAnsi="Arial" w:cs="Arial"/>
          <w:b w:val="0"/>
          <w:bCs w:val="0"/>
          <w:sz w:val="24"/>
          <w:szCs w:val="24"/>
        </w:rPr>
      </w:pPr>
      <w:r w:rsidRPr="00FA7F02">
        <w:rPr>
          <w:rFonts w:ascii="Arial" w:hAnsi="Arial" w:cs="Arial"/>
          <w:b w:val="0"/>
          <w:bCs w:val="0"/>
          <w:sz w:val="24"/>
          <w:szCs w:val="24"/>
        </w:rPr>
        <w:t>In line with Al-Ababneh (2021), Total Quality Management (TQM) is based on a continuous improvement and employee initiative. In our case we applied this by taking the guest’s comment and turning it into improved service, so we managed to show how the quality is improved through the initiative and communication by frontline employees.</w:t>
      </w:r>
    </w:p>
    <w:p w14:paraId="222A09F8" w14:textId="77777777" w:rsidR="00FA7F02" w:rsidRDefault="00FA7F02" w:rsidP="00FA7F02">
      <w:pPr>
        <w:pStyle w:val="Heading3"/>
        <w:spacing w:line="360" w:lineRule="auto"/>
        <w:jc w:val="both"/>
        <w:rPr>
          <w:rFonts w:ascii="Arial" w:hAnsi="Arial" w:cs="Arial"/>
          <w:b w:val="0"/>
          <w:bCs w:val="0"/>
          <w:sz w:val="24"/>
          <w:szCs w:val="24"/>
        </w:rPr>
      </w:pPr>
      <w:r w:rsidRPr="00FA7F02">
        <w:rPr>
          <w:rFonts w:ascii="Arial" w:hAnsi="Arial" w:cs="Arial"/>
          <w:b w:val="0"/>
          <w:bCs w:val="0"/>
          <w:sz w:val="24"/>
          <w:szCs w:val="24"/>
        </w:rPr>
        <w:t xml:space="preserve">Additionally, according to </w:t>
      </w:r>
      <w:proofErr w:type="spellStart"/>
      <w:r w:rsidRPr="00FA7F02">
        <w:rPr>
          <w:rFonts w:ascii="Arial" w:hAnsi="Arial" w:cs="Arial"/>
          <w:b w:val="0"/>
          <w:bCs w:val="0"/>
          <w:sz w:val="24"/>
          <w:szCs w:val="24"/>
        </w:rPr>
        <w:t>Giousmpasoglou</w:t>
      </w:r>
      <w:proofErr w:type="spellEnd"/>
      <w:r w:rsidRPr="00FA7F02">
        <w:rPr>
          <w:rFonts w:ascii="Arial" w:hAnsi="Arial" w:cs="Arial"/>
          <w:b w:val="0"/>
          <w:bCs w:val="0"/>
          <w:sz w:val="24"/>
          <w:szCs w:val="24"/>
        </w:rPr>
        <w:t xml:space="preserve"> (2024), recognition and autonomy are the two factors which can improve staff engagement. Marianna’s feedback made me feel more motivated and confident in my own capabilities, allowing me to have even </w:t>
      </w:r>
      <w:r w:rsidRPr="00FA7F02">
        <w:rPr>
          <w:rFonts w:ascii="Arial" w:hAnsi="Arial" w:cs="Arial"/>
          <w:b w:val="0"/>
          <w:bCs w:val="0"/>
          <w:sz w:val="24"/>
          <w:szCs w:val="24"/>
        </w:rPr>
        <w:lastRenderedPageBreak/>
        <w:t>better shifts. This is an example of Kolb’s learning process, where a concrete experience has been used to observe and reflect (reacting to the feedback), to create concepts and ideas (following the management team’s instructions and completing self-development), and test the result in action (acting on the feedback).</w:t>
      </w:r>
    </w:p>
    <w:p w14:paraId="41CD2A70" w14:textId="77777777" w:rsidR="00CA6AF9" w:rsidRPr="00CA6AF9" w:rsidRDefault="00CA6AF9" w:rsidP="00FA7F02">
      <w:pPr>
        <w:pStyle w:val="Heading3"/>
        <w:spacing w:line="360" w:lineRule="auto"/>
        <w:jc w:val="both"/>
        <w:rPr>
          <w:rFonts w:ascii="Arial" w:hAnsi="Arial" w:cs="Arial"/>
          <w:sz w:val="24"/>
          <w:szCs w:val="24"/>
        </w:rPr>
      </w:pPr>
      <w:r w:rsidRPr="00CA6AF9">
        <w:rPr>
          <w:rFonts w:ascii="Arial" w:hAnsi="Arial" w:cs="Arial"/>
          <w:sz w:val="24"/>
          <w:szCs w:val="24"/>
        </w:rPr>
        <w:t>5. Active Experimentation</w:t>
      </w:r>
    </w:p>
    <w:p w14:paraId="76E1DF21" w14:textId="77777777" w:rsidR="00CA6AF9" w:rsidRPr="00CA6AF9" w:rsidRDefault="00CA6AF9" w:rsidP="00CA6AF9">
      <w:pPr>
        <w:pStyle w:val="NormalWeb"/>
        <w:spacing w:line="360" w:lineRule="auto"/>
        <w:jc w:val="both"/>
        <w:rPr>
          <w:rFonts w:ascii="Arial" w:hAnsi="Arial" w:cs="Arial"/>
        </w:rPr>
      </w:pPr>
      <w:r w:rsidRPr="00CA6AF9">
        <w:rPr>
          <w:rFonts w:ascii="Arial" w:hAnsi="Arial" w:cs="Arial"/>
        </w:rPr>
        <w:t>In the following weeks, I applied my learning by:</w:t>
      </w:r>
    </w:p>
    <w:p w14:paraId="5239EA07" w14:textId="77777777" w:rsidR="00CA6AF9" w:rsidRPr="00CA6AF9" w:rsidRDefault="00CA6AF9" w:rsidP="00CA6AF9">
      <w:pPr>
        <w:pStyle w:val="NormalWeb"/>
        <w:numPr>
          <w:ilvl w:val="0"/>
          <w:numId w:val="1"/>
        </w:numPr>
        <w:spacing w:line="360" w:lineRule="auto"/>
        <w:jc w:val="both"/>
        <w:rPr>
          <w:rFonts w:ascii="Arial" w:hAnsi="Arial" w:cs="Arial"/>
        </w:rPr>
      </w:pPr>
      <w:r w:rsidRPr="00CA6AF9">
        <w:rPr>
          <w:rFonts w:ascii="Arial" w:hAnsi="Arial" w:cs="Arial"/>
        </w:rPr>
        <w:t>Conducting frequent checks of buffet items to maintain freshness.</w:t>
      </w:r>
    </w:p>
    <w:p w14:paraId="12D3DDE5" w14:textId="77777777" w:rsidR="00CA6AF9" w:rsidRPr="00CA6AF9" w:rsidRDefault="00CA6AF9" w:rsidP="00CA6AF9">
      <w:pPr>
        <w:pStyle w:val="NormalWeb"/>
        <w:numPr>
          <w:ilvl w:val="0"/>
          <w:numId w:val="1"/>
        </w:numPr>
        <w:spacing w:line="360" w:lineRule="auto"/>
        <w:jc w:val="both"/>
        <w:rPr>
          <w:rFonts w:ascii="Arial" w:hAnsi="Arial" w:cs="Arial"/>
        </w:rPr>
      </w:pPr>
      <w:r w:rsidRPr="00CA6AF9">
        <w:rPr>
          <w:rFonts w:ascii="Arial" w:hAnsi="Arial" w:cs="Arial"/>
        </w:rPr>
        <w:t>Coordinating with the night team on preparation quantities to avoid waste.</w:t>
      </w:r>
    </w:p>
    <w:p w14:paraId="64F45B61" w14:textId="77777777" w:rsidR="00CA6AF9" w:rsidRPr="00CA6AF9" w:rsidRDefault="00CA6AF9" w:rsidP="00CA6AF9">
      <w:pPr>
        <w:pStyle w:val="NormalWeb"/>
        <w:numPr>
          <w:ilvl w:val="0"/>
          <w:numId w:val="1"/>
        </w:numPr>
        <w:spacing w:line="360" w:lineRule="auto"/>
        <w:jc w:val="both"/>
        <w:rPr>
          <w:rFonts w:ascii="Arial" w:hAnsi="Arial" w:cs="Arial"/>
        </w:rPr>
      </w:pPr>
      <w:r w:rsidRPr="00CA6AF9">
        <w:rPr>
          <w:rFonts w:ascii="Arial" w:hAnsi="Arial" w:cs="Arial"/>
        </w:rPr>
        <w:t>Ensuring that heating lamps worked efficiently.</w:t>
      </w:r>
    </w:p>
    <w:p w14:paraId="0D627321" w14:textId="77777777" w:rsidR="00CA6AF9" w:rsidRPr="00CA6AF9" w:rsidRDefault="00CA6AF9" w:rsidP="00CA6AF9">
      <w:pPr>
        <w:pStyle w:val="NormalWeb"/>
        <w:numPr>
          <w:ilvl w:val="0"/>
          <w:numId w:val="1"/>
        </w:numPr>
        <w:spacing w:line="360" w:lineRule="auto"/>
        <w:jc w:val="both"/>
        <w:rPr>
          <w:rFonts w:ascii="Arial" w:hAnsi="Arial" w:cs="Arial"/>
        </w:rPr>
      </w:pPr>
      <w:r w:rsidRPr="00CA6AF9">
        <w:rPr>
          <w:rFonts w:ascii="Arial" w:hAnsi="Arial" w:cs="Arial"/>
        </w:rPr>
        <w:t>Monitoring guest flow to match production with actual demand.</w:t>
      </w:r>
    </w:p>
    <w:p w14:paraId="14E77921" w14:textId="77777777" w:rsidR="00FA7F02" w:rsidRPr="00FA7F02" w:rsidRDefault="00FA7F02" w:rsidP="00FA7F02">
      <w:pPr>
        <w:pStyle w:val="Heading3"/>
        <w:spacing w:line="360" w:lineRule="auto"/>
        <w:jc w:val="both"/>
        <w:rPr>
          <w:rFonts w:ascii="Arial" w:hAnsi="Arial" w:cs="Arial"/>
          <w:b w:val="0"/>
          <w:bCs w:val="0"/>
          <w:sz w:val="24"/>
          <w:szCs w:val="24"/>
        </w:rPr>
      </w:pPr>
      <w:r w:rsidRPr="00FA7F02">
        <w:rPr>
          <w:rFonts w:ascii="Arial" w:hAnsi="Arial" w:cs="Arial"/>
          <w:b w:val="0"/>
          <w:bCs w:val="0"/>
          <w:sz w:val="24"/>
          <w:szCs w:val="24"/>
        </w:rPr>
        <w:t xml:space="preserve">Sagar reminded the team of the hotel's Green </w:t>
      </w:r>
      <w:r w:rsidR="00466733">
        <w:rPr>
          <w:rFonts w:ascii="Arial" w:hAnsi="Arial" w:cs="Arial"/>
          <w:b w:val="0"/>
          <w:bCs w:val="0"/>
          <w:sz w:val="24"/>
          <w:szCs w:val="24"/>
        </w:rPr>
        <w:t xml:space="preserve">Key programme and the focus on </w:t>
      </w:r>
      <w:r w:rsidRPr="00FA7F02">
        <w:rPr>
          <w:rFonts w:ascii="Arial" w:hAnsi="Arial" w:cs="Arial"/>
          <w:b w:val="0"/>
          <w:bCs w:val="0"/>
          <w:sz w:val="24"/>
          <w:szCs w:val="24"/>
        </w:rPr>
        <w:t>s</w:t>
      </w:r>
      <w:r w:rsidR="00466733">
        <w:rPr>
          <w:rFonts w:ascii="Arial" w:hAnsi="Arial" w:cs="Arial"/>
          <w:b w:val="0"/>
          <w:bCs w:val="0"/>
          <w:sz w:val="24"/>
          <w:szCs w:val="24"/>
        </w:rPr>
        <w:t>mart preparation and zero waste</w:t>
      </w:r>
      <w:r w:rsidRPr="00FA7F02">
        <w:rPr>
          <w:rFonts w:ascii="Arial" w:hAnsi="Arial" w:cs="Arial"/>
          <w:b w:val="0"/>
          <w:bCs w:val="0"/>
          <w:sz w:val="24"/>
          <w:szCs w:val="24"/>
        </w:rPr>
        <w:t>. I worked with team members</w:t>
      </w:r>
      <w:r w:rsidR="00466733">
        <w:rPr>
          <w:rFonts w:ascii="Arial" w:hAnsi="Arial" w:cs="Arial"/>
          <w:b w:val="0"/>
          <w:bCs w:val="0"/>
          <w:sz w:val="24"/>
          <w:szCs w:val="24"/>
        </w:rPr>
        <w:t xml:space="preserve"> to implement this principle of reduce, reuse and recycle</w:t>
      </w:r>
      <w:r w:rsidRPr="00FA7F02">
        <w:rPr>
          <w:rFonts w:ascii="Arial" w:hAnsi="Arial" w:cs="Arial"/>
          <w:b w:val="0"/>
          <w:bCs w:val="0"/>
          <w:sz w:val="24"/>
          <w:szCs w:val="24"/>
        </w:rPr>
        <w:t xml:space="preserve"> by making sure items were fresh, but also kept to only what was necessary.</w:t>
      </w:r>
    </w:p>
    <w:p w14:paraId="0F1EAD0D" w14:textId="77777777" w:rsidR="00FA7F02" w:rsidRDefault="00FA7F02" w:rsidP="00FA7F02">
      <w:pPr>
        <w:pStyle w:val="Heading3"/>
        <w:spacing w:line="360" w:lineRule="auto"/>
        <w:jc w:val="both"/>
        <w:rPr>
          <w:rFonts w:ascii="Arial" w:hAnsi="Arial" w:cs="Arial"/>
          <w:b w:val="0"/>
          <w:bCs w:val="0"/>
          <w:sz w:val="24"/>
          <w:szCs w:val="24"/>
        </w:rPr>
      </w:pPr>
      <w:r w:rsidRPr="00FA7F02">
        <w:rPr>
          <w:rFonts w:ascii="Arial" w:hAnsi="Arial" w:cs="Arial"/>
          <w:b w:val="0"/>
          <w:bCs w:val="0"/>
          <w:sz w:val="24"/>
          <w:szCs w:val="24"/>
        </w:rPr>
        <w:t>Within two weeks, I was seeing the positive impact on our goals: scores on breakfast were going up and we had visibly less food waste. Marianna later confirmed less food was being thrown out, and higher Guest Action Card ratings reflected greater satisfaction as well. It was satisfying to know that sustainable behaviour, if made part of the routine, can lead to positive, measurable results.</w:t>
      </w:r>
    </w:p>
    <w:p w14:paraId="26E178D5" w14:textId="77777777" w:rsidR="00CA6AF9" w:rsidRPr="00CA6AF9" w:rsidRDefault="00CA6AF9" w:rsidP="00FA7F02">
      <w:pPr>
        <w:pStyle w:val="Heading3"/>
        <w:spacing w:line="360" w:lineRule="auto"/>
        <w:jc w:val="both"/>
        <w:rPr>
          <w:rFonts w:ascii="Arial" w:hAnsi="Arial" w:cs="Arial"/>
          <w:sz w:val="24"/>
          <w:szCs w:val="24"/>
        </w:rPr>
      </w:pPr>
      <w:r w:rsidRPr="00CA6AF9">
        <w:rPr>
          <w:rFonts w:ascii="Arial" w:hAnsi="Arial" w:cs="Arial"/>
          <w:sz w:val="24"/>
          <w:szCs w:val="24"/>
        </w:rPr>
        <w:t>6. Sustainability Connection</w:t>
      </w:r>
    </w:p>
    <w:p w14:paraId="32E54431" w14:textId="27D614C9" w:rsidR="00FA7F02" w:rsidRPr="00FA7F02" w:rsidRDefault="00FA7F02" w:rsidP="00FA7F02">
      <w:pPr>
        <w:spacing w:before="100" w:beforeAutospacing="1" w:after="100" w:afterAutospacing="1" w:line="360" w:lineRule="auto"/>
        <w:jc w:val="both"/>
        <w:outlineLvl w:val="2"/>
        <w:rPr>
          <w:rFonts w:eastAsia="Times New Roman" w:cs="Arial"/>
          <w:szCs w:val="24"/>
          <w:lang w:val="en-GB" w:eastAsia="en-GB"/>
        </w:rPr>
      </w:pPr>
      <w:r>
        <w:rPr>
          <w:rFonts w:eastAsia="Times New Roman" w:cs="Arial"/>
          <w:szCs w:val="24"/>
          <w:lang w:val="en-GB" w:eastAsia="en-GB"/>
        </w:rPr>
        <w:t>I</w:t>
      </w:r>
      <w:r w:rsidRPr="00FA7F02">
        <w:rPr>
          <w:rFonts w:eastAsia="Times New Roman" w:cs="Arial"/>
          <w:szCs w:val="24"/>
          <w:lang w:val="en-GB" w:eastAsia="en-GB"/>
        </w:rPr>
        <w:t>bis Stratford treated sustainability as an essential operational value which they implemented throughout their entire organi</w:t>
      </w:r>
      <w:r w:rsidR="00466733">
        <w:rPr>
          <w:rFonts w:eastAsia="Times New Roman" w:cs="Arial"/>
          <w:szCs w:val="24"/>
          <w:lang w:val="en-GB" w:eastAsia="en-GB"/>
        </w:rPr>
        <w:t>s</w:t>
      </w:r>
      <w:r w:rsidRPr="00FA7F02">
        <w:rPr>
          <w:rFonts w:eastAsia="Times New Roman" w:cs="Arial"/>
          <w:szCs w:val="24"/>
          <w:lang w:val="en-GB" w:eastAsia="en-GB"/>
        </w:rPr>
        <w:t xml:space="preserve">ation. The hotel </w:t>
      </w:r>
      <w:proofErr w:type="gramStart"/>
      <w:r w:rsidRPr="00FA7F02">
        <w:rPr>
          <w:rFonts w:eastAsia="Times New Roman" w:cs="Arial"/>
          <w:szCs w:val="24"/>
          <w:lang w:val="en-GB" w:eastAsia="en-GB"/>
        </w:rPr>
        <w:t>operates</w:t>
      </w:r>
      <w:proofErr w:type="gramEnd"/>
      <w:r w:rsidRPr="00FA7F02">
        <w:rPr>
          <w:rFonts w:eastAsia="Times New Roman" w:cs="Arial"/>
          <w:szCs w:val="24"/>
          <w:lang w:val="en-GB" w:eastAsia="en-GB"/>
        </w:rPr>
        <w:t xml:space="preserve"> with energy-efficient systems and purchases ingredients from local suppliers while working with Too Good </w:t>
      </w:r>
      <w:r w:rsidR="00FE233F" w:rsidRPr="00FA7F02">
        <w:rPr>
          <w:rFonts w:eastAsia="Times New Roman" w:cs="Arial"/>
          <w:szCs w:val="24"/>
          <w:lang w:val="en-GB" w:eastAsia="en-GB"/>
        </w:rPr>
        <w:t>to</w:t>
      </w:r>
      <w:r w:rsidRPr="00FA7F02">
        <w:rPr>
          <w:rFonts w:eastAsia="Times New Roman" w:cs="Arial"/>
          <w:szCs w:val="24"/>
          <w:lang w:val="en-GB" w:eastAsia="en-GB"/>
        </w:rPr>
        <w:t xml:space="preserve"> Go to reduce food waste. The hotel provides sustainability training to new employees during their induction process to establish their knowledge and involvement from the beginning.</w:t>
      </w:r>
    </w:p>
    <w:p w14:paraId="17011D4D" w14:textId="77777777" w:rsidR="00FE233F" w:rsidRDefault="00FE233F" w:rsidP="00FA7F02">
      <w:pPr>
        <w:spacing w:before="100" w:beforeAutospacing="1" w:after="100" w:afterAutospacing="1" w:line="360" w:lineRule="auto"/>
        <w:jc w:val="both"/>
        <w:outlineLvl w:val="2"/>
        <w:rPr>
          <w:rFonts w:eastAsia="Times New Roman" w:cs="Arial"/>
          <w:szCs w:val="24"/>
          <w:lang w:val="en-GB" w:eastAsia="en-GB"/>
        </w:rPr>
      </w:pPr>
    </w:p>
    <w:p w14:paraId="2075EA36" w14:textId="5AE825DB" w:rsidR="00FA7F02" w:rsidRPr="00FA7F02" w:rsidRDefault="00FA7F02" w:rsidP="00FA7F02">
      <w:pPr>
        <w:spacing w:before="100" w:beforeAutospacing="1" w:after="100" w:afterAutospacing="1" w:line="360" w:lineRule="auto"/>
        <w:jc w:val="both"/>
        <w:outlineLvl w:val="2"/>
        <w:rPr>
          <w:rFonts w:eastAsia="Times New Roman" w:cs="Arial"/>
          <w:szCs w:val="24"/>
          <w:lang w:val="en-GB" w:eastAsia="en-GB"/>
        </w:rPr>
      </w:pPr>
      <w:proofErr w:type="gramStart"/>
      <w:r w:rsidRPr="00FA7F02">
        <w:rPr>
          <w:rFonts w:eastAsia="Times New Roman" w:cs="Arial"/>
          <w:szCs w:val="24"/>
          <w:lang w:val="en-GB" w:eastAsia="en-GB"/>
        </w:rPr>
        <w:lastRenderedPageBreak/>
        <w:t>My actions</w:t>
      </w:r>
      <w:proofErr w:type="gramEnd"/>
      <w:r w:rsidRPr="00FA7F02">
        <w:rPr>
          <w:rFonts w:eastAsia="Times New Roman" w:cs="Arial"/>
          <w:szCs w:val="24"/>
          <w:lang w:val="en-GB" w:eastAsia="en-GB"/>
        </w:rPr>
        <w:t xml:space="preserve"> </w:t>
      </w:r>
      <w:proofErr w:type="gramStart"/>
      <w:r w:rsidRPr="00FA7F02">
        <w:rPr>
          <w:rFonts w:eastAsia="Times New Roman" w:cs="Arial"/>
          <w:szCs w:val="24"/>
          <w:lang w:val="en-GB" w:eastAsia="en-GB"/>
        </w:rPr>
        <w:t>demonstrated</w:t>
      </w:r>
      <w:proofErr w:type="gramEnd"/>
      <w:r w:rsidRPr="00FA7F02">
        <w:rPr>
          <w:rFonts w:eastAsia="Times New Roman" w:cs="Arial"/>
          <w:szCs w:val="24"/>
          <w:lang w:val="en-GB" w:eastAsia="en-GB"/>
        </w:rPr>
        <w:t xml:space="preserve"> the hotel's sustainability values through my efforts to control portions and improve communication methods. According to </w:t>
      </w:r>
      <w:proofErr w:type="spellStart"/>
      <w:r w:rsidRPr="00FA7F02">
        <w:rPr>
          <w:rFonts w:eastAsia="Times New Roman" w:cs="Arial"/>
          <w:szCs w:val="24"/>
          <w:lang w:val="en-GB" w:eastAsia="en-GB"/>
        </w:rPr>
        <w:t>Abualigah</w:t>
      </w:r>
      <w:proofErr w:type="spellEnd"/>
      <w:r w:rsidRPr="00FA7F02">
        <w:rPr>
          <w:rFonts w:eastAsia="Times New Roman" w:cs="Arial"/>
          <w:szCs w:val="24"/>
          <w:lang w:val="en-GB" w:eastAsia="en-GB"/>
        </w:rPr>
        <w:t xml:space="preserve"> et al. (2023) sustainable service cultures emerge when staff members understand how their choices create dual benefits for the environment and financial performance. Our Ibis team worked together to make sustainable choices which simultaneously improved guest happiness and protected the environment.</w:t>
      </w:r>
    </w:p>
    <w:p w14:paraId="66A6EE5C" w14:textId="77777777" w:rsidR="00FA7F02" w:rsidRDefault="00FA7F02" w:rsidP="00FA7F02">
      <w:pPr>
        <w:spacing w:before="100" w:beforeAutospacing="1" w:after="100" w:afterAutospacing="1" w:line="360" w:lineRule="auto"/>
        <w:jc w:val="both"/>
        <w:outlineLvl w:val="2"/>
        <w:rPr>
          <w:rFonts w:eastAsia="Times New Roman" w:cs="Arial"/>
          <w:szCs w:val="24"/>
          <w:lang w:val="en-GB" w:eastAsia="en-GB"/>
        </w:rPr>
      </w:pPr>
      <w:r w:rsidRPr="00FA7F02">
        <w:rPr>
          <w:rFonts w:eastAsia="Times New Roman" w:cs="Arial"/>
          <w:szCs w:val="24"/>
          <w:lang w:val="en-GB" w:eastAsia="en-GB"/>
        </w:rPr>
        <w:t>The experience taught me that sustainability exists as an operational approach which affects both service quality and business profitability in real-world management.</w:t>
      </w:r>
    </w:p>
    <w:p w14:paraId="2D1329F9" w14:textId="77777777" w:rsidR="00CA6AF9" w:rsidRPr="00CA6AF9" w:rsidRDefault="00CA6AF9" w:rsidP="00FA7F02">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t>7. Conclusion</w:t>
      </w:r>
    </w:p>
    <w:p w14:paraId="533DF42C" w14:textId="77777777" w:rsidR="00FA7F02" w:rsidRPr="00FA7F02" w:rsidRDefault="00FA7F02" w:rsidP="00FA7F02">
      <w:pPr>
        <w:spacing w:before="100" w:beforeAutospacing="1" w:after="100" w:afterAutospacing="1" w:line="360" w:lineRule="auto"/>
        <w:jc w:val="both"/>
        <w:outlineLvl w:val="2"/>
        <w:rPr>
          <w:rFonts w:eastAsia="Times New Roman" w:cs="Arial"/>
          <w:szCs w:val="24"/>
          <w:lang w:val="en-GB" w:eastAsia="en-GB"/>
        </w:rPr>
      </w:pPr>
      <w:r w:rsidRPr="00FA7F02">
        <w:rPr>
          <w:rFonts w:eastAsia="Times New Roman" w:cs="Arial"/>
          <w:szCs w:val="24"/>
          <w:lang w:val="en-GB" w:eastAsia="en-GB"/>
        </w:rPr>
        <w:t>The experience showed that any operational task no matter how small can develop into a valuable learning experience. The application of Kolb’s Experiential Learning Cycle enabled me to transform a basic guest encounter into a study of service quality and team performance and environmental sustainability. The Guest Action Card (GAC) process enabled me to record my learning experience while demonstrating how excellent service results from the combination of effective communication and precise attention to details and environmental consciousness.</w:t>
      </w:r>
    </w:p>
    <w:p w14:paraId="0ACD171A" w14:textId="77777777" w:rsidR="00FA7F02" w:rsidRPr="00FA7F02" w:rsidRDefault="00FA7F02" w:rsidP="00FA7F02">
      <w:pPr>
        <w:spacing w:before="100" w:beforeAutospacing="1" w:after="100" w:afterAutospacing="1" w:line="360" w:lineRule="auto"/>
        <w:jc w:val="both"/>
        <w:outlineLvl w:val="2"/>
        <w:rPr>
          <w:rFonts w:eastAsia="Times New Roman" w:cs="Arial"/>
          <w:szCs w:val="24"/>
          <w:lang w:val="en-GB" w:eastAsia="en-GB"/>
        </w:rPr>
      </w:pPr>
      <w:r w:rsidRPr="00FA7F02">
        <w:rPr>
          <w:rFonts w:eastAsia="Times New Roman" w:cs="Arial"/>
          <w:szCs w:val="24"/>
          <w:lang w:val="en-GB" w:eastAsia="en-GB"/>
        </w:rPr>
        <w:t>The reflection process showed me that sustainability creates dual benefits for guest retention and operational performance when organizations integrate it into their daily operations. Through guidance from Marianna and Sagar I have learned to lead better while gaining self-knowledge and becoming more confident about sustainable practice execution.</w:t>
      </w:r>
    </w:p>
    <w:p w14:paraId="78FBEF1F" w14:textId="77777777" w:rsidR="00A922BD" w:rsidRDefault="00FA7F02" w:rsidP="00FA7F02">
      <w:pPr>
        <w:spacing w:before="100" w:beforeAutospacing="1" w:after="100" w:afterAutospacing="1" w:line="360" w:lineRule="auto"/>
        <w:jc w:val="both"/>
        <w:outlineLvl w:val="2"/>
        <w:rPr>
          <w:rFonts w:eastAsia="Times New Roman" w:cs="Arial"/>
          <w:szCs w:val="24"/>
          <w:lang w:val="en-GB" w:eastAsia="en-GB"/>
        </w:rPr>
      </w:pPr>
      <w:r w:rsidRPr="00FA7F02">
        <w:rPr>
          <w:rFonts w:eastAsia="Times New Roman" w:cs="Arial"/>
          <w:szCs w:val="24"/>
          <w:lang w:val="en-GB" w:eastAsia="en-GB"/>
        </w:rPr>
        <w:t>I will use these competencies to create team-based innovative responsible management systems which deliver positive outcomes for guests and staff and protect the environment in my upcoming hospitality work.</w:t>
      </w:r>
    </w:p>
    <w:p w14:paraId="282FBBD5" w14:textId="77777777" w:rsidR="00C20FEF" w:rsidRDefault="00C20FEF" w:rsidP="00FA7F02">
      <w:pPr>
        <w:spacing w:before="100" w:beforeAutospacing="1" w:after="100" w:afterAutospacing="1" w:line="360" w:lineRule="auto"/>
        <w:jc w:val="both"/>
        <w:outlineLvl w:val="2"/>
        <w:rPr>
          <w:rFonts w:eastAsia="Times New Roman" w:cs="Arial"/>
          <w:b/>
          <w:bCs/>
          <w:szCs w:val="24"/>
          <w:lang w:val="en-GB" w:eastAsia="en-GB"/>
        </w:rPr>
      </w:pPr>
    </w:p>
    <w:p w14:paraId="6DBB2A0D" w14:textId="77777777" w:rsidR="00C20FEF" w:rsidRDefault="00C20FEF" w:rsidP="00FA7F02">
      <w:pPr>
        <w:spacing w:before="100" w:beforeAutospacing="1" w:after="100" w:afterAutospacing="1" w:line="360" w:lineRule="auto"/>
        <w:jc w:val="both"/>
        <w:outlineLvl w:val="2"/>
        <w:rPr>
          <w:rFonts w:eastAsia="Times New Roman" w:cs="Arial"/>
          <w:b/>
          <w:bCs/>
          <w:szCs w:val="24"/>
          <w:lang w:val="en-GB" w:eastAsia="en-GB"/>
        </w:rPr>
      </w:pPr>
    </w:p>
    <w:p w14:paraId="4F86A7A0" w14:textId="77777777" w:rsidR="00C20FEF" w:rsidRDefault="00C20FEF" w:rsidP="00FA7F02">
      <w:pPr>
        <w:spacing w:before="100" w:beforeAutospacing="1" w:after="100" w:afterAutospacing="1" w:line="360" w:lineRule="auto"/>
        <w:jc w:val="both"/>
        <w:outlineLvl w:val="2"/>
        <w:rPr>
          <w:rFonts w:eastAsia="Times New Roman" w:cs="Arial"/>
          <w:b/>
          <w:bCs/>
          <w:szCs w:val="24"/>
          <w:lang w:val="en-GB" w:eastAsia="en-GB"/>
        </w:rPr>
      </w:pPr>
    </w:p>
    <w:p w14:paraId="74117EAE" w14:textId="40491A67" w:rsidR="00CA6AF9" w:rsidRPr="00CA6AF9" w:rsidRDefault="00CA6AF9" w:rsidP="00FA7F02">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lastRenderedPageBreak/>
        <w:t>Reference List (Harvard Style)</w:t>
      </w:r>
    </w:p>
    <w:p w14:paraId="5E35D451" w14:textId="77777777" w:rsidR="00CA6AF9" w:rsidRPr="00CA6AF9" w:rsidRDefault="00CA6AF9" w:rsidP="00CA6AF9">
      <w:pPr>
        <w:spacing w:before="100" w:beforeAutospacing="1" w:after="100" w:afterAutospacing="1" w:line="360" w:lineRule="auto"/>
        <w:jc w:val="both"/>
        <w:rPr>
          <w:rFonts w:eastAsia="Times New Roman" w:cs="Arial"/>
          <w:szCs w:val="24"/>
          <w:lang w:val="en-GB" w:eastAsia="en-GB"/>
        </w:rPr>
      </w:pPr>
      <w:proofErr w:type="spellStart"/>
      <w:r w:rsidRPr="00CA6AF9">
        <w:rPr>
          <w:rFonts w:eastAsia="Times New Roman" w:cs="Arial"/>
          <w:szCs w:val="24"/>
          <w:lang w:val="en-GB" w:eastAsia="en-GB"/>
        </w:rPr>
        <w:t>Abualigah</w:t>
      </w:r>
      <w:proofErr w:type="spellEnd"/>
      <w:r w:rsidRPr="00CA6AF9">
        <w:rPr>
          <w:rFonts w:eastAsia="Times New Roman" w:cs="Arial"/>
          <w:szCs w:val="24"/>
          <w:lang w:val="en-GB" w:eastAsia="en-GB"/>
        </w:rPr>
        <w:t xml:space="preserve">, A., </w:t>
      </w:r>
      <w:proofErr w:type="spellStart"/>
      <w:r w:rsidRPr="00CA6AF9">
        <w:rPr>
          <w:rFonts w:eastAsia="Times New Roman" w:cs="Arial"/>
          <w:szCs w:val="24"/>
          <w:lang w:val="en-GB" w:eastAsia="en-GB"/>
        </w:rPr>
        <w:t>Koburtay</w:t>
      </w:r>
      <w:proofErr w:type="spellEnd"/>
      <w:r w:rsidRPr="00CA6AF9">
        <w:rPr>
          <w:rFonts w:eastAsia="Times New Roman" w:cs="Arial"/>
          <w:szCs w:val="24"/>
          <w:lang w:val="en-GB" w:eastAsia="en-GB"/>
        </w:rPr>
        <w:t xml:space="preserve">, T., </w:t>
      </w:r>
      <w:proofErr w:type="spellStart"/>
      <w:r w:rsidRPr="00CA6AF9">
        <w:rPr>
          <w:rFonts w:eastAsia="Times New Roman" w:cs="Arial"/>
          <w:szCs w:val="24"/>
          <w:lang w:val="en-GB" w:eastAsia="en-GB"/>
        </w:rPr>
        <w:t>Bourini</w:t>
      </w:r>
      <w:proofErr w:type="spellEnd"/>
      <w:r w:rsidRPr="00CA6AF9">
        <w:rPr>
          <w:rFonts w:eastAsia="Times New Roman" w:cs="Arial"/>
          <w:szCs w:val="24"/>
          <w:lang w:val="en-GB" w:eastAsia="en-GB"/>
        </w:rPr>
        <w:t xml:space="preserve">, I., Badar, K. and </w:t>
      </w:r>
      <w:proofErr w:type="spellStart"/>
      <w:r w:rsidRPr="00CA6AF9">
        <w:rPr>
          <w:rFonts w:eastAsia="Times New Roman" w:cs="Arial"/>
          <w:szCs w:val="24"/>
          <w:lang w:val="en-GB" w:eastAsia="en-GB"/>
        </w:rPr>
        <w:t>Gerged</w:t>
      </w:r>
      <w:proofErr w:type="spellEnd"/>
      <w:r w:rsidRPr="00CA6AF9">
        <w:rPr>
          <w:rFonts w:eastAsia="Times New Roman" w:cs="Arial"/>
          <w:szCs w:val="24"/>
          <w:lang w:val="en-GB" w:eastAsia="en-GB"/>
        </w:rPr>
        <w:t xml:space="preserve">, A.M. (2023) ‘Towards sustainable development in the hospitality sector: Does green human resource management stimulate green creativity? A moderated mediation model’, </w:t>
      </w:r>
      <w:r w:rsidRPr="00CA6AF9">
        <w:rPr>
          <w:rFonts w:eastAsia="Times New Roman" w:cs="Arial"/>
          <w:i/>
          <w:iCs/>
          <w:szCs w:val="24"/>
          <w:lang w:val="en-GB" w:eastAsia="en-GB"/>
        </w:rPr>
        <w:t>Business Strategy and the Environment</w:t>
      </w:r>
      <w:r w:rsidRPr="00CA6AF9">
        <w:rPr>
          <w:rFonts w:eastAsia="Times New Roman" w:cs="Arial"/>
          <w:szCs w:val="24"/>
          <w:lang w:val="en-GB" w:eastAsia="en-GB"/>
        </w:rPr>
        <w:t xml:space="preserve">, 32(6), pp. 3217–3232. </w:t>
      </w:r>
      <w:hyperlink r:id="rId5" w:tgtFrame="_new" w:history="1">
        <w:r w:rsidRPr="00CA6AF9">
          <w:rPr>
            <w:rFonts w:eastAsia="Times New Roman" w:cs="Arial"/>
            <w:color w:val="0000FF"/>
            <w:szCs w:val="24"/>
            <w:u w:val="single"/>
            <w:lang w:val="en-GB" w:eastAsia="en-GB"/>
          </w:rPr>
          <w:t>https://doi.org/10.1002/bse.3438</w:t>
        </w:r>
      </w:hyperlink>
    </w:p>
    <w:p w14:paraId="521F120C" w14:textId="77777777" w:rsidR="00CA6AF9" w:rsidRPr="00CA6AF9" w:rsidRDefault="00CA6AF9" w:rsidP="00CA6AF9">
      <w:pPr>
        <w:spacing w:before="100" w:beforeAutospacing="1" w:after="100" w:afterAutospacing="1" w:line="360" w:lineRule="auto"/>
        <w:jc w:val="both"/>
        <w:rPr>
          <w:rFonts w:eastAsia="Times New Roman" w:cs="Arial"/>
          <w:szCs w:val="24"/>
          <w:lang w:val="en-GB" w:eastAsia="en-GB"/>
        </w:rPr>
      </w:pPr>
      <w:r w:rsidRPr="00CA6AF9">
        <w:rPr>
          <w:rFonts w:eastAsia="Times New Roman" w:cs="Arial"/>
          <w:szCs w:val="24"/>
          <w:lang w:val="en-GB" w:eastAsia="en-GB"/>
        </w:rPr>
        <w:t xml:space="preserve">Al-Ababneh, M. (2021) ‘The implementation of Total Quality Management (TQM) in the hotel industry’, </w:t>
      </w:r>
      <w:r w:rsidRPr="00CA6AF9">
        <w:rPr>
          <w:rFonts w:eastAsia="Times New Roman" w:cs="Arial"/>
          <w:i/>
          <w:iCs/>
          <w:szCs w:val="24"/>
          <w:lang w:val="en-GB" w:eastAsia="en-GB"/>
        </w:rPr>
        <w:t>International Journal of Tourism and Hospitality</w:t>
      </w:r>
      <w:r w:rsidRPr="00CA6AF9">
        <w:rPr>
          <w:rFonts w:eastAsia="Times New Roman" w:cs="Arial"/>
          <w:szCs w:val="24"/>
          <w:lang w:val="en-GB" w:eastAsia="en-GB"/>
        </w:rPr>
        <w:t>, 1(1), pp. 25–34.</w:t>
      </w:r>
    </w:p>
    <w:p w14:paraId="0D044269" w14:textId="77777777" w:rsidR="00CA6AF9" w:rsidRPr="00CA6AF9" w:rsidRDefault="00CA6AF9" w:rsidP="00CA6AF9">
      <w:pPr>
        <w:spacing w:before="100" w:beforeAutospacing="1" w:after="100" w:afterAutospacing="1" w:line="360" w:lineRule="auto"/>
        <w:jc w:val="both"/>
        <w:rPr>
          <w:rFonts w:eastAsia="Times New Roman" w:cs="Arial"/>
          <w:szCs w:val="24"/>
          <w:lang w:val="en-GB" w:eastAsia="en-GB"/>
        </w:rPr>
      </w:pPr>
      <w:r w:rsidRPr="00CA6AF9">
        <w:rPr>
          <w:rFonts w:eastAsia="Times New Roman" w:cs="Arial"/>
          <w:szCs w:val="24"/>
          <w:lang w:val="en-GB" w:eastAsia="en-GB"/>
        </w:rPr>
        <w:t xml:space="preserve">Elkhwesky, Z. (2022) ‘Sustainable practices in hospitality pre and amid COVID-19: A review of 48 articles’, </w:t>
      </w:r>
      <w:r w:rsidRPr="00CA6AF9">
        <w:rPr>
          <w:rFonts w:eastAsia="Times New Roman" w:cs="Arial"/>
          <w:i/>
          <w:iCs/>
          <w:szCs w:val="24"/>
          <w:lang w:val="en-GB" w:eastAsia="en-GB"/>
        </w:rPr>
        <w:t>Sustainability</w:t>
      </w:r>
      <w:r w:rsidRPr="00CA6AF9">
        <w:rPr>
          <w:rFonts w:eastAsia="Times New Roman" w:cs="Arial"/>
          <w:szCs w:val="24"/>
          <w:lang w:val="en-GB" w:eastAsia="en-GB"/>
        </w:rPr>
        <w:t xml:space="preserve">, 14(9), 5544. </w:t>
      </w:r>
      <w:hyperlink r:id="rId6" w:tgtFrame="_new" w:history="1">
        <w:r w:rsidRPr="00CA6AF9">
          <w:rPr>
            <w:rFonts w:eastAsia="Times New Roman" w:cs="Arial"/>
            <w:color w:val="0000FF"/>
            <w:szCs w:val="24"/>
            <w:u w:val="single"/>
            <w:lang w:val="en-GB" w:eastAsia="en-GB"/>
          </w:rPr>
          <w:t>https://doi.org/10.3390/su14095544</w:t>
        </w:r>
      </w:hyperlink>
    </w:p>
    <w:p w14:paraId="777466C5" w14:textId="77777777" w:rsidR="00CA6AF9" w:rsidRPr="00CA6AF9" w:rsidRDefault="00CA6AF9" w:rsidP="00CA6AF9">
      <w:pPr>
        <w:spacing w:before="100" w:beforeAutospacing="1" w:after="100" w:afterAutospacing="1" w:line="360" w:lineRule="auto"/>
        <w:jc w:val="both"/>
        <w:rPr>
          <w:rFonts w:eastAsia="Times New Roman" w:cs="Arial"/>
          <w:szCs w:val="24"/>
          <w:lang w:val="en-GB" w:eastAsia="en-GB"/>
        </w:rPr>
      </w:pPr>
      <w:r w:rsidRPr="00CA6AF9">
        <w:rPr>
          <w:rFonts w:eastAsia="Times New Roman" w:cs="Arial"/>
          <w:szCs w:val="24"/>
          <w:lang w:val="en-GB" w:eastAsia="en-GB"/>
        </w:rPr>
        <w:t xml:space="preserve">Giousmpasoglou, C. (2024) ‘Working conditions in the hospitality industry: The case for a fair and decent work agenda’, </w:t>
      </w:r>
      <w:r w:rsidRPr="00CA6AF9">
        <w:rPr>
          <w:rFonts w:eastAsia="Times New Roman" w:cs="Arial"/>
          <w:i/>
          <w:iCs/>
          <w:szCs w:val="24"/>
          <w:lang w:val="en-GB" w:eastAsia="en-GB"/>
        </w:rPr>
        <w:t>Sustainability</w:t>
      </w:r>
      <w:r w:rsidRPr="00CA6AF9">
        <w:rPr>
          <w:rFonts w:eastAsia="Times New Roman" w:cs="Arial"/>
          <w:szCs w:val="24"/>
          <w:lang w:val="en-GB" w:eastAsia="en-GB"/>
        </w:rPr>
        <w:t xml:space="preserve">, 16(19), 8428. </w:t>
      </w:r>
      <w:hyperlink r:id="rId7" w:tgtFrame="_new" w:history="1">
        <w:r w:rsidRPr="00CA6AF9">
          <w:rPr>
            <w:rFonts w:eastAsia="Times New Roman" w:cs="Arial"/>
            <w:color w:val="0000FF"/>
            <w:szCs w:val="24"/>
            <w:u w:val="single"/>
            <w:lang w:val="en-GB" w:eastAsia="en-GB"/>
          </w:rPr>
          <w:t>https://doi.org/10.3390/su16198428</w:t>
        </w:r>
      </w:hyperlink>
    </w:p>
    <w:p w14:paraId="47978F59" w14:textId="77777777" w:rsidR="00CA6AF9" w:rsidRPr="00CA6AF9" w:rsidRDefault="00CA6AF9" w:rsidP="00CA6AF9">
      <w:pPr>
        <w:spacing w:before="100" w:beforeAutospacing="1" w:after="100" w:afterAutospacing="1" w:line="360" w:lineRule="auto"/>
        <w:jc w:val="both"/>
        <w:rPr>
          <w:rFonts w:eastAsia="Times New Roman" w:cs="Arial"/>
          <w:szCs w:val="24"/>
          <w:lang w:val="en-GB" w:eastAsia="en-GB"/>
        </w:rPr>
      </w:pPr>
      <w:r w:rsidRPr="00CA6AF9">
        <w:rPr>
          <w:rFonts w:eastAsia="Times New Roman" w:cs="Arial"/>
          <w:szCs w:val="24"/>
          <w:lang w:val="en-GB" w:eastAsia="en-GB"/>
        </w:rPr>
        <w:t xml:space="preserve">Kolb, D.A. (1984) </w:t>
      </w:r>
      <w:r w:rsidRPr="00CA6AF9">
        <w:rPr>
          <w:rFonts w:eastAsia="Times New Roman" w:cs="Arial"/>
          <w:i/>
          <w:iCs/>
          <w:szCs w:val="24"/>
          <w:lang w:val="en-GB" w:eastAsia="en-GB"/>
        </w:rPr>
        <w:t>Experiential Learning: Experience as the Source of Learning and Development.</w:t>
      </w:r>
      <w:r w:rsidRPr="00CA6AF9">
        <w:rPr>
          <w:rFonts w:eastAsia="Times New Roman" w:cs="Arial"/>
          <w:szCs w:val="24"/>
          <w:lang w:val="en-GB" w:eastAsia="en-GB"/>
        </w:rPr>
        <w:t xml:space="preserve"> Englewood Cliffs, NJ: Prentice-Hall.</w:t>
      </w:r>
    </w:p>
    <w:p w14:paraId="1C6325DF" w14:textId="77777777" w:rsidR="00CA6AF9" w:rsidRPr="00CA6AF9" w:rsidRDefault="00CA6AF9" w:rsidP="00CA6AF9">
      <w:pPr>
        <w:spacing w:before="100" w:beforeAutospacing="1" w:after="100" w:afterAutospacing="1" w:line="360" w:lineRule="auto"/>
        <w:jc w:val="both"/>
        <w:outlineLvl w:val="2"/>
        <w:rPr>
          <w:rFonts w:eastAsia="Times New Roman" w:cs="Arial"/>
          <w:b/>
          <w:bCs/>
          <w:szCs w:val="24"/>
          <w:lang w:val="en-GB" w:eastAsia="en-GB"/>
        </w:rPr>
      </w:pPr>
      <w:r w:rsidRPr="00CA6AF9">
        <w:rPr>
          <w:rFonts w:eastAsia="Times New Roman" w:cs="Arial"/>
          <w:b/>
          <w:bCs/>
          <w:szCs w:val="24"/>
          <w:lang w:val="en-GB" w:eastAsia="en-GB"/>
        </w:rPr>
        <w:t>Appendix</w:t>
      </w:r>
    </w:p>
    <w:p w14:paraId="22B09C01" w14:textId="77777777" w:rsidR="00A922BD" w:rsidRPr="00A922BD" w:rsidRDefault="00A922BD" w:rsidP="00A922BD">
      <w:pPr>
        <w:spacing w:line="360" w:lineRule="auto"/>
        <w:jc w:val="both"/>
        <w:rPr>
          <w:rFonts w:eastAsia="Times New Roman" w:cs="Arial"/>
          <w:szCs w:val="24"/>
          <w:lang w:val="en-GB" w:eastAsia="en-GB"/>
        </w:rPr>
      </w:pPr>
      <w:r w:rsidRPr="00A922BD">
        <w:rPr>
          <w:rFonts w:eastAsia="Times New Roman" w:cs="Arial"/>
          <w:szCs w:val="24"/>
          <w:lang w:val="en-GB" w:eastAsia="en-GB"/>
        </w:rPr>
        <w:t xml:space="preserve">Placement Learning Objectives – F&amp;B Department </w:t>
      </w:r>
    </w:p>
    <w:p w14:paraId="6C5D8A7B" w14:textId="77777777" w:rsidR="00A922BD" w:rsidRPr="00A922BD" w:rsidRDefault="00A922BD" w:rsidP="00A922BD">
      <w:pPr>
        <w:spacing w:line="360" w:lineRule="auto"/>
        <w:jc w:val="both"/>
        <w:rPr>
          <w:rFonts w:eastAsia="Times New Roman" w:cs="Arial"/>
          <w:szCs w:val="24"/>
          <w:lang w:val="en-GB" w:eastAsia="en-GB"/>
        </w:rPr>
      </w:pPr>
      <w:r w:rsidRPr="00A922BD">
        <w:rPr>
          <w:rFonts w:eastAsia="Times New Roman" w:cs="Arial"/>
          <w:szCs w:val="24"/>
          <w:lang w:val="en-GB" w:eastAsia="en-GB"/>
        </w:rPr>
        <w:t>1. Increase communication and working skills as a team in a multi-cultural environment.</w:t>
      </w:r>
    </w:p>
    <w:p w14:paraId="5B9692C2" w14:textId="77777777" w:rsidR="00A922BD" w:rsidRPr="00A922BD" w:rsidRDefault="00A922BD" w:rsidP="00A922BD">
      <w:pPr>
        <w:spacing w:line="360" w:lineRule="auto"/>
        <w:jc w:val="both"/>
        <w:rPr>
          <w:rFonts w:eastAsia="Times New Roman" w:cs="Arial"/>
          <w:szCs w:val="24"/>
          <w:lang w:val="en-GB" w:eastAsia="en-GB"/>
        </w:rPr>
      </w:pPr>
      <w:r w:rsidRPr="00A922BD">
        <w:rPr>
          <w:rFonts w:eastAsia="Times New Roman" w:cs="Arial"/>
          <w:szCs w:val="24"/>
          <w:lang w:val="en-GB" w:eastAsia="en-GB"/>
        </w:rPr>
        <w:t>Working with Marianna, my fellow waiters during busy service hours increased my confidence level for communication and teamwork.</w:t>
      </w:r>
    </w:p>
    <w:p w14:paraId="3A8902E7" w14:textId="77777777" w:rsidR="00A922BD" w:rsidRPr="00A922BD" w:rsidRDefault="00A922BD" w:rsidP="00A922BD">
      <w:pPr>
        <w:spacing w:line="360" w:lineRule="auto"/>
        <w:jc w:val="both"/>
        <w:rPr>
          <w:rFonts w:eastAsia="Times New Roman" w:cs="Arial"/>
          <w:szCs w:val="24"/>
          <w:lang w:val="en-GB" w:eastAsia="en-GB"/>
        </w:rPr>
      </w:pPr>
      <w:r w:rsidRPr="00A922BD">
        <w:rPr>
          <w:rFonts w:eastAsia="Times New Roman" w:cs="Arial"/>
          <w:szCs w:val="24"/>
          <w:lang w:val="en-GB" w:eastAsia="en-GB"/>
        </w:rPr>
        <w:t>2. Understanding and application of sustainability concepts during day-to-day activities.</w:t>
      </w:r>
    </w:p>
    <w:p w14:paraId="35413D5F" w14:textId="77777777" w:rsidR="00A922BD" w:rsidRPr="00A922BD" w:rsidRDefault="00A922BD" w:rsidP="00A922BD">
      <w:pPr>
        <w:spacing w:line="360" w:lineRule="auto"/>
        <w:jc w:val="both"/>
        <w:rPr>
          <w:rFonts w:eastAsia="Times New Roman" w:cs="Arial"/>
          <w:szCs w:val="24"/>
          <w:lang w:val="en-GB" w:eastAsia="en-GB"/>
        </w:rPr>
      </w:pPr>
      <w:r w:rsidRPr="00A922BD">
        <w:rPr>
          <w:rFonts w:eastAsia="Times New Roman" w:cs="Arial"/>
          <w:szCs w:val="24"/>
          <w:lang w:val="en-GB" w:eastAsia="en-GB"/>
        </w:rPr>
        <w:t>By practicing and following the Green Key policy, I was able to reduce waste and apply environmentally sound usage of resources while being able to connect these actions to guest satisfaction.</w:t>
      </w:r>
    </w:p>
    <w:p w14:paraId="22DC3D1B" w14:textId="77777777" w:rsidR="00A922BD" w:rsidRPr="00A922BD" w:rsidRDefault="00A922BD" w:rsidP="00A922BD">
      <w:pPr>
        <w:spacing w:line="360" w:lineRule="auto"/>
        <w:jc w:val="both"/>
        <w:rPr>
          <w:rFonts w:eastAsia="Times New Roman" w:cs="Arial"/>
          <w:szCs w:val="24"/>
          <w:lang w:val="en-GB" w:eastAsia="en-GB"/>
        </w:rPr>
      </w:pPr>
      <w:r w:rsidRPr="00A922BD">
        <w:rPr>
          <w:rFonts w:eastAsia="Times New Roman" w:cs="Arial"/>
          <w:szCs w:val="24"/>
          <w:lang w:val="en-GB" w:eastAsia="en-GB"/>
        </w:rPr>
        <w:lastRenderedPageBreak/>
        <w:t>3. Increase confidence in customer service and problem solving.</w:t>
      </w:r>
    </w:p>
    <w:p w14:paraId="7620F53E" w14:textId="77777777" w:rsidR="004F5304" w:rsidRPr="00CA6AF9" w:rsidRDefault="00A922BD" w:rsidP="00A922BD">
      <w:pPr>
        <w:spacing w:line="360" w:lineRule="auto"/>
        <w:jc w:val="both"/>
        <w:rPr>
          <w:rFonts w:cs="Arial"/>
          <w:szCs w:val="24"/>
        </w:rPr>
      </w:pPr>
      <w:r w:rsidRPr="00A922BD">
        <w:rPr>
          <w:rFonts w:eastAsia="Times New Roman" w:cs="Arial"/>
          <w:szCs w:val="24"/>
          <w:lang w:val="en-GB" w:eastAsia="en-GB"/>
        </w:rPr>
        <w:t>Answering a number of guest requests during a given timeframe when pressured by time increased my confidence level and ability to problem-solve. This is an area I hope to continue to grow in.</w:t>
      </w:r>
    </w:p>
    <w:sectPr w:rsidR="004F5304" w:rsidRPr="00CA6AF9"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23AC9"/>
    <w:multiLevelType w:val="multilevel"/>
    <w:tmpl w:val="EE141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8D295B"/>
    <w:multiLevelType w:val="multilevel"/>
    <w:tmpl w:val="7A882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84464159">
    <w:abstractNumId w:val="0"/>
  </w:num>
  <w:num w:numId="2" w16cid:durableId="1089349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24EE8"/>
    <w:rsid w:val="00224EE8"/>
    <w:rsid w:val="00466733"/>
    <w:rsid w:val="004F5304"/>
    <w:rsid w:val="005505CC"/>
    <w:rsid w:val="00763345"/>
    <w:rsid w:val="00832BB6"/>
    <w:rsid w:val="008F1270"/>
    <w:rsid w:val="00A15F2B"/>
    <w:rsid w:val="00A922BD"/>
    <w:rsid w:val="00C20FEF"/>
    <w:rsid w:val="00CA6AF9"/>
    <w:rsid w:val="00E17406"/>
    <w:rsid w:val="00F11AC6"/>
    <w:rsid w:val="00F96CAA"/>
    <w:rsid w:val="00FA7F02"/>
    <w:rsid w:val="00FE2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F4606"/>
  <w15:docId w15:val="{737DAF7A-4AB9-4E57-96B6-314E4E0AB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EE8"/>
    <w:rPr>
      <w:rFonts w:ascii="Arial" w:eastAsiaTheme="minorEastAsia" w:hAnsi="Arial"/>
      <w:sz w:val="24"/>
      <w:lang w:val="en-US"/>
    </w:rPr>
  </w:style>
  <w:style w:type="paragraph" w:styleId="Heading3">
    <w:name w:val="heading 3"/>
    <w:basedOn w:val="Normal"/>
    <w:link w:val="Heading3Char"/>
    <w:uiPriority w:val="9"/>
    <w:qFormat/>
    <w:rsid w:val="00CA6AF9"/>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A6AF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A6AF9"/>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styleId="Emphasis">
    <w:name w:val="Emphasis"/>
    <w:basedOn w:val="DefaultParagraphFont"/>
    <w:uiPriority w:val="20"/>
    <w:qFormat/>
    <w:rsid w:val="00CA6AF9"/>
    <w:rPr>
      <w:i/>
      <w:iCs/>
    </w:rPr>
  </w:style>
  <w:style w:type="character" w:styleId="Hyperlink">
    <w:name w:val="Hyperlink"/>
    <w:basedOn w:val="DefaultParagraphFont"/>
    <w:uiPriority w:val="99"/>
    <w:semiHidden/>
    <w:unhideWhenUsed/>
    <w:rsid w:val="00CA6A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304591">
      <w:bodyDiv w:val="1"/>
      <w:marLeft w:val="0"/>
      <w:marRight w:val="0"/>
      <w:marTop w:val="0"/>
      <w:marBottom w:val="0"/>
      <w:divBdr>
        <w:top w:val="none" w:sz="0" w:space="0" w:color="auto"/>
        <w:left w:val="none" w:sz="0" w:space="0" w:color="auto"/>
        <w:bottom w:val="none" w:sz="0" w:space="0" w:color="auto"/>
        <w:right w:val="none" w:sz="0" w:space="0" w:color="auto"/>
      </w:divBdr>
    </w:div>
    <w:div w:id="966935353">
      <w:bodyDiv w:val="1"/>
      <w:marLeft w:val="0"/>
      <w:marRight w:val="0"/>
      <w:marTop w:val="0"/>
      <w:marBottom w:val="0"/>
      <w:divBdr>
        <w:top w:val="none" w:sz="0" w:space="0" w:color="auto"/>
        <w:left w:val="none" w:sz="0" w:space="0" w:color="auto"/>
        <w:bottom w:val="none" w:sz="0" w:space="0" w:color="auto"/>
        <w:right w:val="none" w:sz="0" w:space="0" w:color="auto"/>
      </w:divBdr>
    </w:div>
    <w:div w:id="1304238036">
      <w:bodyDiv w:val="1"/>
      <w:marLeft w:val="0"/>
      <w:marRight w:val="0"/>
      <w:marTop w:val="0"/>
      <w:marBottom w:val="0"/>
      <w:divBdr>
        <w:top w:val="none" w:sz="0" w:space="0" w:color="auto"/>
        <w:left w:val="none" w:sz="0" w:space="0" w:color="auto"/>
        <w:bottom w:val="none" w:sz="0" w:space="0" w:color="auto"/>
        <w:right w:val="none" w:sz="0" w:space="0" w:color="auto"/>
      </w:divBdr>
    </w:div>
    <w:div w:id="2096703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90/su1619842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su14095544" TargetMode="External"/><Relationship Id="rId5" Type="http://schemas.openxmlformats.org/officeDocument/2006/relationships/hyperlink" Target="https://doi.org/10.1002/bse.343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1508</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2</cp:revision>
  <dcterms:created xsi:type="dcterms:W3CDTF">2025-11-01T20:29:00Z</dcterms:created>
  <dcterms:modified xsi:type="dcterms:W3CDTF">2025-11-01T20:29:00Z</dcterms:modified>
</cp:coreProperties>
</file>