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lang w:val="en-GB"/>
        </w:rPr>
        <w:id w:val="-1623296884"/>
        <w:docPartObj>
          <w:docPartGallery w:val="Cover Pages"/>
          <w:docPartUnique/>
        </w:docPartObj>
      </w:sdtPr>
      <w:sdtEndPr/>
      <w:sdtContent>
        <w:p w14:paraId="5414B698" w14:textId="1A117607" w:rsidR="004A2F82" w:rsidRDefault="004A2F82">
          <w:pPr>
            <w:pStyle w:val="NoSpacing"/>
          </w:pPr>
          <w:r>
            <w:rPr>
              <w:noProof/>
              <w:lang w:val="en-GB" w:eastAsia="en-GB"/>
            </w:rPr>
            <mc:AlternateContent>
              <mc:Choice Requires="wpg">
                <w:drawing>
                  <wp:anchor distT="0" distB="0" distL="114300" distR="114300" simplePos="0" relativeHeight="251658240" behindDoc="1" locked="0" layoutInCell="1" allowOverlap="1" wp14:anchorId="0F982658" wp14:editId="6184FEC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40"/>
                                      <w:szCs w:val="40"/>
                                    </w:rPr>
                                    <w:alias w:val="Date"/>
                                    <w:tag w:val=""/>
                                    <w:id w:val="-650599894"/>
                                    <w:showingPlcHdr/>
                                    <w:dataBinding w:prefixMappings="xmlns:ns0='http://schemas.microsoft.com/office/2006/coverPageProps' " w:xpath="/ns0:CoverPageProperties[1]/ns0:PublishDate[1]" w:storeItemID="{55AF091B-3C7A-41E3-B477-F2FDAA23CFDA}"/>
                                    <w:date w:fullDate="2017-10-27T00:00:00Z">
                                      <w:dateFormat w:val="M/d/yyyy"/>
                                      <w:lid w:val="en-US"/>
                                      <w:storeMappedDataAs w:val="dateTime"/>
                                      <w:calendar w:val="gregorian"/>
                                    </w:date>
                                  </w:sdtPr>
                                  <w:sdtEndPr/>
                                  <w:sdtContent>
                                    <w:p w14:paraId="7268BCEF" w14:textId="77777777" w:rsidR="00B675D2" w:rsidRPr="004A2F82" w:rsidRDefault="00B675D2">
                                      <w:pPr>
                                        <w:pStyle w:val="NoSpacing"/>
                                        <w:jc w:val="right"/>
                                        <w:rPr>
                                          <w:color w:val="FFFFFF" w:themeColor="background1"/>
                                          <w:sz w:val="40"/>
                                          <w:szCs w:val="40"/>
                                        </w:rPr>
                                      </w:pPr>
                                      <w:r>
                                        <w:rPr>
                                          <w:color w:val="FFFFFF" w:themeColor="background1"/>
                                          <w:sz w:val="40"/>
                                          <w:szCs w:val="40"/>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0F982658" id="Group 2"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40"/>
                                <w:szCs w:val="40"/>
                              </w:rPr>
                              <w:alias w:val="Date"/>
                              <w:tag w:val=""/>
                              <w:id w:val="-650599894"/>
                              <w:showingPlcHdr/>
                              <w:dataBinding w:prefixMappings="xmlns:ns0='http://schemas.microsoft.com/office/2006/coverPageProps' " w:xpath="/ns0:CoverPageProperties[1]/ns0:PublishDate[1]" w:storeItemID="{55AF091B-3C7A-41E3-B477-F2FDAA23CFDA}"/>
                              <w:date w:fullDate="2017-10-27T00:00:00Z">
                                <w:dateFormat w:val="M/d/yyyy"/>
                                <w:lid w:val="en-US"/>
                                <w:storeMappedDataAs w:val="dateTime"/>
                                <w:calendar w:val="gregorian"/>
                              </w:date>
                            </w:sdtPr>
                            <w:sdtEndPr/>
                            <w:sdtContent>
                              <w:p w14:paraId="7268BCEF" w14:textId="77777777" w:rsidR="00B675D2" w:rsidRPr="004A2F82" w:rsidRDefault="00B675D2">
                                <w:pPr>
                                  <w:pStyle w:val="NoSpacing"/>
                                  <w:jc w:val="right"/>
                                  <w:rPr>
                                    <w:color w:val="FFFFFF" w:themeColor="background1"/>
                                    <w:sz w:val="40"/>
                                    <w:szCs w:val="40"/>
                                  </w:rPr>
                                </w:pPr>
                                <w:r>
                                  <w:rPr>
                                    <w:color w:val="FFFFFF" w:themeColor="background1"/>
                                    <w:sz w:val="40"/>
                                    <w:szCs w:val="40"/>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59264" behindDoc="0" locked="0" layoutInCell="1" allowOverlap="1" wp14:anchorId="3BCF5EA0" wp14:editId="3641364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C58AD3" w14:textId="77777777" w:rsidR="00B675D2" w:rsidRPr="004A2F82" w:rsidRDefault="00AA12B1">
                                <w:pPr>
                                  <w:pStyle w:val="NoSpacing"/>
                                  <w:rPr>
                                    <w:rFonts w:asciiTheme="majorHAnsi" w:eastAsiaTheme="majorEastAsia" w:hAnsiTheme="majorHAnsi" w:cstheme="majorBidi"/>
                                    <w:b/>
                                    <w:color w:val="262626" w:themeColor="text1" w:themeTint="D9"/>
                                    <w:sz w:val="96"/>
                                    <w:szCs w:val="96"/>
                                  </w:rPr>
                                </w:pPr>
                                <w:sdt>
                                  <w:sdtPr>
                                    <w:rPr>
                                      <w:b/>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675D2" w:rsidRPr="004A2F82">
                                      <w:rPr>
                                        <w:b/>
                                        <w:sz w:val="96"/>
                                        <w:szCs w:val="96"/>
                                      </w:rPr>
                                      <w:t>Trust and Partnership</w:t>
                                    </w:r>
                                  </w:sdtContent>
                                </w:sdt>
                              </w:p>
                              <w:p w14:paraId="216BA249" w14:textId="4E7506AB" w:rsidR="00B675D2" w:rsidRPr="00F04393" w:rsidRDefault="00AA12B1">
                                <w:pPr>
                                  <w:spacing w:before="120"/>
                                  <w:rPr>
                                    <w:color w:val="404040" w:themeColor="text1" w:themeTint="BF"/>
                                    <w:sz w:val="44"/>
                                    <w:szCs w:val="44"/>
                                  </w:rPr>
                                </w:pPr>
                                <w:sdt>
                                  <w:sdtPr>
                                    <w:rPr>
                                      <w:color w:val="404040" w:themeColor="text1" w:themeTint="BF"/>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675D2" w:rsidRPr="00F04393">
                                      <w:rPr>
                                        <w:color w:val="404040" w:themeColor="text1" w:themeTint="BF"/>
                                        <w:sz w:val="44"/>
                                        <w:szCs w:val="44"/>
                                      </w:rPr>
                                      <w:t xml:space="preserve">As we look ahead </w:t>
                                    </w:r>
                                    <w:r w:rsidR="00D7652E">
                                      <w:rPr>
                                        <w:color w:val="404040" w:themeColor="text1" w:themeTint="BF"/>
                                        <w:sz w:val="44"/>
                                        <w:szCs w:val="44"/>
                                      </w:rPr>
                                      <w:t>to</w:t>
                                    </w:r>
                                    <w:r w:rsidR="00B675D2" w:rsidRPr="00F04393">
                                      <w:rPr>
                                        <w:color w:val="404040" w:themeColor="text1" w:themeTint="BF"/>
                                        <w:sz w:val="44"/>
                                        <w:szCs w:val="44"/>
                                      </w:rPr>
                                      <w:t xml:space="preserve"> local government reform, what lessons could be learned </w:t>
                                    </w:r>
                                    <w:r w:rsidR="00B675D2">
                                      <w:rPr>
                                        <w:color w:val="404040" w:themeColor="text1" w:themeTint="BF"/>
                                        <w:sz w:val="44"/>
                                        <w:szCs w:val="44"/>
                                      </w:rPr>
                                      <w:t>from Wales’s only URBAN I Community Initiative?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3BCF5EA0" id="_x0000_t202" coordsize="21600,21600" o:spt="202" path="m,l,21600r21600,l21600,xe">
                    <v:stroke joinstyle="miter"/>
                    <v:path gradientshapeok="t" o:connecttype="rect"/>
                  </v:shapetype>
                  <v:shape id="Text Box 1" o:spid="_x0000_s1055" type="#_x0000_t202" style="position:absolute;margin-left:0;margin-top:0;width:4in;height:84.25pt;z-index:25165926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5CC58AD3" w14:textId="77777777" w:rsidR="00B675D2" w:rsidRPr="004A2F82" w:rsidRDefault="00B400F3">
                          <w:pPr>
                            <w:pStyle w:val="NoSpacing"/>
                            <w:rPr>
                              <w:rFonts w:asciiTheme="majorHAnsi" w:eastAsiaTheme="majorEastAsia" w:hAnsiTheme="majorHAnsi" w:cstheme="majorBidi"/>
                              <w:b/>
                              <w:color w:val="262626" w:themeColor="text1" w:themeTint="D9"/>
                              <w:sz w:val="96"/>
                              <w:szCs w:val="96"/>
                            </w:rPr>
                          </w:pPr>
                          <w:sdt>
                            <w:sdtPr>
                              <w:rPr>
                                <w:b/>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675D2" w:rsidRPr="004A2F82">
                                <w:rPr>
                                  <w:b/>
                                  <w:sz w:val="96"/>
                                  <w:szCs w:val="96"/>
                                </w:rPr>
                                <w:t>Trust and Partnership</w:t>
                              </w:r>
                            </w:sdtContent>
                          </w:sdt>
                        </w:p>
                        <w:p w14:paraId="216BA249" w14:textId="4E7506AB" w:rsidR="00B675D2" w:rsidRPr="00F04393" w:rsidRDefault="00B400F3">
                          <w:pPr>
                            <w:spacing w:before="120"/>
                            <w:rPr>
                              <w:color w:val="404040" w:themeColor="text1" w:themeTint="BF"/>
                              <w:sz w:val="44"/>
                              <w:szCs w:val="44"/>
                            </w:rPr>
                          </w:pPr>
                          <w:sdt>
                            <w:sdtPr>
                              <w:rPr>
                                <w:color w:val="404040" w:themeColor="text1" w:themeTint="BF"/>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675D2" w:rsidRPr="00F04393">
                                <w:rPr>
                                  <w:color w:val="404040" w:themeColor="text1" w:themeTint="BF"/>
                                  <w:sz w:val="44"/>
                                  <w:szCs w:val="44"/>
                                </w:rPr>
                                <w:t xml:space="preserve">As we look ahead </w:t>
                              </w:r>
                              <w:r w:rsidR="00D7652E">
                                <w:rPr>
                                  <w:color w:val="404040" w:themeColor="text1" w:themeTint="BF"/>
                                  <w:sz w:val="44"/>
                                  <w:szCs w:val="44"/>
                                </w:rPr>
                                <w:t>to</w:t>
                              </w:r>
                              <w:r w:rsidR="00B675D2" w:rsidRPr="00F04393">
                                <w:rPr>
                                  <w:color w:val="404040" w:themeColor="text1" w:themeTint="BF"/>
                                  <w:sz w:val="44"/>
                                  <w:szCs w:val="44"/>
                                </w:rPr>
                                <w:t xml:space="preserve"> local government reform, what lessons could be learned </w:t>
                              </w:r>
                              <w:r w:rsidR="00B675D2">
                                <w:rPr>
                                  <w:color w:val="404040" w:themeColor="text1" w:themeTint="BF"/>
                                  <w:sz w:val="44"/>
                                  <w:szCs w:val="44"/>
                                </w:rPr>
                                <w:t>from Wales’s only URBAN I Community Initiative?</w:t>
                              </w:r>
                            </w:sdtContent>
                          </w:sdt>
                        </w:p>
                      </w:txbxContent>
                    </v:textbox>
                    <w10:wrap anchorx="page" anchory="page"/>
                  </v:shape>
                </w:pict>
              </mc:Fallback>
            </mc:AlternateContent>
          </w:r>
        </w:p>
        <w:p w14:paraId="39ADC534" w14:textId="328CB2AA" w:rsidR="00540C37" w:rsidRDefault="008B6DF1">
          <w:r>
            <w:rPr>
              <w:noProof/>
              <w:lang w:eastAsia="en-GB"/>
            </w:rPr>
            <mc:AlternateContent>
              <mc:Choice Requires="wps">
                <w:drawing>
                  <wp:anchor distT="0" distB="0" distL="114300" distR="114300" simplePos="0" relativeHeight="251660288" behindDoc="0" locked="0" layoutInCell="1" allowOverlap="1" wp14:anchorId="45E941EC" wp14:editId="5AAEF3C8">
                    <wp:simplePos x="0" y="0"/>
                    <wp:positionH relativeFrom="page">
                      <wp:posOffset>3175635</wp:posOffset>
                    </wp:positionH>
                    <wp:positionV relativeFrom="margin">
                      <wp:align>bottom</wp:align>
                    </wp:positionV>
                    <wp:extent cx="3657600" cy="365760"/>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B596E2" w14:textId="77777777" w:rsidR="00B675D2" w:rsidRPr="008B6DF1" w:rsidRDefault="00AA12B1">
                                <w:pPr>
                                  <w:pStyle w:val="NoSpacing"/>
                                  <w:rPr>
                                    <w:b/>
                                    <w:color w:val="5B9BD5" w:themeColor="accent1"/>
                                    <w:sz w:val="36"/>
                                    <w:szCs w:val="36"/>
                                  </w:rPr>
                                </w:pPr>
                                <w:sdt>
                                  <w:sdtPr>
                                    <w:rPr>
                                      <w:b/>
                                      <w:color w:val="5B9BD5"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675D2" w:rsidRPr="008B6DF1">
                                      <w:rPr>
                                        <w:b/>
                                        <w:color w:val="5B9BD5" w:themeColor="accent1"/>
                                        <w:sz w:val="36"/>
                                        <w:szCs w:val="36"/>
                                        <w:lang w:val="en-GB"/>
                                      </w:rPr>
                                      <w:t>Mike Durke</w:t>
                                    </w:r>
                                  </w:sdtContent>
                                </w:sdt>
                              </w:p>
                              <w:p w14:paraId="4E6A2A7A" w14:textId="77777777" w:rsidR="00B675D2" w:rsidRPr="004A2F82" w:rsidRDefault="00AA12B1">
                                <w:pPr>
                                  <w:pStyle w:val="NoSpacing"/>
                                  <w:rPr>
                                    <w:color w:val="595959" w:themeColor="text1" w:themeTint="A6"/>
                                    <w:sz w:val="28"/>
                                    <w:szCs w:val="28"/>
                                  </w:rPr>
                                </w:pPr>
                                <w:sdt>
                                  <w:sdtPr>
                                    <w:rPr>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675D2">
                                      <w:rPr>
                                        <w:caps/>
                                        <w:color w:val="595959" w:themeColor="text1" w:themeTint="A6"/>
                                        <w:sz w:val="28"/>
                                        <w:szCs w:val="28"/>
                                      </w:rPr>
                                      <w:t xml:space="preserve">Senior Lecturer, </w:t>
                                    </w:r>
                                    <w:r w:rsidR="00B675D2" w:rsidRPr="004A2F82">
                                      <w:rPr>
                                        <w:caps/>
                                        <w:color w:val="595959" w:themeColor="text1" w:themeTint="A6"/>
                                        <w:sz w:val="28"/>
                                        <w:szCs w:val="28"/>
                                      </w:rPr>
                                      <w:t>University of Wales Trinity Saint David</w:t>
                                    </w:r>
                                    <w:r w:rsidR="00B675D2">
                                      <w:rPr>
                                        <w:caps/>
                                        <w:color w:val="595959" w:themeColor="text1" w:themeTint="A6"/>
                                        <w:sz w:val="28"/>
                                        <w:szCs w:val="28"/>
                                      </w:rPr>
                                      <w:t xml:space="preserve"> and councillor at the city and county of swansea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5E941EC" id="Text Box 32" o:spid="_x0000_s1056" type="#_x0000_t202" style="position:absolute;margin-left:250.05pt;margin-top:0;width:4in;height:28.8pt;z-index:251660288;visibility:visible;mso-wrap-style:square;mso-width-percent:450;mso-height-percent:0;mso-wrap-distance-left:9pt;mso-wrap-distance-top:0;mso-wrap-distance-right:9pt;mso-wrap-distance-bottom:0;mso-position-horizontal:absolute;mso-position-horizontal-relative:page;mso-position-vertical:bottom;mso-position-vertical-relative:margin;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QQ5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" filled="f" stroked="f" strokeweight=".5pt">
                    <v:textbox style="mso-fit-shape-to-text:t" inset="0,0,0,0">
                      <w:txbxContent>
                        <w:p w14:paraId="21B596E2" w14:textId="77777777" w:rsidR="00B675D2" w:rsidRPr="008B6DF1" w:rsidRDefault="00B400F3">
                          <w:pPr>
                            <w:pStyle w:val="NoSpacing"/>
                            <w:rPr>
                              <w:b/>
                              <w:color w:val="5B9BD5" w:themeColor="accent1"/>
                              <w:sz w:val="36"/>
                              <w:szCs w:val="36"/>
                            </w:rPr>
                          </w:pPr>
                          <w:sdt>
                            <w:sdtPr>
                              <w:rPr>
                                <w:b/>
                                <w:color w:val="5B9BD5"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675D2" w:rsidRPr="008B6DF1">
                                <w:rPr>
                                  <w:b/>
                                  <w:color w:val="5B9BD5" w:themeColor="accent1"/>
                                  <w:sz w:val="36"/>
                                  <w:szCs w:val="36"/>
                                  <w:lang w:val="en-GB"/>
                                </w:rPr>
                                <w:t>Mike Durke</w:t>
                              </w:r>
                            </w:sdtContent>
                          </w:sdt>
                        </w:p>
                        <w:p w14:paraId="4E6A2A7A" w14:textId="77777777" w:rsidR="00B675D2" w:rsidRPr="004A2F82" w:rsidRDefault="00B400F3">
                          <w:pPr>
                            <w:pStyle w:val="NoSpacing"/>
                            <w:rPr>
                              <w:color w:val="595959" w:themeColor="text1" w:themeTint="A6"/>
                              <w:sz w:val="28"/>
                              <w:szCs w:val="28"/>
                            </w:rPr>
                          </w:pPr>
                          <w:sdt>
                            <w:sdtPr>
                              <w:rPr>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675D2">
                                <w:rPr>
                                  <w:caps/>
                                  <w:color w:val="595959" w:themeColor="text1" w:themeTint="A6"/>
                                  <w:sz w:val="28"/>
                                  <w:szCs w:val="28"/>
                                </w:rPr>
                                <w:t xml:space="preserve">Senior Lecturer, </w:t>
                              </w:r>
                              <w:r w:rsidR="00B675D2" w:rsidRPr="004A2F82">
                                <w:rPr>
                                  <w:caps/>
                                  <w:color w:val="595959" w:themeColor="text1" w:themeTint="A6"/>
                                  <w:sz w:val="28"/>
                                  <w:szCs w:val="28"/>
                                </w:rPr>
                                <w:t>University of Wales Trinity Saint David</w:t>
                              </w:r>
                              <w:r w:rsidR="00B675D2">
                                <w:rPr>
                                  <w:caps/>
                                  <w:color w:val="595959" w:themeColor="text1" w:themeTint="A6"/>
                                  <w:sz w:val="28"/>
                                  <w:szCs w:val="28"/>
                                </w:rPr>
                                <w:t xml:space="preserve"> and councillor at the city and county of swansea</w:t>
                              </w:r>
                            </w:sdtContent>
                          </w:sdt>
                        </w:p>
                      </w:txbxContent>
                    </v:textbox>
                    <w10:wrap anchorx="page" anchory="margin"/>
                  </v:shape>
                </w:pict>
              </mc:Fallback>
            </mc:AlternateContent>
          </w:r>
          <w:r w:rsidR="00206521">
            <w:rPr>
              <w:noProof/>
              <w:lang w:eastAsia="en-GB"/>
            </w:rPr>
            <w:drawing>
              <wp:anchor distT="0" distB="0" distL="114300" distR="114300" simplePos="0" relativeHeight="251663360" behindDoc="1" locked="0" layoutInCell="1" allowOverlap="1" wp14:anchorId="0CDE538B" wp14:editId="1E920229">
                <wp:simplePos x="0" y="0"/>
                <wp:positionH relativeFrom="column">
                  <wp:posOffset>1931725</wp:posOffset>
                </wp:positionH>
                <wp:positionV relativeFrom="paragraph">
                  <wp:posOffset>4758580</wp:posOffset>
                </wp:positionV>
                <wp:extent cx="3960291" cy="2544418"/>
                <wp:effectExtent l="0" t="0" r="0" b="8890"/>
                <wp:wrapThrough wrapText="bothSides">
                  <wp:wrapPolygon edited="0">
                    <wp:start x="10183" y="0"/>
                    <wp:lineTo x="9352" y="162"/>
                    <wp:lineTo x="7482" y="1941"/>
                    <wp:lineTo x="7482" y="2588"/>
                    <wp:lineTo x="6235" y="5176"/>
                    <wp:lineTo x="5715" y="5500"/>
                    <wp:lineTo x="4157" y="7603"/>
                    <wp:lineTo x="3741" y="10191"/>
                    <wp:lineTo x="3949" y="13102"/>
                    <wp:lineTo x="5300" y="15529"/>
                    <wp:lineTo x="7170" y="18117"/>
                    <wp:lineTo x="8625" y="20705"/>
                    <wp:lineTo x="10287" y="21514"/>
                    <wp:lineTo x="11119" y="21514"/>
                    <wp:lineTo x="12781" y="20705"/>
                    <wp:lineTo x="14236" y="18117"/>
                    <wp:lineTo x="16210" y="15529"/>
                    <wp:lineTo x="17457" y="12941"/>
                    <wp:lineTo x="17769" y="10352"/>
                    <wp:lineTo x="17250" y="7603"/>
                    <wp:lineTo x="15691" y="5500"/>
                    <wp:lineTo x="15171" y="5176"/>
                    <wp:lineTo x="13924" y="2588"/>
                    <wp:lineTo x="14028" y="1941"/>
                    <wp:lineTo x="12054" y="162"/>
                    <wp:lineTo x="11223" y="0"/>
                    <wp:lineTo x="10183" y="0"/>
                  </wp:wrapPolygon>
                </wp:wrapThrough>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60291" cy="2544418"/>
                        </a:xfrm>
                        <a:prstGeom prst="rect">
                          <a:avLst/>
                        </a:prstGeom>
                        <a:noFill/>
                      </pic:spPr>
                    </pic:pic>
                  </a:graphicData>
                </a:graphic>
                <wp14:sizeRelH relativeFrom="page">
                  <wp14:pctWidth>0</wp14:pctWidth>
                </wp14:sizeRelH>
                <wp14:sizeRelV relativeFrom="page">
                  <wp14:pctHeight>0</wp14:pctHeight>
                </wp14:sizeRelV>
              </wp:anchor>
            </w:drawing>
          </w:r>
          <w:r w:rsidR="004A2F82">
            <w:br w:type="page"/>
          </w:r>
        </w:p>
      </w:sdtContent>
    </w:sdt>
    <w:p w14:paraId="5A732984" w14:textId="77777777" w:rsidR="00D0683E" w:rsidRDefault="00D0683E" w:rsidP="00540C37"/>
    <w:p w14:paraId="0F0C8DB0" w14:textId="77777777" w:rsidR="00D0683E" w:rsidRDefault="00D0683E" w:rsidP="00540C37"/>
    <w:p w14:paraId="6FA45F84" w14:textId="77777777" w:rsidR="00D0683E" w:rsidRDefault="00D0683E" w:rsidP="00540C37"/>
    <w:p w14:paraId="0FF14F34" w14:textId="77777777" w:rsidR="00D0683E" w:rsidRDefault="00D0683E" w:rsidP="00540C37"/>
    <w:p w14:paraId="3778484C" w14:textId="77777777" w:rsidR="00D0683E" w:rsidRDefault="00D0683E" w:rsidP="00540C37"/>
    <w:p w14:paraId="1C7A4D40" w14:textId="77777777" w:rsidR="00D0683E" w:rsidRDefault="00D0683E" w:rsidP="00540C37"/>
    <w:p w14:paraId="1AF24839" w14:textId="77777777" w:rsidR="00540C37" w:rsidRPr="00EF511D" w:rsidRDefault="00540C37" w:rsidP="00D0683E">
      <w:pPr>
        <w:jc w:val="center"/>
        <w:rPr>
          <w:rFonts w:ascii="Arial" w:hAnsi="Arial" w:cs="Arial"/>
          <w:sz w:val="32"/>
          <w:szCs w:val="32"/>
        </w:rPr>
      </w:pPr>
      <w:r w:rsidRPr="00EF511D">
        <w:rPr>
          <w:rFonts w:ascii="Arial" w:hAnsi="Arial" w:cs="Arial"/>
          <w:sz w:val="32"/>
          <w:szCs w:val="32"/>
        </w:rPr>
        <w:t>Trust and Partnership</w:t>
      </w:r>
    </w:p>
    <w:p w14:paraId="5BC9807B" w14:textId="295B6C67" w:rsidR="00D0683E" w:rsidRPr="00EF511D" w:rsidRDefault="00F04393" w:rsidP="00D0683E">
      <w:pPr>
        <w:jc w:val="center"/>
        <w:rPr>
          <w:rFonts w:ascii="Arial" w:hAnsi="Arial" w:cs="Arial"/>
          <w:sz w:val="32"/>
          <w:szCs w:val="32"/>
        </w:rPr>
      </w:pPr>
      <w:bookmarkStart w:id="0" w:name="_Hlk529429434"/>
      <w:r w:rsidRPr="00F04393">
        <w:rPr>
          <w:rFonts w:ascii="Arial" w:hAnsi="Arial" w:cs="Arial"/>
          <w:sz w:val="32"/>
          <w:szCs w:val="32"/>
        </w:rPr>
        <w:t>As we look ahead at local government reform, what lessons could be learned from Wales’s only URBAN I Community Initiative?</w:t>
      </w:r>
    </w:p>
    <w:bookmarkEnd w:id="0"/>
    <w:p w14:paraId="5C52DD5A" w14:textId="77777777" w:rsidR="00D0683E" w:rsidRDefault="00D0683E" w:rsidP="00D0683E">
      <w:pPr>
        <w:jc w:val="center"/>
        <w:rPr>
          <w:rFonts w:ascii="Arial" w:hAnsi="Arial" w:cs="Arial"/>
          <w:sz w:val="24"/>
          <w:szCs w:val="24"/>
        </w:rPr>
      </w:pPr>
    </w:p>
    <w:p w14:paraId="7202AA65" w14:textId="77777777" w:rsidR="00D0683E" w:rsidRDefault="00D0683E" w:rsidP="00D0683E">
      <w:pPr>
        <w:jc w:val="center"/>
        <w:rPr>
          <w:rFonts w:ascii="Arial" w:hAnsi="Arial" w:cs="Arial"/>
          <w:sz w:val="24"/>
          <w:szCs w:val="24"/>
        </w:rPr>
      </w:pPr>
    </w:p>
    <w:p w14:paraId="6B4FE9B0" w14:textId="3954E311" w:rsidR="00540C37" w:rsidRDefault="006E779B" w:rsidP="006E779B">
      <w:pPr>
        <w:tabs>
          <w:tab w:val="center" w:pos="4513"/>
          <w:tab w:val="left" w:pos="5700"/>
        </w:tabs>
        <w:rPr>
          <w:rFonts w:ascii="Arial" w:hAnsi="Arial" w:cs="Arial"/>
          <w:sz w:val="24"/>
          <w:szCs w:val="24"/>
        </w:rPr>
      </w:pPr>
      <w:r>
        <w:rPr>
          <w:rFonts w:ascii="Arial" w:hAnsi="Arial" w:cs="Arial"/>
          <w:sz w:val="24"/>
          <w:szCs w:val="24"/>
        </w:rPr>
        <w:tab/>
      </w:r>
      <w:r w:rsidR="00540C37" w:rsidRPr="00D0683E">
        <w:rPr>
          <w:rFonts w:ascii="Arial" w:hAnsi="Arial" w:cs="Arial"/>
          <w:sz w:val="24"/>
          <w:szCs w:val="24"/>
        </w:rPr>
        <w:t>Mike Durke</w:t>
      </w:r>
    </w:p>
    <w:p w14:paraId="6504AE9F" w14:textId="46A67120" w:rsidR="00540C37" w:rsidRPr="00D0683E" w:rsidRDefault="00540C37" w:rsidP="00D0683E">
      <w:pPr>
        <w:jc w:val="center"/>
        <w:rPr>
          <w:rFonts w:ascii="Arial" w:hAnsi="Arial" w:cs="Arial"/>
          <w:sz w:val="24"/>
          <w:szCs w:val="24"/>
        </w:rPr>
      </w:pPr>
      <w:r w:rsidRPr="00D0683E">
        <w:rPr>
          <w:rFonts w:ascii="Arial" w:hAnsi="Arial" w:cs="Arial"/>
          <w:sz w:val="24"/>
          <w:szCs w:val="24"/>
        </w:rPr>
        <w:t xml:space="preserve"> MBA, </w:t>
      </w:r>
      <w:r w:rsidR="00D0683E" w:rsidRPr="00D0683E">
        <w:rPr>
          <w:rFonts w:ascii="Arial" w:hAnsi="Arial" w:cs="Arial"/>
          <w:sz w:val="24"/>
          <w:szCs w:val="24"/>
        </w:rPr>
        <w:t>MA, BA (</w:t>
      </w:r>
      <w:proofErr w:type="spellStart"/>
      <w:r w:rsidR="00D0683E" w:rsidRPr="00D0683E">
        <w:rPr>
          <w:rFonts w:ascii="Arial" w:hAnsi="Arial" w:cs="Arial"/>
          <w:sz w:val="24"/>
          <w:szCs w:val="24"/>
        </w:rPr>
        <w:t>Hons</w:t>
      </w:r>
      <w:proofErr w:type="spellEnd"/>
      <w:r w:rsidR="00D0683E" w:rsidRPr="00D0683E">
        <w:rPr>
          <w:rFonts w:ascii="Arial" w:hAnsi="Arial" w:cs="Arial"/>
          <w:sz w:val="24"/>
          <w:szCs w:val="24"/>
        </w:rPr>
        <w:t>),</w:t>
      </w:r>
      <w:r w:rsidR="00D0683E">
        <w:rPr>
          <w:rFonts w:ascii="Arial" w:hAnsi="Arial" w:cs="Arial"/>
          <w:sz w:val="24"/>
          <w:szCs w:val="24"/>
        </w:rPr>
        <w:t xml:space="preserve"> PGCE (PCET), </w:t>
      </w:r>
      <w:proofErr w:type="spellStart"/>
      <w:r w:rsidRPr="00D0683E">
        <w:rPr>
          <w:rFonts w:ascii="Arial" w:hAnsi="Arial" w:cs="Arial"/>
          <w:sz w:val="24"/>
          <w:szCs w:val="24"/>
        </w:rPr>
        <w:t>CMgr</w:t>
      </w:r>
      <w:proofErr w:type="spellEnd"/>
      <w:r w:rsidRPr="00D0683E">
        <w:rPr>
          <w:rFonts w:ascii="Arial" w:hAnsi="Arial" w:cs="Arial"/>
          <w:sz w:val="24"/>
          <w:szCs w:val="24"/>
        </w:rPr>
        <w:t>, FCMI</w:t>
      </w:r>
      <w:r w:rsidR="00D0683E" w:rsidRPr="00D0683E">
        <w:rPr>
          <w:rFonts w:ascii="Arial" w:hAnsi="Arial" w:cs="Arial"/>
          <w:sz w:val="24"/>
          <w:szCs w:val="24"/>
        </w:rPr>
        <w:t>, FHEA</w:t>
      </w:r>
    </w:p>
    <w:p w14:paraId="0A42513A" w14:textId="77777777" w:rsidR="00113082" w:rsidRDefault="00113082" w:rsidP="00D0683E">
      <w:pPr>
        <w:jc w:val="center"/>
        <w:rPr>
          <w:rFonts w:ascii="Arial" w:hAnsi="Arial" w:cs="Arial"/>
          <w:sz w:val="24"/>
          <w:szCs w:val="24"/>
        </w:rPr>
      </w:pPr>
    </w:p>
    <w:p w14:paraId="12A34DC4" w14:textId="77777777" w:rsidR="00113082" w:rsidRDefault="00113082" w:rsidP="00D0683E">
      <w:pPr>
        <w:jc w:val="center"/>
        <w:rPr>
          <w:rFonts w:ascii="Arial" w:hAnsi="Arial" w:cs="Arial"/>
          <w:sz w:val="24"/>
          <w:szCs w:val="24"/>
        </w:rPr>
      </w:pPr>
    </w:p>
    <w:p w14:paraId="7FABF2E2" w14:textId="2D32D85E" w:rsidR="00540C37" w:rsidRPr="00D0683E" w:rsidRDefault="00D0683E" w:rsidP="00D0683E">
      <w:pPr>
        <w:jc w:val="center"/>
        <w:rPr>
          <w:rFonts w:ascii="Arial" w:hAnsi="Arial" w:cs="Arial"/>
          <w:sz w:val="24"/>
          <w:szCs w:val="24"/>
        </w:rPr>
      </w:pPr>
      <w:r w:rsidRPr="00D0683E">
        <w:rPr>
          <w:rFonts w:ascii="Arial" w:hAnsi="Arial" w:cs="Arial"/>
          <w:sz w:val="24"/>
          <w:szCs w:val="24"/>
        </w:rPr>
        <w:t>Copyright © Mike Durke</w:t>
      </w:r>
      <w:r w:rsidR="006F6406">
        <w:rPr>
          <w:rFonts w:ascii="Arial" w:hAnsi="Arial" w:cs="Arial"/>
          <w:sz w:val="24"/>
          <w:szCs w:val="24"/>
        </w:rPr>
        <w:t xml:space="preserve"> 2018</w:t>
      </w:r>
    </w:p>
    <w:p w14:paraId="0291C23D" w14:textId="77777777" w:rsidR="00540C37" w:rsidRPr="00D0683E" w:rsidRDefault="00540C37" w:rsidP="00D0683E">
      <w:pPr>
        <w:jc w:val="center"/>
        <w:rPr>
          <w:rFonts w:ascii="Arial" w:hAnsi="Arial" w:cs="Arial"/>
          <w:sz w:val="24"/>
          <w:szCs w:val="24"/>
        </w:rPr>
      </w:pPr>
      <w:r w:rsidRPr="00D0683E">
        <w:rPr>
          <w:rFonts w:ascii="Arial" w:hAnsi="Arial" w:cs="Arial"/>
          <w:sz w:val="24"/>
          <w:szCs w:val="24"/>
        </w:rPr>
        <w:t>The moral right of the author has been asserted</w:t>
      </w:r>
    </w:p>
    <w:p w14:paraId="6AEA6054" w14:textId="1E5AE9C4" w:rsidR="00943A9C" w:rsidRPr="00943A9C" w:rsidRDefault="00943A9C" w:rsidP="00943A9C">
      <w:pPr>
        <w:jc w:val="center"/>
        <w:rPr>
          <w:rFonts w:ascii="Arial" w:hAnsi="Arial" w:cs="Arial"/>
          <w:sz w:val="24"/>
          <w:szCs w:val="24"/>
        </w:rPr>
      </w:pPr>
      <w:r w:rsidRPr="00943A9C">
        <w:rPr>
          <w:rFonts w:ascii="Arial" w:hAnsi="Arial" w:cs="Arial"/>
          <w:sz w:val="24"/>
          <w:szCs w:val="24"/>
        </w:rPr>
        <w:t xml:space="preserve">Without limiting the rights under copyright reserved above, this publication can be shared in part or in full, but it must be correctly </w:t>
      </w:r>
      <w:r w:rsidR="00113082">
        <w:rPr>
          <w:rFonts w:ascii="Arial" w:hAnsi="Arial" w:cs="Arial"/>
          <w:sz w:val="24"/>
          <w:szCs w:val="24"/>
        </w:rPr>
        <w:t>c</w:t>
      </w:r>
      <w:r w:rsidRPr="00943A9C">
        <w:rPr>
          <w:rFonts w:ascii="Arial" w:hAnsi="Arial" w:cs="Arial"/>
          <w:sz w:val="24"/>
          <w:szCs w:val="24"/>
        </w:rPr>
        <w:t>ited as the work of the author:</w:t>
      </w:r>
    </w:p>
    <w:p w14:paraId="3C7E59DF" w14:textId="4235370A" w:rsidR="00943A9C" w:rsidRPr="00943A9C" w:rsidRDefault="00943A9C" w:rsidP="00DA02FB">
      <w:pPr>
        <w:pBdr>
          <w:top w:val="single" w:sz="4" w:space="1" w:color="auto"/>
          <w:left w:val="single" w:sz="4" w:space="4" w:color="auto"/>
          <w:bottom w:val="single" w:sz="4" w:space="1" w:color="auto"/>
          <w:right w:val="single" w:sz="4" w:space="4" w:color="auto"/>
        </w:pBdr>
        <w:jc w:val="center"/>
        <w:rPr>
          <w:rFonts w:ascii="Arial" w:hAnsi="Arial" w:cs="Arial"/>
          <w:sz w:val="24"/>
          <w:szCs w:val="24"/>
        </w:rPr>
      </w:pPr>
      <w:r w:rsidRPr="00943A9C">
        <w:rPr>
          <w:rFonts w:ascii="Arial" w:hAnsi="Arial" w:cs="Arial"/>
          <w:sz w:val="24"/>
          <w:szCs w:val="24"/>
        </w:rPr>
        <w:t xml:space="preserve">Durke, M (2018) </w:t>
      </w:r>
      <w:r w:rsidRPr="00943A9C">
        <w:rPr>
          <w:rFonts w:ascii="Arial" w:hAnsi="Arial" w:cs="Arial"/>
          <w:i/>
          <w:sz w:val="24"/>
          <w:szCs w:val="24"/>
        </w:rPr>
        <w:t>Trust and Partnership: As we look ahead at local government reform, what lessons could be learned from Wales’s only URBAN I Community Initiative?</w:t>
      </w:r>
      <w:r w:rsidRPr="00943A9C">
        <w:rPr>
          <w:rFonts w:ascii="Arial" w:hAnsi="Arial" w:cs="Arial"/>
          <w:sz w:val="24"/>
          <w:szCs w:val="24"/>
        </w:rPr>
        <w:t xml:space="preserve"> available at </w:t>
      </w:r>
      <w:hyperlink r:id="rId10" w:history="1">
        <w:r w:rsidRPr="00345A05">
          <w:rPr>
            <w:rStyle w:val="Hyperlink"/>
            <w:rFonts w:ascii="Arial" w:hAnsi="Arial" w:cs="Arial"/>
            <w:sz w:val="24"/>
            <w:szCs w:val="24"/>
          </w:rPr>
          <w:t>https://www.mikedurke.co.uk/trust-and-partnership.html</w:t>
        </w:r>
      </w:hyperlink>
      <w:r>
        <w:rPr>
          <w:rFonts w:ascii="Arial" w:hAnsi="Arial" w:cs="Arial"/>
          <w:sz w:val="24"/>
          <w:szCs w:val="24"/>
        </w:rPr>
        <w:t xml:space="preserve"> </w:t>
      </w:r>
    </w:p>
    <w:p w14:paraId="564A9474" w14:textId="7D7BB499" w:rsidR="00943A9C" w:rsidRPr="00943A9C" w:rsidRDefault="00943A9C" w:rsidP="00943A9C">
      <w:pPr>
        <w:jc w:val="center"/>
        <w:rPr>
          <w:rFonts w:ascii="Arial" w:hAnsi="Arial" w:cs="Arial"/>
          <w:sz w:val="24"/>
          <w:szCs w:val="24"/>
        </w:rPr>
      </w:pPr>
      <w:r w:rsidRPr="00943A9C">
        <w:rPr>
          <w:rFonts w:ascii="Arial" w:hAnsi="Arial" w:cs="Arial"/>
          <w:sz w:val="24"/>
          <w:szCs w:val="24"/>
        </w:rPr>
        <w:t xml:space="preserve">The thoughts contained in this paper in no way reflect the position of the University of Wales Trinity Saint David or of the City and County of Swansea. They represent my personal perspective </w:t>
      </w:r>
    </w:p>
    <w:p w14:paraId="59349F7C" w14:textId="77777777" w:rsidR="00D0683E" w:rsidRPr="009E6422" w:rsidRDefault="00D0683E" w:rsidP="009E6422">
      <w:r w:rsidRPr="009E6422">
        <w:rPr>
          <w:rFonts w:ascii="Arial" w:hAnsi="Arial" w:cs="Arial"/>
        </w:rPr>
        <w:br w:type="page"/>
      </w:r>
    </w:p>
    <w:bookmarkStart w:id="1" w:name="_Toc503103360" w:displacedByCustomXml="next"/>
    <w:sdt>
      <w:sdtPr>
        <w:rPr>
          <w:rFonts w:asciiTheme="minorHAnsi" w:eastAsiaTheme="minorHAnsi" w:hAnsiTheme="minorHAnsi" w:cstheme="minorBidi"/>
          <w:color w:val="auto"/>
          <w:sz w:val="28"/>
          <w:szCs w:val="28"/>
          <w:lang w:val="en-GB"/>
        </w:rPr>
        <w:id w:val="-874387012"/>
        <w:docPartObj>
          <w:docPartGallery w:val="Table of Contents"/>
          <w:docPartUnique/>
        </w:docPartObj>
      </w:sdtPr>
      <w:sdtEndPr>
        <w:rPr>
          <w:b/>
          <w:bCs/>
          <w:noProof/>
        </w:rPr>
      </w:sdtEndPr>
      <w:sdtContent>
        <w:p w14:paraId="6BF3EFAD" w14:textId="59B3E8A8" w:rsidR="00590F7C" w:rsidRPr="00BA56B4" w:rsidRDefault="00590F7C">
          <w:pPr>
            <w:pStyle w:val="TOCHeading"/>
            <w:rPr>
              <w:rFonts w:ascii="Arial" w:hAnsi="Arial" w:cs="Arial"/>
              <w:sz w:val="48"/>
              <w:szCs w:val="48"/>
            </w:rPr>
          </w:pPr>
          <w:r w:rsidRPr="00BA56B4">
            <w:rPr>
              <w:rFonts w:ascii="Arial" w:hAnsi="Arial" w:cs="Arial"/>
              <w:sz w:val="48"/>
              <w:szCs w:val="48"/>
            </w:rPr>
            <w:t>Table of Contents</w:t>
          </w:r>
        </w:p>
        <w:p w14:paraId="669F882E" w14:textId="11286325" w:rsidR="00B457D9" w:rsidRDefault="00590F7C">
          <w:pPr>
            <w:pStyle w:val="TOC1"/>
            <w:rPr>
              <w:rFonts w:asciiTheme="minorHAnsi" w:hAnsiTheme="minorHAnsi" w:cstheme="minorBidi"/>
              <w:b w:val="0"/>
              <w:lang w:val="en-GB" w:eastAsia="en-GB"/>
            </w:rPr>
          </w:pPr>
          <w:r w:rsidRPr="00BA56B4">
            <w:rPr>
              <w:sz w:val="24"/>
              <w:szCs w:val="24"/>
            </w:rPr>
            <w:fldChar w:fldCharType="begin"/>
          </w:r>
          <w:r w:rsidRPr="00BA56B4">
            <w:rPr>
              <w:sz w:val="24"/>
              <w:szCs w:val="24"/>
            </w:rPr>
            <w:instrText xml:space="preserve"> TOC \o "1-3" \h \z \u </w:instrText>
          </w:r>
          <w:r w:rsidRPr="00BA56B4">
            <w:rPr>
              <w:sz w:val="24"/>
              <w:szCs w:val="24"/>
            </w:rPr>
            <w:fldChar w:fldCharType="separate"/>
          </w:r>
          <w:hyperlink w:anchor="_Toc516493792" w:history="1">
            <w:r w:rsidR="00B457D9" w:rsidRPr="009D6324">
              <w:rPr>
                <w:rStyle w:val="Hyperlink"/>
              </w:rPr>
              <w:t>Executive Summary</w:t>
            </w:r>
            <w:r w:rsidR="00B457D9">
              <w:rPr>
                <w:webHidden/>
              </w:rPr>
              <w:tab/>
            </w:r>
            <w:r w:rsidR="00B457D9">
              <w:rPr>
                <w:webHidden/>
              </w:rPr>
              <w:fldChar w:fldCharType="begin"/>
            </w:r>
            <w:r w:rsidR="00B457D9">
              <w:rPr>
                <w:webHidden/>
              </w:rPr>
              <w:instrText xml:space="preserve"> PAGEREF _Toc516493792 \h </w:instrText>
            </w:r>
            <w:r w:rsidR="00B457D9">
              <w:rPr>
                <w:webHidden/>
              </w:rPr>
            </w:r>
            <w:r w:rsidR="00B457D9">
              <w:rPr>
                <w:webHidden/>
              </w:rPr>
              <w:fldChar w:fldCharType="separate"/>
            </w:r>
            <w:r w:rsidR="007C3171">
              <w:rPr>
                <w:webHidden/>
              </w:rPr>
              <w:t>3</w:t>
            </w:r>
            <w:r w:rsidR="00B457D9">
              <w:rPr>
                <w:webHidden/>
              </w:rPr>
              <w:fldChar w:fldCharType="end"/>
            </w:r>
          </w:hyperlink>
        </w:p>
        <w:p w14:paraId="113848F2" w14:textId="19BFC505" w:rsidR="00B457D9" w:rsidRDefault="00AA12B1">
          <w:pPr>
            <w:pStyle w:val="TOC1"/>
            <w:rPr>
              <w:rFonts w:asciiTheme="minorHAnsi" w:hAnsiTheme="minorHAnsi" w:cstheme="minorBidi"/>
              <w:b w:val="0"/>
              <w:lang w:val="en-GB" w:eastAsia="en-GB"/>
            </w:rPr>
          </w:pPr>
          <w:hyperlink w:anchor="_Toc516493793" w:history="1">
            <w:r w:rsidR="00B457D9" w:rsidRPr="009D6324">
              <w:rPr>
                <w:rStyle w:val="Hyperlink"/>
              </w:rPr>
              <w:t>1</w:t>
            </w:r>
            <w:r w:rsidR="00B457D9">
              <w:rPr>
                <w:rFonts w:asciiTheme="minorHAnsi" w:hAnsiTheme="minorHAnsi" w:cstheme="minorBidi"/>
                <w:b w:val="0"/>
                <w:lang w:val="en-GB" w:eastAsia="en-GB"/>
              </w:rPr>
              <w:tab/>
            </w:r>
            <w:r w:rsidR="00B457D9" w:rsidRPr="009D6324">
              <w:rPr>
                <w:rStyle w:val="Hyperlink"/>
              </w:rPr>
              <w:t>Introduction</w:t>
            </w:r>
            <w:r w:rsidR="00B457D9">
              <w:rPr>
                <w:webHidden/>
              </w:rPr>
              <w:tab/>
            </w:r>
            <w:r w:rsidR="00B457D9">
              <w:rPr>
                <w:webHidden/>
              </w:rPr>
              <w:fldChar w:fldCharType="begin"/>
            </w:r>
            <w:r w:rsidR="00B457D9">
              <w:rPr>
                <w:webHidden/>
              </w:rPr>
              <w:instrText xml:space="preserve"> PAGEREF _Toc516493793 \h </w:instrText>
            </w:r>
            <w:r w:rsidR="00B457D9">
              <w:rPr>
                <w:webHidden/>
              </w:rPr>
            </w:r>
            <w:r w:rsidR="00B457D9">
              <w:rPr>
                <w:webHidden/>
              </w:rPr>
              <w:fldChar w:fldCharType="separate"/>
            </w:r>
            <w:r w:rsidR="007C3171">
              <w:rPr>
                <w:webHidden/>
              </w:rPr>
              <w:t>5</w:t>
            </w:r>
            <w:r w:rsidR="00B457D9">
              <w:rPr>
                <w:webHidden/>
              </w:rPr>
              <w:fldChar w:fldCharType="end"/>
            </w:r>
          </w:hyperlink>
        </w:p>
        <w:p w14:paraId="37532589" w14:textId="3948524B" w:rsidR="00B457D9" w:rsidRDefault="00AA12B1">
          <w:pPr>
            <w:pStyle w:val="TOC2"/>
            <w:tabs>
              <w:tab w:val="left" w:pos="880"/>
              <w:tab w:val="right" w:leader="dot" w:pos="9016"/>
            </w:tabs>
            <w:rPr>
              <w:rFonts w:cstheme="minorBidi"/>
              <w:noProof/>
              <w:lang w:val="en-GB" w:eastAsia="en-GB"/>
            </w:rPr>
          </w:pPr>
          <w:hyperlink w:anchor="_Toc516493794" w:history="1">
            <w:r w:rsidR="00B457D9" w:rsidRPr="009D6324">
              <w:rPr>
                <w:rStyle w:val="Hyperlink"/>
                <w:rFonts w:ascii="Arial" w:hAnsi="Arial" w:cs="Arial"/>
                <w:noProof/>
              </w:rPr>
              <w:t>1.1</w:t>
            </w:r>
            <w:r w:rsidR="00B457D9">
              <w:rPr>
                <w:rFonts w:cstheme="minorBidi"/>
                <w:noProof/>
                <w:lang w:val="en-GB" w:eastAsia="en-GB"/>
              </w:rPr>
              <w:tab/>
            </w:r>
            <w:r w:rsidR="00B457D9" w:rsidRPr="009D6324">
              <w:rPr>
                <w:rStyle w:val="Hyperlink"/>
                <w:rFonts w:ascii="Arial" w:hAnsi="Arial" w:cs="Arial"/>
                <w:noProof/>
              </w:rPr>
              <w:t>Old Swansea</w:t>
            </w:r>
            <w:r w:rsidR="00B457D9">
              <w:rPr>
                <w:noProof/>
                <w:webHidden/>
              </w:rPr>
              <w:tab/>
            </w:r>
            <w:r w:rsidR="00B457D9">
              <w:rPr>
                <w:noProof/>
                <w:webHidden/>
              </w:rPr>
              <w:fldChar w:fldCharType="begin"/>
            </w:r>
            <w:r w:rsidR="00B457D9">
              <w:rPr>
                <w:noProof/>
                <w:webHidden/>
              </w:rPr>
              <w:instrText xml:space="preserve"> PAGEREF _Toc516493794 \h </w:instrText>
            </w:r>
            <w:r w:rsidR="00B457D9">
              <w:rPr>
                <w:noProof/>
                <w:webHidden/>
              </w:rPr>
            </w:r>
            <w:r w:rsidR="00B457D9">
              <w:rPr>
                <w:noProof/>
                <w:webHidden/>
              </w:rPr>
              <w:fldChar w:fldCharType="separate"/>
            </w:r>
            <w:r w:rsidR="007C3171">
              <w:rPr>
                <w:noProof/>
                <w:webHidden/>
              </w:rPr>
              <w:t>5</w:t>
            </w:r>
            <w:r w:rsidR="00B457D9">
              <w:rPr>
                <w:noProof/>
                <w:webHidden/>
              </w:rPr>
              <w:fldChar w:fldCharType="end"/>
            </w:r>
          </w:hyperlink>
        </w:p>
        <w:p w14:paraId="0BD3C666" w14:textId="1042750D" w:rsidR="00B457D9" w:rsidRDefault="00AA12B1">
          <w:pPr>
            <w:pStyle w:val="TOC2"/>
            <w:tabs>
              <w:tab w:val="left" w:pos="880"/>
              <w:tab w:val="right" w:leader="dot" w:pos="9016"/>
            </w:tabs>
            <w:rPr>
              <w:rFonts w:cstheme="minorBidi"/>
              <w:noProof/>
              <w:lang w:val="en-GB" w:eastAsia="en-GB"/>
            </w:rPr>
          </w:pPr>
          <w:hyperlink w:anchor="_Toc516493795" w:history="1">
            <w:r w:rsidR="00B457D9" w:rsidRPr="009D6324">
              <w:rPr>
                <w:rStyle w:val="Hyperlink"/>
                <w:rFonts w:ascii="Arial" w:hAnsi="Arial" w:cs="Arial"/>
                <w:noProof/>
              </w:rPr>
              <w:t>1.2</w:t>
            </w:r>
            <w:r w:rsidR="00B457D9">
              <w:rPr>
                <w:rFonts w:cstheme="minorBidi"/>
                <w:noProof/>
                <w:lang w:val="en-GB" w:eastAsia="en-GB"/>
              </w:rPr>
              <w:tab/>
            </w:r>
            <w:r w:rsidR="00B457D9" w:rsidRPr="009D6324">
              <w:rPr>
                <w:rStyle w:val="Hyperlink"/>
                <w:rFonts w:ascii="Arial" w:hAnsi="Arial" w:cs="Arial"/>
                <w:noProof/>
              </w:rPr>
              <w:t>Councillors and quality housing</w:t>
            </w:r>
            <w:r w:rsidR="00B457D9">
              <w:rPr>
                <w:noProof/>
                <w:webHidden/>
              </w:rPr>
              <w:tab/>
            </w:r>
            <w:r w:rsidR="00B457D9">
              <w:rPr>
                <w:noProof/>
                <w:webHidden/>
              </w:rPr>
              <w:fldChar w:fldCharType="begin"/>
            </w:r>
            <w:r w:rsidR="00B457D9">
              <w:rPr>
                <w:noProof/>
                <w:webHidden/>
              </w:rPr>
              <w:instrText xml:space="preserve"> PAGEREF _Toc516493795 \h </w:instrText>
            </w:r>
            <w:r w:rsidR="00B457D9">
              <w:rPr>
                <w:noProof/>
                <w:webHidden/>
              </w:rPr>
            </w:r>
            <w:r w:rsidR="00B457D9">
              <w:rPr>
                <w:noProof/>
                <w:webHidden/>
              </w:rPr>
              <w:fldChar w:fldCharType="separate"/>
            </w:r>
            <w:r w:rsidR="007C3171">
              <w:rPr>
                <w:noProof/>
                <w:webHidden/>
              </w:rPr>
              <w:t>5</w:t>
            </w:r>
            <w:r w:rsidR="00B457D9">
              <w:rPr>
                <w:noProof/>
                <w:webHidden/>
              </w:rPr>
              <w:fldChar w:fldCharType="end"/>
            </w:r>
          </w:hyperlink>
        </w:p>
        <w:p w14:paraId="566EF16C" w14:textId="3B09E7AB" w:rsidR="00B457D9" w:rsidRDefault="00AA12B1">
          <w:pPr>
            <w:pStyle w:val="TOC1"/>
            <w:rPr>
              <w:rFonts w:asciiTheme="minorHAnsi" w:hAnsiTheme="minorHAnsi" w:cstheme="minorBidi"/>
              <w:b w:val="0"/>
              <w:lang w:val="en-GB" w:eastAsia="en-GB"/>
            </w:rPr>
          </w:pPr>
          <w:hyperlink w:anchor="_Toc516493796" w:history="1">
            <w:r w:rsidR="00B457D9" w:rsidRPr="009D6324">
              <w:rPr>
                <w:rStyle w:val="Hyperlink"/>
              </w:rPr>
              <w:t>2</w:t>
            </w:r>
            <w:r w:rsidR="00B457D9">
              <w:rPr>
                <w:rFonts w:asciiTheme="minorHAnsi" w:hAnsiTheme="minorHAnsi" w:cstheme="minorBidi"/>
                <w:b w:val="0"/>
                <w:lang w:val="en-GB" w:eastAsia="en-GB"/>
              </w:rPr>
              <w:tab/>
            </w:r>
            <w:r w:rsidR="00B457D9" w:rsidRPr="009D6324">
              <w:rPr>
                <w:rStyle w:val="Hyperlink"/>
              </w:rPr>
              <w:t>The URBAN Community Initiative</w:t>
            </w:r>
            <w:r w:rsidR="00B457D9">
              <w:rPr>
                <w:webHidden/>
              </w:rPr>
              <w:tab/>
            </w:r>
            <w:r w:rsidR="00B457D9">
              <w:rPr>
                <w:webHidden/>
              </w:rPr>
              <w:fldChar w:fldCharType="begin"/>
            </w:r>
            <w:r w:rsidR="00B457D9">
              <w:rPr>
                <w:webHidden/>
              </w:rPr>
              <w:instrText xml:space="preserve"> PAGEREF _Toc516493796 \h </w:instrText>
            </w:r>
            <w:r w:rsidR="00B457D9">
              <w:rPr>
                <w:webHidden/>
              </w:rPr>
            </w:r>
            <w:r w:rsidR="00B457D9">
              <w:rPr>
                <w:webHidden/>
              </w:rPr>
              <w:fldChar w:fldCharType="separate"/>
            </w:r>
            <w:r w:rsidR="007C3171">
              <w:rPr>
                <w:webHidden/>
              </w:rPr>
              <w:t>6</w:t>
            </w:r>
            <w:r w:rsidR="00B457D9">
              <w:rPr>
                <w:webHidden/>
              </w:rPr>
              <w:fldChar w:fldCharType="end"/>
            </w:r>
          </w:hyperlink>
        </w:p>
        <w:p w14:paraId="7930A92D" w14:textId="2DC42D76" w:rsidR="00B457D9" w:rsidRDefault="00AA12B1">
          <w:pPr>
            <w:pStyle w:val="TOC2"/>
            <w:tabs>
              <w:tab w:val="left" w:pos="880"/>
              <w:tab w:val="right" w:leader="dot" w:pos="9016"/>
            </w:tabs>
            <w:rPr>
              <w:rFonts w:cstheme="minorBidi"/>
              <w:noProof/>
              <w:lang w:val="en-GB" w:eastAsia="en-GB"/>
            </w:rPr>
          </w:pPr>
          <w:hyperlink w:anchor="_Toc516493797" w:history="1">
            <w:r w:rsidR="00B457D9" w:rsidRPr="009D6324">
              <w:rPr>
                <w:rStyle w:val="Hyperlink"/>
                <w:rFonts w:ascii="Arial" w:hAnsi="Arial" w:cs="Arial"/>
                <w:noProof/>
              </w:rPr>
              <w:t>2.1</w:t>
            </w:r>
            <w:r w:rsidR="00B457D9">
              <w:rPr>
                <w:rFonts w:cstheme="minorBidi"/>
                <w:noProof/>
                <w:lang w:val="en-GB" w:eastAsia="en-GB"/>
              </w:rPr>
              <w:tab/>
            </w:r>
            <w:r w:rsidR="00B457D9" w:rsidRPr="009D6324">
              <w:rPr>
                <w:rStyle w:val="Hyperlink"/>
                <w:rFonts w:ascii="Arial" w:hAnsi="Arial" w:cs="Arial"/>
                <w:noProof/>
              </w:rPr>
              <w:t>What was the URBAN initiative?</w:t>
            </w:r>
            <w:r w:rsidR="00B457D9">
              <w:rPr>
                <w:noProof/>
                <w:webHidden/>
              </w:rPr>
              <w:tab/>
            </w:r>
            <w:r w:rsidR="00B457D9">
              <w:rPr>
                <w:noProof/>
                <w:webHidden/>
              </w:rPr>
              <w:fldChar w:fldCharType="begin"/>
            </w:r>
            <w:r w:rsidR="00B457D9">
              <w:rPr>
                <w:noProof/>
                <w:webHidden/>
              </w:rPr>
              <w:instrText xml:space="preserve"> PAGEREF _Toc516493797 \h </w:instrText>
            </w:r>
            <w:r w:rsidR="00B457D9">
              <w:rPr>
                <w:noProof/>
                <w:webHidden/>
              </w:rPr>
            </w:r>
            <w:r w:rsidR="00B457D9">
              <w:rPr>
                <w:noProof/>
                <w:webHidden/>
              </w:rPr>
              <w:fldChar w:fldCharType="separate"/>
            </w:r>
            <w:r w:rsidR="007C3171">
              <w:rPr>
                <w:noProof/>
                <w:webHidden/>
              </w:rPr>
              <w:t>6</w:t>
            </w:r>
            <w:r w:rsidR="00B457D9">
              <w:rPr>
                <w:noProof/>
                <w:webHidden/>
              </w:rPr>
              <w:fldChar w:fldCharType="end"/>
            </w:r>
          </w:hyperlink>
        </w:p>
        <w:p w14:paraId="5AD72798" w14:textId="5037A1E6" w:rsidR="00B457D9" w:rsidRDefault="00AA12B1">
          <w:pPr>
            <w:pStyle w:val="TOC2"/>
            <w:tabs>
              <w:tab w:val="left" w:pos="880"/>
              <w:tab w:val="right" w:leader="dot" w:pos="9016"/>
            </w:tabs>
            <w:rPr>
              <w:rFonts w:cstheme="minorBidi"/>
              <w:noProof/>
              <w:lang w:val="en-GB" w:eastAsia="en-GB"/>
            </w:rPr>
          </w:pPr>
          <w:hyperlink w:anchor="_Toc516493798" w:history="1">
            <w:r w:rsidR="00B457D9" w:rsidRPr="009D6324">
              <w:rPr>
                <w:rStyle w:val="Hyperlink"/>
                <w:rFonts w:ascii="Arial" w:hAnsi="Arial" w:cs="Arial"/>
                <w:noProof/>
              </w:rPr>
              <w:t>2.2</w:t>
            </w:r>
            <w:r w:rsidR="00B457D9">
              <w:rPr>
                <w:rFonts w:cstheme="minorBidi"/>
                <w:noProof/>
                <w:lang w:val="en-GB" w:eastAsia="en-GB"/>
              </w:rPr>
              <w:tab/>
            </w:r>
            <w:r w:rsidR="00B457D9" w:rsidRPr="009D6324">
              <w:rPr>
                <w:rStyle w:val="Hyperlink"/>
                <w:rFonts w:ascii="Arial" w:hAnsi="Arial" w:cs="Arial"/>
                <w:noProof/>
              </w:rPr>
              <w:t>URBAN Measures</w:t>
            </w:r>
            <w:r w:rsidR="00B457D9">
              <w:rPr>
                <w:noProof/>
                <w:webHidden/>
              </w:rPr>
              <w:tab/>
            </w:r>
            <w:r w:rsidR="00B457D9">
              <w:rPr>
                <w:noProof/>
                <w:webHidden/>
              </w:rPr>
              <w:fldChar w:fldCharType="begin"/>
            </w:r>
            <w:r w:rsidR="00B457D9">
              <w:rPr>
                <w:noProof/>
                <w:webHidden/>
              </w:rPr>
              <w:instrText xml:space="preserve"> PAGEREF _Toc516493798 \h </w:instrText>
            </w:r>
            <w:r w:rsidR="00B457D9">
              <w:rPr>
                <w:noProof/>
                <w:webHidden/>
              </w:rPr>
            </w:r>
            <w:r w:rsidR="00B457D9">
              <w:rPr>
                <w:noProof/>
                <w:webHidden/>
              </w:rPr>
              <w:fldChar w:fldCharType="separate"/>
            </w:r>
            <w:r w:rsidR="007C3171">
              <w:rPr>
                <w:noProof/>
                <w:webHidden/>
              </w:rPr>
              <w:t>7</w:t>
            </w:r>
            <w:r w:rsidR="00B457D9">
              <w:rPr>
                <w:noProof/>
                <w:webHidden/>
              </w:rPr>
              <w:fldChar w:fldCharType="end"/>
            </w:r>
          </w:hyperlink>
        </w:p>
        <w:p w14:paraId="0B16E2FD" w14:textId="2C615B70" w:rsidR="00B457D9" w:rsidRDefault="00AA12B1">
          <w:pPr>
            <w:pStyle w:val="TOC2"/>
            <w:tabs>
              <w:tab w:val="left" w:pos="880"/>
              <w:tab w:val="right" w:leader="dot" w:pos="9016"/>
            </w:tabs>
            <w:rPr>
              <w:rFonts w:cstheme="minorBidi"/>
              <w:noProof/>
              <w:lang w:val="en-GB" w:eastAsia="en-GB"/>
            </w:rPr>
          </w:pPr>
          <w:hyperlink w:anchor="_Toc516493799" w:history="1">
            <w:r w:rsidR="00B457D9" w:rsidRPr="009D6324">
              <w:rPr>
                <w:rStyle w:val="Hyperlink"/>
                <w:rFonts w:ascii="Arial" w:hAnsi="Arial" w:cs="Arial"/>
                <w:noProof/>
              </w:rPr>
              <w:t>2.3</w:t>
            </w:r>
            <w:r w:rsidR="00B457D9">
              <w:rPr>
                <w:rFonts w:cstheme="minorBidi"/>
                <w:noProof/>
                <w:lang w:val="en-GB" w:eastAsia="en-GB"/>
              </w:rPr>
              <w:tab/>
            </w:r>
            <w:r w:rsidR="00B457D9" w:rsidRPr="009D6324">
              <w:rPr>
                <w:rStyle w:val="Hyperlink"/>
                <w:rFonts w:ascii="Arial" w:hAnsi="Arial" w:cs="Arial"/>
                <w:noProof/>
              </w:rPr>
              <w:t>URBAN evaluation</w:t>
            </w:r>
            <w:r w:rsidR="00B457D9">
              <w:rPr>
                <w:noProof/>
                <w:webHidden/>
              </w:rPr>
              <w:tab/>
            </w:r>
            <w:r w:rsidR="00B457D9">
              <w:rPr>
                <w:noProof/>
                <w:webHidden/>
              </w:rPr>
              <w:fldChar w:fldCharType="begin"/>
            </w:r>
            <w:r w:rsidR="00B457D9">
              <w:rPr>
                <w:noProof/>
                <w:webHidden/>
              </w:rPr>
              <w:instrText xml:space="preserve"> PAGEREF _Toc516493799 \h </w:instrText>
            </w:r>
            <w:r w:rsidR="00B457D9">
              <w:rPr>
                <w:noProof/>
                <w:webHidden/>
              </w:rPr>
            </w:r>
            <w:r w:rsidR="00B457D9">
              <w:rPr>
                <w:noProof/>
                <w:webHidden/>
              </w:rPr>
              <w:fldChar w:fldCharType="separate"/>
            </w:r>
            <w:r w:rsidR="007C3171">
              <w:rPr>
                <w:noProof/>
                <w:webHidden/>
              </w:rPr>
              <w:t>8</w:t>
            </w:r>
            <w:r w:rsidR="00B457D9">
              <w:rPr>
                <w:noProof/>
                <w:webHidden/>
              </w:rPr>
              <w:fldChar w:fldCharType="end"/>
            </w:r>
          </w:hyperlink>
        </w:p>
        <w:p w14:paraId="080EC58D" w14:textId="73C7DC4E" w:rsidR="00B457D9" w:rsidRDefault="00AA12B1">
          <w:pPr>
            <w:pStyle w:val="TOC2"/>
            <w:tabs>
              <w:tab w:val="left" w:pos="880"/>
              <w:tab w:val="right" w:leader="dot" w:pos="9016"/>
            </w:tabs>
            <w:rPr>
              <w:rFonts w:cstheme="minorBidi"/>
              <w:noProof/>
              <w:lang w:val="en-GB" w:eastAsia="en-GB"/>
            </w:rPr>
          </w:pPr>
          <w:hyperlink w:anchor="_Toc516493800" w:history="1">
            <w:r w:rsidR="00B457D9" w:rsidRPr="009D6324">
              <w:rPr>
                <w:rStyle w:val="Hyperlink"/>
                <w:rFonts w:ascii="Arial" w:eastAsia="Calibri" w:hAnsi="Arial" w:cs="Arial"/>
                <w:noProof/>
              </w:rPr>
              <w:t>2.4</w:t>
            </w:r>
            <w:r w:rsidR="00B457D9">
              <w:rPr>
                <w:rFonts w:cstheme="minorBidi"/>
                <w:noProof/>
                <w:lang w:val="en-GB" w:eastAsia="en-GB"/>
              </w:rPr>
              <w:tab/>
            </w:r>
            <w:r w:rsidR="00B457D9" w:rsidRPr="009D6324">
              <w:rPr>
                <w:rStyle w:val="Hyperlink"/>
                <w:rFonts w:ascii="Arial" w:eastAsia="Calibri" w:hAnsi="Arial" w:cs="Arial"/>
                <w:noProof/>
              </w:rPr>
              <w:t>Strong vision and leadership</w:t>
            </w:r>
            <w:r w:rsidR="00B457D9">
              <w:rPr>
                <w:noProof/>
                <w:webHidden/>
              </w:rPr>
              <w:tab/>
            </w:r>
            <w:r w:rsidR="00B457D9">
              <w:rPr>
                <w:noProof/>
                <w:webHidden/>
              </w:rPr>
              <w:fldChar w:fldCharType="begin"/>
            </w:r>
            <w:r w:rsidR="00B457D9">
              <w:rPr>
                <w:noProof/>
                <w:webHidden/>
              </w:rPr>
              <w:instrText xml:space="preserve"> PAGEREF _Toc516493800 \h </w:instrText>
            </w:r>
            <w:r w:rsidR="00B457D9">
              <w:rPr>
                <w:noProof/>
                <w:webHidden/>
              </w:rPr>
            </w:r>
            <w:r w:rsidR="00B457D9">
              <w:rPr>
                <w:noProof/>
                <w:webHidden/>
              </w:rPr>
              <w:fldChar w:fldCharType="separate"/>
            </w:r>
            <w:r w:rsidR="007C3171">
              <w:rPr>
                <w:noProof/>
                <w:webHidden/>
              </w:rPr>
              <w:t>8</w:t>
            </w:r>
            <w:r w:rsidR="00B457D9">
              <w:rPr>
                <w:noProof/>
                <w:webHidden/>
              </w:rPr>
              <w:fldChar w:fldCharType="end"/>
            </w:r>
          </w:hyperlink>
        </w:p>
        <w:p w14:paraId="39BD6A32" w14:textId="37533330" w:rsidR="00B457D9" w:rsidRDefault="00AA12B1">
          <w:pPr>
            <w:pStyle w:val="TOC2"/>
            <w:tabs>
              <w:tab w:val="left" w:pos="880"/>
              <w:tab w:val="right" w:leader="dot" w:pos="9016"/>
            </w:tabs>
            <w:rPr>
              <w:rFonts w:cstheme="minorBidi"/>
              <w:noProof/>
              <w:lang w:val="en-GB" w:eastAsia="en-GB"/>
            </w:rPr>
          </w:pPr>
          <w:hyperlink w:anchor="_Toc516493801" w:history="1">
            <w:r w:rsidR="00B457D9" w:rsidRPr="009D6324">
              <w:rPr>
                <w:rStyle w:val="Hyperlink"/>
                <w:rFonts w:ascii="Arial" w:hAnsi="Arial" w:cs="Arial"/>
                <w:noProof/>
              </w:rPr>
              <w:t>2.5</w:t>
            </w:r>
            <w:r w:rsidR="00B457D9">
              <w:rPr>
                <w:rFonts w:cstheme="minorBidi"/>
                <w:noProof/>
                <w:lang w:val="en-GB" w:eastAsia="en-GB"/>
              </w:rPr>
              <w:tab/>
            </w:r>
            <w:r w:rsidR="00B457D9" w:rsidRPr="009D6324">
              <w:rPr>
                <w:rStyle w:val="Hyperlink"/>
                <w:rFonts w:ascii="Arial" w:hAnsi="Arial" w:cs="Arial"/>
                <w:noProof/>
              </w:rPr>
              <w:t>Why a development trust?</w:t>
            </w:r>
            <w:r w:rsidR="00B457D9">
              <w:rPr>
                <w:noProof/>
                <w:webHidden/>
              </w:rPr>
              <w:tab/>
            </w:r>
            <w:r w:rsidR="00B457D9">
              <w:rPr>
                <w:noProof/>
                <w:webHidden/>
              </w:rPr>
              <w:fldChar w:fldCharType="begin"/>
            </w:r>
            <w:r w:rsidR="00B457D9">
              <w:rPr>
                <w:noProof/>
                <w:webHidden/>
              </w:rPr>
              <w:instrText xml:space="preserve"> PAGEREF _Toc516493801 \h </w:instrText>
            </w:r>
            <w:r w:rsidR="00B457D9">
              <w:rPr>
                <w:noProof/>
                <w:webHidden/>
              </w:rPr>
            </w:r>
            <w:r w:rsidR="00B457D9">
              <w:rPr>
                <w:noProof/>
                <w:webHidden/>
              </w:rPr>
              <w:fldChar w:fldCharType="separate"/>
            </w:r>
            <w:r w:rsidR="007C3171">
              <w:rPr>
                <w:noProof/>
                <w:webHidden/>
              </w:rPr>
              <w:t>9</w:t>
            </w:r>
            <w:r w:rsidR="00B457D9">
              <w:rPr>
                <w:noProof/>
                <w:webHidden/>
              </w:rPr>
              <w:fldChar w:fldCharType="end"/>
            </w:r>
          </w:hyperlink>
        </w:p>
        <w:p w14:paraId="329FCDF1" w14:textId="5509DED1" w:rsidR="00B457D9" w:rsidRDefault="00AA12B1">
          <w:pPr>
            <w:pStyle w:val="TOC1"/>
            <w:rPr>
              <w:rFonts w:asciiTheme="minorHAnsi" w:hAnsiTheme="minorHAnsi" w:cstheme="minorBidi"/>
              <w:b w:val="0"/>
              <w:lang w:val="en-GB" w:eastAsia="en-GB"/>
            </w:rPr>
          </w:pPr>
          <w:hyperlink w:anchor="_Toc516493802" w:history="1">
            <w:r w:rsidR="00B457D9" w:rsidRPr="009D6324">
              <w:rPr>
                <w:rStyle w:val="Hyperlink"/>
              </w:rPr>
              <w:t>3</w:t>
            </w:r>
            <w:r w:rsidR="00B457D9">
              <w:rPr>
                <w:rFonts w:asciiTheme="minorHAnsi" w:hAnsiTheme="minorHAnsi" w:cstheme="minorBidi"/>
                <w:b w:val="0"/>
                <w:lang w:val="en-GB" w:eastAsia="en-GB"/>
              </w:rPr>
              <w:tab/>
            </w:r>
            <w:r w:rsidR="00B457D9" w:rsidRPr="009D6324">
              <w:rPr>
                <w:rStyle w:val="Hyperlink"/>
              </w:rPr>
              <w:t>The Phoenix, Townhill</w:t>
            </w:r>
            <w:r w:rsidR="00B457D9">
              <w:rPr>
                <w:webHidden/>
              </w:rPr>
              <w:tab/>
            </w:r>
            <w:r w:rsidR="00B457D9">
              <w:rPr>
                <w:webHidden/>
              </w:rPr>
              <w:fldChar w:fldCharType="begin"/>
            </w:r>
            <w:r w:rsidR="00B457D9">
              <w:rPr>
                <w:webHidden/>
              </w:rPr>
              <w:instrText xml:space="preserve"> PAGEREF _Toc516493802 \h </w:instrText>
            </w:r>
            <w:r w:rsidR="00B457D9">
              <w:rPr>
                <w:webHidden/>
              </w:rPr>
            </w:r>
            <w:r w:rsidR="00B457D9">
              <w:rPr>
                <w:webHidden/>
              </w:rPr>
              <w:fldChar w:fldCharType="separate"/>
            </w:r>
            <w:r w:rsidR="007C3171">
              <w:rPr>
                <w:webHidden/>
              </w:rPr>
              <w:t>10</w:t>
            </w:r>
            <w:r w:rsidR="00B457D9">
              <w:rPr>
                <w:webHidden/>
              </w:rPr>
              <w:fldChar w:fldCharType="end"/>
            </w:r>
          </w:hyperlink>
        </w:p>
        <w:p w14:paraId="37AC5EDB" w14:textId="3AD52000" w:rsidR="00B457D9" w:rsidRDefault="00AA12B1">
          <w:pPr>
            <w:pStyle w:val="TOC2"/>
            <w:tabs>
              <w:tab w:val="left" w:pos="880"/>
              <w:tab w:val="right" w:leader="dot" w:pos="9016"/>
            </w:tabs>
            <w:rPr>
              <w:rFonts w:cstheme="minorBidi"/>
              <w:noProof/>
              <w:lang w:val="en-GB" w:eastAsia="en-GB"/>
            </w:rPr>
          </w:pPr>
          <w:hyperlink w:anchor="_Toc516493803" w:history="1">
            <w:r w:rsidR="00B457D9" w:rsidRPr="009D6324">
              <w:rPr>
                <w:rStyle w:val="Hyperlink"/>
                <w:rFonts w:ascii="Arial" w:hAnsi="Arial" w:cs="Arial"/>
                <w:noProof/>
              </w:rPr>
              <w:t>3.1</w:t>
            </w:r>
            <w:r w:rsidR="00B457D9">
              <w:rPr>
                <w:rFonts w:cstheme="minorBidi"/>
                <w:noProof/>
                <w:lang w:val="en-GB" w:eastAsia="en-GB"/>
              </w:rPr>
              <w:tab/>
            </w:r>
            <w:r w:rsidR="00B457D9" w:rsidRPr="009D6324">
              <w:rPr>
                <w:rStyle w:val="Hyperlink"/>
                <w:rFonts w:ascii="Arial" w:hAnsi="Arial" w:cs="Arial"/>
                <w:noProof/>
              </w:rPr>
              <w:t>Facilities</w:t>
            </w:r>
            <w:r w:rsidR="00B457D9">
              <w:rPr>
                <w:noProof/>
                <w:webHidden/>
              </w:rPr>
              <w:tab/>
            </w:r>
            <w:r w:rsidR="00B457D9">
              <w:rPr>
                <w:noProof/>
                <w:webHidden/>
              </w:rPr>
              <w:fldChar w:fldCharType="begin"/>
            </w:r>
            <w:r w:rsidR="00B457D9">
              <w:rPr>
                <w:noProof/>
                <w:webHidden/>
              </w:rPr>
              <w:instrText xml:space="preserve"> PAGEREF _Toc516493803 \h </w:instrText>
            </w:r>
            <w:r w:rsidR="00B457D9">
              <w:rPr>
                <w:noProof/>
                <w:webHidden/>
              </w:rPr>
            </w:r>
            <w:r w:rsidR="00B457D9">
              <w:rPr>
                <w:noProof/>
                <w:webHidden/>
              </w:rPr>
              <w:fldChar w:fldCharType="separate"/>
            </w:r>
            <w:r w:rsidR="007C3171">
              <w:rPr>
                <w:noProof/>
                <w:webHidden/>
              </w:rPr>
              <w:t>10</w:t>
            </w:r>
            <w:r w:rsidR="00B457D9">
              <w:rPr>
                <w:noProof/>
                <w:webHidden/>
              </w:rPr>
              <w:fldChar w:fldCharType="end"/>
            </w:r>
          </w:hyperlink>
        </w:p>
        <w:p w14:paraId="6ABFDC43" w14:textId="4206B323" w:rsidR="00B457D9" w:rsidRDefault="00AA12B1">
          <w:pPr>
            <w:pStyle w:val="TOC2"/>
            <w:tabs>
              <w:tab w:val="left" w:pos="880"/>
              <w:tab w:val="right" w:leader="dot" w:pos="9016"/>
            </w:tabs>
            <w:rPr>
              <w:rFonts w:cstheme="minorBidi"/>
              <w:noProof/>
              <w:lang w:val="en-GB" w:eastAsia="en-GB"/>
            </w:rPr>
          </w:pPr>
          <w:hyperlink w:anchor="_Toc516493804" w:history="1">
            <w:r w:rsidR="00B457D9" w:rsidRPr="009D6324">
              <w:rPr>
                <w:rStyle w:val="Hyperlink"/>
                <w:rFonts w:ascii="Arial" w:hAnsi="Arial" w:cs="Arial"/>
                <w:noProof/>
              </w:rPr>
              <w:t>3.2</w:t>
            </w:r>
            <w:r w:rsidR="00B457D9">
              <w:rPr>
                <w:rFonts w:cstheme="minorBidi"/>
                <w:noProof/>
                <w:lang w:val="en-GB" w:eastAsia="en-GB"/>
              </w:rPr>
              <w:tab/>
            </w:r>
            <w:r w:rsidR="00B457D9" w:rsidRPr="009D6324">
              <w:rPr>
                <w:rStyle w:val="Hyperlink"/>
                <w:rFonts w:ascii="Arial" w:hAnsi="Arial" w:cs="Arial"/>
                <w:noProof/>
              </w:rPr>
              <w:t>Income generation</w:t>
            </w:r>
            <w:r w:rsidR="00B457D9">
              <w:rPr>
                <w:noProof/>
                <w:webHidden/>
              </w:rPr>
              <w:tab/>
            </w:r>
            <w:r w:rsidR="00B457D9">
              <w:rPr>
                <w:noProof/>
                <w:webHidden/>
              </w:rPr>
              <w:fldChar w:fldCharType="begin"/>
            </w:r>
            <w:r w:rsidR="00B457D9">
              <w:rPr>
                <w:noProof/>
                <w:webHidden/>
              </w:rPr>
              <w:instrText xml:space="preserve"> PAGEREF _Toc516493804 \h </w:instrText>
            </w:r>
            <w:r w:rsidR="00B457D9">
              <w:rPr>
                <w:noProof/>
                <w:webHidden/>
              </w:rPr>
            </w:r>
            <w:r w:rsidR="00B457D9">
              <w:rPr>
                <w:noProof/>
                <w:webHidden/>
              </w:rPr>
              <w:fldChar w:fldCharType="separate"/>
            </w:r>
            <w:r w:rsidR="007C3171">
              <w:rPr>
                <w:noProof/>
                <w:webHidden/>
              </w:rPr>
              <w:t>11</w:t>
            </w:r>
            <w:r w:rsidR="00B457D9">
              <w:rPr>
                <w:noProof/>
                <w:webHidden/>
              </w:rPr>
              <w:fldChar w:fldCharType="end"/>
            </w:r>
          </w:hyperlink>
        </w:p>
        <w:p w14:paraId="5D71D4F9" w14:textId="7885C70C" w:rsidR="00B457D9" w:rsidRDefault="00AA12B1">
          <w:pPr>
            <w:pStyle w:val="TOC2"/>
            <w:tabs>
              <w:tab w:val="left" w:pos="880"/>
              <w:tab w:val="right" w:leader="dot" w:pos="9016"/>
            </w:tabs>
            <w:rPr>
              <w:rFonts w:cstheme="minorBidi"/>
              <w:noProof/>
              <w:lang w:val="en-GB" w:eastAsia="en-GB"/>
            </w:rPr>
          </w:pPr>
          <w:hyperlink w:anchor="_Toc516493805" w:history="1">
            <w:r w:rsidR="00B457D9" w:rsidRPr="009D6324">
              <w:rPr>
                <w:rStyle w:val="Hyperlink"/>
                <w:rFonts w:ascii="Arial" w:hAnsi="Arial" w:cs="Arial"/>
                <w:noProof/>
              </w:rPr>
              <w:t>3.3</w:t>
            </w:r>
            <w:r w:rsidR="00B457D9">
              <w:rPr>
                <w:rFonts w:cstheme="minorBidi"/>
                <w:noProof/>
                <w:lang w:val="en-GB" w:eastAsia="en-GB"/>
              </w:rPr>
              <w:tab/>
            </w:r>
            <w:r w:rsidR="00B457D9" w:rsidRPr="009D6324">
              <w:rPr>
                <w:rStyle w:val="Hyperlink"/>
                <w:rFonts w:ascii="Arial" w:hAnsi="Arial" w:cs="Arial"/>
                <w:noProof/>
              </w:rPr>
              <w:t>Chairman and CEO</w:t>
            </w:r>
            <w:r w:rsidR="00B457D9">
              <w:rPr>
                <w:noProof/>
                <w:webHidden/>
              </w:rPr>
              <w:tab/>
            </w:r>
            <w:r w:rsidR="00B457D9">
              <w:rPr>
                <w:noProof/>
                <w:webHidden/>
              </w:rPr>
              <w:fldChar w:fldCharType="begin"/>
            </w:r>
            <w:r w:rsidR="00B457D9">
              <w:rPr>
                <w:noProof/>
                <w:webHidden/>
              </w:rPr>
              <w:instrText xml:space="preserve"> PAGEREF _Toc516493805 \h </w:instrText>
            </w:r>
            <w:r w:rsidR="00B457D9">
              <w:rPr>
                <w:noProof/>
                <w:webHidden/>
              </w:rPr>
            </w:r>
            <w:r w:rsidR="00B457D9">
              <w:rPr>
                <w:noProof/>
                <w:webHidden/>
              </w:rPr>
              <w:fldChar w:fldCharType="separate"/>
            </w:r>
            <w:r w:rsidR="007C3171">
              <w:rPr>
                <w:noProof/>
                <w:webHidden/>
              </w:rPr>
              <w:t>11</w:t>
            </w:r>
            <w:r w:rsidR="00B457D9">
              <w:rPr>
                <w:noProof/>
                <w:webHidden/>
              </w:rPr>
              <w:fldChar w:fldCharType="end"/>
            </w:r>
          </w:hyperlink>
        </w:p>
        <w:p w14:paraId="73043E1A" w14:textId="7C212AB3" w:rsidR="00B457D9" w:rsidRDefault="00AA12B1">
          <w:pPr>
            <w:pStyle w:val="TOC1"/>
            <w:rPr>
              <w:rFonts w:asciiTheme="minorHAnsi" w:hAnsiTheme="minorHAnsi" w:cstheme="minorBidi"/>
              <w:b w:val="0"/>
              <w:lang w:val="en-GB" w:eastAsia="en-GB"/>
            </w:rPr>
          </w:pPr>
          <w:hyperlink w:anchor="_Toc516493806" w:history="1">
            <w:r w:rsidR="00B457D9" w:rsidRPr="009D6324">
              <w:rPr>
                <w:rStyle w:val="Hyperlink"/>
              </w:rPr>
              <w:t>4</w:t>
            </w:r>
            <w:r w:rsidR="00B457D9">
              <w:rPr>
                <w:rFonts w:asciiTheme="minorHAnsi" w:hAnsiTheme="minorHAnsi" w:cstheme="minorBidi"/>
                <w:b w:val="0"/>
                <w:lang w:val="en-GB" w:eastAsia="en-GB"/>
              </w:rPr>
              <w:tab/>
            </w:r>
            <w:r w:rsidR="00B457D9" w:rsidRPr="009D6324">
              <w:rPr>
                <w:rStyle w:val="Hyperlink"/>
              </w:rPr>
              <w:t>Anchors and hubs</w:t>
            </w:r>
            <w:r w:rsidR="00B457D9">
              <w:rPr>
                <w:webHidden/>
              </w:rPr>
              <w:tab/>
            </w:r>
            <w:r w:rsidR="00B457D9">
              <w:rPr>
                <w:webHidden/>
              </w:rPr>
              <w:fldChar w:fldCharType="begin"/>
            </w:r>
            <w:r w:rsidR="00B457D9">
              <w:rPr>
                <w:webHidden/>
              </w:rPr>
              <w:instrText xml:space="preserve"> PAGEREF _Toc516493806 \h </w:instrText>
            </w:r>
            <w:r w:rsidR="00B457D9">
              <w:rPr>
                <w:webHidden/>
              </w:rPr>
            </w:r>
            <w:r w:rsidR="00B457D9">
              <w:rPr>
                <w:webHidden/>
              </w:rPr>
              <w:fldChar w:fldCharType="separate"/>
            </w:r>
            <w:r w:rsidR="007C3171">
              <w:rPr>
                <w:webHidden/>
              </w:rPr>
              <w:t>13</w:t>
            </w:r>
            <w:r w:rsidR="00B457D9">
              <w:rPr>
                <w:webHidden/>
              </w:rPr>
              <w:fldChar w:fldCharType="end"/>
            </w:r>
          </w:hyperlink>
        </w:p>
        <w:p w14:paraId="04CF6FFF" w14:textId="2889BA04" w:rsidR="00B457D9" w:rsidRDefault="00AA12B1">
          <w:pPr>
            <w:pStyle w:val="TOC2"/>
            <w:tabs>
              <w:tab w:val="left" w:pos="880"/>
              <w:tab w:val="right" w:leader="dot" w:pos="9016"/>
            </w:tabs>
            <w:rPr>
              <w:rFonts w:cstheme="minorBidi"/>
              <w:noProof/>
              <w:lang w:val="en-GB" w:eastAsia="en-GB"/>
            </w:rPr>
          </w:pPr>
          <w:hyperlink w:anchor="_Toc516493807" w:history="1">
            <w:r w:rsidR="00B457D9" w:rsidRPr="009D6324">
              <w:rPr>
                <w:rStyle w:val="Hyperlink"/>
                <w:rFonts w:ascii="Arial" w:hAnsi="Arial" w:cs="Arial"/>
                <w:noProof/>
              </w:rPr>
              <w:t>4.1</w:t>
            </w:r>
            <w:r w:rsidR="00B457D9">
              <w:rPr>
                <w:rFonts w:cstheme="minorBidi"/>
                <w:noProof/>
                <w:lang w:val="en-GB" w:eastAsia="en-GB"/>
              </w:rPr>
              <w:tab/>
            </w:r>
            <w:r w:rsidR="00B457D9" w:rsidRPr="009D6324">
              <w:rPr>
                <w:rStyle w:val="Hyperlink"/>
                <w:rFonts w:ascii="Arial" w:hAnsi="Arial" w:cs="Arial"/>
                <w:noProof/>
              </w:rPr>
              <w:t>The role of community anchors</w:t>
            </w:r>
            <w:r w:rsidR="00B457D9">
              <w:rPr>
                <w:noProof/>
                <w:webHidden/>
              </w:rPr>
              <w:tab/>
            </w:r>
            <w:r w:rsidR="00B457D9">
              <w:rPr>
                <w:noProof/>
                <w:webHidden/>
              </w:rPr>
              <w:fldChar w:fldCharType="begin"/>
            </w:r>
            <w:r w:rsidR="00B457D9">
              <w:rPr>
                <w:noProof/>
                <w:webHidden/>
              </w:rPr>
              <w:instrText xml:space="preserve"> PAGEREF _Toc516493807 \h </w:instrText>
            </w:r>
            <w:r w:rsidR="00B457D9">
              <w:rPr>
                <w:noProof/>
                <w:webHidden/>
              </w:rPr>
            </w:r>
            <w:r w:rsidR="00B457D9">
              <w:rPr>
                <w:noProof/>
                <w:webHidden/>
              </w:rPr>
              <w:fldChar w:fldCharType="separate"/>
            </w:r>
            <w:r w:rsidR="007C3171">
              <w:rPr>
                <w:noProof/>
                <w:webHidden/>
              </w:rPr>
              <w:t>13</w:t>
            </w:r>
            <w:r w:rsidR="00B457D9">
              <w:rPr>
                <w:noProof/>
                <w:webHidden/>
              </w:rPr>
              <w:fldChar w:fldCharType="end"/>
            </w:r>
          </w:hyperlink>
        </w:p>
        <w:p w14:paraId="2508498D" w14:textId="31EA34D0" w:rsidR="00B457D9" w:rsidRDefault="00AA12B1">
          <w:pPr>
            <w:pStyle w:val="TOC2"/>
            <w:tabs>
              <w:tab w:val="left" w:pos="880"/>
              <w:tab w:val="right" w:leader="dot" w:pos="9016"/>
            </w:tabs>
            <w:rPr>
              <w:rFonts w:cstheme="minorBidi"/>
              <w:noProof/>
              <w:lang w:val="en-GB" w:eastAsia="en-GB"/>
            </w:rPr>
          </w:pPr>
          <w:hyperlink w:anchor="_Toc516493808" w:history="1">
            <w:r w:rsidR="00B457D9" w:rsidRPr="009D6324">
              <w:rPr>
                <w:rStyle w:val="Hyperlink"/>
                <w:rFonts w:ascii="Arial" w:hAnsi="Arial" w:cs="Arial"/>
                <w:noProof/>
              </w:rPr>
              <w:t>4.2</w:t>
            </w:r>
            <w:r w:rsidR="00B457D9">
              <w:rPr>
                <w:rFonts w:cstheme="minorBidi"/>
                <w:noProof/>
                <w:lang w:val="en-GB" w:eastAsia="en-GB"/>
              </w:rPr>
              <w:tab/>
            </w:r>
            <w:r w:rsidR="00B457D9" w:rsidRPr="009D6324">
              <w:rPr>
                <w:rStyle w:val="Hyperlink"/>
                <w:rFonts w:ascii="Arial" w:hAnsi="Arial" w:cs="Arial"/>
                <w:noProof/>
              </w:rPr>
              <w:t>The role of community hubs</w:t>
            </w:r>
            <w:r w:rsidR="00B457D9">
              <w:rPr>
                <w:noProof/>
                <w:webHidden/>
              </w:rPr>
              <w:tab/>
            </w:r>
            <w:r w:rsidR="00B457D9">
              <w:rPr>
                <w:noProof/>
                <w:webHidden/>
              </w:rPr>
              <w:fldChar w:fldCharType="begin"/>
            </w:r>
            <w:r w:rsidR="00B457D9">
              <w:rPr>
                <w:noProof/>
                <w:webHidden/>
              </w:rPr>
              <w:instrText xml:space="preserve"> PAGEREF _Toc516493808 \h </w:instrText>
            </w:r>
            <w:r w:rsidR="00B457D9">
              <w:rPr>
                <w:noProof/>
                <w:webHidden/>
              </w:rPr>
            </w:r>
            <w:r w:rsidR="00B457D9">
              <w:rPr>
                <w:noProof/>
                <w:webHidden/>
              </w:rPr>
              <w:fldChar w:fldCharType="separate"/>
            </w:r>
            <w:r w:rsidR="007C3171">
              <w:rPr>
                <w:noProof/>
                <w:webHidden/>
              </w:rPr>
              <w:t>13</w:t>
            </w:r>
            <w:r w:rsidR="00B457D9">
              <w:rPr>
                <w:noProof/>
                <w:webHidden/>
              </w:rPr>
              <w:fldChar w:fldCharType="end"/>
            </w:r>
          </w:hyperlink>
        </w:p>
        <w:p w14:paraId="49FA7DBD" w14:textId="67AECB22" w:rsidR="00B457D9" w:rsidRDefault="00AA12B1">
          <w:pPr>
            <w:pStyle w:val="TOC1"/>
            <w:rPr>
              <w:rFonts w:asciiTheme="minorHAnsi" w:hAnsiTheme="minorHAnsi" w:cstheme="minorBidi"/>
              <w:b w:val="0"/>
              <w:lang w:val="en-GB" w:eastAsia="en-GB"/>
            </w:rPr>
          </w:pPr>
          <w:hyperlink w:anchor="_Toc516493809" w:history="1">
            <w:r w:rsidR="00B457D9" w:rsidRPr="009D6324">
              <w:rPr>
                <w:rStyle w:val="Hyperlink"/>
              </w:rPr>
              <w:t>5</w:t>
            </w:r>
            <w:r w:rsidR="00B457D9">
              <w:rPr>
                <w:rFonts w:asciiTheme="minorHAnsi" w:hAnsiTheme="minorHAnsi" w:cstheme="minorBidi"/>
                <w:b w:val="0"/>
                <w:lang w:val="en-GB" w:eastAsia="en-GB"/>
              </w:rPr>
              <w:tab/>
            </w:r>
            <w:r w:rsidR="00B457D9" w:rsidRPr="009D6324">
              <w:rPr>
                <w:rStyle w:val="Hyperlink"/>
              </w:rPr>
              <w:t>Lessons from Communities First</w:t>
            </w:r>
            <w:r w:rsidR="00B457D9">
              <w:rPr>
                <w:webHidden/>
              </w:rPr>
              <w:tab/>
            </w:r>
            <w:r w:rsidR="00B457D9">
              <w:rPr>
                <w:webHidden/>
              </w:rPr>
              <w:fldChar w:fldCharType="begin"/>
            </w:r>
            <w:r w:rsidR="00B457D9">
              <w:rPr>
                <w:webHidden/>
              </w:rPr>
              <w:instrText xml:space="preserve"> PAGEREF _Toc516493809 \h </w:instrText>
            </w:r>
            <w:r w:rsidR="00B457D9">
              <w:rPr>
                <w:webHidden/>
              </w:rPr>
            </w:r>
            <w:r w:rsidR="00B457D9">
              <w:rPr>
                <w:webHidden/>
              </w:rPr>
              <w:fldChar w:fldCharType="separate"/>
            </w:r>
            <w:r w:rsidR="007C3171">
              <w:rPr>
                <w:webHidden/>
              </w:rPr>
              <w:t>14</w:t>
            </w:r>
            <w:r w:rsidR="00B457D9">
              <w:rPr>
                <w:webHidden/>
              </w:rPr>
              <w:fldChar w:fldCharType="end"/>
            </w:r>
          </w:hyperlink>
        </w:p>
        <w:p w14:paraId="29B69B7F" w14:textId="04A7162C" w:rsidR="00B457D9" w:rsidRDefault="00AA12B1">
          <w:pPr>
            <w:pStyle w:val="TOC2"/>
            <w:tabs>
              <w:tab w:val="left" w:pos="880"/>
              <w:tab w:val="right" w:leader="dot" w:pos="9016"/>
            </w:tabs>
            <w:rPr>
              <w:rFonts w:cstheme="minorBidi"/>
              <w:noProof/>
              <w:lang w:val="en-GB" w:eastAsia="en-GB"/>
            </w:rPr>
          </w:pPr>
          <w:hyperlink w:anchor="_Toc516493810" w:history="1">
            <w:r w:rsidR="00B457D9" w:rsidRPr="009D6324">
              <w:rPr>
                <w:rStyle w:val="Hyperlink"/>
                <w:rFonts w:ascii="Arial" w:hAnsi="Arial" w:cs="Arial"/>
                <w:noProof/>
              </w:rPr>
              <w:t>5.1</w:t>
            </w:r>
            <w:r w:rsidR="00B457D9">
              <w:rPr>
                <w:rFonts w:cstheme="minorBidi"/>
                <w:noProof/>
                <w:lang w:val="en-GB" w:eastAsia="en-GB"/>
              </w:rPr>
              <w:tab/>
            </w:r>
            <w:r w:rsidR="00B457D9" w:rsidRPr="009D6324">
              <w:rPr>
                <w:rStyle w:val="Hyperlink"/>
                <w:rFonts w:ascii="Arial" w:hAnsi="Arial" w:cs="Arial"/>
                <w:noProof/>
              </w:rPr>
              <w:t>Themes and action plans</w:t>
            </w:r>
            <w:r w:rsidR="00B457D9">
              <w:rPr>
                <w:noProof/>
                <w:webHidden/>
              </w:rPr>
              <w:tab/>
            </w:r>
            <w:r w:rsidR="00B457D9">
              <w:rPr>
                <w:noProof/>
                <w:webHidden/>
              </w:rPr>
              <w:fldChar w:fldCharType="begin"/>
            </w:r>
            <w:r w:rsidR="00B457D9">
              <w:rPr>
                <w:noProof/>
                <w:webHidden/>
              </w:rPr>
              <w:instrText xml:space="preserve"> PAGEREF _Toc516493810 \h </w:instrText>
            </w:r>
            <w:r w:rsidR="00B457D9">
              <w:rPr>
                <w:noProof/>
                <w:webHidden/>
              </w:rPr>
            </w:r>
            <w:r w:rsidR="00B457D9">
              <w:rPr>
                <w:noProof/>
                <w:webHidden/>
              </w:rPr>
              <w:fldChar w:fldCharType="separate"/>
            </w:r>
            <w:r w:rsidR="007C3171">
              <w:rPr>
                <w:noProof/>
                <w:webHidden/>
              </w:rPr>
              <w:t>15</w:t>
            </w:r>
            <w:r w:rsidR="00B457D9">
              <w:rPr>
                <w:noProof/>
                <w:webHidden/>
              </w:rPr>
              <w:fldChar w:fldCharType="end"/>
            </w:r>
          </w:hyperlink>
        </w:p>
        <w:p w14:paraId="5D7816D3" w14:textId="3AB6C548" w:rsidR="00B457D9" w:rsidRDefault="00AA12B1">
          <w:pPr>
            <w:pStyle w:val="TOC2"/>
            <w:tabs>
              <w:tab w:val="left" w:pos="880"/>
              <w:tab w:val="right" w:leader="dot" w:pos="9016"/>
            </w:tabs>
            <w:rPr>
              <w:rFonts w:cstheme="minorBidi"/>
              <w:noProof/>
              <w:lang w:val="en-GB" w:eastAsia="en-GB"/>
            </w:rPr>
          </w:pPr>
          <w:hyperlink w:anchor="_Toc516493811" w:history="1">
            <w:r w:rsidR="00B457D9" w:rsidRPr="009D6324">
              <w:rPr>
                <w:rStyle w:val="Hyperlink"/>
                <w:rFonts w:ascii="Arial" w:hAnsi="Arial" w:cs="Arial"/>
                <w:noProof/>
              </w:rPr>
              <w:t>5.2</w:t>
            </w:r>
            <w:r w:rsidR="00B457D9">
              <w:rPr>
                <w:rFonts w:cstheme="minorBidi"/>
                <w:noProof/>
                <w:lang w:val="en-GB" w:eastAsia="en-GB"/>
              </w:rPr>
              <w:tab/>
            </w:r>
            <w:r w:rsidR="00B457D9" w:rsidRPr="009D6324">
              <w:rPr>
                <w:rStyle w:val="Hyperlink"/>
                <w:rFonts w:ascii="Arial" w:hAnsi="Arial" w:cs="Arial"/>
                <w:noProof/>
              </w:rPr>
              <w:t>Community, not Council?</w:t>
            </w:r>
            <w:r w:rsidR="00B457D9">
              <w:rPr>
                <w:noProof/>
                <w:webHidden/>
              </w:rPr>
              <w:tab/>
            </w:r>
            <w:r w:rsidR="00B457D9">
              <w:rPr>
                <w:noProof/>
                <w:webHidden/>
              </w:rPr>
              <w:fldChar w:fldCharType="begin"/>
            </w:r>
            <w:r w:rsidR="00B457D9">
              <w:rPr>
                <w:noProof/>
                <w:webHidden/>
              </w:rPr>
              <w:instrText xml:space="preserve"> PAGEREF _Toc516493811 \h </w:instrText>
            </w:r>
            <w:r w:rsidR="00B457D9">
              <w:rPr>
                <w:noProof/>
                <w:webHidden/>
              </w:rPr>
            </w:r>
            <w:r w:rsidR="00B457D9">
              <w:rPr>
                <w:noProof/>
                <w:webHidden/>
              </w:rPr>
              <w:fldChar w:fldCharType="separate"/>
            </w:r>
            <w:r w:rsidR="007C3171">
              <w:rPr>
                <w:noProof/>
                <w:webHidden/>
              </w:rPr>
              <w:t>15</w:t>
            </w:r>
            <w:r w:rsidR="00B457D9">
              <w:rPr>
                <w:noProof/>
                <w:webHidden/>
              </w:rPr>
              <w:fldChar w:fldCharType="end"/>
            </w:r>
          </w:hyperlink>
        </w:p>
        <w:p w14:paraId="631085A0" w14:textId="779F7B4F" w:rsidR="00B457D9" w:rsidRDefault="00AA12B1">
          <w:pPr>
            <w:pStyle w:val="TOC2"/>
            <w:tabs>
              <w:tab w:val="left" w:pos="880"/>
              <w:tab w:val="right" w:leader="dot" w:pos="9016"/>
            </w:tabs>
            <w:rPr>
              <w:rFonts w:cstheme="minorBidi"/>
              <w:noProof/>
              <w:lang w:val="en-GB" w:eastAsia="en-GB"/>
            </w:rPr>
          </w:pPr>
          <w:hyperlink w:anchor="_Toc516493812" w:history="1">
            <w:r w:rsidR="00B457D9" w:rsidRPr="009D6324">
              <w:rPr>
                <w:rStyle w:val="Hyperlink"/>
                <w:rFonts w:ascii="Arial" w:hAnsi="Arial" w:cs="Arial"/>
                <w:noProof/>
              </w:rPr>
              <w:t>5.3</w:t>
            </w:r>
            <w:r w:rsidR="00B457D9">
              <w:rPr>
                <w:rFonts w:cstheme="minorBidi"/>
                <w:noProof/>
                <w:lang w:val="en-GB" w:eastAsia="en-GB"/>
              </w:rPr>
              <w:tab/>
            </w:r>
            <w:r w:rsidR="00B457D9" w:rsidRPr="009D6324">
              <w:rPr>
                <w:rStyle w:val="Hyperlink"/>
                <w:rFonts w:ascii="Arial" w:hAnsi="Arial" w:cs="Arial"/>
                <w:noProof/>
              </w:rPr>
              <w:t>Legal status</w:t>
            </w:r>
            <w:r w:rsidR="00B457D9">
              <w:rPr>
                <w:noProof/>
                <w:webHidden/>
              </w:rPr>
              <w:tab/>
            </w:r>
            <w:r w:rsidR="00B457D9">
              <w:rPr>
                <w:noProof/>
                <w:webHidden/>
              </w:rPr>
              <w:fldChar w:fldCharType="begin"/>
            </w:r>
            <w:r w:rsidR="00B457D9">
              <w:rPr>
                <w:noProof/>
                <w:webHidden/>
              </w:rPr>
              <w:instrText xml:space="preserve"> PAGEREF _Toc516493812 \h </w:instrText>
            </w:r>
            <w:r w:rsidR="00B457D9">
              <w:rPr>
                <w:noProof/>
                <w:webHidden/>
              </w:rPr>
            </w:r>
            <w:r w:rsidR="00B457D9">
              <w:rPr>
                <w:noProof/>
                <w:webHidden/>
              </w:rPr>
              <w:fldChar w:fldCharType="separate"/>
            </w:r>
            <w:r w:rsidR="007C3171">
              <w:rPr>
                <w:noProof/>
                <w:webHidden/>
              </w:rPr>
              <w:t>16</w:t>
            </w:r>
            <w:r w:rsidR="00B457D9">
              <w:rPr>
                <w:noProof/>
                <w:webHidden/>
              </w:rPr>
              <w:fldChar w:fldCharType="end"/>
            </w:r>
          </w:hyperlink>
        </w:p>
        <w:p w14:paraId="0BE33753" w14:textId="0ED52523" w:rsidR="00B457D9" w:rsidRDefault="00AA12B1">
          <w:pPr>
            <w:pStyle w:val="TOC2"/>
            <w:tabs>
              <w:tab w:val="left" w:pos="880"/>
              <w:tab w:val="right" w:leader="dot" w:pos="9016"/>
            </w:tabs>
            <w:rPr>
              <w:rFonts w:cstheme="minorBidi"/>
              <w:noProof/>
              <w:lang w:val="en-GB" w:eastAsia="en-GB"/>
            </w:rPr>
          </w:pPr>
          <w:hyperlink w:anchor="_Toc516493813" w:history="1">
            <w:r w:rsidR="00B457D9" w:rsidRPr="009D6324">
              <w:rPr>
                <w:rStyle w:val="Hyperlink"/>
                <w:rFonts w:ascii="Arial" w:hAnsi="Arial" w:cs="Arial"/>
                <w:noProof/>
              </w:rPr>
              <w:t>5.4</w:t>
            </w:r>
            <w:r w:rsidR="00B457D9">
              <w:rPr>
                <w:rFonts w:cstheme="minorBidi"/>
                <w:noProof/>
                <w:lang w:val="en-GB" w:eastAsia="en-GB"/>
              </w:rPr>
              <w:tab/>
            </w:r>
            <w:r w:rsidR="00B457D9" w:rsidRPr="009D6324">
              <w:rPr>
                <w:rStyle w:val="Hyperlink"/>
                <w:rFonts w:ascii="Arial" w:hAnsi="Arial" w:cs="Arial"/>
                <w:noProof/>
              </w:rPr>
              <w:t>Councillor leadership</w:t>
            </w:r>
            <w:r w:rsidR="00B457D9">
              <w:rPr>
                <w:noProof/>
                <w:webHidden/>
              </w:rPr>
              <w:tab/>
            </w:r>
            <w:r w:rsidR="00B457D9">
              <w:rPr>
                <w:noProof/>
                <w:webHidden/>
              </w:rPr>
              <w:fldChar w:fldCharType="begin"/>
            </w:r>
            <w:r w:rsidR="00B457D9">
              <w:rPr>
                <w:noProof/>
                <w:webHidden/>
              </w:rPr>
              <w:instrText xml:space="preserve"> PAGEREF _Toc516493813 \h </w:instrText>
            </w:r>
            <w:r w:rsidR="00B457D9">
              <w:rPr>
                <w:noProof/>
                <w:webHidden/>
              </w:rPr>
            </w:r>
            <w:r w:rsidR="00B457D9">
              <w:rPr>
                <w:noProof/>
                <w:webHidden/>
              </w:rPr>
              <w:fldChar w:fldCharType="separate"/>
            </w:r>
            <w:r w:rsidR="007C3171">
              <w:rPr>
                <w:noProof/>
                <w:webHidden/>
              </w:rPr>
              <w:t>17</w:t>
            </w:r>
            <w:r w:rsidR="00B457D9">
              <w:rPr>
                <w:noProof/>
                <w:webHidden/>
              </w:rPr>
              <w:fldChar w:fldCharType="end"/>
            </w:r>
          </w:hyperlink>
        </w:p>
        <w:p w14:paraId="26CE29B8" w14:textId="39D961D3" w:rsidR="00B457D9" w:rsidRDefault="00AA12B1">
          <w:pPr>
            <w:pStyle w:val="TOC1"/>
            <w:rPr>
              <w:rFonts w:asciiTheme="minorHAnsi" w:hAnsiTheme="minorHAnsi" w:cstheme="minorBidi"/>
              <w:b w:val="0"/>
              <w:lang w:val="en-GB" w:eastAsia="en-GB"/>
            </w:rPr>
          </w:pPr>
          <w:hyperlink w:anchor="_Toc516493814" w:history="1">
            <w:r w:rsidR="00B457D9" w:rsidRPr="009D6324">
              <w:rPr>
                <w:rStyle w:val="Hyperlink"/>
              </w:rPr>
              <w:t>6</w:t>
            </w:r>
            <w:r w:rsidR="00B457D9">
              <w:rPr>
                <w:rFonts w:asciiTheme="minorHAnsi" w:hAnsiTheme="minorHAnsi" w:cstheme="minorBidi"/>
                <w:b w:val="0"/>
                <w:lang w:val="en-GB" w:eastAsia="en-GB"/>
              </w:rPr>
              <w:tab/>
            </w:r>
            <w:r w:rsidR="00B457D9" w:rsidRPr="009D6324">
              <w:rPr>
                <w:rStyle w:val="Hyperlink"/>
              </w:rPr>
              <w:t>Summary and a way forward</w:t>
            </w:r>
            <w:r w:rsidR="00B457D9">
              <w:rPr>
                <w:webHidden/>
              </w:rPr>
              <w:tab/>
            </w:r>
            <w:r w:rsidR="00B457D9">
              <w:rPr>
                <w:webHidden/>
              </w:rPr>
              <w:fldChar w:fldCharType="begin"/>
            </w:r>
            <w:r w:rsidR="00B457D9">
              <w:rPr>
                <w:webHidden/>
              </w:rPr>
              <w:instrText xml:space="preserve"> PAGEREF _Toc516493814 \h </w:instrText>
            </w:r>
            <w:r w:rsidR="00B457D9">
              <w:rPr>
                <w:webHidden/>
              </w:rPr>
            </w:r>
            <w:r w:rsidR="00B457D9">
              <w:rPr>
                <w:webHidden/>
              </w:rPr>
              <w:fldChar w:fldCharType="separate"/>
            </w:r>
            <w:r w:rsidR="007C3171">
              <w:rPr>
                <w:webHidden/>
              </w:rPr>
              <w:t>18</w:t>
            </w:r>
            <w:r w:rsidR="00B457D9">
              <w:rPr>
                <w:webHidden/>
              </w:rPr>
              <w:fldChar w:fldCharType="end"/>
            </w:r>
          </w:hyperlink>
        </w:p>
        <w:p w14:paraId="4E234505" w14:textId="58ACB39D" w:rsidR="00B457D9" w:rsidRDefault="00AA12B1">
          <w:pPr>
            <w:pStyle w:val="TOC2"/>
            <w:tabs>
              <w:tab w:val="left" w:pos="880"/>
              <w:tab w:val="right" w:leader="dot" w:pos="9016"/>
            </w:tabs>
            <w:rPr>
              <w:rFonts w:cstheme="minorBidi"/>
              <w:noProof/>
              <w:lang w:val="en-GB" w:eastAsia="en-GB"/>
            </w:rPr>
          </w:pPr>
          <w:hyperlink w:anchor="_Toc516493815" w:history="1">
            <w:r w:rsidR="00B457D9" w:rsidRPr="009D6324">
              <w:rPr>
                <w:rStyle w:val="Hyperlink"/>
                <w:rFonts w:ascii="Arial" w:hAnsi="Arial" w:cs="Arial"/>
                <w:noProof/>
              </w:rPr>
              <w:t>6.1</w:t>
            </w:r>
            <w:r w:rsidR="00B457D9">
              <w:rPr>
                <w:rFonts w:cstheme="minorBidi"/>
                <w:noProof/>
                <w:lang w:val="en-GB" w:eastAsia="en-GB"/>
              </w:rPr>
              <w:tab/>
            </w:r>
            <w:r w:rsidR="00B457D9" w:rsidRPr="009D6324">
              <w:rPr>
                <w:rStyle w:val="Hyperlink"/>
                <w:rFonts w:ascii="Arial" w:hAnsi="Arial" w:cs="Arial"/>
                <w:noProof/>
              </w:rPr>
              <w:t>Be ambitious and develop a positive attitude to change</w:t>
            </w:r>
            <w:r w:rsidR="00B457D9">
              <w:rPr>
                <w:noProof/>
                <w:webHidden/>
              </w:rPr>
              <w:tab/>
            </w:r>
            <w:r w:rsidR="00B457D9">
              <w:rPr>
                <w:noProof/>
                <w:webHidden/>
              </w:rPr>
              <w:fldChar w:fldCharType="begin"/>
            </w:r>
            <w:r w:rsidR="00B457D9">
              <w:rPr>
                <w:noProof/>
                <w:webHidden/>
              </w:rPr>
              <w:instrText xml:space="preserve"> PAGEREF _Toc516493815 \h </w:instrText>
            </w:r>
            <w:r w:rsidR="00B457D9">
              <w:rPr>
                <w:noProof/>
                <w:webHidden/>
              </w:rPr>
            </w:r>
            <w:r w:rsidR="00B457D9">
              <w:rPr>
                <w:noProof/>
                <w:webHidden/>
              </w:rPr>
              <w:fldChar w:fldCharType="separate"/>
            </w:r>
            <w:r w:rsidR="007C3171">
              <w:rPr>
                <w:noProof/>
                <w:webHidden/>
              </w:rPr>
              <w:t>18</w:t>
            </w:r>
            <w:r w:rsidR="00B457D9">
              <w:rPr>
                <w:noProof/>
                <w:webHidden/>
              </w:rPr>
              <w:fldChar w:fldCharType="end"/>
            </w:r>
          </w:hyperlink>
        </w:p>
        <w:p w14:paraId="3A1BAE1A" w14:textId="09AFB633" w:rsidR="00B457D9" w:rsidRDefault="00AA12B1">
          <w:pPr>
            <w:pStyle w:val="TOC2"/>
            <w:tabs>
              <w:tab w:val="left" w:pos="880"/>
              <w:tab w:val="right" w:leader="dot" w:pos="9016"/>
            </w:tabs>
            <w:rPr>
              <w:rFonts w:cstheme="minorBidi"/>
              <w:noProof/>
              <w:lang w:val="en-GB" w:eastAsia="en-GB"/>
            </w:rPr>
          </w:pPr>
          <w:hyperlink w:anchor="_Toc516493816" w:history="1">
            <w:r w:rsidR="00B457D9" w:rsidRPr="009D6324">
              <w:rPr>
                <w:rStyle w:val="Hyperlink"/>
                <w:rFonts w:ascii="Arial" w:hAnsi="Arial" w:cs="Arial"/>
                <w:noProof/>
              </w:rPr>
              <w:t>6.2</w:t>
            </w:r>
            <w:r w:rsidR="00B457D9">
              <w:rPr>
                <w:rFonts w:cstheme="minorBidi"/>
                <w:noProof/>
                <w:lang w:val="en-GB" w:eastAsia="en-GB"/>
              </w:rPr>
              <w:tab/>
            </w:r>
            <w:r w:rsidR="00B457D9" w:rsidRPr="009D6324">
              <w:rPr>
                <w:rStyle w:val="Hyperlink"/>
                <w:rFonts w:ascii="Arial" w:hAnsi="Arial" w:cs="Arial"/>
                <w:noProof/>
              </w:rPr>
              <w:t>Know what you are looking at</w:t>
            </w:r>
            <w:r w:rsidR="00B457D9">
              <w:rPr>
                <w:noProof/>
                <w:webHidden/>
              </w:rPr>
              <w:tab/>
            </w:r>
            <w:r w:rsidR="00B457D9">
              <w:rPr>
                <w:noProof/>
                <w:webHidden/>
              </w:rPr>
              <w:fldChar w:fldCharType="begin"/>
            </w:r>
            <w:r w:rsidR="00B457D9">
              <w:rPr>
                <w:noProof/>
                <w:webHidden/>
              </w:rPr>
              <w:instrText xml:space="preserve"> PAGEREF _Toc516493816 \h </w:instrText>
            </w:r>
            <w:r w:rsidR="00B457D9">
              <w:rPr>
                <w:noProof/>
                <w:webHidden/>
              </w:rPr>
            </w:r>
            <w:r w:rsidR="00B457D9">
              <w:rPr>
                <w:noProof/>
                <w:webHidden/>
              </w:rPr>
              <w:fldChar w:fldCharType="separate"/>
            </w:r>
            <w:r w:rsidR="007C3171">
              <w:rPr>
                <w:noProof/>
                <w:webHidden/>
              </w:rPr>
              <w:t>18</w:t>
            </w:r>
            <w:r w:rsidR="00B457D9">
              <w:rPr>
                <w:noProof/>
                <w:webHidden/>
              </w:rPr>
              <w:fldChar w:fldCharType="end"/>
            </w:r>
          </w:hyperlink>
        </w:p>
        <w:p w14:paraId="52F2FAC1" w14:textId="13706613" w:rsidR="00B457D9" w:rsidRDefault="00AA12B1">
          <w:pPr>
            <w:pStyle w:val="TOC2"/>
            <w:tabs>
              <w:tab w:val="left" w:pos="880"/>
              <w:tab w:val="right" w:leader="dot" w:pos="9016"/>
            </w:tabs>
            <w:rPr>
              <w:rFonts w:cstheme="minorBidi"/>
              <w:noProof/>
              <w:lang w:val="en-GB" w:eastAsia="en-GB"/>
            </w:rPr>
          </w:pPr>
          <w:hyperlink w:anchor="_Toc516493817" w:history="1">
            <w:r w:rsidR="00B457D9" w:rsidRPr="009D6324">
              <w:rPr>
                <w:rStyle w:val="Hyperlink"/>
                <w:rFonts w:ascii="Arial" w:hAnsi="Arial" w:cs="Arial"/>
                <w:noProof/>
              </w:rPr>
              <w:t>6.3</w:t>
            </w:r>
            <w:r w:rsidR="00B457D9">
              <w:rPr>
                <w:rFonts w:cstheme="minorBidi"/>
                <w:noProof/>
                <w:lang w:val="en-GB" w:eastAsia="en-GB"/>
              </w:rPr>
              <w:tab/>
            </w:r>
            <w:r w:rsidR="00B457D9" w:rsidRPr="009D6324">
              <w:rPr>
                <w:rStyle w:val="Hyperlink"/>
                <w:rFonts w:ascii="Arial" w:hAnsi="Arial" w:cs="Arial"/>
                <w:noProof/>
              </w:rPr>
              <w:t>Design robust measures of success and stick with them</w:t>
            </w:r>
            <w:r w:rsidR="00B457D9">
              <w:rPr>
                <w:noProof/>
                <w:webHidden/>
              </w:rPr>
              <w:tab/>
            </w:r>
            <w:r w:rsidR="00B457D9">
              <w:rPr>
                <w:noProof/>
                <w:webHidden/>
              </w:rPr>
              <w:fldChar w:fldCharType="begin"/>
            </w:r>
            <w:r w:rsidR="00B457D9">
              <w:rPr>
                <w:noProof/>
                <w:webHidden/>
              </w:rPr>
              <w:instrText xml:space="preserve"> PAGEREF _Toc516493817 \h </w:instrText>
            </w:r>
            <w:r w:rsidR="00B457D9">
              <w:rPr>
                <w:noProof/>
                <w:webHidden/>
              </w:rPr>
            </w:r>
            <w:r w:rsidR="00B457D9">
              <w:rPr>
                <w:noProof/>
                <w:webHidden/>
              </w:rPr>
              <w:fldChar w:fldCharType="separate"/>
            </w:r>
            <w:r w:rsidR="007C3171">
              <w:rPr>
                <w:noProof/>
                <w:webHidden/>
              </w:rPr>
              <w:t>18</w:t>
            </w:r>
            <w:r w:rsidR="00B457D9">
              <w:rPr>
                <w:noProof/>
                <w:webHidden/>
              </w:rPr>
              <w:fldChar w:fldCharType="end"/>
            </w:r>
          </w:hyperlink>
        </w:p>
        <w:p w14:paraId="4E8A99C0" w14:textId="18DD787B" w:rsidR="00B457D9" w:rsidRDefault="00AA12B1">
          <w:pPr>
            <w:pStyle w:val="TOC2"/>
            <w:tabs>
              <w:tab w:val="left" w:pos="880"/>
              <w:tab w:val="right" w:leader="dot" w:pos="9016"/>
            </w:tabs>
            <w:rPr>
              <w:rFonts w:cstheme="minorBidi"/>
              <w:noProof/>
              <w:lang w:val="en-GB" w:eastAsia="en-GB"/>
            </w:rPr>
          </w:pPr>
          <w:hyperlink w:anchor="_Toc516493818" w:history="1">
            <w:r w:rsidR="00B457D9" w:rsidRPr="009D6324">
              <w:rPr>
                <w:rStyle w:val="Hyperlink"/>
                <w:rFonts w:ascii="Arial" w:hAnsi="Arial" w:cs="Arial"/>
                <w:noProof/>
              </w:rPr>
              <w:t>6.4</w:t>
            </w:r>
            <w:r w:rsidR="00B457D9">
              <w:rPr>
                <w:rFonts w:cstheme="minorBidi"/>
                <w:noProof/>
                <w:lang w:val="en-GB" w:eastAsia="en-GB"/>
              </w:rPr>
              <w:tab/>
            </w:r>
            <w:r w:rsidR="00B457D9" w:rsidRPr="009D6324">
              <w:rPr>
                <w:rStyle w:val="Hyperlink"/>
                <w:rFonts w:ascii="Arial" w:hAnsi="Arial" w:cs="Arial"/>
                <w:noProof/>
              </w:rPr>
              <w:t>Marry strategic vision to very-local community action</w:t>
            </w:r>
            <w:r w:rsidR="00B457D9">
              <w:rPr>
                <w:noProof/>
                <w:webHidden/>
              </w:rPr>
              <w:tab/>
            </w:r>
            <w:r w:rsidR="00B457D9">
              <w:rPr>
                <w:noProof/>
                <w:webHidden/>
              </w:rPr>
              <w:fldChar w:fldCharType="begin"/>
            </w:r>
            <w:r w:rsidR="00B457D9">
              <w:rPr>
                <w:noProof/>
                <w:webHidden/>
              </w:rPr>
              <w:instrText xml:space="preserve"> PAGEREF _Toc516493818 \h </w:instrText>
            </w:r>
            <w:r w:rsidR="00B457D9">
              <w:rPr>
                <w:noProof/>
                <w:webHidden/>
              </w:rPr>
            </w:r>
            <w:r w:rsidR="00B457D9">
              <w:rPr>
                <w:noProof/>
                <w:webHidden/>
              </w:rPr>
              <w:fldChar w:fldCharType="separate"/>
            </w:r>
            <w:r w:rsidR="007C3171">
              <w:rPr>
                <w:noProof/>
                <w:webHidden/>
              </w:rPr>
              <w:t>19</w:t>
            </w:r>
            <w:r w:rsidR="00B457D9">
              <w:rPr>
                <w:noProof/>
                <w:webHidden/>
              </w:rPr>
              <w:fldChar w:fldCharType="end"/>
            </w:r>
          </w:hyperlink>
        </w:p>
        <w:p w14:paraId="36393A36" w14:textId="24008789" w:rsidR="00B457D9" w:rsidRDefault="00AA12B1">
          <w:pPr>
            <w:pStyle w:val="TOC2"/>
            <w:tabs>
              <w:tab w:val="left" w:pos="880"/>
              <w:tab w:val="right" w:leader="dot" w:pos="9016"/>
            </w:tabs>
            <w:rPr>
              <w:rFonts w:cstheme="minorBidi"/>
              <w:noProof/>
              <w:lang w:val="en-GB" w:eastAsia="en-GB"/>
            </w:rPr>
          </w:pPr>
          <w:hyperlink w:anchor="_Toc516493819" w:history="1">
            <w:r w:rsidR="00B457D9" w:rsidRPr="009D6324">
              <w:rPr>
                <w:rStyle w:val="Hyperlink"/>
                <w:rFonts w:ascii="Arial" w:hAnsi="Arial" w:cs="Arial"/>
                <w:noProof/>
              </w:rPr>
              <w:t>6.5</w:t>
            </w:r>
            <w:r w:rsidR="00B457D9">
              <w:rPr>
                <w:rFonts w:cstheme="minorBidi"/>
                <w:noProof/>
                <w:lang w:val="en-GB" w:eastAsia="en-GB"/>
              </w:rPr>
              <w:tab/>
            </w:r>
            <w:r w:rsidR="00B457D9" w:rsidRPr="009D6324">
              <w:rPr>
                <w:rStyle w:val="Hyperlink"/>
                <w:rFonts w:ascii="Arial" w:hAnsi="Arial" w:cs="Arial"/>
                <w:noProof/>
              </w:rPr>
              <w:t>Face-work is everything: know and trust your team</w:t>
            </w:r>
            <w:r w:rsidR="00B457D9">
              <w:rPr>
                <w:noProof/>
                <w:webHidden/>
              </w:rPr>
              <w:tab/>
            </w:r>
            <w:r w:rsidR="00B457D9">
              <w:rPr>
                <w:noProof/>
                <w:webHidden/>
              </w:rPr>
              <w:fldChar w:fldCharType="begin"/>
            </w:r>
            <w:r w:rsidR="00B457D9">
              <w:rPr>
                <w:noProof/>
                <w:webHidden/>
              </w:rPr>
              <w:instrText xml:space="preserve"> PAGEREF _Toc516493819 \h </w:instrText>
            </w:r>
            <w:r w:rsidR="00B457D9">
              <w:rPr>
                <w:noProof/>
                <w:webHidden/>
              </w:rPr>
            </w:r>
            <w:r w:rsidR="00B457D9">
              <w:rPr>
                <w:noProof/>
                <w:webHidden/>
              </w:rPr>
              <w:fldChar w:fldCharType="separate"/>
            </w:r>
            <w:r w:rsidR="007C3171">
              <w:rPr>
                <w:noProof/>
                <w:webHidden/>
              </w:rPr>
              <w:t>19</w:t>
            </w:r>
            <w:r w:rsidR="00B457D9">
              <w:rPr>
                <w:noProof/>
                <w:webHidden/>
              </w:rPr>
              <w:fldChar w:fldCharType="end"/>
            </w:r>
          </w:hyperlink>
        </w:p>
        <w:p w14:paraId="4C7AECD4" w14:textId="46BD6806" w:rsidR="00B457D9" w:rsidRDefault="00AA12B1">
          <w:pPr>
            <w:pStyle w:val="TOC2"/>
            <w:tabs>
              <w:tab w:val="left" w:pos="880"/>
              <w:tab w:val="right" w:leader="dot" w:pos="9016"/>
            </w:tabs>
            <w:rPr>
              <w:rFonts w:cstheme="minorBidi"/>
              <w:noProof/>
              <w:lang w:val="en-GB" w:eastAsia="en-GB"/>
            </w:rPr>
          </w:pPr>
          <w:hyperlink w:anchor="_Toc516493820" w:history="1">
            <w:r w:rsidR="00B457D9" w:rsidRPr="009D6324">
              <w:rPr>
                <w:rStyle w:val="Hyperlink"/>
                <w:rFonts w:ascii="Arial" w:hAnsi="Arial" w:cs="Arial"/>
                <w:noProof/>
              </w:rPr>
              <w:t>6.6</w:t>
            </w:r>
            <w:r w:rsidR="00B457D9">
              <w:rPr>
                <w:rFonts w:cstheme="minorBidi"/>
                <w:noProof/>
                <w:lang w:val="en-GB" w:eastAsia="en-GB"/>
              </w:rPr>
              <w:tab/>
            </w:r>
            <w:r w:rsidR="00B457D9" w:rsidRPr="009D6324">
              <w:rPr>
                <w:rStyle w:val="Hyperlink"/>
                <w:rFonts w:ascii="Arial" w:hAnsi="Arial" w:cs="Arial"/>
                <w:noProof/>
              </w:rPr>
              <w:t>Be led by those who know</w:t>
            </w:r>
            <w:r w:rsidR="00B457D9">
              <w:rPr>
                <w:noProof/>
                <w:webHidden/>
              </w:rPr>
              <w:tab/>
            </w:r>
            <w:r w:rsidR="00B457D9">
              <w:rPr>
                <w:noProof/>
                <w:webHidden/>
              </w:rPr>
              <w:fldChar w:fldCharType="begin"/>
            </w:r>
            <w:r w:rsidR="00B457D9">
              <w:rPr>
                <w:noProof/>
                <w:webHidden/>
              </w:rPr>
              <w:instrText xml:space="preserve"> PAGEREF _Toc516493820 \h </w:instrText>
            </w:r>
            <w:r w:rsidR="00B457D9">
              <w:rPr>
                <w:noProof/>
                <w:webHidden/>
              </w:rPr>
            </w:r>
            <w:r w:rsidR="00B457D9">
              <w:rPr>
                <w:noProof/>
                <w:webHidden/>
              </w:rPr>
              <w:fldChar w:fldCharType="separate"/>
            </w:r>
            <w:r w:rsidR="007C3171">
              <w:rPr>
                <w:noProof/>
                <w:webHidden/>
              </w:rPr>
              <w:t>19</w:t>
            </w:r>
            <w:r w:rsidR="00B457D9">
              <w:rPr>
                <w:noProof/>
                <w:webHidden/>
              </w:rPr>
              <w:fldChar w:fldCharType="end"/>
            </w:r>
          </w:hyperlink>
        </w:p>
        <w:p w14:paraId="22DC583C" w14:textId="71758036" w:rsidR="00B457D9" w:rsidRDefault="00AA12B1">
          <w:pPr>
            <w:pStyle w:val="TOC2"/>
            <w:tabs>
              <w:tab w:val="left" w:pos="880"/>
              <w:tab w:val="right" w:leader="dot" w:pos="9016"/>
            </w:tabs>
            <w:rPr>
              <w:rFonts w:cstheme="minorBidi"/>
              <w:noProof/>
              <w:lang w:val="en-GB" w:eastAsia="en-GB"/>
            </w:rPr>
          </w:pPr>
          <w:hyperlink w:anchor="_Toc516493821" w:history="1">
            <w:r w:rsidR="00B457D9" w:rsidRPr="009D6324">
              <w:rPr>
                <w:rStyle w:val="Hyperlink"/>
                <w:rFonts w:ascii="Arial" w:hAnsi="Arial" w:cs="Arial"/>
                <w:noProof/>
              </w:rPr>
              <w:t>6.7</w:t>
            </w:r>
            <w:r w:rsidR="00B457D9">
              <w:rPr>
                <w:rFonts w:cstheme="minorBidi"/>
                <w:noProof/>
                <w:lang w:val="en-GB" w:eastAsia="en-GB"/>
              </w:rPr>
              <w:tab/>
            </w:r>
            <w:r w:rsidR="00B457D9" w:rsidRPr="009D6324">
              <w:rPr>
                <w:rStyle w:val="Hyperlink"/>
                <w:rFonts w:ascii="Arial" w:hAnsi="Arial" w:cs="Arial"/>
                <w:noProof/>
              </w:rPr>
              <w:t>Community budgeting and reinvestment</w:t>
            </w:r>
            <w:r w:rsidR="00B457D9">
              <w:rPr>
                <w:noProof/>
                <w:webHidden/>
              </w:rPr>
              <w:tab/>
            </w:r>
            <w:r w:rsidR="00B457D9">
              <w:rPr>
                <w:noProof/>
                <w:webHidden/>
              </w:rPr>
              <w:fldChar w:fldCharType="begin"/>
            </w:r>
            <w:r w:rsidR="00B457D9">
              <w:rPr>
                <w:noProof/>
                <w:webHidden/>
              </w:rPr>
              <w:instrText xml:space="preserve"> PAGEREF _Toc516493821 \h </w:instrText>
            </w:r>
            <w:r w:rsidR="00B457D9">
              <w:rPr>
                <w:noProof/>
                <w:webHidden/>
              </w:rPr>
            </w:r>
            <w:r w:rsidR="00B457D9">
              <w:rPr>
                <w:noProof/>
                <w:webHidden/>
              </w:rPr>
              <w:fldChar w:fldCharType="separate"/>
            </w:r>
            <w:r w:rsidR="007C3171">
              <w:rPr>
                <w:noProof/>
                <w:webHidden/>
              </w:rPr>
              <w:t>20</w:t>
            </w:r>
            <w:r w:rsidR="00B457D9">
              <w:rPr>
                <w:noProof/>
                <w:webHidden/>
              </w:rPr>
              <w:fldChar w:fldCharType="end"/>
            </w:r>
          </w:hyperlink>
        </w:p>
        <w:p w14:paraId="7A31B9C1" w14:textId="659440F8" w:rsidR="00B457D9" w:rsidRDefault="00AA12B1">
          <w:pPr>
            <w:pStyle w:val="TOC2"/>
            <w:tabs>
              <w:tab w:val="left" w:pos="880"/>
              <w:tab w:val="right" w:leader="dot" w:pos="9016"/>
            </w:tabs>
            <w:rPr>
              <w:rFonts w:cstheme="minorBidi"/>
              <w:noProof/>
              <w:lang w:val="en-GB" w:eastAsia="en-GB"/>
            </w:rPr>
          </w:pPr>
          <w:hyperlink w:anchor="_Toc516493822" w:history="1">
            <w:r w:rsidR="00B457D9" w:rsidRPr="009D6324">
              <w:rPr>
                <w:rStyle w:val="Hyperlink"/>
                <w:rFonts w:ascii="Arial" w:hAnsi="Arial" w:cs="Arial"/>
                <w:noProof/>
              </w:rPr>
              <w:t>6.8</w:t>
            </w:r>
            <w:r w:rsidR="00B457D9">
              <w:rPr>
                <w:rFonts w:cstheme="minorBidi"/>
                <w:noProof/>
                <w:lang w:val="en-GB" w:eastAsia="en-GB"/>
              </w:rPr>
              <w:tab/>
            </w:r>
            <w:r w:rsidR="00B457D9" w:rsidRPr="009D6324">
              <w:rPr>
                <w:rStyle w:val="Hyperlink"/>
                <w:rFonts w:ascii="Arial" w:hAnsi="Arial" w:cs="Arial"/>
                <w:noProof/>
              </w:rPr>
              <w:t>Councillor and community leadership</w:t>
            </w:r>
            <w:r w:rsidR="00B457D9">
              <w:rPr>
                <w:noProof/>
                <w:webHidden/>
              </w:rPr>
              <w:tab/>
            </w:r>
            <w:r w:rsidR="00B457D9">
              <w:rPr>
                <w:noProof/>
                <w:webHidden/>
              </w:rPr>
              <w:fldChar w:fldCharType="begin"/>
            </w:r>
            <w:r w:rsidR="00B457D9">
              <w:rPr>
                <w:noProof/>
                <w:webHidden/>
              </w:rPr>
              <w:instrText xml:space="preserve"> PAGEREF _Toc516493822 \h </w:instrText>
            </w:r>
            <w:r w:rsidR="00B457D9">
              <w:rPr>
                <w:noProof/>
                <w:webHidden/>
              </w:rPr>
            </w:r>
            <w:r w:rsidR="00B457D9">
              <w:rPr>
                <w:noProof/>
                <w:webHidden/>
              </w:rPr>
              <w:fldChar w:fldCharType="separate"/>
            </w:r>
            <w:r w:rsidR="007C3171">
              <w:rPr>
                <w:noProof/>
                <w:webHidden/>
              </w:rPr>
              <w:t>20</w:t>
            </w:r>
            <w:r w:rsidR="00B457D9">
              <w:rPr>
                <w:noProof/>
                <w:webHidden/>
              </w:rPr>
              <w:fldChar w:fldCharType="end"/>
            </w:r>
          </w:hyperlink>
        </w:p>
        <w:p w14:paraId="083EB51D" w14:textId="5133B723" w:rsidR="00590F7C" w:rsidRDefault="00590F7C">
          <w:r w:rsidRPr="00BA56B4">
            <w:rPr>
              <w:rFonts w:ascii="Arial" w:hAnsi="Arial" w:cs="Arial"/>
              <w:b/>
              <w:bCs/>
              <w:noProof/>
              <w:sz w:val="24"/>
              <w:szCs w:val="24"/>
            </w:rPr>
            <w:fldChar w:fldCharType="end"/>
          </w:r>
        </w:p>
      </w:sdtContent>
    </w:sdt>
    <w:p w14:paraId="0C897E82" w14:textId="77777777" w:rsidR="00A415C4" w:rsidRDefault="00A415C4">
      <w:pPr>
        <w:rPr>
          <w:rFonts w:ascii="Arial" w:eastAsiaTheme="majorEastAsia" w:hAnsi="Arial" w:cs="Arial"/>
          <w:color w:val="2E74B5" w:themeColor="accent1" w:themeShade="BF"/>
          <w:sz w:val="32"/>
          <w:szCs w:val="32"/>
        </w:rPr>
      </w:pPr>
      <w:r>
        <w:rPr>
          <w:rFonts w:ascii="Arial" w:hAnsi="Arial" w:cs="Arial"/>
        </w:rPr>
        <w:br w:type="page"/>
      </w:r>
    </w:p>
    <w:p w14:paraId="1DCB473C" w14:textId="0A976FF9" w:rsidR="0031408B" w:rsidRPr="00BE36B3" w:rsidRDefault="00F45999" w:rsidP="0031408B">
      <w:pPr>
        <w:pStyle w:val="Heading1"/>
        <w:numPr>
          <w:ilvl w:val="0"/>
          <w:numId w:val="0"/>
        </w:numPr>
        <w:ind w:left="432" w:hanging="432"/>
        <w:rPr>
          <w:rFonts w:ascii="Arial" w:hAnsi="Arial" w:cs="Arial"/>
          <w:color w:val="auto"/>
        </w:rPr>
      </w:pPr>
      <w:bookmarkStart w:id="2" w:name="_Toc516493792"/>
      <w:r>
        <w:rPr>
          <w:rFonts w:ascii="Arial" w:hAnsi="Arial" w:cs="Arial"/>
          <w:color w:val="auto"/>
        </w:rPr>
        <w:lastRenderedPageBreak/>
        <w:t>Executive Summary</w:t>
      </w:r>
      <w:bookmarkEnd w:id="2"/>
    </w:p>
    <w:p w14:paraId="579E40E2" w14:textId="22680BB8" w:rsidR="00F45999" w:rsidRDefault="00F45999" w:rsidP="00F45999">
      <w:pPr>
        <w:spacing w:before="120" w:line="360" w:lineRule="auto"/>
        <w:rPr>
          <w:rFonts w:ascii="Arial" w:hAnsi="Arial" w:cs="Arial"/>
          <w:sz w:val="24"/>
          <w:szCs w:val="24"/>
        </w:rPr>
      </w:pPr>
      <w:r>
        <w:rPr>
          <w:rFonts w:ascii="Arial" w:hAnsi="Arial" w:cs="Arial"/>
          <w:sz w:val="24"/>
          <w:szCs w:val="24"/>
        </w:rPr>
        <w:t>This is the first of a two-part examination of the very-local, grassroots or community-level aspect of public ser</w:t>
      </w:r>
      <w:r w:rsidR="00A41743">
        <w:rPr>
          <w:rFonts w:ascii="Arial" w:hAnsi="Arial" w:cs="Arial"/>
          <w:sz w:val="24"/>
          <w:szCs w:val="24"/>
        </w:rPr>
        <w:t>vice delivery in Wales. This paper is</w:t>
      </w:r>
      <w:r>
        <w:rPr>
          <w:rFonts w:ascii="Arial" w:hAnsi="Arial" w:cs="Arial"/>
          <w:sz w:val="24"/>
          <w:szCs w:val="24"/>
        </w:rPr>
        <w:t xml:space="preserve"> written</w:t>
      </w:r>
      <w:r w:rsidR="003260F6">
        <w:rPr>
          <w:rFonts w:ascii="Arial" w:hAnsi="Arial" w:cs="Arial"/>
          <w:sz w:val="24"/>
          <w:szCs w:val="24"/>
        </w:rPr>
        <w:t>, in part,</w:t>
      </w:r>
      <w:r>
        <w:rPr>
          <w:rFonts w:ascii="Arial" w:hAnsi="Arial" w:cs="Arial"/>
          <w:sz w:val="24"/>
          <w:szCs w:val="24"/>
        </w:rPr>
        <w:t xml:space="preserve"> as a contribution to the Green Paper ‘Strengthening Local Government: Deliverin</w:t>
      </w:r>
      <w:r w:rsidR="00A41743">
        <w:rPr>
          <w:rFonts w:ascii="Arial" w:hAnsi="Arial" w:cs="Arial"/>
          <w:sz w:val="24"/>
          <w:szCs w:val="24"/>
        </w:rPr>
        <w:t>g for People’. It</w:t>
      </w:r>
      <w:r>
        <w:rPr>
          <w:rFonts w:ascii="Arial" w:hAnsi="Arial" w:cs="Arial"/>
          <w:sz w:val="24"/>
          <w:szCs w:val="24"/>
        </w:rPr>
        <w:t xml:space="preserve"> looks back at the</w:t>
      </w:r>
      <w:r w:rsidR="00007964">
        <w:rPr>
          <w:rFonts w:ascii="Arial" w:hAnsi="Arial" w:cs="Arial"/>
          <w:sz w:val="24"/>
          <w:szCs w:val="24"/>
        </w:rPr>
        <w:t xml:space="preserve"> experience of community regeneration gained over the last 20 years in the </w:t>
      </w:r>
      <w:proofErr w:type="spellStart"/>
      <w:r w:rsidR="00007964">
        <w:rPr>
          <w:rFonts w:ascii="Arial" w:hAnsi="Arial" w:cs="Arial"/>
          <w:sz w:val="24"/>
          <w:szCs w:val="24"/>
        </w:rPr>
        <w:t>Townhill</w:t>
      </w:r>
      <w:proofErr w:type="spellEnd"/>
      <w:r w:rsidR="00007964">
        <w:rPr>
          <w:rFonts w:ascii="Arial" w:hAnsi="Arial" w:cs="Arial"/>
          <w:sz w:val="24"/>
          <w:szCs w:val="24"/>
        </w:rPr>
        <w:t xml:space="preserve"> ward</w:t>
      </w:r>
      <w:r w:rsidR="00F74680">
        <w:rPr>
          <w:rFonts w:ascii="Arial" w:hAnsi="Arial" w:cs="Arial"/>
          <w:sz w:val="24"/>
          <w:szCs w:val="24"/>
        </w:rPr>
        <w:t xml:space="preserve"> (</w:t>
      </w:r>
      <w:proofErr w:type="spellStart"/>
      <w:r w:rsidR="00F74680">
        <w:rPr>
          <w:rFonts w:ascii="Arial" w:hAnsi="Arial" w:cs="Arial"/>
          <w:sz w:val="24"/>
          <w:szCs w:val="24"/>
        </w:rPr>
        <w:t>Townhill</w:t>
      </w:r>
      <w:proofErr w:type="spellEnd"/>
      <w:r w:rsidR="00F74680">
        <w:rPr>
          <w:rFonts w:ascii="Arial" w:hAnsi="Arial" w:cs="Arial"/>
          <w:sz w:val="24"/>
          <w:szCs w:val="24"/>
        </w:rPr>
        <w:t>, Mayhill</w:t>
      </w:r>
      <w:r w:rsidR="003112E4">
        <w:rPr>
          <w:rFonts w:ascii="Arial" w:hAnsi="Arial" w:cs="Arial"/>
          <w:sz w:val="24"/>
          <w:szCs w:val="24"/>
        </w:rPr>
        <w:t xml:space="preserve"> and</w:t>
      </w:r>
      <w:r w:rsidR="00F74680">
        <w:rPr>
          <w:rFonts w:ascii="Arial" w:hAnsi="Arial" w:cs="Arial"/>
          <w:sz w:val="24"/>
          <w:szCs w:val="24"/>
        </w:rPr>
        <w:t xml:space="preserve"> </w:t>
      </w:r>
      <w:proofErr w:type="spellStart"/>
      <w:r w:rsidR="00F74680">
        <w:rPr>
          <w:rFonts w:ascii="Arial" w:hAnsi="Arial" w:cs="Arial"/>
          <w:sz w:val="24"/>
          <w:szCs w:val="24"/>
        </w:rPr>
        <w:t>Gors</w:t>
      </w:r>
      <w:proofErr w:type="spellEnd"/>
      <w:r w:rsidR="00F74680">
        <w:rPr>
          <w:rFonts w:ascii="Arial" w:hAnsi="Arial" w:cs="Arial"/>
          <w:sz w:val="24"/>
          <w:szCs w:val="24"/>
        </w:rPr>
        <w:t xml:space="preserve"> </w:t>
      </w:r>
      <w:r w:rsidR="003112E4">
        <w:rPr>
          <w:rFonts w:ascii="Arial" w:hAnsi="Arial" w:cs="Arial"/>
          <w:sz w:val="24"/>
          <w:szCs w:val="24"/>
        </w:rPr>
        <w:t>localities</w:t>
      </w:r>
      <w:r w:rsidR="00F74680">
        <w:rPr>
          <w:rFonts w:ascii="Arial" w:hAnsi="Arial" w:cs="Arial"/>
          <w:sz w:val="24"/>
          <w:szCs w:val="24"/>
        </w:rPr>
        <w:t>, collectively known as ‘the Hill’)</w:t>
      </w:r>
      <w:r w:rsidR="00007964">
        <w:rPr>
          <w:rFonts w:ascii="Arial" w:hAnsi="Arial" w:cs="Arial"/>
          <w:sz w:val="24"/>
          <w:szCs w:val="24"/>
        </w:rPr>
        <w:t xml:space="preserve"> in Swansea</w:t>
      </w:r>
      <w:r>
        <w:rPr>
          <w:rFonts w:ascii="Arial" w:hAnsi="Arial" w:cs="Arial"/>
          <w:sz w:val="24"/>
          <w:szCs w:val="24"/>
        </w:rPr>
        <w:t xml:space="preserve">. </w:t>
      </w:r>
      <w:r w:rsidR="00007964">
        <w:rPr>
          <w:rFonts w:ascii="Arial" w:hAnsi="Arial" w:cs="Arial"/>
          <w:sz w:val="24"/>
          <w:szCs w:val="24"/>
        </w:rPr>
        <w:t xml:space="preserve">The second paper, ‘Time to Be Radical!’ considers some of the options on the table at a time when </w:t>
      </w:r>
      <w:r>
        <w:rPr>
          <w:rFonts w:ascii="Arial" w:hAnsi="Arial" w:cs="Arial"/>
          <w:sz w:val="24"/>
          <w:szCs w:val="24"/>
        </w:rPr>
        <w:t>‘the need for radical change is urgent and pressing</w:t>
      </w:r>
      <w:r w:rsidR="00007964">
        <w:rPr>
          <w:rFonts w:ascii="Arial" w:hAnsi="Arial" w:cs="Arial"/>
          <w:sz w:val="24"/>
          <w:szCs w:val="24"/>
        </w:rPr>
        <w:t>.’</w:t>
      </w:r>
      <w:r w:rsidR="00007964">
        <w:rPr>
          <w:rStyle w:val="FootnoteReference"/>
          <w:rFonts w:ascii="Arial" w:hAnsi="Arial" w:cs="Arial"/>
          <w:sz w:val="24"/>
          <w:szCs w:val="24"/>
        </w:rPr>
        <w:footnoteReference w:id="1"/>
      </w:r>
    </w:p>
    <w:p w14:paraId="3A10628C" w14:textId="3B802935" w:rsidR="00085C69" w:rsidRDefault="00085C69" w:rsidP="00F45999">
      <w:pPr>
        <w:spacing w:before="120" w:line="360" w:lineRule="auto"/>
        <w:rPr>
          <w:rFonts w:ascii="Arial" w:hAnsi="Arial" w:cs="Arial"/>
          <w:sz w:val="24"/>
          <w:szCs w:val="24"/>
        </w:rPr>
      </w:pPr>
      <w:r>
        <w:rPr>
          <w:rFonts w:ascii="Arial" w:hAnsi="Arial" w:cs="Arial"/>
          <w:sz w:val="24"/>
          <w:szCs w:val="24"/>
        </w:rPr>
        <w:t>A summary is easy: under the right conditions the very-local level of service delivery has enormous potential to improve services and reduce pressures on public budgets, especially in the most challenged parts of Wales. We have the potential to create fully self-sustaining, locally owned and managed, community-facing organisations</w:t>
      </w:r>
      <w:r w:rsidR="00DC2E43">
        <w:rPr>
          <w:rFonts w:ascii="Arial" w:hAnsi="Arial" w:cs="Arial"/>
          <w:sz w:val="24"/>
          <w:szCs w:val="24"/>
        </w:rPr>
        <w:t>, wherever the statistics suggest we might consider this option or wherever one might be desired</w:t>
      </w:r>
      <w:r>
        <w:rPr>
          <w:rFonts w:ascii="Arial" w:hAnsi="Arial" w:cs="Arial"/>
          <w:sz w:val="24"/>
          <w:szCs w:val="24"/>
        </w:rPr>
        <w:t xml:space="preserve">. </w:t>
      </w:r>
      <w:r w:rsidR="00DC2E43" w:rsidRPr="00DC2E43">
        <w:rPr>
          <w:rFonts w:ascii="Arial" w:hAnsi="Arial" w:cs="Arial"/>
          <w:sz w:val="24"/>
          <w:szCs w:val="24"/>
        </w:rPr>
        <w:t>‘Trust and Partnership’ ai</w:t>
      </w:r>
      <w:r w:rsidR="00DC2E43">
        <w:rPr>
          <w:rFonts w:ascii="Arial" w:hAnsi="Arial" w:cs="Arial"/>
          <w:sz w:val="24"/>
          <w:szCs w:val="24"/>
        </w:rPr>
        <w:t>ms to outline the nature of the</w:t>
      </w:r>
      <w:r w:rsidR="00DC2E43" w:rsidRPr="00DC2E43">
        <w:rPr>
          <w:rFonts w:ascii="Arial" w:hAnsi="Arial" w:cs="Arial"/>
          <w:sz w:val="24"/>
          <w:szCs w:val="24"/>
        </w:rPr>
        <w:t xml:space="preserve"> only European Union </w:t>
      </w:r>
      <w:r w:rsidR="00DC2E43">
        <w:rPr>
          <w:rFonts w:ascii="Arial" w:hAnsi="Arial" w:cs="Arial"/>
          <w:sz w:val="24"/>
          <w:szCs w:val="24"/>
        </w:rPr>
        <w:t xml:space="preserve">(EU) </w:t>
      </w:r>
      <w:r w:rsidR="00DC2E43" w:rsidRPr="00DC2E43">
        <w:rPr>
          <w:rFonts w:ascii="Arial" w:hAnsi="Arial" w:cs="Arial"/>
          <w:sz w:val="24"/>
          <w:szCs w:val="24"/>
        </w:rPr>
        <w:t xml:space="preserve">URBAN I Community Initiative in Wales and the thinking behind the creation of </w:t>
      </w:r>
      <w:r w:rsidR="00DC2E43">
        <w:rPr>
          <w:rFonts w:ascii="Arial" w:hAnsi="Arial" w:cs="Arial"/>
          <w:sz w:val="24"/>
          <w:szCs w:val="24"/>
        </w:rPr>
        <w:t>t</w:t>
      </w:r>
      <w:r w:rsidR="00DC2E43" w:rsidRPr="00DC2E43">
        <w:rPr>
          <w:rFonts w:ascii="Arial" w:hAnsi="Arial" w:cs="Arial"/>
          <w:sz w:val="24"/>
          <w:szCs w:val="24"/>
        </w:rPr>
        <w:t xml:space="preserve">he Hill Community Development Trust Ltd </w:t>
      </w:r>
      <w:r w:rsidR="00DC2E43">
        <w:rPr>
          <w:rFonts w:ascii="Arial" w:hAnsi="Arial" w:cs="Arial"/>
          <w:sz w:val="24"/>
          <w:szCs w:val="24"/>
        </w:rPr>
        <w:t>(</w:t>
      </w:r>
      <w:r w:rsidR="00DC2E43" w:rsidRPr="00DC2E43">
        <w:rPr>
          <w:rFonts w:ascii="Arial" w:hAnsi="Arial" w:cs="Arial"/>
          <w:sz w:val="24"/>
          <w:szCs w:val="24"/>
        </w:rPr>
        <w:t>HCDT</w:t>
      </w:r>
      <w:r w:rsidR="00DC2E43">
        <w:rPr>
          <w:rFonts w:ascii="Arial" w:hAnsi="Arial" w:cs="Arial"/>
          <w:sz w:val="24"/>
          <w:szCs w:val="24"/>
        </w:rPr>
        <w:t>). T</w:t>
      </w:r>
      <w:r w:rsidR="00DC2E43" w:rsidRPr="00DC2E43">
        <w:rPr>
          <w:rFonts w:ascii="Arial" w:hAnsi="Arial" w:cs="Arial"/>
          <w:sz w:val="24"/>
          <w:szCs w:val="24"/>
        </w:rPr>
        <w:t>here will be consideration of ‘community anchors,’ ‘community hubs’ and ‘Communities First’, before summing up and pointing towards the second paper.</w:t>
      </w:r>
    </w:p>
    <w:p w14:paraId="3B1D6EA6" w14:textId="38B1E6FB" w:rsidR="00F902EA" w:rsidRDefault="00DC2E43" w:rsidP="00EF7C58">
      <w:pPr>
        <w:spacing w:line="360" w:lineRule="auto"/>
        <w:rPr>
          <w:rFonts w:ascii="Arial" w:hAnsi="Arial" w:cs="Arial"/>
          <w:sz w:val="24"/>
          <w:szCs w:val="24"/>
        </w:rPr>
      </w:pPr>
      <w:r>
        <w:rPr>
          <w:rFonts w:ascii="Arial" w:hAnsi="Arial" w:cs="Arial"/>
          <w:sz w:val="24"/>
          <w:szCs w:val="24"/>
        </w:rPr>
        <w:t>HCDT</w:t>
      </w:r>
      <w:r w:rsidR="00FE37E8">
        <w:rPr>
          <w:rFonts w:ascii="Arial" w:hAnsi="Arial" w:cs="Arial"/>
          <w:sz w:val="24"/>
          <w:szCs w:val="24"/>
        </w:rPr>
        <w:t xml:space="preserve"> </w:t>
      </w:r>
      <w:r w:rsidR="00F902EA">
        <w:rPr>
          <w:rFonts w:ascii="Arial" w:hAnsi="Arial" w:cs="Arial"/>
          <w:sz w:val="24"/>
          <w:szCs w:val="24"/>
        </w:rPr>
        <w:t xml:space="preserve">was created </w:t>
      </w:r>
      <w:r w:rsidR="00206521">
        <w:rPr>
          <w:rFonts w:ascii="Arial" w:hAnsi="Arial" w:cs="Arial"/>
          <w:sz w:val="24"/>
          <w:szCs w:val="24"/>
        </w:rPr>
        <w:t xml:space="preserve">to build </w:t>
      </w:r>
      <w:r w:rsidR="00F902EA">
        <w:rPr>
          <w:rFonts w:ascii="Arial" w:hAnsi="Arial" w:cs="Arial"/>
          <w:sz w:val="24"/>
          <w:szCs w:val="24"/>
        </w:rPr>
        <w:t xml:space="preserve">on the foundation laid by the URBAN </w:t>
      </w:r>
      <w:r>
        <w:rPr>
          <w:rFonts w:ascii="Arial" w:hAnsi="Arial" w:cs="Arial"/>
          <w:sz w:val="24"/>
          <w:szCs w:val="24"/>
        </w:rPr>
        <w:t xml:space="preserve">initiative </w:t>
      </w:r>
      <w:r w:rsidR="00F902EA">
        <w:rPr>
          <w:rFonts w:ascii="Arial" w:hAnsi="Arial" w:cs="Arial"/>
          <w:sz w:val="24"/>
          <w:szCs w:val="24"/>
        </w:rPr>
        <w:t>which ran between 1994 and 2001. URBAN laid a foundation which inspired grassroots community development and regeneration across Swansea</w:t>
      </w:r>
      <w:r w:rsidR="008908CB">
        <w:rPr>
          <w:rFonts w:ascii="Arial" w:hAnsi="Arial" w:cs="Arial"/>
          <w:sz w:val="24"/>
          <w:szCs w:val="24"/>
        </w:rPr>
        <w:t xml:space="preserve"> and much further afield. </w:t>
      </w:r>
      <w:r w:rsidR="0076053C">
        <w:rPr>
          <w:rFonts w:ascii="Arial" w:hAnsi="Arial" w:cs="Arial"/>
          <w:sz w:val="24"/>
          <w:szCs w:val="24"/>
        </w:rPr>
        <w:t xml:space="preserve">URBAN itself was able to build on a foundation set by the pioneering work of the </w:t>
      </w:r>
      <w:r w:rsidR="0076053C" w:rsidRPr="0076053C">
        <w:rPr>
          <w:rFonts w:ascii="Arial" w:hAnsi="Arial" w:cs="Arial"/>
          <w:sz w:val="24"/>
          <w:szCs w:val="24"/>
        </w:rPr>
        <w:t xml:space="preserve">Community Centre Management Committees and the Tenants and Residents’ Association </w:t>
      </w:r>
      <w:r w:rsidR="00FE37E8">
        <w:rPr>
          <w:rFonts w:ascii="Arial" w:hAnsi="Arial" w:cs="Arial"/>
          <w:sz w:val="24"/>
          <w:szCs w:val="24"/>
        </w:rPr>
        <w:t xml:space="preserve">on the Hill </w:t>
      </w:r>
      <w:r w:rsidR="0076053C" w:rsidRPr="0076053C">
        <w:rPr>
          <w:rFonts w:ascii="Arial" w:hAnsi="Arial" w:cs="Arial"/>
          <w:sz w:val="24"/>
          <w:szCs w:val="24"/>
        </w:rPr>
        <w:t>which were formed in the 1980s</w:t>
      </w:r>
      <w:r w:rsidR="0076053C">
        <w:rPr>
          <w:rFonts w:ascii="Arial" w:hAnsi="Arial" w:cs="Arial"/>
          <w:sz w:val="24"/>
          <w:szCs w:val="24"/>
        </w:rPr>
        <w:t>.</w:t>
      </w:r>
      <w:r w:rsidR="0076053C">
        <w:rPr>
          <w:rStyle w:val="FootnoteReference"/>
          <w:rFonts w:ascii="Arial" w:hAnsi="Arial" w:cs="Arial"/>
          <w:sz w:val="24"/>
          <w:szCs w:val="24"/>
        </w:rPr>
        <w:footnoteReference w:id="2"/>
      </w:r>
      <w:r w:rsidR="0076053C">
        <w:rPr>
          <w:rFonts w:ascii="Arial" w:hAnsi="Arial" w:cs="Arial"/>
          <w:sz w:val="24"/>
          <w:szCs w:val="24"/>
        </w:rPr>
        <w:t xml:space="preserve"> </w:t>
      </w:r>
      <w:r w:rsidR="008908CB">
        <w:rPr>
          <w:rFonts w:ascii="Arial" w:hAnsi="Arial" w:cs="Arial"/>
          <w:sz w:val="24"/>
          <w:szCs w:val="24"/>
        </w:rPr>
        <w:t xml:space="preserve">It is interesting to note that the building now used as the </w:t>
      </w:r>
      <w:proofErr w:type="spellStart"/>
      <w:r w:rsidR="008908CB">
        <w:rPr>
          <w:rFonts w:ascii="Arial" w:hAnsi="Arial" w:cs="Arial"/>
          <w:sz w:val="24"/>
          <w:szCs w:val="24"/>
        </w:rPr>
        <w:t>Townhill</w:t>
      </w:r>
      <w:proofErr w:type="spellEnd"/>
      <w:r w:rsidR="008908CB">
        <w:rPr>
          <w:rFonts w:ascii="Arial" w:hAnsi="Arial" w:cs="Arial"/>
          <w:sz w:val="24"/>
          <w:szCs w:val="24"/>
        </w:rPr>
        <w:t>/Mayhill District Housing Office and community centre, was opened in May 1939 as a mini civic centre. The desire then was to take local government closer to the people, and tha</w:t>
      </w:r>
      <w:r>
        <w:rPr>
          <w:rFonts w:ascii="Arial" w:hAnsi="Arial" w:cs="Arial"/>
          <w:sz w:val="24"/>
          <w:szCs w:val="24"/>
        </w:rPr>
        <w:t>t was a driving force behind</w:t>
      </w:r>
      <w:r w:rsidR="008908CB">
        <w:rPr>
          <w:rFonts w:ascii="Arial" w:hAnsi="Arial" w:cs="Arial"/>
          <w:sz w:val="24"/>
          <w:szCs w:val="24"/>
        </w:rPr>
        <w:t xml:space="preserve"> </w:t>
      </w:r>
      <w:r>
        <w:rPr>
          <w:rFonts w:ascii="Arial" w:hAnsi="Arial" w:cs="Arial"/>
          <w:sz w:val="24"/>
          <w:szCs w:val="24"/>
        </w:rPr>
        <w:t>URBAN</w:t>
      </w:r>
      <w:r w:rsidR="008908CB">
        <w:rPr>
          <w:rFonts w:ascii="Arial" w:hAnsi="Arial" w:cs="Arial"/>
          <w:sz w:val="24"/>
          <w:szCs w:val="24"/>
        </w:rPr>
        <w:t xml:space="preserve"> </w:t>
      </w:r>
      <w:bookmarkStart w:id="3" w:name="_GoBack"/>
      <w:r w:rsidR="008908CB">
        <w:rPr>
          <w:rFonts w:ascii="Arial" w:hAnsi="Arial" w:cs="Arial"/>
          <w:sz w:val="24"/>
          <w:szCs w:val="24"/>
        </w:rPr>
        <w:lastRenderedPageBreak/>
        <w:t>and the creation of the development trust to service that community in 2001</w:t>
      </w:r>
      <w:r w:rsidR="003112E4">
        <w:rPr>
          <w:rFonts w:ascii="Arial" w:hAnsi="Arial" w:cs="Arial"/>
          <w:sz w:val="24"/>
          <w:szCs w:val="24"/>
        </w:rPr>
        <w:t>. It is also a key consideration in the current climate.</w:t>
      </w:r>
      <w:bookmarkEnd w:id="3"/>
    </w:p>
    <w:p w14:paraId="5E280552" w14:textId="6E438BF4" w:rsidR="0051701F" w:rsidRDefault="00A427F0" w:rsidP="00A427F0">
      <w:pPr>
        <w:spacing w:line="360" w:lineRule="auto"/>
        <w:rPr>
          <w:rFonts w:ascii="Arial" w:hAnsi="Arial" w:cs="Arial"/>
          <w:sz w:val="24"/>
          <w:szCs w:val="24"/>
        </w:rPr>
      </w:pPr>
      <w:r>
        <w:rPr>
          <w:rFonts w:ascii="Arial" w:hAnsi="Arial" w:cs="Arial"/>
          <w:sz w:val="24"/>
          <w:szCs w:val="24"/>
        </w:rPr>
        <w:t xml:space="preserve">The cynics thought that the ambitions for </w:t>
      </w:r>
      <w:proofErr w:type="spellStart"/>
      <w:r>
        <w:rPr>
          <w:rFonts w:ascii="Arial" w:hAnsi="Arial" w:cs="Arial"/>
          <w:sz w:val="24"/>
          <w:szCs w:val="24"/>
        </w:rPr>
        <w:t>Townhill</w:t>
      </w:r>
      <w:proofErr w:type="spellEnd"/>
      <w:r>
        <w:rPr>
          <w:rFonts w:ascii="Arial" w:hAnsi="Arial" w:cs="Arial"/>
          <w:sz w:val="24"/>
          <w:szCs w:val="24"/>
        </w:rPr>
        <w:t xml:space="preserve"> were always doomed to fail, but they were wrong. Some felt that the URBAN programme would not succeed but it did. The idea of setting up a community company to deliver services and generate an independent income stream was </w:t>
      </w:r>
      <w:r w:rsidR="00AE7E0E">
        <w:rPr>
          <w:rFonts w:ascii="Arial" w:hAnsi="Arial" w:cs="Arial"/>
          <w:sz w:val="24"/>
          <w:szCs w:val="24"/>
        </w:rPr>
        <w:t xml:space="preserve">often </w:t>
      </w:r>
      <w:r>
        <w:rPr>
          <w:rFonts w:ascii="Arial" w:hAnsi="Arial" w:cs="Arial"/>
          <w:sz w:val="24"/>
          <w:szCs w:val="24"/>
        </w:rPr>
        <w:t>ridicul</w:t>
      </w:r>
      <w:r w:rsidR="00AE7E0E">
        <w:rPr>
          <w:rFonts w:ascii="Arial" w:hAnsi="Arial" w:cs="Arial"/>
          <w:sz w:val="24"/>
          <w:szCs w:val="24"/>
        </w:rPr>
        <w:t>ed</w:t>
      </w:r>
      <w:r>
        <w:rPr>
          <w:rFonts w:ascii="Arial" w:hAnsi="Arial" w:cs="Arial"/>
          <w:sz w:val="24"/>
          <w:szCs w:val="24"/>
        </w:rPr>
        <w:t xml:space="preserve"> – how co</w:t>
      </w:r>
      <w:r w:rsidR="0051701F">
        <w:rPr>
          <w:rFonts w:ascii="Arial" w:hAnsi="Arial" w:cs="Arial"/>
          <w:sz w:val="24"/>
          <w:szCs w:val="24"/>
        </w:rPr>
        <w:t>uld we create a community business at</w:t>
      </w:r>
      <w:r>
        <w:rPr>
          <w:rFonts w:ascii="Arial" w:hAnsi="Arial" w:cs="Arial"/>
          <w:sz w:val="24"/>
          <w:szCs w:val="24"/>
        </w:rPr>
        <w:t xml:space="preserve"> Paradise Park</w:t>
      </w:r>
      <w:r w:rsidR="00DC2E43">
        <w:rPr>
          <w:rFonts w:ascii="Arial" w:hAnsi="Arial" w:cs="Arial"/>
          <w:sz w:val="24"/>
          <w:szCs w:val="24"/>
        </w:rPr>
        <w:t xml:space="preserve"> in the heart of the </w:t>
      </w:r>
      <w:proofErr w:type="spellStart"/>
      <w:r w:rsidR="00DC2E43">
        <w:rPr>
          <w:rFonts w:ascii="Arial" w:hAnsi="Arial" w:cs="Arial"/>
          <w:sz w:val="24"/>
          <w:szCs w:val="24"/>
        </w:rPr>
        <w:t>Townhill</w:t>
      </w:r>
      <w:proofErr w:type="spellEnd"/>
      <w:r w:rsidR="00DC2E43">
        <w:rPr>
          <w:rFonts w:ascii="Arial" w:hAnsi="Arial" w:cs="Arial"/>
          <w:sz w:val="24"/>
          <w:szCs w:val="24"/>
        </w:rPr>
        <w:t xml:space="preserve"> estate</w:t>
      </w:r>
      <w:r>
        <w:rPr>
          <w:rFonts w:ascii="Arial" w:hAnsi="Arial" w:cs="Arial"/>
          <w:sz w:val="24"/>
          <w:szCs w:val="24"/>
        </w:rPr>
        <w:t xml:space="preserve">? </w:t>
      </w:r>
      <w:r w:rsidR="003112E4">
        <w:rPr>
          <w:rFonts w:ascii="Arial" w:hAnsi="Arial" w:cs="Arial"/>
          <w:sz w:val="24"/>
          <w:szCs w:val="24"/>
        </w:rPr>
        <w:t xml:space="preserve">Since then we have </w:t>
      </w:r>
      <w:r>
        <w:rPr>
          <w:rFonts w:ascii="Arial" w:hAnsi="Arial" w:cs="Arial"/>
          <w:sz w:val="24"/>
          <w:szCs w:val="24"/>
        </w:rPr>
        <w:t xml:space="preserve">seen the </w:t>
      </w:r>
      <w:r w:rsidR="0051701F">
        <w:rPr>
          <w:rFonts w:ascii="Arial" w:hAnsi="Arial" w:cs="Arial"/>
          <w:sz w:val="24"/>
          <w:szCs w:val="24"/>
        </w:rPr>
        <w:t xml:space="preserve">generation of approximately £5m, half of which has come from trading activities through the Phoenix Centre, </w:t>
      </w:r>
      <w:r w:rsidR="00DC2E43">
        <w:rPr>
          <w:rFonts w:ascii="Arial" w:hAnsi="Arial" w:cs="Arial"/>
          <w:sz w:val="24"/>
          <w:szCs w:val="24"/>
        </w:rPr>
        <w:t xml:space="preserve">with the other half from government grants, </w:t>
      </w:r>
      <w:r w:rsidR="0051701F">
        <w:rPr>
          <w:rFonts w:ascii="Arial" w:hAnsi="Arial" w:cs="Arial"/>
          <w:sz w:val="24"/>
          <w:szCs w:val="24"/>
        </w:rPr>
        <w:t>all of which has been reinvested in the life of the company and the community.</w:t>
      </w:r>
    </w:p>
    <w:p w14:paraId="305CFF36" w14:textId="7AB77FEC" w:rsidR="00DC2E43" w:rsidRPr="00F94BAD" w:rsidRDefault="00DC2E43" w:rsidP="00F94BAD">
      <w:pPr>
        <w:rPr>
          <w:rFonts w:ascii="Arial" w:hAnsi="Arial" w:cs="Arial"/>
          <w:sz w:val="24"/>
          <w:szCs w:val="24"/>
        </w:rPr>
      </w:pPr>
      <w:r w:rsidRPr="00F94BAD">
        <w:rPr>
          <w:rFonts w:ascii="Arial" w:hAnsi="Arial" w:cs="Arial"/>
          <w:sz w:val="24"/>
          <w:szCs w:val="24"/>
        </w:rPr>
        <w:t>Pioneers</w:t>
      </w:r>
    </w:p>
    <w:p w14:paraId="26EBCD46" w14:textId="45212677" w:rsidR="00D859D2" w:rsidRDefault="00CA3DDD" w:rsidP="00DC2E43">
      <w:pPr>
        <w:spacing w:before="120" w:line="360" w:lineRule="auto"/>
        <w:rPr>
          <w:rFonts w:ascii="Arial" w:hAnsi="Arial" w:cs="Arial"/>
          <w:sz w:val="24"/>
          <w:szCs w:val="24"/>
        </w:rPr>
      </w:pPr>
      <w:r>
        <w:rPr>
          <w:rFonts w:ascii="Arial" w:hAnsi="Arial" w:cs="Arial"/>
          <w:sz w:val="24"/>
          <w:szCs w:val="24"/>
        </w:rPr>
        <w:t xml:space="preserve">Arnold Phillips and the late </w:t>
      </w:r>
      <w:proofErr w:type="spellStart"/>
      <w:r>
        <w:rPr>
          <w:rFonts w:ascii="Arial" w:hAnsi="Arial" w:cs="Arial"/>
          <w:sz w:val="24"/>
          <w:szCs w:val="24"/>
        </w:rPr>
        <w:t>Townhill</w:t>
      </w:r>
      <w:proofErr w:type="spellEnd"/>
      <w:r>
        <w:rPr>
          <w:rFonts w:ascii="Arial" w:hAnsi="Arial" w:cs="Arial"/>
          <w:sz w:val="24"/>
          <w:szCs w:val="24"/>
        </w:rPr>
        <w:t xml:space="preserve"> Councillor </w:t>
      </w:r>
      <w:proofErr w:type="spellStart"/>
      <w:r>
        <w:rPr>
          <w:rFonts w:ascii="Arial" w:hAnsi="Arial" w:cs="Arial"/>
          <w:sz w:val="24"/>
          <w:szCs w:val="24"/>
        </w:rPr>
        <w:t>Tyssul</w:t>
      </w:r>
      <w:proofErr w:type="spellEnd"/>
      <w:r>
        <w:rPr>
          <w:rFonts w:ascii="Arial" w:hAnsi="Arial" w:cs="Arial"/>
          <w:sz w:val="24"/>
          <w:szCs w:val="24"/>
        </w:rPr>
        <w:t xml:space="preserve"> Lewis were the dynamic duo who got the URBAN ball rolling in the first place, but there was an army of elected members and officers around them who made things work. The </w:t>
      </w:r>
      <w:r w:rsidR="003112E4">
        <w:rPr>
          <w:rFonts w:ascii="Arial" w:hAnsi="Arial" w:cs="Arial"/>
          <w:sz w:val="24"/>
          <w:szCs w:val="24"/>
        </w:rPr>
        <w:t xml:space="preserve">media </w:t>
      </w:r>
      <w:r>
        <w:rPr>
          <w:rFonts w:ascii="Arial" w:hAnsi="Arial" w:cs="Arial"/>
          <w:sz w:val="24"/>
          <w:szCs w:val="24"/>
        </w:rPr>
        <w:t>cameras pointed at Arnold and ‘</w:t>
      </w:r>
      <w:proofErr w:type="spellStart"/>
      <w:r>
        <w:rPr>
          <w:rFonts w:ascii="Arial" w:hAnsi="Arial" w:cs="Arial"/>
          <w:sz w:val="24"/>
          <w:szCs w:val="24"/>
        </w:rPr>
        <w:t>Tyss</w:t>
      </w:r>
      <w:proofErr w:type="spellEnd"/>
      <w:r>
        <w:rPr>
          <w:rFonts w:ascii="Arial" w:hAnsi="Arial" w:cs="Arial"/>
          <w:sz w:val="24"/>
          <w:szCs w:val="24"/>
        </w:rPr>
        <w:t xml:space="preserve">’ but they were the tip of the iceberg. Would things have progressed without </w:t>
      </w:r>
      <w:proofErr w:type="spellStart"/>
      <w:r>
        <w:rPr>
          <w:rFonts w:ascii="Arial" w:hAnsi="Arial" w:cs="Arial"/>
          <w:sz w:val="24"/>
          <w:szCs w:val="24"/>
        </w:rPr>
        <w:t>Eluned</w:t>
      </w:r>
      <w:proofErr w:type="spellEnd"/>
      <w:r>
        <w:rPr>
          <w:rFonts w:ascii="Arial" w:hAnsi="Arial" w:cs="Arial"/>
          <w:sz w:val="24"/>
          <w:szCs w:val="24"/>
        </w:rPr>
        <w:t xml:space="preserve"> Morgan MEP and Alan Williams MP arguing our case in </w:t>
      </w:r>
      <w:r w:rsidR="005038ED">
        <w:rPr>
          <w:rFonts w:ascii="Arial" w:hAnsi="Arial" w:cs="Arial"/>
          <w:sz w:val="24"/>
          <w:szCs w:val="24"/>
        </w:rPr>
        <w:t xml:space="preserve">Brussels and </w:t>
      </w:r>
      <w:r>
        <w:rPr>
          <w:rFonts w:ascii="Arial" w:hAnsi="Arial" w:cs="Arial"/>
          <w:sz w:val="24"/>
          <w:szCs w:val="24"/>
        </w:rPr>
        <w:t>the House of Commons? Would we have received so much support without Andrew Davies AM as our representative in the new Welsh Assembly?</w:t>
      </w:r>
      <w:r w:rsidR="005038ED">
        <w:rPr>
          <w:rFonts w:ascii="Arial" w:hAnsi="Arial" w:cs="Arial"/>
          <w:sz w:val="24"/>
          <w:szCs w:val="24"/>
        </w:rPr>
        <w:t xml:space="preserve"> </w:t>
      </w:r>
      <w:r w:rsidR="003260F6">
        <w:rPr>
          <w:rFonts w:ascii="Arial" w:hAnsi="Arial" w:cs="Arial"/>
          <w:sz w:val="24"/>
          <w:szCs w:val="24"/>
        </w:rPr>
        <w:t xml:space="preserve">Early ambitions would have been dead in the water without councillors, including people who grew up on the Hill and long-standing colleagues, voting to go ahead. </w:t>
      </w:r>
      <w:r w:rsidR="005038ED">
        <w:rPr>
          <w:rFonts w:ascii="Arial" w:hAnsi="Arial" w:cs="Arial"/>
          <w:sz w:val="24"/>
          <w:szCs w:val="24"/>
        </w:rPr>
        <w:t xml:space="preserve">More importantly, when URBAN ended, and responsibility was transferred to the development trust in January 2002, could progress have been made without so many local people engaged with the process of change, without public service colleagues keen to do things differently, without those with the commercial skills, experience and insight which we desperately needed to maximise opportunities? I still get a bit emotional when people talk about the </w:t>
      </w:r>
      <w:r w:rsidR="00531CEB">
        <w:rPr>
          <w:rFonts w:ascii="Arial" w:hAnsi="Arial" w:cs="Arial"/>
          <w:sz w:val="24"/>
          <w:szCs w:val="24"/>
        </w:rPr>
        <w:t>‘</w:t>
      </w:r>
      <w:r w:rsidR="005038ED">
        <w:rPr>
          <w:rFonts w:ascii="Arial" w:hAnsi="Arial" w:cs="Arial"/>
          <w:sz w:val="24"/>
          <w:szCs w:val="24"/>
        </w:rPr>
        <w:t>Phoenix Family</w:t>
      </w:r>
      <w:r w:rsidR="00531CEB">
        <w:rPr>
          <w:rFonts w:ascii="Arial" w:hAnsi="Arial" w:cs="Arial"/>
          <w:sz w:val="24"/>
          <w:szCs w:val="24"/>
        </w:rPr>
        <w:t>’</w:t>
      </w:r>
      <w:r w:rsidR="005038ED">
        <w:rPr>
          <w:rFonts w:ascii="Arial" w:hAnsi="Arial" w:cs="Arial"/>
          <w:sz w:val="24"/>
          <w:szCs w:val="24"/>
        </w:rPr>
        <w:t>: it was a</w:t>
      </w:r>
      <w:r w:rsidR="00D859D2">
        <w:rPr>
          <w:rFonts w:ascii="Arial" w:hAnsi="Arial" w:cs="Arial"/>
          <w:sz w:val="24"/>
          <w:szCs w:val="24"/>
        </w:rPr>
        <w:t xml:space="preserve"> true</w:t>
      </w:r>
      <w:r w:rsidR="005038ED">
        <w:rPr>
          <w:rFonts w:ascii="Arial" w:hAnsi="Arial" w:cs="Arial"/>
          <w:sz w:val="24"/>
          <w:szCs w:val="24"/>
        </w:rPr>
        <w:t xml:space="preserve"> effort of dynamic collaboration which made the magic happen.</w:t>
      </w:r>
      <w:r w:rsidR="00D74A1A">
        <w:rPr>
          <w:rFonts w:ascii="Arial" w:hAnsi="Arial" w:cs="Arial"/>
          <w:sz w:val="24"/>
          <w:szCs w:val="24"/>
        </w:rPr>
        <w:t xml:space="preserve"> The magic is still happening. In 2018, we have the opportunity for step-change based on a strong foundation of practical experience over two decades.</w:t>
      </w:r>
    </w:p>
    <w:p w14:paraId="11C6EFFC" w14:textId="08A42FD2" w:rsidR="009E6422" w:rsidRPr="00D52912" w:rsidRDefault="009E6422" w:rsidP="00D52912">
      <w:pPr>
        <w:pStyle w:val="Heading1"/>
      </w:pPr>
      <w:bookmarkStart w:id="4" w:name="_Toc516493793"/>
      <w:r w:rsidRPr="00D52912">
        <w:lastRenderedPageBreak/>
        <w:t>Introduction</w:t>
      </w:r>
      <w:bookmarkEnd w:id="4"/>
      <w:bookmarkEnd w:id="1"/>
    </w:p>
    <w:p w14:paraId="17F15736" w14:textId="3917F099" w:rsidR="00551508" w:rsidRPr="00D52912" w:rsidRDefault="00AA362B" w:rsidP="0082451A">
      <w:pPr>
        <w:pStyle w:val="Heading2"/>
        <w:rPr>
          <w:rFonts w:ascii="Arial" w:hAnsi="Arial" w:cs="Arial"/>
          <w:sz w:val="24"/>
          <w:szCs w:val="24"/>
        </w:rPr>
      </w:pPr>
      <w:bookmarkStart w:id="5" w:name="_Toc516493794"/>
      <w:r w:rsidRPr="00D52912">
        <w:rPr>
          <w:rFonts w:ascii="Arial" w:hAnsi="Arial" w:cs="Arial"/>
          <w:sz w:val="24"/>
          <w:szCs w:val="24"/>
        </w:rPr>
        <w:t>Old Swansea</w:t>
      </w:r>
      <w:bookmarkEnd w:id="5"/>
    </w:p>
    <w:p w14:paraId="42584026" w14:textId="3C6D8971" w:rsidR="00261C57" w:rsidRDefault="005974FD" w:rsidP="00D74A1A">
      <w:pPr>
        <w:spacing w:before="120" w:line="360" w:lineRule="auto"/>
        <w:rPr>
          <w:rFonts w:ascii="Arial" w:hAnsi="Arial" w:cs="Arial"/>
          <w:sz w:val="24"/>
          <w:szCs w:val="24"/>
        </w:rPr>
      </w:pPr>
      <w:r>
        <w:rPr>
          <w:rFonts w:ascii="Arial" w:hAnsi="Arial" w:cs="Arial"/>
          <w:sz w:val="24"/>
          <w:szCs w:val="24"/>
        </w:rPr>
        <w:t xml:space="preserve">In his excellent book Nigel </w:t>
      </w:r>
      <w:r w:rsidR="00506C91">
        <w:rPr>
          <w:rFonts w:ascii="Arial" w:hAnsi="Arial" w:cs="Arial"/>
          <w:sz w:val="24"/>
          <w:szCs w:val="24"/>
        </w:rPr>
        <w:t>Robins</w:t>
      </w:r>
      <w:r>
        <w:rPr>
          <w:rStyle w:val="FootnoteReference"/>
          <w:rFonts w:ascii="Arial" w:hAnsi="Arial" w:cs="Arial"/>
          <w:sz w:val="24"/>
          <w:szCs w:val="24"/>
        </w:rPr>
        <w:footnoteReference w:id="3"/>
      </w:r>
      <w:r w:rsidR="00506C91">
        <w:rPr>
          <w:rFonts w:ascii="Arial" w:hAnsi="Arial" w:cs="Arial"/>
          <w:sz w:val="24"/>
          <w:szCs w:val="24"/>
        </w:rPr>
        <w:t xml:space="preserve"> shines an important light into early twentieth century housing </w:t>
      </w:r>
      <w:r w:rsidR="00E63C73">
        <w:rPr>
          <w:rFonts w:ascii="Arial" w:hAnsi="Arial" w:cs="Arial"/>
          <w:sz w:val="24"/>
          <w:szCs w:val="24"/>
        </w:rPr>
        <w:t>in Swansea</w:t>
      </w:r>
      <w:r w:rsidR="00506C91">
        <w:rPr>
          <w:rFonts w:ascii="Arial" w:hAnsi="Arial" w:cs="Arial"/>
          <w:sz w:val="24"/>
          <w:szCs w:val="24"/>
        </w:rPr>
        <w:t>. We see the backdrop of Victorian slum dwellings and real human misery, and we see commu</w:t>
      </w:r>
      <w:r w:rsidR="001E566F">
        <w:rPr>
          <w:rFonts w:ascii="Arial" w:hAnsi="Arial" w:cs="Arial"/>
          <w:sz w:val="24"/>
          <w:szCs w:val="24"/>
        </w:rPr>
        <w:t>nity leadership from two local c</w:t>
      </w:r>
      <w:r w:rsidR="00506C91">
        <w:rPr>
          <w:rFonts w:ascii="Arial" w:hAnsi="Arial" w:cs="Arial"/>
          <w:sz w:val="24"/>
          <w:szCs w:val="24"/>
        </w:rPr>
        <w:t xml:space="preserve">ouncillors – </w:t>
      </w:r>
      <w:proofErr w:type="spellStart"/>
      <w:r w:rsidR="00506C91">
        <w:rPr>
          <w:rFonts w:ascii="Arial" w:hAnsi="Arial" w:cs="Arial"/>
          <w:sz w:val="24"/>
          <w:szCs w:val="24"/>
        </w:rPr>
        <w:t>Ruthen</w:t>
      </w:r>
      <w:proofErr w:type="spellEnd"/>
      <w:r w:rsidR="00506C91">
        <w:rPr>
          <w:rFonts w:ascii="Arial" w:hAnsi="Arial" w:cs="Arial"/>
          <w:sz w:val="24"/>
          <w:szCs w:val="24"/>
        </w:rPr>
        <w:t xml:space="preserve"> and Solomon. When they attended a housing reform conference in 1906, they couldn’t have imagined the dramatic improvements in housing for ordinary working-class people which would follow. The South Wales Cottage Exhibition in </w:t>
      </w:r>
      <w:r w:rsidR="00E63C73">
        <w:rPr>
          <w:rFonts w:ascii="Arial" w:hAnsi="Arial" w:cs="Arial"/>
          <w:sz w:val="24"/>
          <w:szCs w:val="24"/>
        </w:rPr>
        <w:t>Mayhill</w:t>
      </w:r>
      <w:r w:rsidR="00506C91">
        <w:rPr>
          <w:rFonts w:ascii="Arial" w:hAnsi="Arial" w:cs="Arial"/>
          <w:sz w:val="24"/>
          <w:szCs w:val="24"/>
        </w:rPr>
        <w:t xml:space="preserve"> four years later brought together politicians and professionals from all over the country. Their discussions concentrated on the idea that well-designed cottages of varying sizes could be built with government </w:t>
      </w:r>
      <w:r w:rsidR="00AE7E0E">
        <w:rPr>
          <w:rFonts w:ascii="Arial" w:hAnsi="Arial" w:cs="Arial"/>
          <w:sz w:val="24"/>
          <w:szCs w:val="24"/>
        </w:rPr>
        <w:t>subsidy and</w:t>
      </w:r>
      <w:r w:rsidR="00506C91">
        <w:rPr>
          <w:rFonts w:ascii="Arial" w:hAnsi="Arial" w:cs="Arial"/>
          <w:sz w:val="24"/>
          <w:szCs w:val="24"/>
        </w:rPr>
        <w:t xml:space="preserve"> let to ordinary people at an affordable level of rent. These proposals must have seemed like science fiction for people who were used to living in conditions unimaginable by today’s standards. </w:t>
      </w:r>
    </w:p>
    <w:p w14:paraId="22EEA2B3" w14:textId="280C97BD" w:rsidR="000C7BA0" w:rsidRPr="00D52912" w:rsidRDefault="000C7BA0" w:rsidP="00D52912">
      <w:pPr>
        <w:pStyle w:val="Heading2"/>
        <w:rPr>
          <w:rFonts w:ascii="Arial" w:hAnsi="Arial" w:cs="Arial"/>
          <w:sz w:val="24"/>
          <w:szCs w:val="24"/>
        </w:rPr>
      </w:pPr>
      <w:bookmarkStart w:id="6" w:name="_Toc516493795"/>
      <w:r w:rsidRPr="00D52912">
        <w:rPr>
          <w:rFonts w:ascii="Arial" w:hAnsi="Arial" w:cs="Arial"/>
          <w:sz w:val="24"/>
          <w:szCs w:val="24"/>
        </w:rPr>
        <w:t>Councillors and quality housing</w:t>
      </w:r>
      <w:bookmarkEnd w:id="6"/>
    </w:p>
    <w:p w14:paraId="75119806" w14:textId="78874BD2" w:rsidR="00170044" w:rsidRDefault="00E63C73" w:rsidP="008D5865">
      <w:pPr>
        <w:spacing w:before="120" w:line="360" w:lineRule="auto"/>
        <w:rPr>
          <w:rFonts w:ascii="Arial" w:hAnsi="Arial" w:cs="Arial"/>
          <w:sz w:val="24"/>
          <w:szCs w:val="24"/>
        </w:rPr>
      </w:pPr>
      <w:r>
        <w:rPr>
          <w:rFonts w:ascii="Arial" w:hAnsi="Arial" w:cs="Arial"/>
          <w:sz w:val="24"/>
          <w:szCs w:val="24"/>
        </w:rPr>
        <w:t>After the First World War there was energy and drive to build houses for the returning heroes</w:t>
      </w:r>
      <w:r w:rsidR="008462CE">
        <w:rPr>
          <w:rFonts w:ascii="Arial" w:hAnsi="Arial" w:cs="Arial"/>
          <w:sz w:val="24"/>
          <w:szCs w:val="24"/>
        </w:rPr>
        <w:t>. Jobs in the building industry</w:t>
      </w:r>
      <w:r w:rsidR="00021C17">
        <w:rPr>
          <w:rFonts w:ascii="Arial" w:hAnsi="Arial" w:cs="Arial"/>
          <w:sz w:val="24"/>
          <w:szCs w:val="24"/>
        </w:rPr>
        <w:t xml:space="preserve"> were welcome and the</w:t>
      </w:r>
      <w:r>
        <w:rPr>
          <w:rFonts w:ascii="Arial" w:hAnsi="Arial" w:cs="Arial"/>
          <w:sz w:val="24"/>
          <w:szCs w:val="24"/>
        </w:rPr>
        <w:t xml:space="preserve"> slow process of rebuilding families and </w:t>
      </w:r>
      <w:r w:rsidR="008462CE">
        <w:rPr>
          <w:rFonts w:ascii="Arial" w:hAnsi="Arial" w:cs="Arial"/>
          <w:sz w:val="24"/>
          <w:szCs w:val="24"/>
        </w:rPr>
        <w:t>creating</w:t>
      </w:r>
      <w:r>
        <w:rPr>
          <w:rFonts w:ascii="Arial" w:hAnsi="Arial" w:cs="Arial"/>
          <w:sz w:val="24"/>
          <w:szCs w:val="24"/>
        </w:rPr>
        <w:t xml:space="preserve"> new communities</w:t>
      </w:r>
      <w:r w:rsidR="00021C17">
        <w:rPr>
          <w:rFonts w:ascii="Arial" w:hAnsi="Arial" w:cs="Arial"/>
          <w:sz w:val="24"/>
          <w:szCs w:val="24"/>
        </w:rPr>
        <w:t xml:space="preserve"> begun</w:t>
      </w:r>
      <w:r>
        <w:rPr>
          <w:rFonts w:ascii="Arial" w:hAnsi="Arial" w:cs="Arial"/>
          <w:sz w:val="24"/>
          <w:szCs w:val="24"/>
        </w:rPr>
        <w:t>.</w:t>
      </w:r>
      <w:r w:rsidR="00170044">
        <w:rPr>
          <w:rFonts w:ascii="Arial" w:hAnsi="Arial" w:cs="Arial"/>
          <w:sz w:val="24"/>
          <w:szCs w:val="24"/>
        </w:rPr>
        <w:t xml:space="preserve"> This is what shaped villages, towns and cities in the inter-war years. Opportunities created by a national framework were picked up by local politicians who saw the potential to transform the lives of so many ordinary people. </w:t>
      </w:r>
      <w:r w:rsidR="00261C57">
        <w:rPr>
          <w:rFonts w:ascii="Arial" w:hAnsi="Arial" w:cs="Arial"/>
          <w:sz w:val="24"/>
          <w:szCs w:val="24"/>
        </w:rPr>
        <w:t xml:space="preserve">My mother remembered vividly the experience </w:t>
      </w:r>
      <w:r w:rsidR="0031408B">
        <w:rPr>
          <w:rFonts w:ascii="Arial" w:hAnsi="Arial" w:cs="Arial"/>
          <w:sz w:val="24"/>
          <w:szCs w:val="24"/>
        </w:rPr>
        <w:t>she, her siblings and parents had when they first visited their</w:t>
      </w:r>
      <w:r w:rsidR="00261C57">
        <w:rPr>
          <w:rFonts w:ascii="Arial" w:hAnsi="Arial" w:cs="Arial"/>
          <w:sz w:val="24"/>
          <w:szCs w:val="24"/>
        </w:rPr>
        <w:t xml:space="preserve"> new Council home at 60 Oak Street, </w:t>
      </w:r>
      <w:proofErr w:type="spellStart"/>
      <w:r w:rsidR="00261C57">
        <w:rPr>
          <w:rFonts w:ascii="Arial" w:hAnsi="Arial" w:cs="Arial"/>
          <w:sz w:val="24"/>
          <w:szCs w:val="24"/>
        </w:rPr>
        <w:t>Rhydfelin</w:t>
      </w:r>
      <w:proofErr w:type="spellEnd"/>
      <w:r w:rsidR="00261C57">
        <w:rPr>
          <w:rFonts w:ascii="Arial" w:hAnsi="Arial" w:cs="Arial"/>
          <w:sz w:val="24"/>
          <w:szCs w:val="24"/>
        </w:rPr>
        <w:t xml:space="preserve"> in Pontypridd in 1946. Having lived with 13 family members in a two-bedroomed terrace house, they were blown away by this palace on the new housing estate: large gardens front and back, central heating, a gas cooker, three spacious bedrooms, an indoor bathroom upstairs and an additional toilet downstairs. My old friend and former </w:t>
      </w:r>
      <w:r w:rsidR="005974FD">
        <w:rPr>
          <w:rFonts w:ascii="Arial" w:hAnsi="Arial" w:cs="Arial"/>
          <w:sz w:val="24"/>
          <w:szCs w:val="24"/>
        </w:rPr>
        <w:t>c</w:t>
      </w:r>
      <w:r w:rsidR="00261C57">
        <w:rPr>
          <w:rFonts w:ascii="Arial" w:hAnsi="Arial" w:cs="Arial"/>
          <w:sz w:val="24"/>
          <w:szCs w:val="24"/>
        </w:rPr>
        <w:t xml:space="preserve">ouncillor, the late Gordon Carruthers, had a similar experience some years before when he moved from Victorian slum housing at Wellington Street, Swansea, to his new family home at </w:t>
      </w:r>
      <w:proofErr w:type="spellStart"/>
      <w:r w:rsidR="00261C57">
        <w:rPr>
          <w:rFonts w:ascii="Arial" w:hAnsi="Arial" w:cs="Arial"/>
          <w:sz w:val="24"/>
          <w:szCs w:val="24"/>
        </w:rPr>
        <w:t>Berw</w:t>
      </w:r>
      <w:proofErr w:type="spellEnd"/>
      <w:r w:rsidR="00261C57">
        <w:rPr>
          <w:rFonts w:ascii="Arial" w:hAnsi="Arial" w:cs="Arial"/>
          <w:sz w:val="24"/>
          <w:szCs w:val="24"/>
        </w:rPr>
        <w:t xml:space="preserve"> Road, Mayhill.</w:t>
      </w:r>
      <w:r w:rsidR="008436D9">
        <w:rPr>
          <w:rFonts w:ascii="Arial" w:hAnsi="Arial" w:cs="Arial"/>
          <w:sz w:val="24"/>
          <w:szCs w:val="24"/>
        </w:rPr>
        <w:t xml:space="preserve"> Many thousands o</w:t>
      </w:r>
      <w:r w:rsidR="00021C17">
        <w:rPr>
          <w:rFonts w:ascii="Arial" w:hAnsi="Arial" w:cs="Arial"/>
          <w:sz w:val="24"/>
          <w:szCs w:val="24"/>
        </w:rPr>
        <w:t>f</w:t>
      </w:r>
      <w:r w:rsidR="008436D9">
        <w:rPr>
          <w:rFonts w:ascii="Arial" w:hAnsi="Arial" w:cs="Arial"/>
          <w:sz w:val="24"/>
          <w:szCs w:val="24"/>
        </w:rPr>
        <w:t xml:space="preserve"> ordinary, working people have the same experience reflected in the collective memory of their own families.</w:t>
      </w:r>
      <w:r w:rsidR="009E289D" w:rsidRPr="009E289D">
        <w:rPr>
          <w:noProof/>
          <w:lang w:eastAsia="en-GB"/>
        </w:rPr>
        <w:t xml:space="preserve"> </w:t>
      </w:r>
    </w:p>
    <w:p w14:paraId="10EF82B0" w14:textId="38AB1ABD" w:rsidR="00AA362B" w:rsidRPr="0082451A" w:rsidRDefault="00AA362B" w:rsidP="00C02A46">
      <w:pPr>
        <w:pStyle w:val="Heading1"/>
      </w:pPr>
      <w:bookmarkStart w:id="7" w:name="_Toc516493796"/>
      <w:r w:rsidRPr="0082451A">
        <w:lastRenderedPageBreak/>
        <w:t>Th</w:t>
      </w:r>
      <w:r w:rsidR="00CC130F" w:rsidRPr="0082451A">
        <w:t>e URBAN Community Initiative</w:t>
      </w:r>
      <w:bookmarkEnd w:id="7"/>
    </w:p>
    <w:p w14:paraId="7967DBAC" w14:textId="4FD56237" w:rsidR="00866CA8" w:rsidRDefault="00591F09" w:rsidP="008D5865">
      <w:pPr>
        <w:spacing w:before="120" w:line="360" w:lineRule="auto"/>
        <w:rPr>
          <w:rFonts w:ascii="Arial" w:hAnsi="Arial" w:cs="Arial"/>
          <w:sz w:val="24"/>
          <w:szCs w:val="24"/>
        </w:rPr>
      </w:pPr>
      <w:r>
        <w:rPr>
          <w:rFonts w:ascii="Arial" w:hAnsi="Arial" w:cs="Arial"/>
          <w:sz w:val="24"/>
          <w:szCs w:val="24"/>
        </w:rPr>
        <w:t>By the time we c</w:t>
      </w:r>
      <w:r w:rsidR="00021C17">
        <w:rPr>
          <w:rFonts w:ascii="Arial" w:hAnsi="Arial" w:cs="Arial"/>
          <w:sz w:val="24"/>
          <w:szCs w:val="24"/>
        </w:rPr>
        <w:t>a</w:t>
      </w:r>
      <w:r>
        <w:rPr>
          <w:rFonts w:ascii="Arial" w:hAnsi="Arial" w:cs="Arial"/>
          <w:sz w:val="24"/>
          <w:szCs w:val="24"/>
        </w:rPr>
        <w:t xml:space="preserve">me to the early 1990s, the huge </w:t>
      </w:r>
      <w:proofErr w:type="spellStart"/>
      <w:r>
        <w:rPr>
          <w:rFonts w:ascii="Arial" w:hAnsi="Arial" w:cs="Arial"/>
          <w:sz w:val="24"/>
          <w:szCs w:val="24"/>
        </w:rPr>
        <w:t>Townhill</w:t>
      </w:r>
      <w:proofErr w:type="spellEnd"/>
      <w:r>
        <w:rPr>
          <w:rFonts w:ascii="Arial" w:hAnsi="Arial" w:cs="Arial"/>
          <w:sz w:val="24"/>
          <w:szCs w:val="24"/>
        </w:rPr>
        <w:t xml:space="preserve"> estate consisting of 3,800 houses and 13,450 people had developed a negative reputation with all of the statistical evidence of multiple-deprivation evident. Swansea and ‘the Hill’, had the unfortunate reputation as the car crime capital of Europe. As a youth worker in the Mayhill Boys’ Club</w:t>
      </w:r>
      <w:r w:rsidR="0065194E">
        <w:rPr>
          <w:rStyle w:val="FootnoteReference"/>
          <w:rFonts w:ascii="Arial" w:hAnsi="Arial" w:cs="Arial"/>
          <w:sz w:val="24"/>
          <w:szCs w:val="24"/>
        </w:rPr>
        <w:footnoteReference w:id="4"/>
      </w:r>
      <w:r>
        <w:rPr>
          <w:rFonts w:ascii="Arial" w:hAnsi="Arial" w:cs="Arial"/>
          <w:sz w:val="24"/>
          <w:szCs w:val="24"/>
        </w:rPr>
        <w:t xml:space="preserve"> there was never a dull moment: there was violence, drink and drug abuse and high levels of car crime amongst the young people, but there was also a lively, bright-eyed intelligence.</w:t>
      </w:r>
      <w:r w:rsidR="0065194E">
        <w:rPr>
          <w:rFonts w:ascii="Arial" w:hAnsi="Arial" w:cs="Arial"/>
          <w:sz w:val="24"/>
          <w:szCs w:val="24"/>
        </w:rPr>
        <w:t xml:space="preserve"> </w:t>
      </w:r>
      <w:r w:rsidR="00E54FEF">
        <w:rPr>
          <w:rFonts w:ascii="Arial" w:hAnsi="Arial" w:cs="Arial"/>
          <w:sz w:val="24"/>
          <w:szCs w:val="24"/>
        </w:rPr>
        <w:t>Some died tragically young. Others went on to become successful members of society.</w:t>
      </w:r>
    </w:p>
    <w:p w14:paraId="1AF85400" w14:textId="22AEC053" w:rsidR="00866CA8" w:rsidRPr="00D52912" w:rsidRDefault="00E54FEF" w:rsidP="00D52912">
      <w:pPr>
        <w:pStyle w:val="Heading2"/>
        <w:rPr>
          <w:rFonts w:ascii="Arial" w:hAnsi="Arial" w:cs="Arial"/>
          <w:sz w:val="24"/>
          <w:szCs w:val="24"/>
        </w:rPr>
      </w:pPr>
      <w:bookmarkStart w:id="8" w:name="_Toc516493797"/>
      <w:r>
        <w:rPr>
          <w:noProof/>
          <w:lang w:eastAsia="en-GB"/>
        </w:rPr>
        <w:drawing>
          <wp:anchor distT="0" distB="0" distL="114300" distR="114300" simplePos="0" relativeHeight="251664384" behindDoc="1" locked="0" layoutInCell="1" allowOverlap="1" wp14:anchorId="6C681357" wp14:editId="5FEB4FE1">
            <wp:simplePos x="0" y="0"/>
            <wp:positionH relativeFrom="column">
              <wp:posOffset>3106273</wp:posOffset>
            </wp:positionH>
            <wp:positionV relativeFrom="paragraph">
              <wp:posOffset>7230</wp:posOffset>
            </wp:positionV>
            <wp:extent cx="2887980" cy="2040890"/>
            <wp:effectExtent l="0" t="0" r="7620" b="0"/>
            <wp:wrapTight wrapText="bothSides">
              <wp:wrapPolygon edited="0">
                <wp:start x="0" y="0"/>
                <wp:lineTo x="0" y="21371"/>
                <wp:lineTo x="21515" y="21371"/>
                <wp:lineTo x="21515"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87980" cy="20408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66CA8" w:rsidRPr="00D52912">
        <w:rPr>
          <w:rFonts w:ascii="Arial" w:hAnsi="Arial" w:cs="Arial"/>
          <w:sz w:val="24"/>
          <w:szCs w:val="24"/>
        </w:rPr>
        <w:t>What was the URBAN initiative?</w:t>
      </w:r>
      <w:bookmarkEnd w:id="8"/>
    </w:p>
    <w:p w14:paraId="55B6226F" w14:textId="08FE667F" w:rsidR="0036405B" w:rsidRDefault="0036405B" w:rsidP="008D5865">
      <w:pPr>
        <w:spacing w:before="120" w:line="360" w:lineRule="auto"/>
        <w:rPr>
          <w:rFonts w:ascii="Arial" w:hAnsi="Arial" w:cs="Arial"/>
          <w:sz w:val="24"/>
          <w:szCs w:val="24"/>
        </w:rPr>
      </w:pPr>
      <w:r>
        <w:rPr>
          <w:rFonts w:ascii="Arial" w:hAnsi="Arial" w:cs="Arial"/>
          <w:sz w:val="24"/>
          <w:szCs w:val="24"/>
        </w:rPr>
        <w:t xml:space="preserve">The </w:t>
      </w:r>
      <w:r w:rsidRPr="00BE7758">
        <w:rPr>
          <w:rFonts w:ascii="Arial" w:hAnsi="Arial" w:cs="Arial"/>
          <w:sz w:val="24"/>
          <w:szCs w:val="24"/>
        </w:rPr>
        <w:t>C</w:t>
      </w:r>
      <w:r w:rsidR="009C22CF">
        <w:rPr>
          <w:rFonts w:ascii="Arial" w:hAnsi="Arial" w:cs="Arial"/>
          <w:sz w:val="24"/>
          <w:szCs w:val="24"/>
        </w:rPr>
        <w:t>ouncil</w:t>
      </w:r>
      <w:r w:rsidRPr="00BE7758">
        <w:rPr>
          <w:rFonts w:ascii="Arial" w:hAnsi="Arial" w:cs="Arial"/>
          <w:sz w:val="24"/>
          <w:szCs w:val="24"/>
        </w:rPr>
        <w:t xml:space="preserve"> was successful in its application to be part</w:t>
      </w:r>
      <w:r w:rsidR="0065194E">
        <w:rPr>
          <w:rFonts w:ascii="Arial" w:hAnsi="Arial" w:cs="Arial"/>
          <w:sz w:val="24"/>
          <w:szCs w:val="24"/>
        </w:rPr>
        <w:t xml:space="preserve"> of the </w:t>
      </w:r>
      <w:r w:rsidRPr="00BE7758">
        <w:rPr>
          <w:rFonts w:ascii="Arial" w:hAnsi="Arial" w:cs="Arial"/>
          <w:sz w:val="24"/>
          <w:szCs w:val="24"/>
        </w:rPr>
        <w:t>URBAN Community Initiativ</w:t>
      </w:r>
      <w:r w:rsidR="00C41D06">
        <w:rPr>
          <w:rFonts w:ascii="Arial" w:hAnsi="Arial" w:cs="Arial"/>
          <w:sz w:val="24"/>
          <w:szCs w:val="24"/>
        </w:rPr>
        <w:t>e. This</w:t>
      </w:r>
      <w:r w:rsidRPr="00BE7758">
        <w:rPr>
          <w:rFonts w:ascii="Arial" w:hAnsi="Arial" w:cs="Arial"/>
          <w:sz w:val="24"/>
          <w:szCs w:val="24"/>
        </w:rPr>
        <w:t xml:space="preserve"> pilot European </w:t>
      </w:r>
      <w:r w:rsidR="00C41D06">
        <w:rPr>
          <w:rFonts w:ascii="Arial" w:hAnsi="Arial" w:cs="Arial"/>
          <w:sz w:val="24"/>
          <w:szCs w:val="24"/>
        </w:rPr>
        <w:t>s</w:t>
      </w:r>
      <w:r w:rsidRPr="00BE7758">
        <w:rPr>
          <w:rFonts w:ascii="Arial" w:hAnsi="Arial" w:cs="Arial"/>
          <w:sz w:val="24"/>
          <w:szCs w:val="24"/>
        </w:rPr>
        <w:t xml:space="preserve">tructural programme aimed to take a bottom-up approach to tackling very long standing </w:t>
      </w:r>
      <w:r w:rsidR="00C41D06">
        <w:rPr>
          <w:rFonts w:ascii="Arial" w:hAnsi="Arial" w:cs="Arial"/>
          <w:sz w:val="24"/>
          <w:szCs w:val="24"/>
        </w:rPr>
        <w:t>social and economic</w:t>
      </w:r>
      <w:r w:rsidRPr="00BE7758">
        <w:rPr>
          <w:rFonts w:ascii="Arial" w:hAnsi="Arial" w:cs="Arial"/>
          <w:sz w:val="24"/>
          <w:szCs w:val="24"/>
        </w:rPr>
        <w:t xml:space="preserve"> issues in the most deprived </w:t>
      </w:r>
      <w:r w:rsidR="009C22CF">
        <w:rPr>
          <w:rFonts w:ascii="Arial" w:hAnsi="Arial" w:cs="Arial"/>
          <w:sz w:val="24"/>
          <w:szCs w:val="24"/>
        </w:rPr>
        <w:t>communities</w:t>
      </w:r>
      <w:r w:rsidRPr="00BE7758">
        <w:rPr>
          <w:rFonts w:ascii="Arial" w:hAnsi="Arial" w:cs="Arial"/>
          <w:sz w:val="24"/>
          <w:szCs w:val="24"/>
        </w:rPr>
        <w:t xml:space="preserve">. </w:t>
      </w:r>
      <w:r w:rsidR="00801BB4">
        <w:rPr>
          <w:rFonts w:ascii="Arial" w:hAnsi="Arial" w:cs="Arial"/>
          <w:sz w:val="24"/>
          <w:szCs w:val="24"/>
        </w:rPr>
        <w:t>URBAN</w:t>
      </w:r>
      <w:r w:rsidR="008436D9" w:rsidRPr="008436D9">
        <w:rPr>
          <w:rFonts w:ascii="Arial" w:hAnsi="Arial" w:cs="Arial"/>
          <w:sz w:val="24"/>
          <w:szCs w:val="24"/>
        </w:rPr>
        <w:t xml:space="preserve"> was delivered in two phases </w:t>
      </w:r>
      <w:r w:rsidR="0065194E">
        <w:rPr>
          <w:rFonts w:ascii="Arial" w:hAnsi="Arial" w:cs="Arial"/>
          <w:sz w:val="24"/>
          <w:szCs w:val="24"/>
        </w:rPr>
        <w:t xml:space="preserve">with </w:t>
      </w:r>
      <w:proofErr w:type="spellStart"/>
      <w:r w:rsidR="0065194E">
        <w:rPr>
          <w:rFonts w:ascii="Arial" w:hAnsi="Arial" w:cs="Arial"/>
          <w:sz w:val="24"/>
          <w:szCs w:val="24"/>
        </w:rPr>
        <w:t>Townhill</w:t>
      </w:r>
      <w:proofErr w:type="spellEnd"/>
      <w:r w:rsidR="0065194E">
        <w:rPr>
          <w:rFonts w:ascii="Arial" w:hAnsi="Arial" w:cs="Arial"/>
          <w:sz w:val="24"/>
          <w:szCs w:val="24"/>
        </w:rPr>
        <w:t xml:space="preserve"> the chosen community for phase one and West Wrexham for phase two</w:t>
      </w:r>
      <w:r w:rsidR="008436D9">
        <w:rPr>
          <w:rStyle w:val="FootnoteReference"/>
          <w:rFonts w:ascii="Arial" w:hAnsi="Arial" w:cs="Arial"/>
          <w:sz w:val="24"/>
          <w:szCs w:val="24"/>
        </w:rPr>
        <w:footnoteReference w:id="5"/>
      </w:r>
      <w:r w:rsidR="008436D9" w:rsidRPr="008436D9">
        <w:rPr>
          <w:rFonts w:ascii="Arial" w:hAnsi="Arial" w:cs="Arial"/>
          <w:sz w:val="24"/>
          <w:szCs w:val="24"/>
        </w:rPr>
        <w:t>.</w:t>
      </w:r>
    </w:p>
    <w:p w14:paraId="4B563EF5" w14:textId="0EBA0914" w:rsidR="0016298E" w:rsidRPr="00B0646E" w:rsidRDefault="00ED0A24" w:rsidP="00F44DF7">
      <w:pPr>
        <w:spacing w:line="360" w:lineRule="auto"/>
        <w:rPr>
          <w:rFonts w:ascii="Arial" w:hAnsi="Arial" w:cs="Arial"/>
          <w:sz w:val="24"/>
          <w:szCs w:val="24"/>
        </w:rPr>
      </w:pPr>
      <w:r w:rsidRPr="00B0646E">
        <w:rPr>
          <w:rFonts w:ascii="Arial" w:hAnsi="Arial" w:cs="Arial"/>
          <w:sz w:val="24"/>
          <w:szCs w:val="24"/>
        </w:rPr>
        <w:t xml:space="preserve">The URBAN programme for </w:t>
      </w:r>
      <w:proofErr w:type="spellStart"/>
      <w:r w:rsidRPr="00B0646E">
        <w:rPr>
          <w:rFonts w:ascii="Arial" w:hAnsi="Arial" w:cs="Arial"/>
          <w:sz w:val="24"/>
          <w:szCs w:val="24"/>
        </w:rPr>
        <w:t>Townhill</w:t>
      </w:r>
      <w:proofErr w:type="spellEnd"/>
      <w:r w:rsidRPr="00B0646E">
        <w:rPr>
          <w:rFonts w:ascii="Arial" w:hAnsi="Arial" w:cs="Arial"/>
          <w:sz w:val="24"/>
          <w:szCs w:val="24"/>
        </w:rPr>
        <w:t xml:space="preserve"> was approved by the European </w:t>
      </w:r>
      <w:r w:rsidR="00021C17" w:rsidRPr="00B0646E">
        <w:rPr>
          <w:rFonts w:ascii="Arial" w:hAnsi="Arial" w:cs="Arial"/>
          <w:sz w:val="24"/>
          <w:szCs w:val="24"/>
        </w:rPr>
        <w:t>C</w:t>
      </w:r>
      <w:r w:rsidRPr="00B0646E">
        <w:rPr>
          <w:rFonts w:ascii="Arial" w:hAnsi="Arial" w:cs="Arial"/>
          <w:sz w:val="24"/>
          <w:szCs w:val="24"/>
        </w:rPr>
        <w:t>ommission on the 6th of November 1996</w:t>
      </w:r>
      <w:r w:rsidR="00BE3648" w:rsidRPr="00B0646E">
        <w:rPr>
          <w:rFonts w:ascii="Arial" w:hAnsi="Arial" w:cs="Arial"/>
          <w:sz w:val="24"/>
          <w:szCs w:val="24"/>
        </w:rPr>
        <w:t>, and it covered quite a large geographical area:</w:t>
      </w:r>
      <w:r w:rsidR="0016298E" w:rsidRPr="00B0646E">
        <w:rPr>
          <w:rFonts w:ascii="Arial" w:hAnsi="Arial" w:cs="Arial"/>
          <w:sz w:val="24"/>
          <w:szCs w:val="24"/>
        </w:rPr>
        <w:t xml:space="preserve"> the entire </w:t>
      </w:r>
      <w:proofErr w:type="spellStart"/>
      <w:r w:rsidR="0016298E" w:rsidRPr="00B0646E">
        <w:rPr>
          <w:rFonts w:ascii="Arial" w:hAnsi="Arial" w:cs="Arial"/>
          <w:sz w:val="24"/>
          <w:szCs w:val="24"/>
        </w:rPr>
        <w:t>Townhill</w:t>
      </w:r>
      <w:proofErr w:type="spellEnd"/>
      <w:r w:rsidR="0016298E" w:rsidRPr="00B0646E">
        <w:rPr>
          <w:rFonts w:ascii="Arial" w:hAnsi="Arial" w:cs="Arial"/>
          <w:sz w:val="24"/>
          <w:szCs w:val="24"/>
        </w:rPr>
        <w:t xml:space="preserve"> estate, extending into the Castle ward - down to Carmarthen Road all the way to </w:t>
      </w:r>
      <w:proofErr w:type="spellStart"/>
      <w:r w:rsidR="0016298E" w:rsidRPr="00B0646E">
        <w:rPr>
          <w:rFonts w:ascii="Arial" w:hAnsi="Arial" w:cs="Arial"/>
          <w:sz w:val="24"/>
          <w:szCs w:val="24"/>
        </w:rPr>
        <w:t>Dyfatty</w:t>
      </w:r>
      <w:proofErr w:type="spellEnd"/>
      <w:r w:rsidR="0016298E" w:rsidRPr="00B0646E">
        <w:rPr>
          <w:rFonts w:ascii="Arial" w:hAnsi="Arial" w:cs="Arial"/>
          <w:sz w:val="24"/>
          <w:szCs w:val="24"/>
        </w:rPr>
        <w:t xml:space="preserve"> lights, and </w:t>
      </w:r>
      <w:r w:rsidR="00B0646E">
        <w:rPr>
          <w:rFonts w:ascii="Arial" w:hAnsi="Arial" w:cs="Arial"/>
          <w:sz w:val="24"/>
          <w:szCs w:val="24"/>
        </w:rPr>
        <w:t xml:space="preserve">down towards </w:t>
      </w:r>
      <w:proofErr w:type="spellStart"/>
      <w:r w:rsidR="00B0646E">
        <w:rPr>
          <w:rFonts w:ascii="Arial" w:hAnsi="Arial" w:cs="Arial"/>
          <w:sz w:val="24"/>
          <w:szCs w:val="24"/>
        </w:rPr>
        <w:t>Ffore</w:t>
      </w:r>
      <w:r w:rsidR="00167054">
        <w:rPr>
          <w:rFonts w:ascii="Arial" w:hAnsi="Arial" w:cs="Arial"/>
          <w:sz w:val="24"/>
          <w:szCs w:val="24"/>
        </w:rPr>
        <w:t>s</w:t>
      </w:r>
      <w:r w:rsidR="00B0646E">
        <w:rPr>
          <w:rFonts w:ascii="Arial" w:hAnsi="Arial" w:cs="Arial"/>
          <w:sz w:val="24"/>
          <w:szCs w:val="24"/>
        </w:rPr>
        <w:t>tfach</w:t>
      </w:r>
      <w:proofErr w:type="spellEnd"/>
      <w:r w:rsidR="00B0646E">
        <w:rPr>
          <w:rFonts w:ascii="Arial" w:hAnsi="Arial" w:cs="Arial"/>
          <w:sz w:val="24"/>
          <w:szCs w:val="24"/>
        </w:rPr>
        <w:t xml:space="preserve"> Cross </w:t>
      </w:r>
      <w:r w:rsidR="0016298E" w:rsidRPr="00B0646E">
        <w:rPr>
          <w:rFonts w:ascii="Arial" w:hAnsi="Arial" w:cs="Arial"/>
          <w:sz w:val="24"/>
          <w:szCs w:val="24"/>
        </w:rPr>
        <w:t xml:space="preserve">in the </w:t>
      </w:r>
      <w:proofErr w:type="spellStart"/>
      <w:r w:rsidR="0016298E" w:rsidRPr="00B0646E">
        <w:rPr>
          <w:rFonts w:ascii="Arial" w:hAnsi="Arial" w:cs="Arial"/>
          <w:sz w:val="24"/>
          <w:szCs w:val="24"/>
        </w:rPr>
        <w:t>Cockett</w:t>
      </w:r>
      <w:proofErr w:type="spellEnd"/>
      <w:r w:rsidR="00BE3648" w:rsidRPr="00B0646E">
        <w:rPr>
          <w:rFonts w:ascii="Arial" w:hAnsi="Arial" w:cs="Arial"/>
          <w:sz w:val="24"/>
          <w:szCs w:val="24"/>
        </w:rPr>
        <w:t xml:space="preserve"> ward</w:t>
      </w:r>
      <w:r w:rsidR="0016298E" w:rsidRPr="00B0646E">
        <w:rPr>
          <w:rFonts w:ascii="Arial" w:hAnsi="Arial" w:cs="Arial"/>
          <w:sz w:val="24"/>
          <w:szCs w:val="24"/>
        </w:rPr>
        <w:t>. The net was cast as wide as possible to engage the full range of public, private and voluntary agency partners</w:t>
      </w:r>
      <w:r w:rsidR="00801BB4" w:rsidRPr="00B0646E">
        <w:rPr>
          <w:rFonts w:ascii="Arial" w:hAnsi="Arial" w:cs="Arial"/>
          <w:sz w:val="24"/>
          <w:szCs w:val="24"/>
        </w:rPr>
        <w:t>.</w:t>
      </w:r>
      <w:r w:rsidR="0016298E" w:rsidRPr="00B0646E">
        <w:rPr>
          <w:rFonts w:ascii="Arial" w:hAnsi="Arial" w:cs="Arial"/>
          <w:sz w:val="24"/>
          <w:szCs w:val="24"/>
        </w:rPr>
        <w:t xml:space="preserve"> </w:t>
      </w:r>
      <w:r w:rsidR="00801BB4" w:rsidRPr="00B0646E">
        <w:rPr>
          <w:rFonts w:ascii="Arial" w:hAnsi="Arial" w:cs="Arial"/>
          <w:sz w:val="24"/>
          <w:szCs w:val="24"/>
        </w:rPr>
        <w:t>A</w:t>
      </w:r>
      <w:r w:rsidR="0016298E" w:rsidRPr="00B0646E">
        <w:rPr>
          <w:rFonts w:ascii="Arial" w:hAnsi="Arial" w:cs="Arial"/>
          <w:sz w:val="24"/>
          <w:szCs w:val="24"/>
        </w:rPr>
        <w:t xml:space="preserve">ll of </w:t>
      </w:r>
      <w:r w:rsidR="00801BB4" w:rsidRPr="00B0646E">
        <w:rPr>
          <w:rFonts w:ascii="Arial" w:hAnsi="Arial" w:cs="Arial"/>
          <w:sz w:val="24"/>
          <w:szCs w:val="24"/>
        </w:rPr>
        <w:t>these key partners</w:t>
      </w:r>
      <w:r w:rsidR="0016298E" w:rsidRPr="00B0646E">
        <w:rPr>
          <w:rFonts w:ascii="Arial" w:hAnsi="Arial" w:cs="Arial"/>
          <w:sz w:val="24"/>
          <w:szCs w:val="24"/>
        </w:rPr>
        <w:t xml:space="preserve"> would strive to fully engage with local residents in the design and delivery of projects which aimed to make a tangible difference. These projects would be brought together in the first UR</w:t>
      </w:r>
      <w:r w:rsidR="00435729" w:rsidRPr="00B0646E">
        <w:rPr>
          <w:rFonts w:ascii="Arial" w:hAnsi="Arial" w:cs="Arial"/>
          <w:sz w:val="24"/>
          <w:szCs w:val="24"/>
        </w:rPr>
        <w:t xml:space="preserve">BAN Action Plan </w:t>
      </w:r>
      <w:r w:rsidR="00435729" w:rsidRPr="00B0646E">
        <w:rPr>
          <w:rFonts w:ascii="Arial" w:hAnsi="Arial" w:cs="Arial"/>
          <w:sz w:val="24"/>
          <w:szCs w:val="24"/>
        </w:rPr>
        <w:lastRenderedPageBreak/>
        <w:t>(UAP) 1997-1999, to be followed by the second UAP in 1998. The overriding aim was the economic regeneration of the entire area.</w:t>
      </w:r>
    </w:p>
    <w:p w14:paraId="1A5D2318" w14:textId="77777777" w:rsidR="00435729" w:rsidRPr="00D52912" w:rsidRDefault="00435729" w:rsidP="00D52912">
      <w:pPr>
        <w:pStyle w:val="Heading2"/>
        <w:rPr>
          <w:rFonts w:ascii="Arial" w:hAnsi="Arial" w:cs="Arial"/>
          <w:sz w:val="24"/>
          <w:szCs w:val="24"/>
        </w:rPr>
      </w:pPr>
      <w:bookmarkStart w:id="9" w:name="_Toc516493798"/>
      <w:r w:rsidRPr="00D52912">
        <w:rPr>
          <w:rFonts w:ascii="Arial" w:hAnsi="Arial" w:cs="Arial"/>
          <w:sz w:val="24"/>
          <w:szCs w:val="24"/>
        </w:rPr>
        <w:t>URBAN Measures</w:t>
      </w:r>
      <w:bookmarkEnd w:id="9"/>
    </w:p>
    <w:p w14:paraId="00201B84" w14:textId="44DDFEE1" w:rsidR="00435729" w:rsidRDefault="00435729" w:rsidP="008D5865">
      <w:pPr>
        <w:spacing w:before="120" w:after="120" w:line="360" w:lineRule="auto"/>
        <w:rPr>
          <w:rFonts w:ascii="Arial" w:hAnsi="Arial" w:cs="Arial"/>
          <w:sz w:val="24"/>
          <w:szCs w:val="24"/>
        </w:rPr>
      </w:pPr>
      <w:r>
        <w:rPr>
          <w:rFonts w:ascii="Arial" w:hAnsi="Arial" w:cs="Arial"/>
          <w:sz w:val="24"/>
          <w:szCs w:val="24"/>
        </w:rPr>
        <w:t xml:space="preserve">The URBAN programme aimed to take a holistic approach </w:t>
      </w:r>
      <w:r w:rsidR="009E22BC">
        <w:rPr>
          <w:rFonts w:ascii="Arial" w:hAnsi="Arial" w:cs="Arial"/>
          <w:sz w:val="24"/>
          <w:szCs w:val="24"/>
        </w:rPr>
        <w:t xml:space="preserve">to </w:t>
      </w:r>
      <w:r>
        <w:rPr>
          <w:rFonts w:ascii="Arial" w:hAnsi="Arial" w:cs="Arial"/>
          <w:sz w:val="24"/>
          <w:szCs w:val="24"/>
        </w:rPr>
        <w:t>the regeneration of a community beset by very high unemployment, high crime, poor educational attainment, and a terribly negative reputation as an unfriendly and hostile place. Local problems were characterised by</w:t>
      </w:r>
      <w:r w:rsidR="00A314BD">
        <w:rPr>
          <w:rStyle w:val="FootnoteReference"/>
          <w:rFonts w:ascii="Arial" w:hAnsi="Arial" w:cs="Arial"/>
          <w:sz w:val="24"/>
          <w:szCs w:val="24"/>
        </w:rPr>
        <w:footnoteReference w:id="6"/>
      </w:r>
      <w:r>
        <w:rPr>
          <w:rFonts w:ascii="Arial" w:hAnsi="Arial" w:cs="Arial"/>
          <w:sz w:val="24"/>
          <w:szCs w:val="24"/>
        </w:rPr>
        <w:t>:</w:t>
      </w:r>
    </w:p>
    <w:p w14:paraId="51BB42E3" w14:textId="77777777" w:rsidR="00435729" w:rsidRDefault="00435729" w:rsidP="00591063">
      <w:pPr>
        <w:pStyle w:val="ListParagraph"/>
        <w:numPr>
          <w:ilvl w:val="0"/>
          <w:numId w:val="23"/>
        </w:numPr>
        <w:spacing w:after="0" w:line="240" w:lineRule="auto"/>
        <w:ind w:left="1644" w:hanging="357"/>
        <w:rPr>
          <w:rFonts w:ascii="Arial" w:hAnsi="Arial" w:cs="Arial"/>
          <w:sz w:val="24"/>
          <w:szCs w:val="24"/>
        </w:rPr>
      </w:pPr>
      <w:r>
        <w:rPr>
          <w:rFonts w:ascii="Arial" w:hAnsi="Arial" w:cs="Arial"/>
          <w:sz w:val="24"/>
          <w:szCs w:val="24"/>
        </w:rPr>
        <w:t>a high benefit dependency culture</w:t>
      </w:r>
    </w:p>
    <w:p w14:paraId="1801DB61" w14:textId="77777777" w:rsidR="00435729" w:rsidRDefault="00435729" w:rsidP="00435729">
      <w:pPr>
        <w:pStyle w:val="ListParagraph"/>
        <w:numPr>
          <w:ilvl w:val="0"/>
          <w:numId w:val="23"/>
        </w:numPr>
        <w:spacing w:after="0" w:line="240" w:lineRule="auto"/>
        <w:rPr>
          <w:rFonts w:ascii="Arial" w:hAnsi="Arial" w:cs="Arial"/>
          <w:sz w:val="24"/>
          <w:szCs w:val="24"/>
        </w:rPr>
      </w:pPr>
      <w:r>
        <w:rPr>
          <w:rFonts w:ascii="Arial" w:hAnsi="Arial" w:cs="Arial"/>
          <w:sz w:val="24"/>
          <w:szCs w:val="24"/>
        </w:rPr>
        <w:t>low self-esteem and a lack of community spirit</w:t>
      </w:r>
    </w:p>
    <w:p w14:paraId="1A49D4B5" w14:textId="77777777" w:rsidR="00435729" w:rsidRDefault="00435729" w:rsidP="00435729">
      <w:pPr>
        <w:pStyle w:val="ListParagraph"/>
        <w:numPr>
          <w:ilvl w:val="0"/>
          <w:numId w:val="23"/>
        </w:numPr>
        <w:spacing w:after="0" w:line="240" w:lineRule="auto"/>
        <w:rPr>
          <w:rFonts w:ascii="Arial" w:hAnsi="Arial" w:cs="Arial"/>
          <w:sz w:val="24"/>
          <w:szCs w:val="24"/>
        </w:rPr>
      </w:pPr>
      <w:r>
        <w:rPr>
          <w:rFonts w:ascii="Arial" w:hAnsi="Arial" w:cs="Arial"/>
          <w:sz w:val="24"/>
          <w:szCs w:val="24"/>
        </w:rPr>
        <w:t>low levels of health and health awareness</w:t>
      </w:r>
    </w:p>
    <w:p w14:paraId="1D71EDA3" w14:textId="70D7AACC" w:rsidR="00435729" w:rsidRDefault="00435729" w:rsidP="00435729">
      <w:pPr>
        <w:pStyle w:val="ListParagraph"/>
        <w:numPr>
          <w:ilvl w:val="0"/>
          <w:numId w:val="23"/>
        </w:numPr>
        <w:spacing w:after="0" w:line="240" w:lineRule="auto"/>
        <w:rPr>
          <w:rFonts w:ascii="Arial" w:hAnsi="Arial" w:cs="Arial"/>
          <w:sz w:val="24"/>
          <w:szCs w:val="24"/>
        </w:rPr>
      </w:pPr>
      <w:r>
        <w:rPr>
          <w:rFonts w:ascii="Arial" w:hAnsi="Arial" w:cs="Arial"/>
          <w:sz w:val="24"/>
          <w:szCs w:val="24"/>
        </w:rPr>
        <w:t xml:space="preserve">community facilities and services which </w:t>
      </w:r>
      <w:r w:rsidR="00801BB4">
        <w:rPr>
          <w:rFonts w:ascii="Arial" w:hAnsi="Arial" w:cs="Arial"/>
          <w:sz w:val="24"/>
          <w:szCs w:val="24"/>
        </w:rPr>
        <w:t>we</w:t>
      </w:r>
      <w:r>
        <w:rPr>
          <w:rFonts w:ascii="Arial" w:hAnsi="Arial" w:cs="Arial"/>
          <w:sz w:val="24"/>
          <w:szCs w:val="24"/>
        </w:rPr>
        <w:t>re in some cases outdated or inappropriate</w:t>
      </w:r>
    </w:p>
    <w:p w14:paraId="5D4F3461" w14:textId="57E31ACF" w:rsidR="00435729" w:rsidRPr="00435729" w:rsidRDefault="00435729" w:rsidP="00435729">
      <w:pPr>
        <w:pStyle w:val="ListParagraph"/>
        <w:numPr>
          <w:ilvl w:val="0"/>
          <w:numId w:val="23"/>
        </w:numPr>
        <w:spacing w:after="120" w:line="240" w:lineRule="auto"/>
        <w:ind w:left="1644" w:hanging="357"/>
        <w:rPr>
          <w:rFonts w:ascii="Arial" w:hAnsi="Arial" w:cs="Arial"/>
          <w:sz w:val="24"/>
          <w:szCs w:val="24"/>
        </w:rPr>
      </w:pPr>
      <w:r>
        <w:rPr>
          <w:rFonts w:ascii="Arial" w:hAnsi="Arial" w:cs="Arial"/>
          <w:sz w:val="24"/>
          <w:szCs w:val="24"/>
        </w:rPr>
        <w:t>high levels of crime and vandalism and the fear of crime</w:t>
      </w:r>
    </w:p>
    <w:p w14:paraId="02180DD7" w14:textId="32AFC033" w:rsidR="00591063" w:rsidRDefault="00435729" w:rsidP="00435729">
      <w:pPr>
        <w:spacing w:line="360" w:lineRule="auto"/>
        <w:rPr>
          <w:rFonts w:ascii="Arial" w:hAnsi="Arial" w:cs="Arial"/>
          <w:sz w:val="24"/>
          <w:szCs w:val="24"/>
        </w:rPr>
      </w:pPr>
      <w:r>
        <w:rPr>
          <w:rFonts w:ascii="Arial" w:hAnsi="Arial" w:cs="Arial"/>
          <w:sz w:val="24"/>
          <w:szCs w:val="24"/>
        </w:rPr>
        <w:t xml:space="preserve">Four key measures shaped the design and delivery of projects supported by an investment of £6.3m, £2.73m of which came through </w:t>
      </w:r>
      <w:r w:rsidR="00021C17">
        <w:rPr>
          <w:rFonts w:ascii="Arial" w:hAnsi="Arial" w:cs="Arial"/>
          <w:sz w:val="24"/>
          <w:szCs w:val="24"/>
        </w:rPr>
        <w:t xml:space="preserve">Council </w:t>
      </w:r>
      <w:r>
        <w:rPr>
          <w:rFonts w:ascii="Arial" w:hAnsi="Arial" w:cs="Arial"/>
          <w:sz w:val="24"/>
          <w:szCs w:val="24"/>
        </w:rPr>
        <w:t>match funding:</w:t>
      </w:r>
    </w:p>
    <w:tbl>
      <w:tblPr>
        <w:tblStyle w:val="TableGrid"/>
        <w:tblW w:w="0" w:type="auto"/>
        <w:tblBorders>
          <w:top w:val="single" w:sz="24" w:space="0" w:color="auto"/>
          <w:left w:val="single" w:sz="24" w:space="0" w:color="auto"/>
          <w:bottom w:val="single" w:sz="24" w:space="0" w:color="auto"/>
          <w:right w:val="single" w:sz="24" w:space="0" w:color="auto"/>
          <w:insideH w:val="single" w:sz="24" w:space="0" w:color="auto"/>
          <w:insideV w:val="single" w:sz="24" w:space="0" w:color="auto"/>
        </w:tblBorders>
        <w:tblLook w:val="04A0" w:firstRow="1" w:lastRow="0" w:firstColumn="1" w:lastColumn="0" w:noHBand="0" w:noVBand="1"/>
      </w:tblPr>
      <w:tblGrid>
        <w:gridCol w:w="4483"/>
        <w:gridCol w:w="4483"/>
      </w:tblGrid>
      <w:tr w:rsidR="007C2678" w14:paraId="03FFA00C" w14:textId="77777777" w:rsidTr="00F94BAD">
        <w:tc>
          <w:tcPr>
            <w:tcW w:w="4508" w:type="dxa"/>
            <w:shd w:val="clear" w:color="auto" w:fill="auto"/>
          </w:tcPr>
          <w:p w14:paraId="580E0171" w14:textId="77777777" w:rsidR="007C2678" w:rsidRPr="00167054" w:rsidRDefault="007C2678" w:rsidP="007C2678">
            <w:pPr>
              <w:rPr>
                <w:rFonts w:ascii="Arial" w:hAnsi="Arial" w:cs="Arial"/>
                <w:b/>
                <w:sz w:val="24"/>
                <w:szCs w:val="24"/>
              </w:rPr>
            </w:pPr>
            <w:r w:rsidRPr="00167054">
              <w:rPr>
                <w:rFonts w:ascii="Arial" w:hAnsi="Arial" w:cs="Arial"/>
                <w:b/>
                <w:sz w:val="24"/>
                <w:szCs w:val="24"/>
              </w:rPr>
              <w:t>Measure 1</w:t>
            </w:r>
          </w:p>
          <w:p w14:paraId="4228F2A8" w14:textId="08203E98" w:rsidR="007C2678" w:rsidRPr="00DB3236" w:rsidRDefault="007C2678" w:rsidP="007C2678">
            <w:pPr>
              <w:rPr>
                <w:rFonts w:ascii="Arial" w:hAnsi="Arial" w:cs="Arial"/>
                <w:b/>
                <w:sz w:val="20"/>
                <w:szCs w:val="20"/>
              </w:rPr>
            </w:pPr>
            <w:r w:rsidRPr="00DB3236">
              <w:rPr>
                <w:rFonts w:ascii="Arial" w:hAnsi="Arial" w:cs="Arial"/>
                <w:b/>
                <w:sz w:val="20"/>
                <w:szCs w:val="20"/>
              </w:rPr>
              <w:t>Community Revitalisation</w:t>
            </w:r>
          </w:p>
          <w:p w14:paraId="37F1FFDB" w14:textId="77777777" w:rsidR="007C2678" w:rsidRPr="00DB3236" w:rsidRDefault="007C2678" w:rsidP="00DB3236">
            <w:pPr>
              <w:pStyle w:val="ListParagraph"/>
              <w:numPr>
                <w:ilvl w:val="0"/>
                <w:numId w:val="33"/>
              </w:numPr>
              <w:rPr>
                <w:rFonts w:ascii="Arial" w:hAnsi="Arial" w:cs="Arial"/>
                <w:sz w:val="20"/>
                <w:szCs w:val="20"/>
              </w:rPr>
            </w:pPr>
            <w:r w:rsidRPr="00DB3236">
              <w:rPr>
                <w:rFonts w:ascii="Arial" w:hAnsi="Arial" w:cs="Arial"/>
                <w:sz w:val="20"/>
                <w:szCs w:val="20"/>
              </w:rPr>
              <w:t>Improve health</w:t>
            </w:r>
          </w:p>
          <w:p w14:paraId="59F152D1" w14:textId="77777777" w:rsidR="007C2678" w:rsidRPr="00DB3236" w:rsidRDefault="007C2678" w:rsidP="00DB3236">
            <w:pPr>
              <w:pStyle w:val="ListParagraph"/>
              <w:numPr>
                <w:ilvl w:val="0"/>
                <w:numId w:val="33"/>
              </w:numPr>
              <w:rPr>
                <w:rFonts w:ascii="Arial" w:hAnsi="Arial" w:cs="Arial"/>
                <w:sz w:val="20"/>
                <w:szCs w:val="20"/>
              </w:rPr>
            </w:pPr>
            <w:r w:rsidRPr="00DB3236">
              <w:rPr>
                <w:rFonts w:ascii="Arial" w:hAnsi="Arial" w:cs="Arial"/>
                <w:sz w:val="20"/>
                <w:szCs w:val="20"/>
              </w:rPr>
              <w:t>Reduce crime levels</w:t>
            </w:r>
          </w:p>
          <w:p w14:paraId="1A030919" w14:textId="77777777" w:rsidR="007C2678" w:rsidRPr="00DB3236" w:rsidRDefault="007C2678" w:rsidP="00DB3236">
            <w:pPr>
              <w:pStyle w:val="ListParagraph"/>
              <w:numPr>
                <w:ilvl w:val="0"/>
                <w:numId w:val="33"/>
              </w:numPr>
              <w:rPr>
                <w:rFonts w:ascii="Arial" w:hAnsi="Arial" w:cs="Arial"/>
                <w:sz w:val="20"/>
                <w:szCs w:val="20"/>
              </w:rPr>
            </w:pPr>
            <w:r w:rsidRPr="00DB3236">
              <w:rPr>
                <w:rFonts w:ascii="Arial" w:hAnsi="Arial" w:cs="Arial"/>
                <w:sz w:val="20"/>
                <w:szCs w:val="20"/>
              </w:rPr>
              <w:t>Improve facilities and services</w:t>
            </w:r>
          </w:p>
          <w:p w14:paraId="0180D083" w14:textId="77777777" w:rsidR="007C2678" w:rsidRPr="00DB3236" w:rsidRDefault="007C2678" w:rsidP="00DB3236">
            <w:pPr>
              <w:pStyle w:val="ListParagraph"/>
              <w:numPr>
                <w:ilvl w:val="0"/>
                <w:numId w:val="33"/>
              </w:numPr>
              <w:rPr>
                <w:rFonts w:ascii="Arial" w:hAnsi="Arial" w:cs="Arial"/>
                <w:sz w:val="20"/>
                <w:szCs w:val="20"/>
              </w:rPr>
            </w:pPr>
            <w:r w:rsidRPr="00DB3236">
              <w:rPr>
                <w:rFonts w:ascii="Arial" w:hAnsi="Arial" w:cs="Arial"/>
                <w:sz w:val="20"/>
                <w:szCs w:val="20"/>
              </w:rPr>
              <w:t>Increase sense of community</w:t>
            </w:r>
          </w:p>
          <w:p w14:paraId="45CBEF8E" w14:textId="77777777" w:rsidR="007C2678" w:rsidRPr="00DB3236" w:rsidRDefault="007C2678" w:rsidP="00DB3236">
            <w:pPr>
              <w:pStyle w:val="ListParagraph"/>
              <w:numPr>
                <w:ilvl w:val="0"/>
                <w:numId w:val="33"/>
              </w:numPr>
              <w:rPr>
                <w:rFonts w:ascii="Arial" w:hAnsi="Arial" w:cs="Arial"/>
                <w:sz w:val="20"/>
                <w:szCs w:val="20"/>
              </w:rPr>
            </w:pPr>
            <w:r w:rsidRPr="00DB3236">
              <w:rPr>
                <w:rFonts w:ascii="Arial" w:hAnsi="Arial" w:cs="Arial"/>
                <w:sz w:val="20"/>
                <w:szCs w:val="20"/>
              </w:rPr>
              <w:t>Reduce poverty</w:t>
            </w:r>
          </w:p>
          <w:p w14:paraId="12F3970E" w14:textId="77777777" w:rsidR="007C2678" w:rsidRPr="00DB3236" w:rsidRDefault="007C2678" w:rsidP="00435729">
            <w:pPr>
              <w:spacing w:line="360" w:lineRule="auto"/>
              <w:rPr>
                <w:rFonts w:ascii="Arial" w:hAnsi="Arial" w:cs="Arial"/>
                <w:sz w:val="20"/>
                <w:szCs w:val="20"/>
              </w:rPr>
            </w:pPr>
          </w:p>
        </w:tc>
        <w:tc>
          <w:tcPr>
            <w:tcW w:w="4508" w:type="dxa"/>
          </w:tcPr>
          <w:p w14:paraId="6BEEB03F" w14:textId="77777777" w:rsidR="007C2678" w:rsidRPr="00167054" w:rsidRDefault="007C2678" w:rsidP="007C2678">
            <w:pPr>
              <w:rPr>
                <w:rFonts w:ascii="Arial" w:hAnsi="Arial" w:cs="Arial"/>
                <w:b/>
                <w:sz w:val="24"/>
                <w:szCs w:val="24"/>
              </w:rPr>
            </w:pPr>
            <w:r w:rsidRPr="00167054">
              <w:rPr>
                <w:rFonts w:ascii="Arial" w:hAnsi="Arial" w:cs="Arial"/>
                <w:b/>
                <w:sz w:val="24"/>
                <w:szCs w:val="24"/>
              </w:rPr>
              <w:t>Measure 2</w:t>
            </w:r>
          </w:p>
          <w:p w14:paraId="7A3F90E6" w14:textId="74BC03E7" w:rsidR="007C2678" w:rsidRPr="00DB3236" w:rsidRDefault="007C2678" w:rsidP="007C2678">
            <w:pPr>
              <w:rPr>
                <w:rFonts w:ascii="Arial" w:hAnsi="Arial" w:cs="Arial"/>
                <w:b/>
                <w:sz w:val="20"/>
                <w:szCs w:val="20"/>
              </w:rPr>
            </w:pPr>
            <w:r w:rsidRPr="00DB3236">
              <w:rPr>
                <w:rFonts w:ascii="Arial" w:hAnsi="Arial" w:cs="Arial"/>
                <w:b/>
                <w:sz w:val="20"/>
                <w:szCs w:val="20"/>
              </w:rPr>
              <w:t>Vocational Education and Training</w:t>
            </w:r>
          </w:p>
          <w:p w14:paraId="73A6BE50" w14:textId="77777777" w:rsidR="007C2678" w:rsidRPr="00DB3236" w:rsidRDefault="007C2678" w:rsidP="00DB3236">
            <w:pPr>
              <w:pStyle w:val="ListParagraph"/>
              <w:numPr>
                <w:ilvl w:val="0"/>
                <w:numId w:val="32"/>
              </w:numPr>
              <w:rPr>
                <w:rFonts w:ascii="Arial" w:hAnsi="Arial" w:cs="Arial"/>
                <w:sz w:val="20"/>
                <w:szCs w:val="20"/>
              </w:rPr>
            </w:pPr>
            <w:r w:rsidRPr="00DB3236">
              <w:rPr>
                <w:rFonts w:ascii="Arial" w:hAnsi="Arial" w:cs="Arial"/>
                <w:sz w:val="20"/>
                <w:szCs w:val="20"/>
              </w:rPr>
              <w:t>Increase and sustain participation in vocational education and training</w:t>
            </w:r>
          </w:p>
          <w:p w14:paraId="5EDFFF84" w14:textId="77777777" w:rsidR="007C2678" w:rsidRPr="00DB3236" w:rsidRDefault="007C2678" w:rsidP="00DB3236">
            <w:pPr>
              <w:pStyle w:val="ListParagraph"/>
              <w:numPr>
                <w:ilvl w:val="0"/>
                <w:numId w:val="32"/>
              </w:numPr>
              <w:rPr>
                <w:rFonts w:ascii="Arial" w:hAnsi="Arial" w:cs="Arial"/>
                <w:sz w:val="20"/>
                <w:szCs w:val="20"/>
              </w:rPr>
            </w:pPr>
            <w:r w:rsidRPr="00DB3236">
              <w:rPr>
                <w:rFonts w:ascii="Arial" w:hAnsi="Arial" w:cs="Arial"/>
                <w:sz w:val="20"/>
                <w:szCs w:val="20"/>
              </w:rPr>
              <w:t>Increase take-up of training provisions</w:t>
            </w:r>
          </w:p>
          <w:p w14:paraId="525A5FEA" w14:textId="77777777" w:rsidR="007C2678" w:rsidRPr="00DB3236" w:rsidRDefault="007C2678" w:rsidP="00DB3236">
            <w:pPr>
              <w:pStyle w:val="ListParagraph"/>
              <w:numPr>
                <w:ilvl w:val="0"/>
                <w:numId w:val="32"/>
              </w:numPr>
              <w:rPr>
                <w:rFonts w:ascii="Arial" w:hAnsi="Arial" w:cs="Arial"/>
                <w:sz w:val="20"/>
                <w:szCs w:val="20"/>
              </w:rPr>
            </w:pPr>
            <w:r w:rsidRPr="00DB3236">
              <w:rPr>
                <w:rFonts w:ascii="Arial" w:hAnsi="Arial" w:cs="Arial"/>
                <w:sz w:val="20"/>
                <w:szCs w:val="20"/>
              </w:rPr>
              <w:t>Co-ordinate the approach to family education initiatives</w:t>
            </w:r>
          </w:p>
          <w:p w14:paraId="701E8299" w14:textId="77777777" w:rsidR="007C2678" w:rsidRPr="00DB3236" w:rsidRDefault="007C2678" w:rsidP="00DB3236">
            <w:pPr>
              <w:pStyle w:val="ListParagraph"/>
              <w:numPr>
                <w:ilvl w:val="0"/>
                <w:numId w:val="32"/>
              </w:numPr>
              <w:rPr>
                <w:rFonts w:ascii="Arial" w:hAnsi="Arial" w:cs="Arial"/>
                <w:sz w:val="20"/>
                <w:szCs w:val="20"/>
              </w:rPr>
            </w:pPr>
            <w:r w:rsidRPr="00DB3236">
              <w:rPr>
                <w:rFonts w:ascii="Arial" w:hAnsi="Arial" w:cs="Arial"/>
                <w:sz w:val="20"/>
                <w:szCs w:val="20"/>
              </w:rPr>
              <w:t>Develop and implement modular vocational education and training programmes</w:t>
            </w:r>
          </w:p>
          <w:p w14:paraId="5D852BAE" w14:textId="77777777" w:rsidR="007C2678" w:rsidRPr="00DB3236" w:rsidRDefault="007C2678" w:rsidP="00DB3236">
            <w:pPr>
              <w:pStyle w:val="ListParagraph"/>
              <w:numPr>
                <w:ilvl w:val="0"/>
                <w:numId w:val="32"/>
              </w:numPr>
              <w:rPr>
                <w:rFonts w:ascii="Arial" w:hAnsi="Arial" w:cs="Arial"/>
                <w:sz w:val="20"/>
                <w:szCs w:val="20"/>
              </w:rPr>
            </w:pPr>
            <w:r w:rsidRPr="00DB3236">
              <w:rPr>
                <w:rFonts w:ascii="Arial" w:hAnsi="Arial" w:cs="Arial"/>
                <w:sz w:val="20"/>
                <w:szCs w:val="20"/>
              </w:rPr>
              <w:t xml:space="preserve">Promote community education </w:t>
            </w:r>
          </w:p>
          <w:p w14:paraId="25F6B161" w14:textId="0A8AC65A" w:rsidR="007C2678" w:rsidRPr="00D5351E" w:rsidRDefault="007C2678" w:rsidP="00D5351E">
            <w:pPr>
              <w:pStyle w:val="ListParagraph"/>
              <w:numPr>
                <w:ilvl w:val="0"/>
                <w:numId w:val="32"/>
              </w:numPr>
              <w:rPr>
                <w:rFonts w:ascii="Arial" w:hAnsi="Arial" w:cs="Arial"/>
                <w:sz w:val="20"/>
                <w:szCs w:val="20"/>
              </w:rPr>
            </w:pPr>
            <w:r w:rsidRPr="00DB3236">
              <w:rPr>
                <w:rFonts w:ascii="Arial" w:hAnsi="Arial" w:cs="Arial"/>
                <w:sz w:val="20"/>
                <w:szCs w:val="20"/>
              </w:rPr>
              <w:t>Promote child care and parental support linked to education, training and work</w:t>
            </w:r>
          </w:p>
        </w:tc>
      </w:tr>
      <w:tr w:rsidR="007C2678" w14:paraId="7A6C4099" w14:textId="77777777" w:rsidTr="00F94BAD">
        <w:tc>
          <w:tcPr>
            <w:tcW w:w="4508" w:type="dxa"/>
          </w:tcPr>
          <w:p w14:paraId="0CA8F6B3" w14:textId="77777777" w:rsidR="007C2678" w:rsidRPr="00167054" w:rsidRDefault="007C2678" w:rsidP="007C2678">
            <w:pPr>
              <w:rPr>
                <w:rFonts w:ascii="Arial" w:hAnsi="Arial" w:cs="Arial"/>
                <w:b/>
                <w:sz w:val="24"/>
                <w:szCs w:val="24"/>
              </w:rPr>
            </w:pPr>
            <w:r w:rsidRPr="00167054">
              <w:rPr>
                <w:rFonts w:ascii="Arial" w:hAnsi="Arial" w:cs="Arial"/>
                <w:b/>
                <w:sz w:val="24"/>
                <w:szCs w:val="24"/>
              </w:rPr>
              <w:t>Measure 3</w:t>
            </w:r>
          </w:p>
          <w:p w14:paraId="3CBBE89A" w14:textId="56EAE6E6" w:rsidR="007C2678" w:rsidRPr="00DB3236" w:rsidRDefault="007C2678" w:rsidP="007C2678">
            <w:pPr>
              <w:rPr>
                <w:rFonts w:ascii="Arial" w:hAnsi="Arial" w:cs="Arial"/>
                <w:b/>
                <w:sz w:val="20"/>
                <w:szCs w:val="20"/>
              </w:rPr>
            </w:pPr>
            <w:r w:rsidRPr="00DB3236">
              <w:rPr>
                <w:rFonts w:ascii="Arial" w:hAnsi="Arial" w:cs="Arial"/>
                <w:b/>
                <w:sz w:val="20"/>
                <w:szCs w:val="20"/>
              </w:rPr>
              <w:t>Economic Development</w:t>
            </w:r>
          </w:p>
          <w:p w14:paraId="0FD72275" w14:textId="77777777" w:rsidR="007C2678" w:rsidRPr="00DB3236" w:rsidRDefault="007C2678" w:rsidP="00DB3236">
            <w:pPr>
              <w:pStyle w:val="ListParagraph"/>
              <w:numPr>
                <w:ilvl w:val="0"/>
                <w:numId w:val="30"/>
              </w:numPr>
              <w:rPr>
                <w:rFonts w:ascii="Arial" w:hAnsi="Arial" w:cs="Arial"/>
                <w:sz w:val="20"/>
                <w:szCs w:val="20"/>
              </w:rPr>
            </w:pPr>
            <w:r w:rsidRPr="00DB3236">
              <w:rPr>
                <w:rFonts w:ascii="Arial" w:hAnsi="Arial" w:cs="Arial"/>
                <w:sz w:val="20"/>
                <w:szCs w:val="20"/>
              </w:rPr>
              <w:t xml:space="preserve">Improve employment prospects for </w:t>
            </w:r>
            <w:proofErr w:type="spellStart"/>
            <w:r w:rsidRPr="00DB3236">
              <w:rPr>
                <w:rFonts w:ascii="Arial" w:hAnsi="Arial" w:cs="Arial"/>
                <w:sz w:val="20"/>
                <w:szCs w:val="20"/>
              </w:rPr>
              <w:t>Townhill</w:t>
            </w:r>
            <w:proofErr w:type="spellEnd"/>
            <w:r w:rsidRPr="00DB3236">
              <w:rPr>
                <w:rFonts w:ascii="Arial" w:hAnsi="Arial" w:cs="Arial"/>
                <w:sz w:val="20"/>
                <w:szCs w:val="20"/>
              </w:rPr>
              <w:t xml:space="preserve"> residents</w:t>
            </w:r>
          </w:p>
          <w:p w14:paraId="4B51930F" w14:textId="77777777" w:rsidR="007C2678" w:rsidRPr="00DB3236" w:rsidRDefault="007C2678" w:rsidP="00DB3236">
            <w:pPr>
              <w:pStyle w:val="ListParagraph"/>
              <w:numPr>
                <w:ilvl w:val="0"/>
                <w:numId w:val="30"/>
              </w:numPr>
              <w:rPr>
                <w:rFonts w:ascii="Arial" w:hAnsi="Arial" w:cs="Arial"/>
                <w:sz w:val="20"/>
                <w:szCs w:val="20"/>
              </w:rPr>
            </w:pPr>
            <w:r w:rsidRPr="00DB3236">
              <w:rPr>
                <w:rFonts w:ascii="Arial" w:hAnsi="Arial" w:cs="Arial"/>
                <w:sz w:val="20"/>
                <w:szCs w:val="20"/>
              </w:rPr>
              <w:t>Promote and support local entrepreneurial initiatives</w:t>
            </w:r>
          </w:p>
          <w:p w14:paraId="138374E7" w14:textId="77777777" w:rsidR="007C2678" w:rsidRPr="00DB3236" w:rsidRDefault="007C2678" w:rsidP="00DB3236">
            <w:pPr>
              <w:pStyle w:val="ListParagraph"/>
              <w:numPr>
                <w:ilvl w:val="0"/>
                <w:numId w:val="30"/>
              </w:numPr>
              <w:rPr>
                <w:rFonts w:ascii="Arial" w:hAnsi="Arial" w:cs="Arial"/>
                <w:sz w:val="20"/>
                <w:szCs w:val="20"/>
              </w:rPr>
            </w:pPr>
            <w:r w:rsidRPr="00DB3236">
              <w:rPr>
                <w:rFonts w:ascii="Arial" w:hAnsi="Arial" w:cs="Arial"/>
                <w:sz w:val="20"/>
                <w:szCs w:val="20"/>
              </w:rPr>
              <w:t>Promote and support community businesses</w:t>
            </w:r>
          </w:p>
          <w:p w14:paraId="35287C37" w14:textId="77777777" w:rsidR="007C2678" w:rsidRPr="00DB3236" w:rsidRDefault="007C2678" w:rsidP="00DB3236">
            <w:pPr>
              <w:pStyle w:val="ListParagraph"/>
              <w:numPr>
                <w:ilvl w:val="0"/>
                <w:numId w:val="30"/>
              </w:numPr>
              <w:rPr>
                <w:rFonts w:ascii="Arial" w:hAnsi="Arial" w:cs="Arial"/>
                <w:sz w:val="20"/>
                <w:szCs w:val="20"/>
              </w:rPr>
            </w:pPr>
            <w:r w:rsidRPr="00DB3236">
              <w:rPr>
                <w:rFonts w:ascii="Arial" w:hAnsi="Arial" w:cs="Arial"/>
                <w:sz w:val="20"/>
                <w:szCs w:val="20"/>
              </w:rPr>
              <w:t>Promote investment in job creation</w:t>
            </w:r>
          </w:p>
          <w:p w14:paraId="00AB9C9E" w14:textId="77777777" w:rsidR="007C2678" w:rsidRPr="00DB3236" w:rsidRDefault="007C2678" w:rsidP="00435729">
            <w:pPr>
              <w:spacing w:line="360" w:lineRule="auto"/>
              <w:rPr>
                <w:rFonts w:ascii="Arial" w:hAnsi="Arial" w:cs="Arial"/>
                <w:sz w:val="20"/>
                <w:szCs w:val="20"/>
              </w:rPr>
            </w:pPr>
          </w:p>
        </w:tc>
        <w:tc>
          <w:tcPr>
            <w:tcW w:w="4508" w:type="dxa"/>
          </w:tcPr>
          <w:p w14:paraId="31E6D59F" w14:textId="77777777" w:rsidR="007C2678" w:rsidRPr="00167054" w:rsidRDefault="007C2678" w:rsidP="007C2678">
            <w:pPr>
              <w:rPr>
                <w:rFonts w:ascii="Arial" w:hAnsi="Arial" w:cs="Arial"/>
                <w:b/>
                <w:sz w:val="24"/>
                <w:szCs w:val="24"/>
              </w:rPr>
            </w:pPr>
            <w:r w:rsidRPr="00167054">
              <w:rPr>
                <w:rFonts w:ascii="Arial" w:hAnsi="Arial" w:cs="Arial"/>
                <w:b/>
                <w:sz w:val="24"/>
                <w:szCs w:val="24"/>
              </w:rPr>
              <w:t>Measure 4</w:t>
            </w:r>
          </w:p>
          <w:p w14:paraId="2B98E8EF" w14:textId="504CEB2C" w:rsidR="007C2678" w:rsidRPr="00DB3236" w:rsidRDefault="007C2678" w:rsidP="007C2678">
            <w:pPr>
              <w:rPr>
                <w:rFonts w:ascii="Arial" w:hAnsi="Arial" w:cs="Arial"/>
                <w:b/>
                <w:sz w:val="20"/>
                <w:szCs w:val="20"/>
              </w:rPr>
            </w:pPr>
            <w:r w:rsidRPr="00DB3236">
              <w:rPr>
                <w:rFonts w:ascii="Arial" w:hAnsi="Arial" w:cs="Arial"/>
                <w:b/>
                <w:sz w:val="20"/>
                <w:szCs w:val="20"/>
              </w:rPr>
              <w:t>Environment</w:t>
            </w:r>
          </w:p>
          <w:p w14:paraId="2EE1F9D8" w14:textId="77777777" w:rsidR="007C2678" w:rsidRPr="00DB3236" w:rsidRDefault="007C2678" w:rsidP="00DB3236">
            <w:pPr>
              <w:pStyle w:val="ListParagraph"/>
              <w:numPr>
                <w:ilvl w:val="0"/>
                <w:numId w:val="31"/>
              </w:numPr>
              <w:rPr>
                <w:rFonts w:ascii="Arial" w:hAnsi="Arial" w:cs="Arial"/>
                <w:sz w:val="20"/>
                <w:szCs w:val="20"/>
              </w:rPr>
            </w:pPr>
            <w:r w:rsidRPr="00DB3236">
              <w:rPr>
                <w:rFonts w:ascii="Arial" w:hAnsi="Arial" w:cs="Arial"/>
                <w:sz w:val="20"/>
                <w:szCs w:val="20"/>
              </w:rPr>
              <w:t>Landscaping and other environmental schemes</w:t>
            </w:r>
          </w:p>
          <w:p w14:paraId="66477066" w14:textId="42E38E96" w:rsidR="007C2678" w:rsidRPr="00DB3236" w:rsidRDefault="007C2678" w:rsidP="00DB3236">
            <w:pPr>
              <w:pStyle w:val="ListParagraph"/>
              <w:numPr>
                <w:ilvl w:val="0"/>
                <w:numId w:val="31"/>
              </w:numPr>
              <w:rPr>
                <w:rFonts w:ascii="Arial" w:hAnsi="Arial" w:cs="Arial"/>
                <w:sz w:val="20"/>
                <w:szCs w:val="20"/>
              </w:rPr>
            </w:pPr>
            <w:r w:rsidRPr="00DB3236">
              <w:rPr>
                <w:rFonts w:ascii="Arial" w:hAnsi="Arial" w:cs="Arial"/>
                <w:sz w:val="20"/>
                <w:szCs w:val="20"/>
              </w:rPr>
              <w:t>Open space development and rehabilitation</w:t>
            </w:r>
          </w:p>
          <w:p w14:paraId="5DAFF835" w14:textId="77777777" w:rsidR="007C2678" w:rsidRPr="00DB3236" w:rsidRDefault="007C2678" w:rsidP="00DB3236">
            <w:pPr>
              <w:pStyle w:val="ListParagraph"/>
              <w:numPr>
                <w:ilvl w:val="0"/>
                <w:numId w:val="31"/>
              </w:numPr>
              <w:rPr>
                <w:rFonts w:ascii="Arial" w:hAnsi="Arial" w:cs="Arial"/>
                <w:sz w:val="20"/>
                <w:szCs w:val="20"/>
              </w:rPr>
            </w:pPr>
            <w:r w:rsidRPr="00DB3236">
              <w:rPr>
                <w:rFonts w:ascii="Arial" w:hAnsi="Arial" w:cs="Arial"/>
                <w:sz w:val="20"/>
                <w:szCs w:val="20"/>
              </w:rPr>
              <w:t>Community environment projects</w:t>
            </w:r>
          </w:p>
          <w:p w14:paraId="42D1EC76" w14:textId="77777777" w:rsidR="007C2678" w:rsidRPr="00DB3236" w:rsidRDefault="007C2678" w:rsidP="00DB3236">
            <w:pPr>
              <w:pStyle w:val="ListParagraph"/>
              <w:numPr>
                <w:ilvl w:val="0"/>
                <w:numId w:val="31"/>
              </w:numPr>
              <w:rPr>
                <w:rFonts w:ascii="Arial" w:hAnsi="Arial" w:cs="Arial"/>
                <w:sz w:val="20"/>
                <w:szCs w:val="20"/>
              </w:rPr>
            </w:pPr>
            <w:r w:rsidRPr="00DB3236">
              <w:rPr>
                <w:rFonts w:ascii="Arial" w:hAnsi="Arial" w:cs="Arial"/>
                <w:sz w:val="20"/>
                <w:szCs w:val="20"/>
              </w:rPr>
              <w:t>Garden re-use schemes</w:t>
            </w:r>
          </w:p>
          <w:p w14:paraId="0A69313A" w14:textId="77777777" w:rsidR="007C2678" w:rsidRPr="00DB3236" w:rsidRDefault="007C2678" w:rsidP="00DB3236">
            <w:pPr>
              <w:pStyle w:val="ListParagraph"/>
              <w:numPr>
                <w:ilvl w:val="0"/>
                <w:numId w:val="31"/>
              </w:numPr>
              <w:rPr>
                <w:rFonts w:ascii="Arial" w:hAnsi="Arial" w:cs="Arial"/>
                <w:sz w:val="20"/>
                <w:szCs w:val="20"/>
              </w:rPr>
            </w:pPr>
            <w:r w:rsidRPr="00DB3236">
              <w:rPr>
                <w:rFonts w:ascii="Arial" w:hAnsi="Arial" w:cs="Arial"/>
                <w:sz w:val="20"/>
                <w:szCs w:val="20"/>
              </w:rPr>
              <w:t>Pathway construction</w:t>
            </w:r>
          </w:p>
          <w:p w14:paraId="0092470E" w14:textId="77777777" w:rsidR="007C2678" w:rsidRPr="00DB3236" w:rsidRDefault="007C2678" w:rsidP="00DB3236">
            <w:pPr>
              <w:pStyle w:val="ListParagraph"/>
              <w:numPr>
                <w:ilvl w:val="0"/>
                <w:numId w:val="31"/>
              </w:numPr>
              <w:rPr>
                <w:rFonts w:ascii="Arial" w:hAnsi="Arial" w:cs="Arial"/>
                <w:sz w:val="20"/>
                <w:szCs w:val="20"/>
              </w:rPr>
            </w:pPr>
            <w:r w:rsidRPr="00DB3236">
              <w:rPr>
                <w:rFonts w:ascii="Arial" w:hAnsi="Arial" w:cs="Arial"/>
                <w:sz w:val="20"/>
                <w:szCs w:val="20"/>
              </w:rPr>
              <w:t>Traffic-parking, management and calming schemes</w:t>
            </w:r>
          </w:p>
          <w:p w14:paraId="06BC946B" w14:textId="77777777" w:rsidR="007C2678" w:rsidRPr="00DB3236" w:rsidRDefault="007C2678" w:rsidP="00DB3236">
            <w:pPr>
              <w:pStyle w:val="ListParagraph"/>
              <w:numPr>
                <w:ilvl w:val="0"/>
                <w:numId w:val="31"/>
              </w:numPr>
              <w:rPr>
                <w:rFonts w:ascii="Arial" w:hAnsi="Arial" w:cs="Arial"/>
                <w:sz w:val="20"/>
                <w:szCs w:val="20"/>
              </w:rPr>
            </w:pPr>
            <w:r w:rsidRPr="00DB3236">
              <w:rPr>
                <w:rFonts w:ascii="Arial" w:hAnsi="Arial" w:cs="Arial"/>
                <w:sz w:val="20"/>
                <w:szCs w:val="20"/>
              </w:rPr>
              <w:t>Community transport initiatives</w:t>
            </w:r>
          </w:p>
          <w:p w14:paraId="0B96866C" w14:textId="77777777" w:rsidR="007C2678" w:rsidRPr="00DB3236" w:rsidRDefault="007C2678" w:rsidP="00DB3236">
            <w:pPr>
              <w:pStyle w:val="ListParagraph"/>
              <w:numPr>
                <w:ilvl w:val="0"/>
                <w:numId w:val="31"/>
              </w:numPr>
              <w:rPr>
                <w:rFonts w:ascii="Arial" w:hAnsi="Arial" w:cs="Arial"/>
                <w:sz w:val="20"/>
                <w:szCs w:val="20"/>
              </w:rPr>
            </w:pPr>
            <w:r w:rsidRPr="00DB3236">
              <w:rPr>
                <w:rFonts w:ascii="Arial" w:hAnsi="Arial" w:cs="Arial"/>
                <w:sz w:val="20"/>
                <w:szCs w:val="20"/>
              </w:rPr>
              <w:t>Improvement of disables access</w:t>
            </w:r>
          </w:p>
          <w:p w14:paraId="52A40BF9" w14:textId="6D98CA3D" w:rsidR="007C2678" w:rsidRPr="00D5351E" w:rsidRDefault="007C2678" w:rsidP="00D5351E">
            <w:pPr>
              <w:pStyle w:val="ListParagraph"/>
              <w:numPr>
                <w:ilvl w:val="0"/>
                <w:numId w:val="31"/>
              </w:numPr>
              <w:rPr>
                <w:rFonts w:ascii="Arial" w:hAnsi="Arial" w:cs="Arial"/>
                <w:sz w:val="20"/>
                <w:szCs w:val="20"/>
              </w:rPr>
            </w:pPr>
            <w:r w:rsidRPr="00DB3236">
              <w:rPr>
                <w:rFonts w:ascii="Arial" w:hAnsi="Arial" w:cs="Arial"/>
                <w:sz w:val="20"/>
                <w:szCs w:val="20"/>
              </w:rPr>
              <w:t>Eye sore and knotweed clearance</w:t>
            </w:r>
          </w:p>
        </w:tc>
      </w:tr>
    </w:tbl>
    <w:p w14:paraId="7262F6DA" w14:textId="77777777" w:rsidR="007C2678" w:rsidRPr="00021C17" w:rsidRDefault="007C2678" w:rsidP="00021C17">
      <w:pPr>
        <w:spacing w:after="0" w:line="240" w:lineRule="auto"/>
        <w:rPr>
          <w:rFonts w:ascii="Arial" w:hAnsi="Arial" w:cs="Arial"/>
          <w:sz w:val="24"/>
          <w:szCs w:val="24"/>
        </w:rPr>
      </w:pPr>
    </w:p>
    <w:p w14:paraId="68DD54E9" w14:textId="08A680ED" w:rsidR="0065194E" w:rsidRPr="00D52912" w:rsidRDefault="0065194E" w:rsidP="00D52912">
      <w:pPr>
        <w:pStyle w:val="Heading2"/>
        <w:rPr>
          <w:rFonts w:ascii="Arial" w:hAnsi="Arial" w:cs="Arial"/>
          <w:sz w:val="24"/>
          <w:szCs w:val="24"/>
        </w:rPr>
      </w:pPr>
      <w:bookmarkStart w:id="10" w:name="_Toc516493799"/>
      <w:r w:rsidRPr="00D52912">
        <w:rPr>
          <w:rFonts w:ascii="Arial" w:hAnsi="Arial" w:cs="Arial"/>
          <w:sz w:val="24"/>
          <w:szCs w:val="24"/>
        </w:rPr>
        <w:lastRenderedPageBreak/>
        <w:t>URBAN evaluation</w:t>
      </w:r>
      <w:bookmarkEnd w:id="10"/>
    </w:p>
    <w:p w14:paraId="76ACAB22" w14:textId="0F9B70F4" w:rsidR="0065194E" w:rsidRDefault="00DB3236" w:rsidP="008D5865">
      <w:pPr>
        <w:spacing w:before="120" w:line="360" w:lineRule="auto"/>
        <w:rPr>
          <w:rFonts w:ascii="Arial" w:hAnsi="Arial" w:cs="Arial"/>
          <w:sz w:val="24"/>
          <w:szCs w:val="24"/>
        </w:rPr>
      </w:pPr>
      <w:r>
        <w:rPr>
          <w:rFonts w:ascii="Arial" w:hAnsi="Arial" w:cs="Arial"/>
          <w:sz w:val="24"/>
          <w:szCs w:val="24"/>
        </w:rPr>
        <w:t>After a slow start the URBAN machine got itself into gear and some 28 projects were carried to fruition across all four measures. The European Union (2003)</w:t>
      </w:r>
      <w:r w:rsidR="00A314BD">
        <w:rPr>
          <w:rStyle w:val="FootnoteReference"/>
          <w:rFonts w:ascii="Arial" w:hAnsi="Arial" w:cs="Arial"/>
          <w:sz w:val="24"/>
          <w:szCs w:val="24"/>
        </w:rPr>
        <w:footnoteReference w:id="7"/>
      </w:r>
      <w:r>
        <w:rPr>
          <w:rFonts w:ascii="Arial" w:hAnsi="Arial" w:cs="Arial"/>
          <w:sz w:val="24"/>
          <w:szCs w:val="24"/>
        </w:rPr>
        <w:t xml:space="preserve"> acknowledged teething difficulties in Swansea where the amount of time to mobilise and build capacity in community and partner agencies was underestimated. </w:t>
      </w:r>
      <w:r w:rsidR="004D3D51">
        <w:rPr>
          <w:rFonts w:ascii="Arial" w:hAnsi="Arial" w:cs="Arial"/>
          <w:sz w:val="24"/>
          <w:szCs w:val="24"/>
        </w:rPr>
        <w:t>The EU also flagged up how proactive the Council was to replicate the success of URBAN by introducing regeneration programmes in 10 other areas of the city based directly on the community partnership approach</w:t>
      </w:r>
      <w:r w:rsidR="00A314BD">
        <w:rPr>
          <w:rStyle w:val="FootnoteReference"/>
          <w:rFonts w:ascii="Arial" w:hAnsi="Arial" w:cs="Arial"/>
          <w:sz w:val="24"/>
          <w:szCs w:val="24"/>
        </w:rPr>
        <w:footnoteReference w:id="8"/>
      </w:r>
      <w:r w:rsidR="004D3D51">
        <w:rPr>
          <w:rFonts w:ascii="Arial" w:hAnsi="Arial" w:cs="Arial"/>
          <w:sz w:val="24"/>
          <w:szCs w:val="24"/>
        </w:rPr>
        <w:t>.</w:t>
      </w:r>
    </w:p>
    <w:p w14:paraId="39919F87" w14:textId="59A83095" w:rsidR="000C7BA0" w:rsidRPr="00D52912" w:rsidRDefault="004D3D51" w:rsidP="00D52912">
      <w:pPr>
        <w:pStyle w:val="Heading2"/>
        <w:rPr>
          <w:rFonts w:ascii="Arial" w:eastAsia="Calibri" w:hAnsi="Arial" w:cs="Arial"/>
          <w:sz w:val="24"/>
          <w:szCs w:val="24"/>
        </w:rPr>
      </w:pPr>
      <w:bookmarkStart w:id="11" w:name="_Toc516493800"/>
      <w:r w:rsidRPr="00D52912">
        <w:rPr>
          <w:rFonts w:ascii="Arial" w:eastAsia="Calibri" w:hAnsi="Arial" w:cs="Arial"/>
          <w:sz w:val="24"/>
          <w:szCs w:val="24"/>
        </w:rPr>
        <w:t>Strong vision and</w:t>
      </w:r>
      <w:r w:rsidR="000C7BA0" w:rsidRPr="00D52912">
        <w:rPr>
          <w:rFonts w:ascii="Arial" w:eastAsia="Calibri" w:hAnsi="Arial" w:cs="Arial"/>
          <w:sz w:val="24"/>
          <w:szCs w:val="24"/>
        </w:rPr>
        <w:t xml:space="preserve"> leadership</w:t>
      </w:r>
      <w:bookmarkEnd w:id="11"/>
    </w:p>
    <w:p w14:paraId="5EA90406" w14:textId="388F4A2A" w:rsidR="000C5E46" w:rsidRPr="00CC130F" w:rsidRDefault="000C5E46" w:rsidP="008D5865">
      <w:pPr>
        <w:spacing w:before="120" w:line="360" w:lineRule="auto"/>
        <w:rPr>
          <w:rFonts w:ascii="Arial" w:eastAsia="Calibri" w:hAnsi="Arial" w:cs="Arial"/>
          <w:sz w:val="24"/>
          <w:szCs w:val="24"/>
        </w:rPr>
      </w:pPr>
      <w:r w:rsidRPr="00CC130F">
        <w:rPr>
          <w:rFonts w:ascii="Arial" w:eastAsia="Calibri" w:hAnsi="Arial" w:cs="Arial"/>
          <w:sz w:val="24"/>
          <w:szCs w:val="24"/>
        </w:rPr>
        <w:t xml:space="preserve">In the foreword to the URBAN Programme Report (1994-1999) there </w:t>
      </w:r>
      <w:r w:rsidR="00CC130F" w:rsidRPr="00CC130F">
        <w:rPr>
          <w:rFonts w:ascii="Arial" w:eastAsia="Calibri" w:hAnsi="Arial" w:cs="Arial"/>
          <w:sz w:val="24"/>
          <w:szCs w:val="24"/>
        </w:rPr>
        <w:t>were</w:t>
      </w:r>
      <w:r w:rsidRPr="00CC130F">
        <w:rPr>
          <w:rFonts w:ascii="Arial" w:eastAsia="Calibri" w:hAnsi="Arial" w:cs="Arial"/>
          <w:sz w:val="24"/>
          <w:szCs w:val="24"/>
        </w:rPr>
        <w:t xml:space="preserve"> words of support, enthusiasm and commitment from the late Mr Ian </w:t>
      </w:r>
      <w:proofErr w:type="spellStart"/>
      <w:r w:rsidRPr="00CC130F">
        <w:rPr>
          <w:rFonts w:ascii="Arial" w:eastAsia="Calibri" w:hAnsi="Arial" w:cs="Arial"/>
          <w:sz w:val="24"/>
          <w:szCs w:val="24"/>
        </w:rPr>
        <w:t>Spratling</w:t>
      </w:r>
      <w:proofErr w:type="spellEnd"/>
      <w:r w:rsidRPr="00CC130F">
        <w:rPr>
          <w:rFonts w:ascii="Arial" w:eastAsia="Calibri" w:hAnsi="Arial" w:cs="Arial"/>
          <w:sz w:val="24"/>
          <w:szCs w:val="24"/>
        </w:rPr>
        <w:t xml:space="preserve"> OBE</w:t>
      </w:r>
      <w:r w:rsidR="00E34D41">
        <w:rPr>
          <w:rStyle w:val="FootnoteReference"/>
          <w:rFonts w:ascii="Arial" w:eastAsia="Calibri" w:hAnsi="Arial" w:cs="Arial"/>
          <w:sz w:val="24"/>
          <w:szCs w:val="24"/>
        </w:rPr>
        <w:footnoteReference w:id="9"/>
      </w:r>
      <w:r w:rsidR="00CC130F" w:rsidRPr="00CC130F">
        <w:rPr>
          <w:rFonts w:ascii="Arial" w:eastAsia="Calibri" w:hAnsi="Arial" w:cs="Arial"/>
          <w:sz w:val="24"/>
          <w:szCs w:val="24"/>
        </w:rPr>
        <w:t>,</w:t>
      </w:r>
      <w:r w:rsidRPr="00CC130F">
        <w:rPr>
          <w:rFonts w:ascii="Arial" w:eastAsia="Calibri" w:hAnsi="Arial" w:cs="Arial"/>
          <w:sz w:val="24"/>
          <w:szCs w:val="24"/>
        </w:rPr>
        <w:t xml:space="preserve"> as the </w:t>
      </w:r>
      <w:r w:rsidR="009D4056">
        <w:rPr>
          <w:rFonts w:ascii="Arial" w:eastAsia="Calibri" w:hAnsi="Arial" w:cs="Arial"/>
          <w:sz w:val="24"/>
          <w:szCs w:val="24"/>
        </w:rPr>
        <w:t>independent</w:t>
      </w:r>
      <w:r w:rsidRPr="00CC130F">
        <w:rPr>
          <w:rFonts w:ascii="Arial" w:eastAsia="Calibri" w:hAnsi="Arial" w:cs="Arial"/>
          <w:sz w:val="24"/>
          <w:szCs w:val="24"/>
        </w:rPr>
        <w:t xml:space="preserve"> Chairperson of the URBAN initiative, Lord Mayor Councillor John Davies, </w:t>
      </w:r>
      <w:proofErr w:type="spellStart"/>
      <w:r w:rsidRPr="00CC130F">
        <w:rPr>
          <w:rFonts w:ascii="Arial" w:eastAsia="Calibri" w:hAnsi="Arial" w:cs="Arial"/>
          <w:sz w:val="24"/>
          <w:szCs w:val="24"/>
        </w:rPr>
        <w:t>Eluned</w:t>
      </w:r>
      <w:proofErr w:type="spellEnd"/>
      <w:r w:rsidRPr="00CC130F">
        <w:rPr>
          <w:rFonts w:ascii="Arial" w:eastAsia="Calibri" w:hAnsi="Arial" w:cs="Arial"/>
          <w:sz w:val="24"/>
          <w:szCs w:val="24"/>
        </w:rPr>
        <w:t xml:space="preserve"> Morgan MEP and Andrew Davies AM. As a member of the partnership C</w:t>
      </w:r>
      <w:r w:rsidR="00CC130F" w:rsidRPr="00CC130F">
        <w:rPr>
          <w:rFonts w:ascii="Arial" w:eastAsia="Calibri" w:hAnsi="Arial" w:cs="Arial"/>
          <w:sz w:val="24"/>
          <w:szCs w:val="24"/>
        </w:rPr>
        <w:t>ouncillor</w:t>
      </w:r>
      <w:r w:rsidRPr="00CC130F">
        <w:rPr>
          <w:rFonts w:ascii="Arial" w:eastAsia="Calibri" w:hAnsi="Arial" w:cs="Arial"/>
          <w:sz w:val="24"/>
          <w:szCs w:val="24"/>
        </w:rPr>
        <w:t xml:space="preserve"> Davies said,</w:t>
      </w:r>
    </w:p>
    <w:p w14:paraId="150C3286" w14:textId="1E0C21A0" w:rsidR="000C5E46" w:rsidRPr="00CC130F" w:rsidRDefault="000C5E46" w:rsidP="000C5E46">
      <w:pPr>
        <w:ind w:left="567"/>
        <w:rPr>
          <w:rFonts w:ascii="Arial" w:eastAsia="Calibri" w:hAnsi="Arial" w:cs="Arial"/>
          <w:sz w:val="24"/>
          <w:szCs w:val="24"/>
        </w:rPr>
      </w:pPr>
      <w:r w:rsidRPr="00CC130F">
        <w:rPr>
          <w:rFonts w:ascii="Arial" w:eastAsia="Calibri" w:hAnsi="Arial" w:cs="Arial"/>
          <w:sz w:val="24"/>
          <w:szCs w:val="24"/>
        </w:rPr>
        <w:t>The URBAN Initiative begins to put into practice a new vision for regeneration with a focus on improving the well</w:t>
      </w:r>
      <w:r w:rsidR="00CC130F" w:rsidRPr="00CC130F">
        <w:rPr>
          <w:rFonts w:ascii="Arial" w:eastAsia="Calibri" w:hAnsi="Arial" w:cs="Arial"/>
          <w:sz w:val="24"/>
          <w:szCs w:val="24"/>
        </w:rPr>
        <w:t>-</w:t>
      </w:r>
      <w:r w:rsidRPr="00CC130F">
        <w:rPr>
          <w:rFonts w:ascii="Arial" w:eastAsia="Calibri" w:hAnsi="Arial" w:cs="Arial"/>
          <w:sz w:val="24"/>
          <w:szCs w:val="24"/>
        </w:rPr>
        <w:t>being of individuals, developing businesses and creating jobs. URBAN leads the way in implementing regional and national strategies for sustainable regeneration.</w:t>
      </w:r>
    </w:p>
    <w:p w14:paraId="0FFAF814" w14:textId="77777777" w:rsidR="000C5E46" w:rsidRPr="00CC130F" w:rsidRDefault="000C5E46" w:rsidP="00CC130F">
      <w:pPr>
        <w:spacing w:line="360" w:lineRule="auto"/>
        <w:rPr>
          <w:rFonts w:ascii="Arial" w:eastAsia="Calibri" w:hAnsi="Arial" w:cs="Arial"/>
          <w:sz w:val="24"/>
          <w:szCs w:val="24"/>
        </w:rPr>
      </w:pPr>
      <w:r w:rsidRPr="00CC130F">
        <w:rPr>
          <w:rFonts w:ascii="Arial" w:eastAsia="Calibri" w:hAnsi="Arial" w:cs="Arial"/>
          <w:sz w:val="24"/>
          <w:szCs w:val="24"/>
        </w:rPr>
        <w:t>Andrew Davies AM acknowledged URBAN’s success in helping local people to participate in the economic regeneration process and was clear on the importance of this continued approach:</w:t>
      </w:r>
    </w:p>
    <w:p w14:paraId="2A0BCFFD" w14:textId="1004524F" w:rsidR="000C5E46" w:rsidRPr="00CC130F" w:rsidRDefault="000C5E46" w:rsidP="000C5E46">
      <w:pPr>
        <w:ind w:left="567"/>
        <w:rPr>
          <w:rFonts w:ascii="Arial" w:eastAsia="Calibri" w:hAnsi="Arial" w:cs="Arial"/>
          <w:sz w:val="24"/>
          <w:szCs w:val="24"/>
        </w:rPr>
      </w:pPr>
      <w:r w:rsidRPr="00CC130F">
        <w:rPr>
          <w:rFonts w:ascii="Arial" w:eastAsia="Calibri" w:hAnsi="Arial" w:cs="Arial"/>
          <w:sz w:val="24"/>
          <w:szCs w:val="24"/>
        </w:rPr>
        <w:t>Investing in the capacity of community organisations and the health, well-being and motivation of young people and adults is essential if we are to address issues of social exclusion and deprivation in these areas.</w:t>
      </w:r>
    </w:p>
    <w:p w14:paraId="2236E3A5" w14:textId="561B110E" w:rsidR="000C5E46" w:rsidRPr="00CC130F" w:rsidRDefault="000C5E46" w:rsidP="00270980">
      <w:pPr>
        <w:spacing w:before="240" w:line="360" w:lineRule="auto"/>
        <w:rPr>
          <w:rFonts w:ascii="Arial" w:eastAsia="Calibri" w:hAnsi="Arial" w:cs="Arial"/>
          <w:sz w:val="24"/>
          <w:szCs w:val="24"/>
        </w:rPr>
      </w:pPr>
      <w:r w:rsidRPr="00CC130F">
        <w:rPr>
          <w:rFonts w:ascii="Arial" w:eastAsia="Calibri" w:hAnsi="Arial" w:cs="Arial"/>
          <w:sz w:val="24"/>
          <w:szCs w:val="24"/>
        </w:rPr>
        <w:t xml:space="preserve">In his speech at the opening of the Phoenix Centre by Prime Minister Tony Blair on 3rd March 2001, with First Minister Rhodri Morgan present, Mr </w:t>
      </w:r>
      <w:proofErr w:type="spellStart"/>
      <w:r w:rsidRPr="00CC130F">
        <w:rPr>
          <w:rFonts w:ascii="Arial" w:eastAsia="Calibri" w:hAnsi="Arial" w:cs="Arial"/>
          <w:sz w:val="24"/>
          <w:szCs w:val="24"/>
        </w:rPr>
        <w:t>Spratling</w:t>
      </w:r>
      <w:proofErr w:type="spellEnd"/>
      <w:r w:rsidRPr="00CC130F">
        <w:rPr>
          <w:rFonts w:ascii="Arial" w:eastAsia="Calibri" w:hAnsi="Arial" w:cs="Arial"/>
          <w:sz w:val="24"/>
          <w:szCs w:val="24"/>
        </w:rPr>
        <w:t xml:space="preserve"> said he was an independent private sector chairperson but proud to be part of a strong team. He described the approach taken as a sound example of how EU funds could be used to improve quality of life and he referred to the superb team effort of the EU, </w:t>
      </w:r>
      <w:r w:rsidR="00801BB4">
        <w:rPr>
          <w:rFonts w:ascii="Arial" w:eastAsia="Calibri" w:hAnsi="Arial" w:cs="Arial"/>
          <w:sz w:val="24"/>
          <w:szCs w:val="24"/>
        </w:rPr>
        <w:t xml:space="preserve">the </w:t>
      </w:r>
      <w:r w:rsidR="00801BB4">
        <w:rPr>
          <w:rFonts w:ascii="Arial" w:eastAsia="Calibri" w:hAnsi="Arial" w:cs="Arial"/>
          <w:sz w:val="24"/>
          <w:szCs w:val="24"/>
        </w:rPr>
        <w:lastRenderedPageBreak/>
        <w:t>Council</w:t>
      </w:r>
      <w:r w:rsidRPr="00CC130F">
        <w:rPr>
          <w:rFonts w:ascii="Arial" w:eastAsia="Calibri" w:hAnsi="Arial" w:cs="Arial"/>
          <w:sz w:val="24"/>
          <w:szCs w:val="24"/>
        </w:rPr>
        <w:t xml:space="preserve">, many agencies and the local community. Mr </w:t>
      </w:r>
      <w:proofErr w:type="spellStart"/>
      <w:r w:rsidRPr="00CC130F">
        <w:rPr>
          <w:rFonts w:ascii="Arial" w:eastAsia="Calibri" w:hAnsi="Arial" w:cs="Arial"/>
          <w:sz w:val="24"/>
          <w:szCs w:val="24"/>
        </w:rPr>
        <w:t>Spratling</w:t>
      </w:r>
      <w:proofErr w:type="spellEnd"/>
      <w:r w:rsidRPr="00CC130F">
        <w:rPr>
          <w:rFonts w:ascii="Arial" w:eastAsia="Calibri" w:hAnsi="Arial" w:cs="Arial"/>
          <w:sz w:val="24"/>
          <w:szCs w:val="24"/>
        </w:rPr>
        <w:t xml:space="preserve"> said this approach was a true partnership with the dedicated purpose of bringing back pride into a community, with no debts and the potential for financial sustainability. He saw the Phoenix as the cornerstone and flagship for the Hill communities. Cabinet Member the late Councillor </w:t>
      </w:r>
      <w:proofErr w:type="spellStart"/>
      <w:r w:rsidRPr="00CC130F">
        <w:rPr>
          <w:rFonts w:ascii="Arial" w:eastAsia="Calibri" w:hAnsi="Arial" w:cs="Arial"/>
          <w:sz w:val="24"/>
          <w:szCs w:val="24"/>
        </w:rPr>
        <w:t>Tyssul</w:t>
      </w:r>
      <w:proofErr w:type="spellEnd"/>
      <w:r w:rsidRPr="00CC130F">
        <w:rPr>
          <w:rFonts w:ascii="Arial" w:eastAsia="Calibri" w:hAnsi="Arial" w:cs="Arial"/>
          <w:sz w:val="24"/>
          <w:szCs w:val="24"/>
        </w:rPr>
        <w:t xml:space="preserve"> Lewis was quoted as saying,</w:t>
      </w:r>
    </w:p>
    <w:p w14:paraId="29512DD8" w14:textId="1EBBE3D6" w:rsidR="000C5E46" w:rsidRPr="00CC130F" w:rsidRDefault="000C5E46" w:rsidP="000C5E46">
      <w:pPr>
        <w:spacing w:line="240" w:lineRule="auto"/>
        <w:ind w:left="567"/>
        <w:rPr>
          <w:rFonts w:ascii="Arial" w:eastAsia="Calibri" w:hAnsi="Arial" w:cs="Arial"/>
          <w:sz w:val="24"/>
          <w:szCs w:val="24"/>
        </w:rPr>
      </w:pPr>
      <w:r w:rsidRPr="00CC130F">
        <w:rPr>
          <w:rFonts w:ascii="Arial" w:eastAsia="Calibri" w:hAnsi="Arial" w:cs="Arial"/>
          <w:sz w:val="24"/>
          <w:szCs w:val="24"/>
        </w:rPr>
        <w:t>In all my many years as Councillor for this area, I can truly say that ‘the Phoenix’ is the most significant development in the estate’s history</w:t>
      </w:r>
      <w:r w:rsidR="00801BB4">
        <w:rPr>
          <w:rStyle w:val="FootnoteReference"/>
          <w:rFonts w:ascii="Arial" w:eastAsia="Calibri" w:hAnsi="Arial" w:cs="Arial"/>
          <w:sz w:val="24"/>
          <w:szCs w:val="24"/>
        </w:rPr>
        <w:footnoteReference w:id="10"/>
      </w:r>
    </w:p>
    <w:p w14:paraId="34831DBD" w14:textId="32E84975" w:rsidR="00BE36B3" w:rsidRPr="004D3D51" w:rsidRDefault="000C5E46" w:rsidP="004D3D51">
      <w:pPr>
        <w:spacing w:line="360" w:lineRule="auto"/>
        <w:rPr>
          <w:rFonts w:ascii="Arial" w:eastAsia="Calibri" w:hAnsi="Arial" w:cs="Arial"/>
          <w:sz w:val="24"/>
          <w:szCs w:val="24"/>
        </w:rPr>
      </w:pPr>
      <w:r w:rsidRPr="00270980">
        <w:rPr>
          <w:rFonts w:ascii="Arial" w:eastAsia="Calibri" w:hAnsi="Arial" w:cs="Arial"/>
          <w:sz w:val="24"/>
          <w:szCs w:val="24"/>
        </w:rPr>
        <w:t xml:space="preserve">Councillor Lewis had an enormously influential role at a critical time. Just like his predecessors Housing Committee Councillors </w:t>
      </w:r>
      <w:proofErr w:type="spellStart"/>
      <w:r w:rsidRPr="00270980">
        <w:rPr>
          <w:rFonts w:ascii="Arial" w:eastAsia="Calibri" w:hAnsi="Arial" w:cs="Arial"/>
          <w:sz w:val="24"/>
          <w:szCs w:val="24"/>
        </w:rPr>
        <w:t>Ruthen</w:t>
      </w:r>
      <w:proofErr w:type="spellEnd"/>
      <w:r w:rsidRPr="00270980">
        <w:rPr>
          <w:rFonts w:ascii="Arial" w:eastAsia="Calibri" w:hAnsi="Arial" w:cs="Arial"/>
          <w:sz w:val="24"/>
          <w:szCs w:val="24"/>
        </w:rPr>
        <w:t xml:space="preserve"> and Solomon who saw </w:t>
      </w:r>
      <w:r w:rsidR="00FE1520">
        <w:rPr>
          <w:rFonts w:ascii="Arial" w:eastAsia="Calibri" w:hAnsi="Arial" w:cs="Arial"/>
          <w:sz w:val="24"/>
          <w:szCs w:val="24"/>
        </w:rPr>
        <w:t>important</w:t>
      </w:r>
      <w:r w:rsidRPr="00270980">
        <w:rPr>
          <w:rFonts w:ascii="Arial" w:eastAsia="Calibri" w:hAnsi="Arial" w:cs="Arial"/>
          <w:sz w:val="24"/>
          <w:szCs w:val="24"/>
        </w:rPr>
        <w:t xml:space="preserve"> opportunities for local development</w:t>
      </w:r>
      <w:r w:rsidRPr="00270980">
        <w:rPr>
          <w:rStyle w:val="FootnoteReference"/>
          <w:rFonts w:ascii="Arial" w:eastAsia="Calibri" w:hAnsi="Arial" w:cs="Arial"/>
          <w:sz w:val="24"/>
          <w:szCs w:val="24"/>
        </w:rPr>
        <w:footnoteReference w:id="11"/>
      </w:r>
      <w:r w:rsidRPr="00270980">
        <w:rPr>
          <w:rFonts w:ascii="Arial" w:eastAsia="Calibri" w:hAnsi="Arial" w:cs="Arial"/>
          <w:sz w:val="24"/>
          <w:szCs w:val="24"/>
        </w:rPr>
        <w:t xml:space="preserve">, albeit on a much grander scale with the creation of a huge new housing estate, </w:t>
      </w:r>
      <w:r w:rsidR="00C810D4">
        <w:rPr>
          <w:rFonts w:ascii="Arial" w:eastAsia="Calibri" w:hAnsi="Arial" w:cs="Arial"/>
          <w:sz w:val="24"/>
          <w:szCs w:val="24"/>
        </w:rPr>
        <w:t>he</w:t>
      </w:r>
      <w:r w:rsidRPr="00270980">
        <w:rPr>
          <w:rFonts w:ascii="Arial" w:eastAsia="Calibri" w:hAnsi="Arial" w:cs="Arial"/>
          <w:sz w:val="24"/>
          <w:szCs w:val="24"/>
        </w:rPr>
        <w:t xml:space="preserve"> saw the potentials and w</w:t>
      </w:r>
      <w:r w:rsidR="00CC130F" w:rsidRPr="00270980">
        <w:rPr>
          <w:rFonts w:ascii="Arial" w:eastAsia="Calibri" w:hAnsi="Arial" w:cs="Arial"/>
          <w:sz w:val="24"/>
          <w:szCs w:val="24"/>
        </w:rPr>
        <w:t>as</w:t>
      </w:r>
      <w:r w:rsidR="00591063">
        <w:rPr>
          <w:rFonts w:ascii="Arial" w:eastAsia="Calibri" w:hAnsi="Arial" w:cs="Arial"/>
          <w:sz w:val="24"/>
          <w:szCs w:val="24"/>
        </w:rPr>
        <w:t xml:space="preserve"> not</w:t>
      </w:r>
      <w:r w:rsidR="00CC130F" w:rsidRPr="00270980">
        <w:rPr>
          <w:rFonts w:ascii="Arial" w:eastAsia="Calibri" w:hAnsi="Arial" w:cs="Arial"/>
          <w:sz w:val="24"/>
          <w:szCs w:val="24"/>
        </w:rPr>
        <w:t xml:space="preserve"> afraid of the challenge of doing things differently</w:t>
      </w:r>
      <w:r w:rsidRPr="00270980">
        <w:rPr>
          <w:rFonts w:ascii="Arial" w:eastAsia="Calibri" w:hAnsi="Arial" w:cs="Arial"/>
          <w:sz w:val="24"/>
          <w:szCs w:val="24"/>
        </w:rPr>
        <w:t xml:space="preserve">. He was supported by </w:t>
      </w:r>
      <w:r w:rsidR="00167054">
        <w:rPr>
          <w:rFonts w:ascii="Arial" w:eastAsia="Calibri" w:hAnsi="Arial" w:cs="Arial"/>
          <w:sz w:val="24"/>
          <w:szCs w:val="24"/>
        </w:rPr>
        <w:t xml:space="preserve">fellow councillors and </w:t>
      </w:r>
      <w:r w:rsidRPr="00270980">
        <w:rPr>
          <w:rFonts w:ascii="Arial" w:eastAsia="Calibri" w:hAnsi="Arial" w:cs="Arial"/>
          <w:sz w:val="24"/>
          <w:szCs w:val="24"/>
        </w:rPr>
        <w:t xml:space="preserve">officers who saw the seriousness of local issues and recognised the potentials of an imaginative, albeit risky, new approach. </w:t>
      </w:r>
      <w:r w:rsidR="00FE1520" w:rsidRPr="00CC130F">
        <w:rPr>
          <w:rFonts w:ascii="Arial" w:eastAsia="Calibri" w:hAnsi="Arial" w:cs="Arial"/>
          <w:sz w:val="24"/>
          <w:szCs w:val="24"/>
        </w:rPr>
        <w:t>C</w:t>
      </w:r>
      <w:r w:rsidR="00801BB4">
        <w:rPr>
          <w:rFonts w:ascii="Arial" w:eastAsia="Calibri" w:hAnsi="Arial" w:cs="Arial"/>
          <w:sz w:val="24"/>
          <w:szCs w:val="24"/>
        </w:rPr>
        <w:t>ouncil</w:t>
      </w:r>
      <w:r w:rsidR="00FE1520" w:rsidRPr="00CC130F">
        <w:rPr>
          <w:rFonts w:ascii="Arial" w:eastAsia="Calibri" w:hAnsi="Arial" w:cs="Arial"/>
          <w:sz w:val="24"/>
          <w:szCs w:val="24"/>
        </w:rPr>
        <w:t xml:space="preserve"> Director of Housing and Regeneration, Arnold Phillips</w:t>
      </w:r>
      <w:r w:rsidR="00FE1520" w:rsidRPr="00CC130F">
        <w:rPr>
          <w:rStyle w:val="FootnoteReference"/>
          <w:rFonts w:ascii="Arial" w:eastAsia="Calibri" w:hAnsi="Arial" w:cs="Arial"/>
          <w:sz w:val="24"/>
          <w:szCs w:val="24"/>
        </w:rPr>
        <w:footnoteReference w:id="12"/>
      </w:r>
      <w:r w:rsidR="00FE1520" w:rsidRPr="00CC130F">
        <w:rPr>
          <w:rFonts w:ascii="Arial" w:eastAsia="Calibri" w:hAnsi="Arial" w:cs="Arial"/>
          <w:sz w:val="24"/>
          <w:szCs w:val="24"/>
        </w:rPr>
        <w:t>, was an inspiring and motivational driver of change with a boundless energy for the potentials of the development trust approach for this and other communities.</w:t>
      </w:r>
      <w:r w:rsidR="00801BB4">
        <w:rPr>
          <w:rFonts w:ascii="Arial" w:eastAsia="Calibri" w:hAnsi="Arial" w:cs="Arial"/>
          <w:sz w:val="24"/>
          <w:szCs w:val="24"/>
        </w:rPr>
        <w:t xml:space="preserve"> </w:t>
      </w:r>
    </w:p>
    <w:p w14:paraId="4C2EAE1D" w14:textId="022C3BA4" w:rsidR="000C7BA0" w:rsidRPr="00D52912" w:rsidRDefault="000C7BA0" w:rsidP="00D52912">
      <w:pPr>
        <w:pStyle w:val="Heading2"/>
        <w:rPr>
          <w:rFonts w:ascii="Arial" w:hAnsi="Arial" w:cs="Arial"/>
          <w:sz w:val="24"/>
          <w:szCs w:val="24"/>
        </w:rPr>
      </w:pPr>
      <w:bookmarkStart w:id="12" w:name="_Toc516493801"/>
      <w:r w:rsidRPr="00D52912">
        <w:rPr>
          <w:rStyle w:val="Heading2Char"/>
          <w:rFonts w:ascii="Arial" w:hAnsi="Arial" w:cs="Arial"/>
          <w:sz w:val="24"/>
          <w:szCs w:val="24"/>
        </w:rPr>
        <w:t>Why a development trust</w:t>
      </w:r>
      <w:r w:rsidRPr="00D52912">
        <w:rPr>
          <w:rFonts w:ascii="Arial" w:hAnsi="Arial" w:cs="Arial"/>
          <w:sz w:val="24"/>
          <w:szCs w:val="24"/>
        </w:rPr>
        <w:t>?</w:t>
      </w:r>
      <w:bookmarkEnd w:id="12"/>
    </w:p>
    <w:p w14:paraId="24A144A7" w14:textId="514FE311" w:rsidR="00EB1ECE" w:rsidRDefault="00EB1ECE" w:rsidP="00591063">
      <w:pPr>
        <w:spacing w:before="120" w:line="360" w:lineRule="auto"/>
        <w:rPr>
          <w:rFonts w:ascii="Arial" w:hAnsi="Arial" w:cs="Arial"/>
          <w:sz w:val="24"/>
          <w:szCs w:val="24"/>
        </w:rPr>
      </w:pPr>
      <w:r w:rsidRPr="008B7A56">
        <w:rPr>
          <w:rFonts w:ascii="Arial" w:hAnsi="Arial" w:cs="Arial"/>
          <w:sz w:val="24"/>
          <w:szCs w:val="24"/>
        </w:rPr>
        <w:t xml:space="preserve">As part of the URBAN </w:t>
      </w:r>
      <w:r>
        <w:rPr>
          <w:rFonts w:ascii="Arial" w:hAnsi="Arial" w:cs="Arial"/>
          <w:sz w:val="24"/>
          <w:szCs w:val="24"/>
        </w:rPr>
        <w:t>programme</w:t>
      </w:r>
      <w:r w:rsidRPr="008B7A56">
        <w:rPr>
          <w:rFonts w:ascii="Arial" w:hAnsi="Arial" w:cs="Arial"/>
          <w:sz w:val="24"/>
          <w:szCs w:val="24"/>
        </w:rPr>
        <w:t>, the Community Development Foundation (CDF</w:t>
      </w:r>
      <w:r>
        <w:rPr>
          <w:rFonts w:ascii="Arial" w:hAnsi="Arial" w:cs="Arial"/>
          <w:sz w:val="24"/>
          <w:szCs w:val="24"/>
        </w:rPr>
        <w:t xml:space="preserve"> 1998</w:t>
      </w:r>
      <w:r w:rsidRPr="008B7A56">
        <w:rPr>
          <w:rFonts w:ascii="Arial" w:hAnsi="Arial" w:cs="Arial"/>
          <w:sz w:val="24"/>
          <w:szCs w:val="24"/>
        </w:rPr>
        <w:t>) was commissioned</w:t>
      </w:r>
      <w:r>
        <w:rPr>
          <w:rFonts w:ascii="Arial" w:hAnsi="Arial" w:cs="Arial"/>
          <w:sz w:val="24"/>
          <w:szCs w:val="24"/>
        </w:rPr>
        <w:t xml:space="preserve"> by the Council</w:t>
      </w:r>
      <w:r w:rsidRPr="008B7A56">
        <w:rPr>
          <w:rFonts w:ascii="Arial" w:hAnsi="Arial" w:cs="Arial"/>
          <w:sz w:val="24"/>
          <w:szCs w:val="24"/>
        </w:rPr>
        <w:t xml:space="preserve">, “… to make recommendations about the possible establishment of a Development Trust for </w:t>
      </w:r>
      <w:proofErr w:type="spellStart"/>
      <w:r w:rsidRPr="008B7A56">
        <w:rPr>
          <w:rFonts w:ascii="Arial" w:hAnsi="Arial" w:cs="Arial"/>
          <w:sz w:val="24"/>
          <w:szCs w:val="24"/>
        </w:rPr>
        <w:t>Townhill</w:t>
      </w:r>
      <w:proofErr w:type="spellEnd"/>
      <w:r w:rsidRPr="008B7A56">
        <w:rPr>
          <w:rFonts w:ascii="Arial" w:hAnsi="Arial" w:cs="Arial"/>
          <w:sz w:val="24"/>
          <w:szCs w:val="24"/>
        </w:rPr>
        <w:t xml:space="preserve"> and Mayhill.”</w:t>
      </w:r>
      <w:r>
        <w:rPr>
          <w:rFonts w:ascii="Arial" w:hAnsi="Arial" w:cs="Arial"/>
          <w:sz w:val="24"/>
          <w:szCs w:val="24"/>
        </w:rPr>
        <w:t xml:space="preserve"> </w:t>
      </w:r>
      <w:r w:rsidRPr="008B7A56">
        <w:rPr>
          <w:rFonts w:ascii="Arial" w:hAnsi="Arial" w:cs="Arial"/>
          <w:sz w:val="24"/>
          <w:szCs w:val="24"/>
        </w:rPr>
        <w:t xml:space="preserve">This report recommended that </w:t>
      </w:r>
      <w:r w:rsidR="009D4056">
        <w:rPr>
          <w:rFonts w:ascii="Arial" w:hAnsi="Arial" w:cs="Arial"/>
          <w:sz w:val="24"/>
          <w:szCs w:val="24"/>
        </w:rPr>
        <w:t>the Council</w:t>
      </w:r>
      <w:r w:rsidRPr="008B7A56">
        <w:rPr>
          <w:rFonts w:ascii="Arial" w:hAnsi="Arial" w:cs="Arial"/>
          <w:sz w:val="24"/>
          <w:szCs w:val="24"/>
        </w:rPr>
        <w:t xml:space="preserve"> “should support the establishment of a development trust </w:t>
      </w:r>
      <w:r>
        <w:rPr>
          <w:rFonts w:ascii="Arial" w:hAnsi="Arial" w:cs="Arial"/>
          <w:sz w:val="24"/>
          <w:szCs w:val="24"/>
        </w:rPr>
        <w:t>…</w:t>
      </w:r>
      <w:r w:rsidRPr="008B7A56">
        <w:rPr>
          <w:rFonts w:ascii="Arial" w:hAnsi="Arial" w:cs="Arial"/>
          <w:sz w:val="24"/>
          <w:szCs w:val="24"/>
        </w:rPr>
        <w:t xml:space="preserve"> in order to take the regeneration initiative forward</w:t>
      </w:r>
      <w:r>
        <w:rPr>
          <w:rFonts w:ascii="Arial" w:hAnsi="Arial" w:cs="Arial"/>
          <w:sz w:val="24"/>
          <w:szCs w:val="24"/>
        </w:rPr>
        <w:t>.</w:t>
      </w:r>
      <w:r w:rsidRPr="008B7A56">
        <w:rPr>
          <w:rFonts w:ascii="Arial" w:hAnsi="Arial" w:cs="Arial"/>
          <w:sz w:val="24"/>
          <w:szCs w:val="24"/>
        </w:rPr>
        <w:t xml:space="preserve">” </w:t>
      </w:r>
      <w:r>
        <w:rPr>
          <w:rFonts w:ascii="Arial" w:hAnsi="Arial" w:cs="Arial"/>
          <w:sz w:val="24"/>
          <w:szCs w:val="24"/>
        </w:rPr>
        <w:t xml:space="preserve">Alan Twelvetrees, the author of the report, </w:t>
      </w:r>
      <w:r w:rsidRPr="008B7A56">
        <w:rPr>
          <w:rFonts w:ascii="Arial" w:hAnsi="Arial" w:cs="Arial"/>
          <w:sz w:val="24"/>
          <w:szCs w:val="24"/>
        </w:rPr>
        <w:t xml:space="preserve">made </w:t>
      </w:r>
      <w:r>
        <w:rPr>
          <w:rFonts w:ascii="Arial" w:hAnsi="Arial" w:cs="Arial"/>
          <w:sz w:val="24"/>
          <w:szCs w:val="24"/>
        </w:rPr>
        <w:t>some</w:t>
      </w:r>
      <w:r w:rsidRPr="008B7A56">
        <w:rPr>
          <w:rFonts w:ascii="Arial" w:hAnsi="Arial" w:cs="Arial"/>
          <w:sz w:val="24"/>
          <w:szCs w:val="24"/>
        </w:rPr>
        <w:t xml:space="preserve"> important observations: </w:t>
      </w:r>
    </w:p>
    <w:p w14:paraId="59D384D9" w14:textId="77777777" w:rsidR="00EB1ECE" w:rsidRPr="005E5DD4" w:rsidRDefault="00EB1ECE" w:rsidP="00EB1ECE">
      <w:pPr>
        <w:pStyle w:val="ListParagraph"/>
        <w:numPr>
          <w:ilvl w:val="0"/>
          <w:numId w:val="15"/>
        </w:numPr>
        <w:rPr>
          <w:rFonts w:ascii="Arial" w:hAnsi="Arial" w:cs="Arial"/>
          <w:sz w:val="24"/>
          <w:szCs w:val="24"/>
        </w:rPr>
      </w:pPr>
      <w:r w:rsidRPr="005E5DD4">
        <w:rPr>
          <w:rFonts w:ascii="Arial" w:hAnsi="Arial" w:cs="Arial"/>
          <w:sz w:val="24"/>
          <w:szCs w:val="24"/>
        </w:rPr>
        <w:t xml:space="preserve">The European Commission emphasized three criteria for the regeneration of disadvantaged areas: a multi-agency partnership; strong community involvement; a ‘forward’ strategy for long term sustainability </w:t>
      </w:r>
    </w:p>
    <w:p w14:paraId="229C4BEE" w14:textId="77777777" w:rsidR="00EB1ECE" w:rsidRPr="005E5DD4" w:rsidRDefault="00EB1ECE" w:rsidP="00EB1ECE">
      <w:pPr>
        <w:pStyle w:val="ListParagraph"/>
        <w:numPr>
          <w:ilvl w:val="0"/>
          <w:numId w:val="15"/>
        </w:numPr>
        <w:rPr>
          <w:rFonts w:ascii="Arial" w:hAnsi="Arial" w:cs="Arial"/>
          <w:sz w:val="24"/>
          <w:szCs w:val="24"/>
        </w:rPr>
      </w:pPr>
      <w:r w:rsidRPr="005E5DD4">
        <w:rPr>
          <w:rFonts w:ascii="Arial" w:hAnsi="Arial" w:cs="Arial"/>
          <w:sz w:val="24"/>
          <w:szCs w:val="24"/>
        </w:rPr>
        <w:t>Such initiatives shouldn’t overburden local authorities financially</w:t>
      </w:r>
    </w:p>
    <w:p w14:paraId="6119ADCB" w14:textId="77777777" w:rsidR="00EB1ECE" w:rsidRPr="005E5DD4" w:rsidRDefault="00EB1ECE" w:rsidP="00EB1ECE">
      <w:pPr>
        <w:pStyle w:val="ListParagraph"/>
        <w:numPr>
          <w:ilvl w:val="0"/>
          <w:numId w:val="15"/>
        </w:numPr>
        <w:rPr>
          <w:rFonts w:ascii="Arial" w:hAnsi="Arial" w:cs="Arial"/>
          <w:sz w:val="24"/>
          <w:szCs w:val="24"/>
        </w:rPr>
      </w:pPr>
      <w:r w:rsidRPr="005E5DD4">
        <w:rPr>
          <w:rFonts w:ascii="Arial" w:hAnsi="Arial" w:cs="Arial"/>
          <w:sz w:val="24"/>
          <w:szCs w:val="24"/>
        </w:rPr>
        <w:t xml:space="preserve">Without community engagement such approaches are not effective and sustainable in the longer term  </w:t>
      </w:r>
    </w:p>
    <w:p w14:paraId="264F8642" w14:textId="68C9A43B" w:rsidR="00801BB4" w:rsidRDefault="00EB1ECE" w:rsidP="009D4056">
      <w:pPr>
        <w:pStyle w:val="ListParagraph"/>
        <w:numPr>
          <w:ilvl w:val="0"/>
          <w:numId w:val="15"/>
        </w:numPr>
        <w:rPr>
          <w:rFonts w:ascii="Arial" w:hAnsi="Arial" w:cs="Arial"/>
          <w:sz w:val="24"/>
          <w:szCs w:val="24"/>
        </w:rPr>
      </w:pPr>
      <w:r w:rsidRPr="005E5DD4">
        <w:rPr>
          <w:rFonts w:ascii="Arial" w:hAnsi="Arial" w:cs="Arial"/>
          <w:sz w:val="24"/>
          <w:szCs w:val="24"/>
        </w:rPr>
        <w:lastRenderedPageBreak/>
        <w:t>Funds need to be drawn from a variety of sources, including trading, to lessen the dependency on public funding</w:t>
      </w:r>
    </w:p>
    <w:p w14:paraId="63944CC8" w14:textId="325484CD" w:rsidR="001E566F" w:rsidRPr="001E566F" w:rsidRDefault="001E566F" w:rsidP="001E566F">
      <w:pPr>
        <w:spacing w:before="120" w:line="360" w:lineRule="auto"/>
        <w:rPr>
          <w:rFonts w:ascii="Arial" w:hAnsi="Arial" w:cs="Arial"/>
          <w:sz w:val="24"/>
          <w:szCs w:val="24"/>
        </w:rPr>
      </w:pPr>
      <w:r w:rsidRPr="001E566F">
        <w:rPr>
          <w:rFonts w:ascii="Arial" w:hAnsi="Arial" w:cs="Arial"/>
          <w:sz w:val="24"/>
          <w:szCs w:val="24"/>
        </w:rPr>
        <w:t>CDF also addressed staffing considerations with a particul</w:t>
      </w:r>
      <w:r w:rsidR="00F94BAD">
        <w:rPr>
          <w:rFonts w:ascii="Arial" w:hAnsi="Arial" w:cs="Arial"/>
          <w:sz w:val="24"/>
          <w:szCs w:val="24"/>
        </w:rPr>
        <w:t>ar emphasis on the need for an ‘exceptionally able’</w:t>
      </w:r>
      <w:r w:rsidRPr="001E566F">
        <w:rPr>
          <w:rFonts w:ascii="Arial" w:hAnsi="Arial" w:cs="Arial"/>
          <w:sz w:val="24"/>
          <w:szCs w:val="24"/>
        </w:rPr>
        <w:t xml:space="preserve"> Executive Director for the URBAN programme and also in due course for the newly formed development trust: “Our view is that the Executive Director who is engaged for URBAN, should also be the Executive Director designate of the Trust …”</w:t>
      </w:r>
      <w:r>
        <w:rPr>
          <w:rStyle w:val="FootnoteReference"/>
          <w:rFonts w:ascii="Arial" w:hAnsi="Arial" w:cs="Arial"/>
          <w:sz w:val="24"/>
          <w:szCs w:val="24"/>
        </w:rPr>
        <w:footnoteReference w:id="13"/>
      </w:r>
    </w:p>
    <w:p w14:paraId="38679BF4" w14:textId="17F07D2B" w:rsidR="00AA362B" w:rsidRPr="0082451A" w:rsidRDefault="00CC130F" w:rsidP="00C02A46">
      <w:pPr>
        <w:pStyle w:val="Heading1"/>
      </w:pPr>
      <w:bookmarkStart w:id="13" w:name="_Toc516493802"/>
      <w:r w:rsidRPr="0082451A">
        <w:t xml:space="preserve">The Phoenix, </w:t>
      </w:r>
      <w:proofErr w:type="spellStart"/>
      <w:r w:rsidRPr="0082451A">
        <w:t>Townhill</w:t>
      </w:r>
      <w:bookmarkEnd w:id="13"/>
      <w:proofErr w:type="spellEnd"/>
    </w:p>
    <w:p w14:paraId="124CA541" w14:textId="7EB1D44A" w:rsidR="00EB1ECE" w:rsidRDefault="00EB1ECE" w:rsidP="008D5865">
      <w:pPr>
        <w:spacing w:before="120" w:line="360" w:lineRule="auto"/>
        <w:rPr>
          <w:rFonts w:ascii="Arial" w:hAnsi="Arial" w:cs="Arial"/>
          <w:sz w:val="24"/>
          <w:szCs w:val="24"/>
        </w:rPr>
      </w:pPr>
      <w:r>
        <w:rPr>
          <w:rFonts w:ascii="Arial" w:hAnsi="Arial" w:cs="Arial"/>
          <w:sz w:val="24"/>
          <w:szCs w:val="24"/>
        </w:rPr>
        <w:t>The Phoenix Community Development Trust Ltd (PCDT, later renamed HCDT) was incorporated in 2001 as a company limited by guarantee with charitable aims. The Trust had</w:t>
      </w:r>
      <w:r w:rsidR="009D4056">
        <w:rPr>
          <w:rFonts w:ascii="Arial" w:hAnsi="Arial" w:cs="Arial"/>
          <w:sz w:val="24"/>
          <w:szCs w:val="24"/>
        </w:rPr>
        <w:t xml:space="preserve"> a detailed constitution in the form of </w:t>
      </w:r>
      <w:r w:rsidR="00591063">
        <w:rPr>
          <w:rFonts w:ascii="Arial" w:hAnsi="Arial" w:cs="Arial"/>
          <w:sz w:val="24"/>
          <w:szCs w:val="24"/>
        </w:rPr>
        <w:t xml:space="preserve">a </w:t>
      </w:r>
      <w:r w:rsidR="009D4056">
        <w:rPr>
          <w:rFonts w:ascii="Arial" w:hAnsi="Arial" w:cs="Arial"/>
          <w:sz w:val="24"/>
          <w:szCs w:val="24"/>
        </w:rPr>
        <w:t>memorandum and articles of association. There was clear stipulation about the number of voluntary directors who could sit on the board</w:t>
      </w:r>
      <w:r>
        <w:rPr>
          <w:rFonts w:ascii="Arial" w:hAnsi="Arial" w:cs="Arial"/>
          <w:sz w:val="24"/>
          <w:szCs w:val="24"/>
        </w:rPr>
        <w:t xml:space="preserve"> </w:t>
      </w:r>
      <w:r w:rsidR="009D4056">
        <w:rPr>
          <w:rFonts w:ascii="Arial" w:hAnsi="Arial" w:cs="Arial"/>
          <w:sz w:val="24"/>
          <w:szCs w:val="24"/>
        </w:rPr>
        <w:t>to be selected from three categories: local residents, special directors with the skills needed to take the organisation forward and representatives from the key partner agencies. F</w:t>
      </w:r>
      <w:r>
        <w:rPr>
          <w:rFonts w:ascii="Arial" w:hAnsi="Arial" w:cs="Arial"/>
          <w:sz w:val="24"/>
          <w:szCs w:val="24"/>
        </w:rPr>
        <w:t xml:space="preserve">ive objectives </w:t>
      </w:r>
      <w:r w:rsidR="00EC78EB">
        <w:rPr>
          <w:rFonts w:ascii="Arial" w:hAnsi="Arial" w:cs="Arial"/>
          <w:sz w:val="24"/>
          <w:szCs w:val="24"/>
        </w:rPr>
        <w:t xml:space="preserve">would shape the activities of the company as we planned for the future, and these echoed </w:t>
      </w:r>
      <w:r>
        <w:rPr>
          <w:rFonts w:ascii="Arial" w:hAnsi="Arial" w:cs="Arial"/>
          <w:sz w:val="24"/>
          <w:szCs w:val="24"/>
        </w:rPr>
        <w:t>the priority areas initially set by the URBAN measures:</w:t>
      </w:r>
    </w:p>
    <w:p w14:paraId="216C6AEF" w14:textId="38425065" w:rsidR="00EB1ECE" w:rsidRPr="0070064E" w:rsidRDefault="00EB1ECE" w:rsidP="00EB1ECE">
      <w:pPr>
        <w:pStyle w:val="ListParagraph"/>
        <w:numPr>
          <w:ilvl w:val="0"/>
          <w:numId w:val="17"/>
        </w:numPr>
        <w:rPr>
          <w:rFonts w:ascii="Arial" w:hAnsi="Arial" w:cs="Arial"/>
          <w:sz w:val="24"/>
          <w:szCs w:val="24"/>
        </w:rPr>
      </w:pPr>
      <w:r>
        <w:rPr>
          <w:rFonts w:ascii="Arial" w:hAnsi="Arial" w:cs="Arial"/>
          <w:noProof/>
          <w:sz w:val="24"/>
          <w:szCs w:val="24"/>
          <w:lang w:eastAsia="en-GB"/>
        </w:rPr>
        <w:drawing>
          <wp:anchor distT="0" distB="0" distL="114300" distR="114300" simplePos="0" relativeHeight="251662336" behindDoc="1" locked="0" layoutInCell="1" allowOverlap="1" wp14:anchorId="0F0F1A5C" wp14:editId="7E4537BD">
            <wp:simplePos x="0" y="0"/>
            <wp:positionH relativeFrom="column">
              <wp:posOffset>2918460</wp:posOffset>
            </wp:positionH>
            <wp:positionV relativeFrom="paragraph">
              <wp:posOffset>76200</wp:posOffset>
            </wp:positionV>
            <wp:extent cx="3232785" cy="2424430"/>
            <wp:effectExtent l="0" t="0" r="5715" b="0"/>
            <wp:wrapTight wrapText="bothSides">
              <wp:wrapPolygon edited="0">
                <wp:start x="0" y="0"/>
                <wp:lineTo x="0" y="21385"/>
                <wp:lineTo x="21511" y="21385"/>
                <wp:lineTo x="2151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32785" cy="2424430"/>
                    </a:xfrm>
                    <a:prstGeom prst="rect">
                      <a:avLst/>
                    </a:prstGeom>
                    <a:noFill/>
                  </pic:spPr>
                </pic:pic>
              </a:graphicData>
            </a:graphic>
            <wp14:sizeRelH relativeFrom="page">
              <wp14:pctWidth>0</wp14:pctWidth>
            </wp14:sizeRelH>
            <wp14:sizeRelV relativeFrom="page">
              <wp14:pctHeight>0</wp14:pctHeight>
            </wp14:sizeRelV>
          </wp:anchor>
        </w:drawing>
      </w:r>
      <w:r w:rsidRPr="0070064E">
        <w:rPr>
          <w:rFonts w:ascii="Arial" w:hAnsi="Arial" w:cs="Arial"/>
          <w:sz w:val="24"/>
          <w:szCs w:val="24"/>
        </w:rPr>
        <w:t xml:space="preserve">To relieve the effects of poverty and promote regeneration   </w:t>
      </w:r>
    </w:p>
    <w:p w14:paraId="574F0EC4" w14:textId="77777777" w:rsidR="00EB1ECE" w:rsidRPr="0070064E" w:rsidRDefault="00EB1ECE" w:rsidP="00EB1ECE">
      <w:pPr>
        <w:pStyle w:val="ListParagraph"/>
        <w:numPr>
          <w:ilvl w:val="0"/>
          <w:numId w:val="17"/>
        </w:numPr>
        <w:rPr>
          <w:rFonts w:ascii="Arial" w:hAnsi="Arial" w:cs="Arial"/>
          <w:sz w:val="24"/>
          <w:szCs w:val="24"/>
        </w:rPr>
      </w:pPr>
      <w:r w:rsidRPr="0070064E">
        <w:rPr>
          <w:rFonts w:ascii="Arial" w:hAnsi="Arial" w:cs="Arial"/>
          <w:sz w:val="24"/>
          <w:szCs w:val="24"/>
        </w:rPr>
        <w:t xml:space="preserve">To advance education particularly among the unemployed  </w:t>
      </w:r>
    </w:p>
    <w:p w14:paraId="0EF65B09" w14:textId="1D31D246" w:rsidR="00EB1ECE" w:rsidRPr="0070064E" w:rsidRDefault="00EB1ECE" w:rsidP="00EB1ECE">
      <w:pPr>
        <w:pStyle w:val="ListParagraph"/>
        <w:numPr>
          <w:ilvl w:val="0"/>
          <w:numId w:val="17"/>
        </w:numPr>
        <w:rPr>
          <w:rFonts w:ascii="Arial" w:hAnsi="Arial" w:cs="Arial"/>
          <w:sz w:val="24"/>
          <w:szCs w:val="24"/>
        </w:rPr>
      </w:pPr>
      <w:r w:rsidRPr="0070064E">
        <w:rPr>
          <w:rFonts w:ascii="Arial" w:hAnsi="Arial" w:cs="Arial"/>
          <w:sz w:val="24"/>
          <w:szCs w:val="24"/>
        </w:rPr>
        <w:t xml:space="preserve">To promote and provide training in skills of all kinds to assist residents in obtaining paid employment  </w:t>
      </w:r>
    </w:p>
    <w:p w14:paraId="1C0F15FA" w14:textId="28023778" w:rsidR="00EB1ECE" w:rsidRPr="0070064E" w:rsidRDefault="00EB1ECE" w:rsidP="00EB1ECE">
      <w:pPr>
        <w:pStyle w:val="ListParagraph"/>
        <w:numPr>
          <w:ilvl w:val="0"/>
          <w:numId w:val="17"/>
        </w:numPr>
        <w:rPr>
          <w:rFonts w:ascii="Arial" w:hAnsi="Arial" w:cs="Arial"/>
          <w:sz w:val="24"/>
          <w:szCs w:val="24"/>
        </w:rPr>
      </w:pPr>
      <w:r w:rsidRPr="0070064E">
        <w:rPr>
          <w:rFonts w:ascii="Arial" w:hAnsi="Arial" w:cs="Arial"/>
          <w:sz w:val="24"/>
          <w:szCs w:val="24"/>
        </w:rPr>
        <w:t xml:space="preserve">To promote and provide training in skills to help people live a healthy lifestyle, and  </w:t>
      </w:r>
    </w:p>
    <w:p w14:paraId="3A42E453" w14:textId="2E8DAAE8" w:rsidR="00801BB4" w:rsidRPr="004631F3" w:rsidRDefault="00EB1ECE" w:rsidP="004631F3">
      <w:pPr>
        <w:pStyle w:val="ListParagraph"/>
        <w:numPr>
          <w:ilvl w:val="0"/>
          <w:numId w:val="17"/>
        </w:numPr>
        <w:rPr>
          <w:rFonts w:ascii="Arial" w:hAnsi="Arial" w:cs="Arial"/>
          <w:sz w:val="24"/>
          <w:szCs w:val="24"/>
        </w:rPr>
      </w:pPr>
      <w:r w:rsidRPr="0070064E">
        <w:rPr>
          <w:rFonts w:ascii="Arial" w:hAnsi="Arial" w:cs="Arial"/>
          <w:sz w:val="24"/>
          <w:szCs w:val="24"/>
        </w:rPr>
        <w:t>To promote, establish and operate other charitable schemes to benefit the community</w:t>
      </w:r>
    </w:p>
    <w:p w14:paraId="082AD96E" w14:textId="1CD892A9" w:rsidR="00B40B37" w:rsidRPr="00912E7A" w:rsidRDefault="00B40B37" w:rsidP="00912E7A">
      <w:pPr>
        <w:pStyle w:val="Heading2"/>
        <w:rPr>
          <w:rFonts w:ascii="Arial" w:hAnsi="Arial" w:cs="Arial"/>
          <w:sz w:val="24"/>
          <w:szCs w:val="24"/>
        </w:rPr>
      </w:pPr>
      <w:bookmarkStart w:id="14" w:name="_Toc516493803"/>
      <w:r w:rsidRPr="00912E7A">
        <w:rPr>
          <w:rFonts w:ascii="Arial" w:hAnsi="Arial" w:cs="Arial"/>
          <w:sz w:val="24"/>
          <w:szCs w:val="24"/>
        </w:rPr>
        <w:t>Facilities</w:t>
      </w:r>
      <w:bookmarkEnd w:id="14"/>
    </w:p>
    <w:p w14:paraId="3156D125" w14:textId="3723504F" w:rsidR="00D55CA6" w:rsidRDefault="00D55CA6" w:rsidP="00591063">
      <w:pPr>
        <w:spacing w:before="120" w:line="360" w:lineRule="auto"/>
        <w:rPr>
          <w:rFonts w:ascii="Arial" w:hAnsi="Arial" w:cs="Arial"/>
          <w:sz w:val="24"/>
          <w:szCs w:val="24"/>
        </w:rPr>
      </w:pPr>
      <w:r>
        <w:rPr>
          <w:rFonts w:ascii="Arial" w:hAnsi="Arial" w:cs="Arial"/>
          <w:sz w:val="24"/>
          <w:szCs w:val="24"/>
        </w:rPr>
        <w:t xml:space="preserve">The Phoenix Community Enterprise Centre (‘The Phoenix’) was created to build on the foundation of the URBAN </w:t>
      </w:r>
      <w:r w:rsidR="00EC78EB">
        <w:rPr>
          <w:rFonts w:ascii="Arial" w:hAnsi="Arial" w:cs="Arial"/>
          <w:sz w:val="24"/>
          <w:szCs w:val="24"/>
        </w:rPr>
        <w:t>programme</w:t>
      </w:r>
      <w:r>
        <w:rPr>
          <w:rFonts w:ascii="Arial" w:hAnsi="Arial" w:cs="Arial"/>
          <w:sz w:val="24"/>
          <w:szCs w:val="24"/>
        </w:rPr>
        <w:t xml:space="preserve"> and to work towards financial sustainability </w:t>
      </w:r>
      <w:r>
        <w:rPr>
          <w:rFonts w:ascii="Arial" w:hAnsi="Arial" w:cs="Arial"/>
          <w:sz w:val="24"/>
          <w:szCs w:val="24"/>
        </w:rPr>
        <w:lastRenderedPageBreak/>
        <w:t xml:space="preserve">when the grants ran out. This would be achieved by utilising the space at the centre to provide services by and for the local community: business units to be let at a reasonable rent, a community café, a fully registered children’s nursery, a floodlit </w:t>
      </w:r>
      <w:r w:rsidR="00B40B37">
        <w:rPr>
          <w:rFonts w:ascii="Arial" w:hAnsi="Arial" w:cs="Arial"/>
          <w:sz w:val="24"/>
          <w:szCs w:val="24"/>
        </w:rPr>
        <w:t>all-weather</w:t>
      </w:r>
      <w:r>
        <w:rPr>
          <w:rFonts w:ascii="Arial" w:hAnsi="Arial" w:cs="Arial"/>
          <w:sz w:val="24"/>
          <w:szCs w:val="24"/>
        </w:rPr>
        <w:t xml:space="preserve"> sports pitch, </w:t>
      </w:r>
      <w:proofErr w:type="spellStart"/>
      <w:r>
        <w:rPr>
          <w:rFonts w:ascii="Arial" w:hAnsi="Arial" w:cs="Arial"/>
          <w:sz w:val="24"/>
          <w:szCs w:val="24"/>
        </w:rPr>
        <w:t>Townhill</w:t>
      </w:r>
      <w:proofErr w:type="spellEnd"/>
      <w:r>
        <w:rPr>
          <w:rFonts w:ascii="Arial" w:hAnsi="Arial" w:cs="Arial"/>
          <w:sz w:val="24"/>
          <w:szCs w:val="24"/>
        </w:rPr>
        <w:t xml:space="preserve"> library</w:t>
      </w:r>
      <w:r w:rsidR="00B40B37">
        <w:rPr>
          <w:rFonts w:ascii="Arial" w:hAnsi="Arial" w:cs="Arial"/>
          <w:sz w:val="24"/>
          <w:szCs w:val="24"/>
        </w:rPr>
        <w:t xml:space="preserve">, a playground and a flexible conference space. The units were let out far quicker than anyone thought possible, and the target of 12,000 users of the library was exceeded by over 20,000 visitors in the first year. This was the first model to be followed later by sister projects Forge </w:t>
      </w:r>
      <w:proofErr w:type="spellStart"/>
      <w:r w:rsidR="00B40B37">
        <w:rPr>
          <w:rFonts w:ascii="Arial" w:hAnsi="Arial" w:cs="Arial"/>
          <w:sz w:val="24"/>
          <w:szCs w:val="24"/>
        </w:rPr>
        <w:t>Fach</w:t>
      </w:r>
      <w:proofErr w:type="spellEnd"/>
      <w:r w:rsidR="00B40B37">
        <w:rPr>
          <w:rFonts w:ascii="Arial" w:hAnsi="Arial" w:cs="Arial"/>
          <w:sz w:val="24"/>
          <w:szCs w:val="24"/>
        </w:rPr>
        <w:t xml:space="preserve"> in </w:t>
      </w:r>
      <w:proofErr w:type="spellStart"/>
      <w:r w:rsidR="00B40B37">
        <w:rPr>
          <w:rFonts w:ascii="Arial" w:hAnsi="Arial" w:cs="Arial"/>
          <w:sz w:val="24"/>
          <w:szCs w:val="24"/>
        </w:rPr>
        <w:t>Clydach</w:t>
      </w:r>
      <w:proofErr w:type="spellEnd"/>
      <w:r w:rsidR="00B40B37">
        <w:rPr>
          <w:rFonts w:ascii="Arial" w:hAnsi="Arial" w:cs="Arial"/>
          <w:sz w:val="24"/>
          <w:szCs w:val="24"/>
        </w:rPr>
        <w:t xml:space="preserve"> a</w:t>
      </w:r>
      <w:r w:rsidR="002279C4">
        <w:rPr>
          <w:rFonts w:ascii="Arial" w:hAnsi="Arial" w:cs="Arial"/>
          <w:sz w:val="24"/>
          <w:szCs w:val="24"/>
        </w:rPr>
        <w:t xml:space="preserve">nd the </w:t>
      </w:r>
      <w:proofErr w:type="spellStart"/>
      <w:r w:rsidR="002279C4">
        <w:rPr>
          <w:rFonts w:ascii="Arial" w:hAnsi="Arial" w:cs="Arial"/>
          <w:sz w:val="24"/>
          <w:szCs w:val="24"/>
        </w:rPr>
        <w:t>Gorseinon</w:t>
      </w:r>
      <w:proofErr w:type="spellEnd"/>
      <w:r w:rsidR="002279C4">
        <w:rPr>
          <w:rFonts w:ascii="Arial" w:hAnsi="Arial" w:cs="Arial"/>
          <w:sz w:val="24"/>
          <w:szCs w:val="24"/>
        </w:rPr>
        <w:t xml:space="preserve"> Centre</w:t>
      </w:r>
      <w:r w:rsidR="00B40B37">
        <w:rPr>
          <w:rFonts w:ascii="Arial" w:hAnsi="Arial" w:cs="Arial"/>
          <w:sz w:val="24"/>
          <w:szCs w:val="24"/>
        </w:rPr>
        <w:t xml:space="preserve"> of the </w:t>
      </w:r>
      <w:proofErr w:type="spellStart"/>
      <w:r w:rsidR="00B40B37">
        <w:rPr>
          <w:rFonts w:ascii="Arial" w:hAnsi="Arial" w:cs="Arial"/>
          <w:sz w:val="24"/>
          <w:szCs w:val="24"/>
        </w:rPr>
        <w:t>Gorseinon</w:t>
      </w:r>
      <w:proofErr w:type="spellEnd"/>
      <w:r w:rsidR="00B40B37">
        <w:rPr>
          <w:rFonts w:ascii="Arial" w:hAnsi="Arial" w:cs="Arial"/>
          <w:sz w:val="24"/>
          <w:szCs w:val="24"/>
        </w:rPr>
        <w:t xml:space="preserve"> Development Trust.</w:t>
      </w:r>
    </w:p>
    <w:p w14:paraId="6873C3B4" w14:textId="20EC2590" w:rsidR="00B40B37" w:rsidRPr="00912E7A" w:rsidRDefault="00B40B37" w:rsidP="00912E7A">
      <w:pPr>
        <w:pStyle w:val="Heading2"/>
        <w:rPr>
          <w:rFonts w:ascii="Arial" w:hAnsi="Arial" w:cs="Arial"/>
          <w:sz w:val="24"/>
          <w:szCs w:val="24"/>
        </w:rPr>
      </w:pPr>
      <w:bookmarkStart w:id="15" w:name="_Toc516493804"/>
      <w:r w:rsidRPr="00912E7A">
        <w:rPr>
          <w:rFonts w:ascii="Arial" w:hAnsi="Arial" w:cs="Arial"/>
          <w:sz w:val="24"/>
          <w:szCs w:val="24"/>
        </w:rPr>
        <w:t>Income generation</w:t>
      </w:r>
      <w:bookmarkEnd w:id="15"/>
    </w:p>
    <w:p w14:paraId="41760F54" w14:textId="5417EEAB" w:rsidR="00B40B37" w:rsidRPr="00B40B37" w:rsidRDefault="00B40B37" w:rsidP="002C5C32">
      <w:pPr>
        <w:spacing w:before="120" w:line="360" w:lineRule="auto"/>
        <w:rPr>
          <w:rFonts w:ascii="Arial" w:hAnsi="Arial" w:cs="Arial"/>
          <w:sz w:val="24"/>
          <w:szCs w:val="24"/>
        </w:rPr>
      </w:pPr>
      <w:r w:rsidRPr="00B40B37">
        <w:rPr>
          <w:rFonts w:ascii="Arial" w:hAnsi="Arial" w:cs="Arial"/>
          <w:sz w:val="24"/>
          <w:szCs w:val="24"/>
        </w:rPr>
        <w:t>The Trust was never intended to be a cut and thrust, for-profit busines</w:t>
      </w:r>
      <w:r w:rsidR="00D5351E">
        <w:rPr>
          <w:rFonts w:ascii="Arial" w:hAnsi="Arial" w:cs="Arial"/>
          <w:sz w:val="24"/>
          <w:szCs w:val="24"/>
        </w:rPr>
        <w:t xml:space="preserve">s. Rather, it was </w:t>
      </w:r>
      <w:r w:rsidRPr="00B40B37">
        <w:rPr>
          <w:rFonts w:ascii="Arial" w:hAnsi="Arial" w:cs="Arial"/>
          <w:sz w:val="24"/>
          <w:szCs w:val="24"/>
        </w:rPr>
        <w:t xml:space="preserve">created to maintain a strong focus on improving the quality of life for local residents in a sustainable manner. This model was </w:t>
      </w:r>
      <w:r w:rsidR="00EC78EB">
        <w:rPr>
          <w:rFonts w:ascii="Arial" w:hAnsi="Arial" w:cs="Arial"/>
          <w:sz w:val="24"/>
          <w:szCs w:val="24"/>
        </w:rPr>
        <w:t>intended</w:t>
      </w:r>
      <w:r w:rsidRPr="00B40B37">
        <w:rPr>
          <w:rFonts w:ascii="Arial" w:hAnsi="Arial" w:cs="Arial"/>
          <w:sz w:val="24"/>
          <w:szCs w:val="24"/>
        </w:rPr>
        <w:t xml:space="preserve"> to work hand-in-glove with local and national community regeneration initiatives, with a steady eye on the desire to reduce dependency on government grants. </w:t>
      </w:r>
    </w:p>
    <w:p w14:paraId="4C97C923" w14:textId="004C30C8" w:rsidR="00763AB7" w:rsidRDefault="00B40B37" w:rsidP="00B40B37">
      <w:pPr>
        <w:spacing w:line="360" w:lineRule="auto"/>
        <w:rPr>
          <w:rFonts w:ascii="Arial" w:hAnsi="Arial" w:cs="Arial"/>
          <w:sz w:val="24"/>
          <w:szCs w:val="24"/>
        </w:rPr>
      </w:pPr>
      <w:r w:rsidRPr="00B40B37">
        <w:rPr>
          <w:rFonts w:ascii="Arial" w:hAnsi="Arial" w:cs="Arial"/>
          <w:sz w:val="24"/>
          <w:szCs w:val="24"/>
        </w:rPr>
        <w:t>From a standing start in 2001, levels of self-generated or trading income, as opposed to monies received through government grants, grew steadily</w:t>
      </w:r>
      <w:r w:rsidR="00763AB7">
        <w:rPr>
          <w:rFonts w:ascii="Arial" w:hAnsi="Arial" w:cs="Arial"/>
          <w:sz w:val="24"/>
          <w:szCs w:val="24"/>
        </w:rPr>
        <w:t>, hitting the £100k mark in</w:t>
      </w:r>
      <w:r w:rsidRPr="00B40B37">
        <w:rPr>
          <w:rFonts w:ascii="Arial" w:hAnsi="Arial" w:cs="Arial"/>
          <w:sz w:val="24"/>
          <w:szCs w:val="24"/>
        </w:rPr>
        <w:t xml:space="preserve"> 2007,</w:t>
      </w:r>
      <w:r w:rsidR="00763AB7">
        <w:rPr>
          <w:rFonts w:ascii="Arial" w:hAnsi="Arial" w:cs="Arial"/>
          <w:sz w:val="24"/>
          <w:szCs w:val="24"/>
        </w:rPr>
        <w:t xml:space="preserve"> rising to £187k in 2008, £248k in 2009 and £265k</w:t>
      </w:r>
      <w:r w:rsidR="009E22BC">
        <w:rPr>
          <w:rFonts w:ascii="Arial" w:hAnsi="Arial" w:cs="Arial"/>
          <w:sz w:val="24"/>
          <w:szCs w:val="24"/>
        </w:rPr>
        <w:t xml:space="preserve"> in 2010</w:t>
      </w:r>
      <w:r w:rsidR="00EC396C">
        <w:rPr>
          <w:rFonts w:ascii="Arial" w:hAnsi="Arial" w:cs="Arial"/>
          <w:sz w:val="24"/>
          <w:szCs w:val="24"/>
        </w:rPr>
        <w:t>. This was a period when the independent proprietors o</w:t>
      </w:r>
      <w:r w:rsidR="009E22BC">
        <w:rPr>
          <w:rFonts w:ascii="Arial" w:hAnsi="Arial" w:cs="Arial"/>
          <w:sz w:val="24"/>
          <w:szCs w:val="24"/>
        </w:rPr>
        <w:t>f</w:t>
      </w:r>
      <w:r w:rsidR="00EC396C">
        <w:rPr>
          <w:rFonts w:ascii="Arial" w:hAnsi="Arial" w:cs="Arial"/>
          <w:sz w:val="24"/>
          <w:szCs w:val="24"/>
        </w:rPr>
        <w:t xml:space="preserve"> the children’s nursery and community café decided to move onto new opportunities, so the company ran these services directly. Turnover </w:t>
      </w:r>
      <w:r w:rsidR="009E22BC">
        <w:rPr>
          <w:rFonts w:ascii="Arial" w:hAnsi="Arial" w:cs="Arial"/>
          <w:sz w:val="24"/>
          <w:szCs w:val="24"/>
        </w:rPr>
        <w:t>increased and</w:t>
      </w:r>
      <w:r w:rsidR="00EC396C">
        <w:rPr>
          <w:rFonts w:ascii="Arial" w:hAnsi="Arial" w:cs="Arial"/>
          <w:sz w:val="24"/>
          <w:szCs w:val="24"/>
        </w:rPr>
        <w:t xml:space="preserve"> the management challenges grew exponentially.</w:t>
      </w:r>
      <w:r w:rsidR="00247934">
        <w:rPr>
          <w:rFonts w:ascii="Arial" w:hAnsi="Arial" w:cs="Arial"/>
          <w:sz w:val="24"/>
          <w:szCs w:val="24"/>
        </w:rPr>
        <w:t xml:space="preserve"> Remembering the old business mantra, ‘Turnover is vanity, profitability is sanity’, our focus was always on driving up income and controlling costs.</w:t>
      </w:r>
    </w:p>
    <w:p w14:paraId="7FC4F416" w14:textId="32920308" w:rsidR="00B40B37" w:rsidRPr="00912E7A" w:rsidRDefault="00B40B37" w:rsidP="00912E7A">
      <w:pPr>
        <w:pStyle w:val="Heading2"/>
        <w:rPr>
          <w:rFonts w:ascii="Arial" w:hAnsi="Arial" w:cs="Arial"/>
          <w:sz w:val="24"/>
          <w:szCs w:val="24"/>
        </w:rPr>
      </w:pPr>
      <w:bookmarkStart w:id="16" w:name="_Toc516493805"/>
      <w:r w:rsidRPr="00912E7A">
        <w:rPr>
          <w:rFonts w:ascii="Arial" w:hAnsi="Arial" w:cs="Arial"/>
          <w:sz w:val="24"/>
          <w:szCs w:val="24"/>
        </w:rPr>
        <w:t>Chairman and CEO</w:t>
      </w:r>
      <w:bookmarkEnd w:id="16"/>
    </w:p>
    <w:p w14:paraId="370535B9" w14:textId="707EAD67" w:rsidR="00737664" w:rsidRDefault="00737664" w:rsidP="008D5865">
      <w:pPr>
        <w:spacing w:before="120" w:line="360" w:lineRule="auto"/>
        <w:rPr>
          <w:rFonts w:ascii="Arial" w:hAnsi="Arial" w:cs="Arial"/>
          <w:sz w:val="24"/>
          <w:szCs w:val="24"/>
        </w:rPr>
      </w:pPr>
      <w:r>
        <w:rPr>
          <w:rFonts w:ascii="Arial" w:hAnsi="Arial" w:cs="Arial"/>
          <w:sz w:val="24"/>
          <w:szCs w:val="24"/>
        </w:rPr>
        <w:t xml:space="preserve">In July 2002, I was delighted with my appointment as </w:t>
      </w:r>
      <w:r w:rsidR="0065349D">
        <w:rPr>
          <w:rFonts w:ascii="Arial" w:hAnsi="Arial" w:cs="Arial"/>
          <w:sz w:val="24"/>
          <w:szCs w:val="24"/>
        </w:rPr>
        <w:t>HCDT’s</w:t>
      </w:r>
      <w:r>
        <w:rPr>
          <w:rFonts w:ascii="Arial" w:hAnsi="Arial" w:cs="Arial"/>
          <w:sz w:val="24"/>
          <w:szCs w:val="24"/>
        </w:rPr>
        <w:t xml:space="preserve"> Chief Executive Offic</w:t>
      </w:r>
      <w:r w:rsidR="00D61821">
        <w:rPr>
          <w:rFonts w:ascii="Arial" w:hAnsi="Arial" w:cs="Arial"/>
          <w:sz w:val="24"/>
          <w:szCs w:val="24"/>
        </w:rPr>
        <w:t xml:space="preserve">er. </w:t>
      </w:r>
      <w:r w:rsidR="0065349D">
        <w:rPr>
          <w:rFonts w:ascii="Arial" w:hAnsi="Arial" w:cs="Arial"/>
          <w:sz w:val="24"/>
          <w:szCs w:val="24"/>
        </w:rPr>
        <w:t xml:space="preserve">It is an under-statement to say my learning curve was steep! Even though I had by this point worked as a Council officer and manager for </w:t>
      </w:r>
      <w:r w:rsidR="009E22BC">
        <w:rPr>
          <w:rFonts w:ascii="Arial" w:hAnsi="Arial" w:cs="Arial"/>
          <w:sz w:val="24"/>
          <w:szCs w:val="24"/>
        </w:rPr>
        <w:t>some</w:t>
      </w:r>
      <w:r w:rsidR="0065349D">
        <w:rPr>
          <w:rFonts w:ascii="Arial" w:hAnsi="Arial" w:cs="Arial"/>
          <w:sz w:val="24"/>
          <w:szCs w:val="24"/>
        </w:rPr>
        <w:t xml:space="preserve"> years and spent time </w:t>
      </w:r>
      <w:r w:rsidR="0052032E">
        <w:rPr>
          <w:rFonts w:ascii="Arial" w:hAnsi="Arial" w:cs="Arial"/>
          <w:sz w:val="24"/>
          <w:szCs w:val="24"/>
        </w:rPr>
        <w:t>as team leader of</w:t>
      </w:r>
      <w:r w:rsidR="002279C4">
        <w:rPr>
          <w:rFonts w:ascii="Arial" w:hAnsi="Arial" w:cs="Arial"/>
          <w:sz w:val="24"/>
          <w:szCs w:val="24"/>
        </w:rPr>
        <w:t xml:space="preserve"> the Welsh Government’s Children First programme (transforming children’s social services in Wales)</w:t>
      </w:r>
      <w:r w:rsidR="0065349D">
        <w:rPr>
          <w:rFonts w:ascii="Arial" w:hAnsi="Arial" w:cs="Arial"/>
          <w:sz w:val="24"/>
          <w:szCs w:val="24"/>
        </w:rPr>
        <w:t xml:space="preserve">, my professional and academic experience hadn’t prepared </w:t>
      </w:r>
      <w:r w:rsidR="00EC78EB">
        <w:rPr>
          <w:rFonts w:ascii="Arial" w:hAnsi="Arial" w:cs="Arial"/>
          <w:sz w:val="24"/>
          <w:szCs w:val="24"/>
        </w:rPr>
        <w:t xml:space="preserve">me </w:t>
      </w:r>
      <w:r w:rsidR="0065349D">
        <w:rPr>
          <w:rFonts w:ascii="Arial" w:hAnsi="Arial" w:cs="Arial"/>
          <w:sz w:val="24"/>
          <w:szCs w:val="24"/>
        </w:rPr>
        <w:t xml:space="preserve">for the complexity of running a social enterprise. </w:t>
      </w:r>
      <w:r w:rsidR="0052032E">
        <w:rPr>
          <w:rFonts w:ascii="Arial" w:hAnsi="Arial" w:cs="Arial"/>
          <w:sz w:val="24"/>
          <w:szCs w:val="24"/>
        </w:rPr>
        <w:t xml:space="preserve">In a large bureaucracy one has access to a wide range of professional colleagues who are on hand to provide advice and guidance on matters relating to the law, finance and accountancy, health and safety, advertising and marketing, web design, </w:t>
      </w:r>
      <w:r w:rsidR="0052032E">
        <w:rPr>
          <w:rFonts w:ascii="Arial" w:hAnsi="Arial" w:cs="Arial"/>
          <w:sz w:val="24"/>
          <w:szCs w:val="24"/>
        </w:rPr>
        <w:lastRenderedPageBreak/>
        <w:t xml:space="preserve">communications, policies and procedures and so on. In this role I found myself walking a tightrope without </w:t>
      </w:r>
      <w:r w:rsidR="00581B11">
        <w:rPr>
          <w:rFonts w:ascii="Arial" w:hAnsi="Arial" w:cs="Arial"/>
          <w:sz w:val="24"/>
          <w:szCs w:val="24"/>
        </w:rPr>
        <w:t>the safety</w:t>
      </w:r>
      <w:r w:rsidR="0052032E">
        <w:rPr>
          <w:rFonts w:ascii="Arial" w:hAnsi="Arial" w:cs="Arial"/>
          <w:sz w:val="24"/>
          <w:szCs w:val="24"/>
        </w:rPr>
        <w:t xml:space="preserve"> net</w:t>
      </w:r>
      <w:r w:rsidR="00581B11">
        <w:rPr>
          <w:rFonts w:ascii="Arial" w:hAnsi="Arial" w:cs="Arial"/>
          <w:sz w:val="24"/>
          <w:szCs w:val="24"/>
        </w:rPr>
        <w:t xml:space="preserve"> of professional support</w:t>
      </w:r>
      <w:r w:rsidR="0052032E">
        <w:rPr>
          <w:rFonts w:ascii="Arial" w:hAnsi="Arial" w:cs="Arial"/>
          <w:sz w:val="24"/>
          <w:szCs w:val="24"/>
        </w:rPr>
        <w:t>.</w:t>
      </w:r>
    </w:p>
    <w:p w14:paraId="3C9AF7BD" w14:textId="7CAF8BEE" w:rsidR="00EB1ECE" w:rsidRPr="00D61821" w:rsidRDefault="00EB1ECE" w:rsidP="00D61821">
      <w:pPr>
        <w:spacing w:line="360" w:lineRule="auto"/>
        <w:rPr>
          <w:rFonts w:ascii="Arial" w:eastAsia="Calibri" w:hAnsi="Arial" w:cs="Arial"/>
          <w:sz w:val="24"/>
          <w:szCs w:val="24"/>
        </w:rPr>
      </w:pPr>
      <w:r w:rsidRPr="00D61821">
        <w:rPr>
          <w:rFonts w:ascii="Arial" w:eastAsia="Calibri" w:hAnsi="Arial" w:cs="Arial"/>
          <w:sz w:val="24"/>
          <w:szCs w:val="24"/>
        </w:rPr>
        <w:t xml:space="preserve">At the board meeting of 26th September 2003 where Mr Roy Phelps was confirmed as our new Chairperson he explained that it was a real honour to have been offered this </w:t>
      </w:r>
      <w:r w:rsidR="00EC78EB">
        <w:rPr>
          <w:rFonts w:ascii="Arial" w:eastAsia="Calibri" w:hAnsi="Arial" w:cs="Arial"/>
          <w:sz w:val="24"/>
          <w:szCs w:val="24"/>
        </w:rPr>
        <w:t xml:space="preserve">voluntary </w:t>
      </w:r>
      <w:r w:rsidRPr="00D61821">
        <w:rPr>
          <w:rFonts w:ascii="Arial" w:eastAsia="Calibri" w:hAnsi="Arial" w:cs="Arial"/>
          <w:sz w:val="24"/>
          <w:szCs w:val="24"/>
        </w:rPr>
        <w:t xml:space="preserve">position. As a friend of Mr </w:t>
      </w:r>
      <w:proofErr w:type="spellStart"/>
      <w:r w:rsidRPr="00D61821">
        <w:rPr>
          <w:rFonts w:ascii="Arial" w:eastAsia="Calibri" w:hAnsi="Arial" w:cs="Arial"/>
          <w:sz w:val="24"/>
          <w:szCs w:val="24"/>
        </w:rPr>
        <w:t>Spratling</w:t>
      </w:r>
      <w:proofErr w:type="spellEnd"/>
      <w:r w:rsidRPr="00D61821">
        <w:rPr>
          <w:rFonts w:ascii="Arial" w:eastAsia="Calibri" w:hAnsi="Arial" w:cs="Arial"/>
          <w:sz w:val="24"/>
          <w:szCs w:val="24"/>
        </w:rPr>
        <w:t xml:space="preserve"> he had a good awareness of our background and success. He said,</w:t>
      </w:r>
    </w:p>
    <w:p w14:paraId="201EE04F" w14:textId="6C4C8DD2" w:rsidR="00EB1ECE" w:rsidRPr="00D61821" w:rsidRDefault="00EB1ECE" w:rsidP="00D61821">
      <w:pPr>
        <w:spacing w:line="240" w:lineRule="auto"/>
        <w:ind w:left="567"/>
        <w:rPr>
          <w:rFonts w:ascii="Arial" w:eastAsia="Calibri" w:hAnsi="Arial" w:cs="Arial"/>
          <w:sz w:val="24"/>
          <w:szCs w:val="24"/>
        </w:rPr>
      </w:pPr>
      <w:r w:rsidRPr="00D61821">
        <w:rPr>
          <w:rFonts w:ascii="Arial" w:eastAsia="Calibri" w:hAnsi="Arial" w:cs="Arial"/>
          <w:sz w:val="24"/>
          <w:szCs w:val="24"/>
        </w:rPr>
        <w:t>I will try to bring additional/new skills to the board and will look forward to working with the board in moving the business forward alongside its plans to achieve our goals. I will ask that in everything we do that we at all times project integrity whilst always remaining open and honest with each other</w:t>
      </w:r>
      <w:r w:rsidR="00FE1520">
        <w:rPr>
          <w:rStyle w:val="FootnoteReference"/>
          <w:rFonts w:ascii="Arial" w:eastAsia="Calibri" w:hAnsi="Arial" w:cs="Arial"/>
          <w:sz w:val="24"/>
          <w:szCs w:val="24"/>
        </w:rPr>
        <w:footnoteReference w:id="14"/>
      </w:r>
    </w:p>
    <w:p w14:paraId="5B8FF796" w14:textId="36234AB9" w:rsidR="00EB1ECE" w:rsidRDefault="00B40B37" w:rsidP="00D61821">
      <w:pPr>
        <w:spacing w:line="360" w:lineRule="auto"/>
        <w:rPr>
          <w:rFonts w:ascii="Arial" w:eastAsia="Calibri" w:hAnsi="Arial" w:cs="Arial"/>
          <w:sz w:val="24"/>
          <w:szCs w:val="24"/>
        </w:rPr>
      </w:pPr>
      <w:r>
        <w:rPr>
          <w:rFonts w:ascii="Arial" w:eastAsia="Calibri" w:hAnsi="Arial" w:cs="Arial"/>
          <w:sz w:val="24"/>
          <w:szCs w:val="24"/>
        </w:rPr>
        <w:t>Roy</w:t>
      </w:r>
      <w:r w:rsidR="00EB1ECE" w:rsidRPr="00D61821">
        <w:rPr>
          <w:rFonts w:ascii="Arial" w:eastAsia="Calibri" w:hAnsi="Arial" w:cs="Arial"/>
          <w:sz w:val="24"/>
          <w:szCs w:val="24"/>
        </w:rPr>
        <w:t xml:space="preserve">’s role was </w:t>
      </w:r>
      <w:r w:rsidR="00FE1520">
        <w:rPr>
          <w:rFonts w:ascii="Arial" w:eastAsia="Calibri" w:hAnsi="Arial" w:cs="Arial"/>
          <w:sz w:val="24"/>
          <w:szCs w:val="24"/>
        </w:rPr>
        <w:t>pivotal at a crucial time for the new company</w:t>
      </w:r>
      <w:r w:rsidR="00C14033">
        <w:rPr>
          <w:rFonts w:ascii="Arial" w:eastAsia="Calibri" w:hAnsi="Arial" w:cs="Arial"/>
          <w:sz w:val="24"/>
          <w:szCs w:val="24"/>
        </w:rPr>
        <w:t xml:space="preserve">. He was </w:t>
      </w:r>
      <w:r w:rsidR="00EB1ECE" w:rsidRPr="00D61821">
        <w:rPr>
          <w:rFonts w:ascii="Arial" w:eastAsia="Calibri" w:hAnsi="Arial" w:cs="Arial"/>
          <w:sz w:val="24"/>
          <w:szCs w:val="24"/>
        </w:rPr>
        <w:t xml:space="preserve">instrumental in auditing the position of the </w:t>
      </w:r>
      <w:r w:rsidR="00C14033">
        <w:rPr>
          <w:rFonts w:ascii="Arial" w:eastAsia="Calibri" w:hAnsi="Arial" w:cs="Arial"/>
          <w:sz w:val="24"/>
          <w:szCs w:val="24"/>
        </w:rPr>
        <w:t xml:space="preserve">trust </w:t>
      </w:r>
      <w:r w:rsidR="00EB1ECE" w:rsidRPr="00D61821">
        <w:rPr>
          <w:rFonts w:ascii="Arial" w:eastAsia="Calibri" w:hAnsi="Arial" w:cs="Arial"/>
          <w:sz w:val="24"/>
          <w:szCs w:val="24"/>
        </w:rPr>
        <w:t>at that time, opening discussions with key partners and setting direction towards a solvent and sustainable future.</w:t>
      </w:r>
      <w:r w:rsidR="00CE635D">
        <w:rPr>
          <w:rFonts w:ascii="Arial" w:eastAsia="Calibri" w:hAnsi="Arial" w:cs="Arial"/>
          <w:sz w:val="24"/>
          <w:szCs w:val="24"/>
        </w:rPr>
        <w:t xml:space="preserve"> </w:t>
      </w:r>
      <w:r w:rsidR="00EC78EB">
        <w:rPr>
          <w:rFonts w:ascii="Arial" w:eastAsia="Calibri" w:hAnsi="Arial" w:cs="Arial"/>
          <w:sz w:val="24"/>
          <w:szCs w:val="24"/>
        </w:rPr>
        <w:t xml:space="preserve">A scoping exercise called ‘Moving Forward’ ensured that every aspect of the Trust’s operation was looked at in microscopic detail. </w:t>
      </w:r>
      <w:r w:rsidR="0052032E">
        <w:rPr>
          <w:rFonts w:ascii="Arial" w:eastAsia="Calibri" w:hAnsi="Arial" w:cs="Arial"/>
          <w:sz w:val="24"/>
          <w:szCs w:val="24"/>
        </w:rPr>
        <w:t>He strengthened the board with colleagues who had the necessary skills, knowledge and experience we needed to make progress. He developed a support network which I could call on as required</w:t>
      </w:r>
      <w:r w:rsidR="002624A2">
        <w:rPr>
          <w:rFonts w:ascii="Arial" w:eastAsia="Calibri" w:hAnsi="Arial" w:cs="Arial"/>
          <w:sz w:val="24"/>
          <w:szCs w:val="24"/>
        </w:rPr>
        <w:t>. H</w:t>
      </w:r>
      <w:r w:rsidR="0052032E">
        <w:rPr>
          <w:rFonts w:ascii="Arial" w:eastAsia="Calibri" w:hAnsi="Arial" w:cs="Arial"/>
          <w:sz w:val="24"/>
          <w:szCs w:val="24"/>
        </w:rPr>
        <w:t>is connections enabled me to embark on an MBA programme of study</w:t>
      </w:r>
      <w:r w:rsidR="002624A2">
        <w:rPr>
          <w:rFonts w:ascii="Arial" w:eastAsia="Calibri" w:hAnsi="Arial" w:cs="Arial"/>
          <w:sz w:val="24"/>
          <w:szCs w:val="24"/>
        </w:rPr>
        <w:t>,</w:t>
      </w:r>
      <w:r w:rsidR="0052032E">
        <w:rPr>
          <w:rFonts w:ascii="Arial" w:eastAsia="Calibri" w:hAnsi="Arial" w:cs="Arial"/>
          <w:sz w:val="24"/>
          <w:szCs w:val="24"/>
        </w:rPr>
        <w:t xml:space="preserve"> which </w:t>
      </w:r>
      <w:r w:rsidR="002624A2">
        <w:rPr>
          <w:rFonts w:ascii="Arial" w:eastAsia="Calibri" w:hAnsi="Arial" w:cs="Arial"/>
          <w:sz w:val="24"/>
          <w:szCs w:val="24"/>
        </w:rPr>
        <w:t>in time</w:t>
      </w:r>
      <w:r w:rsidR="00EC396C">
        <w:rPr>
          <w:rFonts w:ascii="Arial" w:eastAsia="Calibri" w:hAnsi="Arial" w:cs="Arial"/>
          <w:sz w:val="24"/>
          <w:szCs w:val="24"/>
        </w:rPr>
        <w:t xml:space="preserve"> helped me to devise lean and efficient management systems</w:t>
      </w:r>
      <w:r w:rsidR="0052032E">
        <w:rPr>
          <w:rFonts w:ascii="Arial" w:eastAsia="Calibri" w:hAnsi="Arial" w:cs="Arial"/>
          <w:sz w:val="24"/>
          <w:szCs w:val="24"/>
        </w:rPr>
        <w:t xml:space="preserve">. </w:t>
      </w:r>
      <w:r>
        <w:rPr>
          <w:rFonts w:ascii="Arial" w:eastAsia="Calibri" w:hAnsi="Arial" w:cs="Arial"/>
          <w:sz w:val="24"/>
          <w:szCs w:val="24"/>
        </w:rPr>
        <w:t xml:space="preserve">From day one Roy was crystal clear about </w:t>
      </w:r>
      <w:r w:rsidR="000C7BA0">
        <w:rPr>
          <w:rFonts w:ascii="Arial" w:eastAsia="Calibri" w:hAnsi="Arial" w:cs="Arial"/>
          <w:sz w:val="24"/>
          <w:szCs w:val="24"/>
        </w:rPr>
        <w:t>a number of critical success factors which remained unchanged in the 1</w:t>
      </w:r>
      <w:r w:rsidR="00FF1929">
        <w:rPr>
          <w:rFonts w:ascii="Arial" w:eastAsia="Calibri" w:hAnsi="Arial" w:cs="Arial"/>
          <w:sz w:val="24"/>
          <w:szCs w:val="24"/>
        </w:rPr>
        <w:t>1</w:t>
      </w:r>
      <w:r w:rsidR="000C7BA0">
        <w:rPr>
          <w:rFonts w:ascii="Arial" w:eastAsia="Calibri" w:hAnsi="Arial" w:cs="Arial"/>
          <w:sz w:val="24"/>
          <w:szCs w:val="24"/>
        </w:rPr>
        <w:t xml:space="preserve"> years we worked very closely together:</w:t>
      </w:r>
    </w:p>
    <w:p w14:paraId="456C813E" w14:textId="0BE24C91" w:rsidR="000C7BA0" w:rsidRPr="000C7BA0" w:rsidRDefault="000C7BA0" w:rsidP="002279C4">
      <w:pPr>
        <w:pStyle w:val="ListParagraph"/>
        <w:numPr>
          <w:ilvl w:val="0"/>
          <w:numId w:val="19"/>
        </w:numPr>
        <w:spacing w:line="240" w:lineRule="auto"/>
        <w:ind w:left="714" w:hanging="357"/>
        <w:contextualSpacing w:val="0"/>
        <w:rPr>
          <w:rFonts w:ascii="Arial" w:eastAsia="Calibri" w:hAnsi="Arial" w:cs="Arial"/>
          <w:sz w:val="24"/>
          <w:szCs w:val="24"/>
        </w:rPr>
      </w:pPr>
      <w:r w:rsidRPr="000C7BA0">
        <w:rPr>
          <w:rFonts w:ascii="Arial" w:eastAsia="Calibri" w:hAnsi="Arial" w:cs="Arial"/>
          <w:sz w:val="24"/>
          <w:szCs w:val="24"/>
        </w:rPr>
        <w:t>There is a line which separates the role of Chairperson and CEO which should never be crossed. The Chair oversees the board and deals with the higher level strategic matters and line manages the CEO. The CEO has complete responsibility for day-to-day operational matters</w:t>
      </w:r>
    </w:p>
    <w:p w14:paraId="520389DE" w14:textId="03A018B1" w:rsidR="000C7BA0" w:rsidRPr="000C7BA0" w:rsidRDefault="000C7BA0" w:rsidP="002279C4">
      <w:pPr>
        <w:pStyle w:val="ListParagraph"/>
        <w:numPr>
          <w:ilvl w:val="0"/>
          <w:numId w:val="19"/>
        </w:numPr>
        <w:spacing w:line="240" w:lineRule="auto"/>
        <w:ind w:left="714" w:hanging="357"/>
        <w:contextualSpacing w:val="0"/>
        <w:rPr>
          <w:rFonts w:ascii="Arial" w:eastAsia="Calibri" w:hAnsi="Arial" w:cs="Arial"/>
          <w:sz w:val="24"/>
          <w:szCs w:val="24"/>
        </w:rPr>
      </w:pPr>
      <w:r w:rsidRPr="000C7BA0">
        <w:rPr>
          <w:rFonts w:ascii="Arial" w:eastAsia="Calibri" w:hAnsi="Arial" w:cs="Arial"/>
          <w:sz w:val="24"/>
          <w:szCs w:val="24"/>
        </w:rPr>
        <w:t xml:space="preserve">The highest levels of public governance must </w:t>
      </w:r>
      <w:r w:rsidR="002624A2">
        <w:rPr>
          <w:rFonts w:ascii="Arial" w:eastAsia="Calibri" w:hAnsi="Arial" w:cs="Arial"/>
          <w:sz w:val="24"/>
          <w:szCs w:val="24"/>
        </w:rPr>
        <w:t xml:space="preserve">always </w:t>
      </w:r>
      <w:r w:rsidRPr="000C7BA0">
        <w:rPr>
          <w:rFonts w:ascii="Arial" w:eastAsia="Calibri" w:hAnsi="Arial" w:cs="Arial"/>
          <w:sz w:val="24"/>
          <w:szCs w:val="24"/>
        </w:rPr>
        <w:t>be adhered to</w:t>
      </w:r>
    </w:p>
    <w:p w14:paraId="09BD2AC1" w14:textId="2FDFF2C0" w:rsidR="000C7BA0" w:rsidRPr="000C7BA0" w:rsidRDefault="000C7BA0" w:rsidP="002279C4">
      <w:pPr>
        <w:pStyle w:val="ListParagraph"/>
        <w:numPr>
          <w:ilvl w:val="0"/>
          <w:numId w:val="19"/>
        </w:numPr>
        <w:spacing w:line="240" w:lineRule="auto"/>
        <w:ind w:left="714" w:hanging="357"/>
        <w:contextualSpacing w:val="0"/>
        <w:rPr>
          <w:rFonts w:ascii="Arial" w:eastAsia="Calibri" w:hAnsi="Arial" w:cs="Arial"/>
          <w:sz w:val="24"/>
          <w:szCs w:val="24"/>
        </w:rPr>
      </w:pPr>
      <w:r w:rsidRPr="000C7BA0">
        <w:rPr>
          <w:rFonts w:ascii="Arial" w:eastAsia="Calibri" w:hAnsi="Arial" w:cs="Arial"/>
          <w:sz w:val="24"/>
          <w:szCs w:val="24"/>
        </w:rPr>
        <w:t>The principle of ‘no surprises’ must always be respected</w:t>
      </w:r>
    </w:p>
    <w:p w14:paraId="7AC5C513" w14:textId="232BE261" w:rsidR="00590F7C" w:rsidRDefault="000C7BA0" w:rsidP="002279C4">
      <w:pPr>
        <w:pStyle w:val="ListParagraph"/>
        <w:numPr>
          <w:ilvl w:val="0"/>
          <w:numId w:val="19"/>
        </w:numPr>
        <w:spacing w:line="240" w:lineRule="auto"/>
        <w:ind w:left="714" w:hanging="357"/>
        <w:contextualSpacing w:val="0"/>
        <w:rPr>
          <w:rFonts w:ascii="Arial" w:eastAsia="Calibri" w:hAnsi="Arial" w:cs="Arial"/>
          <w:sz w:val="24"/>
          <w:szCs w:val="24"/>
        </w:rPr>
      </w:pPr>
      <w:r w:rsidRPr="000C7BA0">
        <w:rPr>
          <w:rFonts w:ascii="Arial" w:eastAsia="Calibri" w:hAnsi="Arial" w:cs="Arial"/>
          <w:sz w:val="24"/>
          <w:szCs w:val="24"/>
        </w:rPr>
        <w:t>If the community does not want it</w:t>
      </w:r>
      <w:r>
        <w:rPr>
          <w:rFonts w:ascii="Arial" w:eastAsia="Calibri" w:hAnsi="Arial" w:cs="Arial"/>
          <w:sz w:val="24"/>
          <w:szCs w:val="24"/>
        </w:rPr>
        <w:t>,</w:t>
      </w:r>
      <w:r w:rsidRPr="000C7BA0">
        <w:rPr>
          <w:rFonts w:ascii="Arial" w:eastAsia="Calibri" w:hAnsi="Arial" w:cs="Arial"/>
          <w:sz w:val="24"/>
          <w:szCs w:val="24"/>
        </w:rPr>
        <w:t xml:space="preserve"> then the Trust should not be doing it</w:t>
      </w:r>
      <w:r w:rsidR="004631F3">
        <w:rPr>
          <w:rFonts w:ascii="Arial" w:eastAsia="Calibri" w:hAnsi="Arial" w:cs="Arial"/>
          <w:sz w:val="24"/>
          <w:szCs w:val="24"/>
        </w:rPr>
        <w:t>.</w:t>
      </w:r>
    </w:p>
    <w:p w14:paraId="0A85F657" w14:textId="477C675E" w:rsidR="009E6422" w:rsidRPr="00C02A46" w:rsidRDefault="004A3CED" w:rsidP="00C02A46">
      <w:pPr>
        <w:pStyle w:val="Heading1"/>
      </w:pPr>
      <w:bookmarkStart w:id="17" w:name="_Toc516493806"/>
      <w:r>
        <w:lastRenderedPageBreak/>
        <w:t>Anchors and hubs</w:t>
      </w:r>
      <w:bookmarkEnd w:id="17"/>
    </w:p>
    <w:p w14:paraId="50480DE5" w14:textId="155967C5" w:rsidR="009E6422" w:rsidRPr="008119C2" w:rsidRDefault="00673CF7" w:rsidP="009E6422">
      <w:pPr>
        <w:pStyle w:val="Heading2"/>
        <w:rPr>
          <w:rFonts w:ascii="Arial" w:hAnsi="Arial" w:cs="Arial"/>
        </w:rPr>
      </w:pPr>
      <w:bookmarkStart w:id="18" w:name="_Toc503103368"/>
      <w:bookmarkStart w:id="19" w:name="_Toc516493807"/>
      <w:r>
        <w:rPr>
          <w:noProof/>
          <w:lang w:eastAsia="en-GB"/>
        </w:rPr>
        <w:drawing>
          <wp:anchor distT="0" distB="0" distL="114300" distR="114300" simplePos="0" relativeHeight="251666432" behindDoc="1" locked="0" layoutInCell="1" allowOverlap="1" wp14:anchorId="78E7DA76" wp14:editId="4F46F0B9">
            <wp:simplePos x="0" y="0"/>
            <wp:positionH relativeFrom="column">
              <wp:posOffset>4123690</wp:posOffset>
            </wp:positionH>
            <wp:positionV relativeFrom="paragraph">
              <wp:posOffset>41275</wp:posOffset>
            </wp:positionV>
            <wp:extent cx="1985645" cy="2809875"/>
            <wp:effectExtent l="0" t="0" r="0" b="9525"/>
            <wp:wrapTight wrapText="bothSides">
              <wp:wrapPolygon edited="0">
                <wp:start x="0" y="0"/>
                <wp:lineTo x="0" y="21527"/>
                <wp:lineTo x="21344" y="21527"/>
                <wp:lineTo x="21344"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985645" cy="28098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E6422" w:rsidRPr="0052032E">
        <w:rPr>
          <w:rFonts w:ascii="Arial" w:hAnsi="Arial" w:cs="Arial"/>
          <w:sz w:val="24"/>
          <w:szCs w:val="24"/>
        </w:rPr>
        <w:t>The role of community anchors</w:t>
      </w:r>
      <w:bookmarkEnd w:id="18"/>
      <w:r w:rsidR="0013766F">
        <w:rPr>
          <w:rStyle w:val="FootnoteReference"/>
          <w:rFonts w:ascii="Arial" w:hAnsi="Arial" w:cs="Arial"/>
        </w:rPr>
        <w:footnoteReference w:id="15"/>
      </w:r>
      <w:bookmarkEnd w:id="19"/>
    </w:p>
    <w:p w14:paraId="4F88D6F8" w14:textId="5D0B4B6C" w:rsidR="0082451A" w:rsidRPr="00EC396C" w:rsidRDefault="00EC396C" w:rsidP="008D5865">
      <w:pPr>
        <w:spacing w:before="120" w:line="360" w:lineRule="auto"/>
        <w:rPr>
          <w:rFonts w:ascii="Arial" w:hAnsi="Arial" w:cs="Arial"/>
          <w:sz w:val="24"/>
          <w:szCs w:val="24"/>
        </w:rPr>
      </w:pPr>
      <w:r>
        <w:rPr>
          <w:rFonts w:ascii="Arial" w:hAnsi="Arial" w:cs="Arial"/>
          <w:sz w:val="24"/>
          <w:szCs w:val="24"/>
        </w:rPr>
        <w:t xml:space="preserve">HCDT is a community anchor organisation. </w:t>
      </w:r>
      <w:r w:rsidR="006C7D4E" w:rsidRPr="00EC396C">
        <w:rPr>
          <w:rFonts w:ascii="Arial" w:hAnsi="Arial" w:cs="Arial"/>
          <w:sz w:val="24"/>
          <w:szCs w:val="24"/>
        </w:rPr>
        <w:t>Community anchors are very local, grassroots organisations with their own legal structure, often companies limited by guarantee. These organisations are multi-purpose and seek to support a wide range of activities in partnership with a</w:t>
      </w:r>
      <w:r w:rsidR="00D34B06" w:rsidRPr="00EC396C">
        <w:rPr>
          <w:rFonts w:ascii="Arial" w:hAnsi="Arial" w:cs="Arial"/>
          <w:sz w:val="24"/>
          <w:szCs w:val="24"/>
        </w:rPr>
        <w:t>n equally</w:t>
      </w:r>
      <w:r w:rsidR="006C7D4E" w:rsidRPr="00EC396C">
        <w:rPr>
          <w:rFonts w:ascii="Arial" w:hAnsi="Arial" w:cs="Arial"/>
          <w:sz w:val="24"/>
          <w:szCs w:val="24"/>
        </w:rPr>
        <w:t xml:space="preserve"> wide range of partners. The drive is to tackle those knotty and long-standing issues which often blight the lives of communities</w:t>
      </w:r>
      <w:r w:rsidR="00D34B06" w:rsidRPr="00EC396C">
        <w:rPr>
          <w:rFonts w:ascii="Arial" w:hAnsi="Arial" w:cs="Arial"/>
          <w:sz w:val="24"/>
          <w:szCs w:val="24"/>
        </w:rPr>
        <w:t>. N</w:t>
      </w:r>
      <w:r w:rsidR="006C7D4E" w:rsidRPr="00EC396C">
        <w:rPr>
          <w:rFonts w:ascii="Arial" w:hAnsi="Arial" w:cs="Arial"/>
          <w:sz w:val="24"/>
          <w:szCs w:val="24"/>
        </w:rPr>
        <w:t>o issues are too big, too awkward or too complicated not to be tackled where we have imagination, drive and flexibility</w:t>
      </w:r>
      <w:r w:rsidR="00D34B06" w:rsidRPr="00EC396C">
        <w:rPr>
          <w:rFonts w:ascii="Arial" w:hAnsi="Arial" w:cs="Arial"/>
          <w:sz w:val="24"/>
          <w:szCs w:val="24"/>
        </w:rPr>
        <w:t>,</w:t>
      </w:r>
      <w:r w:rsidR="006C7D4E" w:rsidRPr="00EC396C">
        <w:rPr>
          <w:rFonts w:ascii="Arial" w:hAnsi="Arial" w:cs="Arial"/>
          <w:sz w:val="24"/>
          <w:szCs w:val="24"/>
        </w:rPr>
        <w:t xml:space="preserve"> shared by a range of sleeves-up collaborators.</w:t>
      </w:r>
    </w:p>
    <w:p w14:paraId="67B2849A" w14:textId="64C7C3C9" w:rsidR="0029138E" w:rsidRPr="00EC396C" w:rsidRDefault="006C7D4E" w:rsidP="005949E5">
      <w:pPr>
        <w:spacing w:line="360" w:lineRule="auto"/>
        <w:rPr>
          <w:rFonts w:ascii="Arial" w:hAnsi="Arial" w:cs="Arial"/>
          <w:sz w:val="24"/>
          <w:szCs w:val="24"/>
        </w:rPr>
      </w:pPr>
      <w:r w:rsidRPr="00EC396C">
        <w:rPr>
          <w:rFonts w:ascii="Arial" w:hAnsi="Arial" w:cs="Arial"/>
          <w:sz w:val="24"/>
          <w:szCs w:val="24"/>
        </w:rPr>
        <w:t>Community anchors provide a range of services required by communities like those provided through the Phoenix (sports, children’s nurseries, community cafes, libraries, playgrounds); accessibility is improved and the right conditions to learn and earn are created. Resources are funnelled into communities by generating funding directly and applying for funding to cover the costs of specific projects and activities with the support of key partners. Community anchors act as community champions with a strong voice to fight for and protect local causes. Helping local people to organise themselves is a key aspect of this role</w:t>
      </w:r>
      <w:r w:rsidR="00D34B06" w:rsidRPr="00EC396C">
        <w:rPr>
          <w:rFonts w:ascii="Arial" w:hAnsi="Arial" w:cs="Arial"/>
          <w:sz w:val="24"/>
          <w:szCs w:val="24"/>
        </w:rPr>
        <w:t>.</w:t>
      </w:r>
      <w:r w:rsidRPr="00EC396C">
        <w:rPr>
          <w:rFonts w:ascii="Arial" w:hAnsi="Arial" w:cs="Arial"/>
          <w:sz w:val="24"/>
          <w:szCs w:val="24"/>
        </w:rPr>
        <w:t xml:space="preserve"> </w:t>
      </w:r>
      <w:r w:rsidR="00D34B06" w:rsidRPr="00EC396C">
        <w:rPr>
          <w:rFonts w:ascii="Arial" w:hAnsi="Arial" w:cs="Arial"/>
          <w:sz w:val="24"/>
          <w:szCs w:val="24"/>
        </w:rPr>
        <w:t>C</w:t>
      </w:r>
      <w:r w:rsidRPr="00EC396C">
        <w:rPr>
          <w:rFonts w:ascii="Arial" w:hAnsi="Arial" w:cs="Arial"/>
          <w:sz w:val="24"/>
          <w:szCs w:val="24"/>
        </w:rPr>
        <w:t>ommunity groups can concentrate their hearts and minds on those issues they want to explore</w:t>
      </w:r>
      <w:r w:rsidR="00D34B06" w:rsidRPr="00EC396C">
        <w:rPr>
          <w:rFonts w:ascii="Arial" w:hAnsi="Arial" w:cs="Arial"/>
          <w:sz w:val="24"/>
          <w:szCs w:val="24"/>
        </w:rPr>
        <w:t>,</w:t>
      </w:r>
      <w:r w:rsidRPr="00EC396C">
        <w:rPr>
          <w:rFonts w:ascii="Arial" w:hAnsi="Arial" w:cs="Arial"/>
          <w:sz w:val="24"/>
          <w:szCs w:val="24"/>
        </w:rPr>
        <w:t xml:space="preserve"> and to fight for the change they want to see</w:t>
      </w:r>
      <w:r w:rsidR="002624A2" w:rsidRPr="00EC396C">
        <w:rPr>
          <w:rFonts w:ascii="Arial" w:hAnsi="Arial" w:cs="Arial"/>
          <w:sz w:val="24"/>
          <w:szCs w:val="24"/>
        </w:rPr>
        <w:t xml:space="preserve"> whatever that might be</w:t>
      </w:r>
      <w:r w:rsidR="005949E5" w:rsidRPr="00EC396C">
        <w:rPr>
          <w:rFonts w:ascii="Arial" w:hAnsi="Arial" w:cs="Arial"/>
          <w:sz w:val="24"/>
          <w:szCs w:val="24"/>
        </w:rPr>
        <w:t>. Crucially, this aspect of community anchors is about sharing not controlling. It is about encouraging local democracy and spreading a sense of personal and collective responsibility. It is about increasing the numbers of people who are actively engaged with the life of their community.</w:t>
      </w:r>
    </w:p>
    <w:p w14:paraId="093EDDCF" w14:textId="2485F1D4" w:rsidR="009E6422" w:rsidRPr="0052032E" w:rsidRDefault="009E6422" w:rsidP="009E6422">
      <w:pPr>
        <w:pStyle w:val="Heading2"/>
        <w:rPr>
          <w:rFonts w:ascii="Arial" w:hAnsi="Arial" w:cs="Arial"/>
          <w:sz w:val="24"/>
          <w:szCs w:val="24"/>
        </w:rPr>
      </w:pPr>
      <w:bookmarkStart w:id="20" w:name="_Toc503103369"/>
      <w:bookmarkStart w:id="21" w:name="_Toc516493808"/>
      <w:r w:rsidRPr="0052032E">
        <w:rPr>
          <w:rFonts w:ascii="Arial" w:hAnsi="Arial" w:cs="Arial"/>
          <w:sz w:val="24"/>
          <w:szCs w:val="24"/>
        </w:rPr>
        <w:t>The role of community hubs</w:t>
      </w:r>
      <w:bookmarkEnd w:id="20"/>
      <w:bookmarkEnd w:id="21"/>
    </w:p>
    <w:p w14:paraId="5F833E29" w14:textId="6FD1E0CD" w:rsidR="005949E5" w:rsidRPr="00EC396C" w:rsidRDefault="00EC396C" w:rsidP="002C5C32">
      <w:pPr>
        <w:spacing w:before="120" w:line="360" w:lineRule="auto"/>
        <w:rPr>
          <w:rFonts w:ascii="Arial" w:hAnsi="Arial" w:cs="Arial"/>
          <w:sz w:val="24"/>
          <w:szCs w:val="24"/>
        </w:rPr>
      </w:pPr>
      <w:r>
        <w:rPr>
          <w:rFonts w:ascii="Arial" w:hAnsi="Arial" w:cs="Arial"/>
          <w:sz w:val="24"/>
          <w:szCs w:val="24"/>
        </w:rPr>
        <w:t xml:space="preserve">The Phoenix is a community hub. </w:t>
      </w:r>
      <w:r w:rsidR="005949E5" w:rsidRPr="00EC396C">
        <w:rPr>
          <w:rFonts w:ascii="Arial" w:hAnsi="Arial" w:cs="Arial"/>
          <w:sz w:val="24"/>
          <w:szCs w:val="24"/>
        </w:rPr>
        <w:t xml:space="preserve">Community hubs are the physical buildings through which services and activities are delivered at the grassroots level. These multi-purpose facilities design and deliver services by and for local communities, </w:t>
      </w:r>
      <w:r w:rsidR="005949E5" w:rsidRPr="00EC396C">
        <w:rPr>
          <w:rFonts w:ascii="Arial" w:hAnsi="Arial" w:cs="Arial"/>
          <w:sz w:val="24"/>
          <w:szCs w:val="24"/>
        </w:rPr>
        <w:lastRenderedPageBreak/>
        <w:t xml:space="preserve">often through or with the support and assistance of community anchor organisations. Importantly, community hubs are not created simply by removing a sign which reads ‘community centre’ and putting up a new sign which reads ‘community hub.’ Rather, </w:t>
      </w:r>
      <w:r w:rsidR="002279C4">
        <w:rPr>
          <w:noProof/>
          <w:lang w:eastAsia="en-GB"/>
        </w:rPr>
        <w:drawing>
          <wp:anchor distT="0" distB="0" distL="114300" distR="114300" simplePos="0" relativeHeight="251668480" behindDoc="1" locked="0" layoutInCell="1" allowOverlap="1" wp14:anchorId="3EE775F2" wp14:editId="74FF5631">
            <wp:simplePos x="0" y="0"/>
            <wp:positionH relativeFrom="page">
              <wp:posOffset>3452300</wp:posOffset>
            </wp:positionH>
            <wp:positionV relativeFrom="paragraph">
              <wp:posOffset>960803</wp:posOffset>
            </wp:positionV>
            <wp:extent cx="4050665" cy="2678430"/>
            <wp:effectExtent l="0" t="0" r="0" b="7620"/>
            <wp:wrapTight wrapText="bothSides">
              <wp:wrapPolygon edited="0">
                <wp:start x="10158" y="0"/>
                <wp:lineTo x="9549" y="461"/>
                <wp:lineTo x="8635" y="1844"/>
                <wp:lineTo x="8635" y="2458"/>
                <wp:lineTo x="6095" y="2919"/>
                <wp:lineTo x="4470" y="3841"/>
                <wp:lineTo x="4470" y="8296"/>
                <wp:lineTo x="6908" y="9832"/>
                <wp:lineTo x="5181" y="9832"/>
                <wp:lineTo x="3352" y="10754"/>
                <wp:lineTo x="3352" y="12290"/>
                <wp:lineTo x="3555" y="14748"/>
                <wp:lineTo x="3657" y="15055"/>
                <wp:lineTo x="6095" y="17206"/>
                <wp:lineTo x="6501" y="17206"/>
                <wp:lineTo x="6400" y="17821"/>
                <wp:lineTo x="6400" y="19972"/>
                <wp:lineTo x="7416" y="21508"/>
                <wp:lineTo x="7619" y="21508"/>
                <wp:lineTo x="13917" y="21508"/>
                <wp:lineTo x="14222" y="21508"/>
                <wp:lineTo x="15339" y="19664"/>
                <wp:lineTo x="15542" y="17206"/>
                <wp:lineTo x="17980" y="15055"/>
                <wp:lineTo x="18082" y="14748"/>
                <wp:lineTo x="18387" y="10754"/>
                <wp:lineTo x="16558" y="9832"/>
                <wp:lineTo x="14628" y="9832"/>
                <wp:lineTo x="17168" y="8142"/>
                <wp:lineTo x="17168" y="3841"/>
                <wp:lineTo x="15542" y="2919"/>
                <wp:lineTo x="13104" y="1997"/>
                <wp:lineTo x="12292" y="615"/>
                <wp:lineTo x="11580" y="0"/>
                <wp:lineTo x="10158" y="0"/>
              </wp:wrapPolygon>
            </wp:wrapTight>
            <wp:docPr id="34" name="Diagram 3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14:sizeRelH relativeFrom="margin">
              <wp14:pctWidth>0</wp14:pctWidth>
            </wp14:sizeRelH>
            <wp14:sizeRelV relativeFrom="margin">
              <wp14:pctHeight>0</wp14:pctHeight>
            </wp14:sizeRelV>
          </wp:anchor>
        </w:drawing>
      </w:r>
      <w:r w:rsidR="005949E5" w:rsidRPr="00EC396C">
        <w:rPr>
          <w:rFonts w:ascii="Arial" w:hAnsi="Arial" w:cs="Arial"/>
          <w:sz w:val="24"/>
          <w:szCs w:val="24"/>
        </w:rPr>
        <w:t>we aim to design a new multi-faceted facility, either as a new build or as a refurbishment project, which combines many services and activities into the single, centrally located and accessible building. This helps to drive up footfall and income generation opportunities, while at the same time reducing the costs of having to support a range of separate buildings providing separate services.</w:t>
      </w:r>
      <w:r w:rsidR="002C5C32">
        <w:rPr>
          <w:rFonts w:ascii="Arial" w:hAnsi="Arial" w:cs="Arial"/>
          <w:sz w:val="24"/>
          <w:szCs w:val="24"/>
        </w:rPr>
        <w:t xml:space="preserve"> We should also</w:t>
      </w:r>
      <w:r w:rsidR="00E42FBA">
        <w:rPr>
          <w:rFonts w:ascii="Arial" w:hAnsi="Arial" w:cs="Arial"/>
          <w:sz w:val="24"/>
          <w:szCs w:val="24"/>
        </w:rPr>
        <w:t xml:space="preserve"> consider what we need physical buildings for and the potential for increasing </w:t>
      </w:r>
      <w:r w:rsidR="002C5C32">
        <w:rPr>
          <w:rFonts w:ascii="Arial" w:hAnsi="Arial" w:cs="Arial"/>
          <w:sz w:val="24"/>
          <w:szCs w:val="24"/>
        </w:rPr>
        <w:t xml:space="preserve">the </w:t>
      </w:r>
      <w:r w:rsidR="00E42FBA">
        <w:rPr>
          <w:rFonts w:ascii="Arial" w:hAnsi="Arial" w:cs="Arial"/>
          <w:sz w:val="24"/>
          <w:szCs w:val="24"/>
        </w:rPr>
        <w:t>number of services to be delivered digitally.</w:t>
      </w:r>
      <w:r w:rsidR="00E42FBA">
        <w:rPr>
          <w:rStyle w:val="FootnoteReference"/>
          <w:rFonts w:ascii="Arial" w:hAnsi="Arial" w:cs="Arial"/>
          <w:sz w:val="24"/>
          <w:szCs w:val="24"/>
        </w:rPr>
        <w:footnoteReference w:id="16"/>
      </w:r>
      <w:r w:rsidR="00E42FBA">
        <w:rPr>
          <w:rFonts w:ascii="Arial" w:hAnsi="Arial" w:cs="Arial"/>
          <w:sz w:val="24"/>
          <w:szCs w:val="24"/>
        </w:rPr>
        <w:t xml:space="preserve"> </w:t>
      </w:r>
      <w:r w:rsidR="00E42FBA" w:rsidRPr="00E42FBA">
        <w:rPr>
          <w:rFonts w:ascii="Arial" w:hAnsi="Arial" w:cs="Arial"/>
          <w:sz w:val="24"/>
          <w:szCs w:val="24"/>
        </w:rPr>
        <w:t xml:space="preserve"> </w:t>
      </w:r>
    </w:p>
    <w:p w14:paraId="3BBB771A" w14:textId="4266D210" w:rsidR="00535362" w:rsidRPr="0052032E" w:rsidRDefault="002A4F3A" w:rsidP="002A4F3A">
      <w:pPr>
        <w:pStyle w:val="Heading1"/>
      </w:pPr>
      <w:bookmarkStart w:id="22" w:name="_Toc516493809"/>
      <w:r>
        <w:t>Lessons from Communities First</w:t>
      </w:r>
      <w:bookmarkEnd w:id="22"/>
    </w:p>
    <w:p w14:paraId="72C6C85A" w14:textId="687C92B7" w:rsidR="004A3CED" w:rsidRDefault="004A3CED" w:rsidP="008D5865">
      <w:pPr>
        <w:spacing w:before="120" w:line="360" w:lineRule="auto"/>
        <w:rPr>
          <w:rFonts w:ascii="Arial" w:hAnsi="Arial" w:cs="Arial"/>
          <w:sz w:val="24"/>
          <w:szCs w:val="24"/>
        </w:rPr>
      </w:pPr>
      <w:r w:rsidRPr="00EC396C">
        <w:rPr>
          <w:rFonts w:ascii="Arial" w:hAnsi="Arial" w:cs="Arial"/>
          <w:sz w:val="24"/>
          <w:szCs w:val="24"/>
        </w:rPr>
        <w:t xml:space="preserve">If the Welsh Government was a stick of Blackpool rock it would have ‘citizens to the centre’ or some similar variant written all the way through it. From the very first meeting of the new National Assembly for Wales on 12th May 1999, there was importance placed on participative democracy, and on the engagement at a grassroots level of the people of Wales. </w:t>
      </w:r>
      <w:r w:rsidR="00546D4B">
        <w:rPr>
          <w:rFonts w:ascii="Arial" w:hAnsi="Arial" w:cs="Arial"/>
          <w:sz w:val="24"/>
          <w:szCs w:val="24"/>
        </w:rPr>
        <w:t>This extremely important aspect of Welsh public services was encapsulated by the Simpson Report:</w:t>
      </w:r>
    </w:p>
    <w:p w14:paraId="70A84C2A" w14:textId="698D8CA8" w:rsidR="00546D4B" w:rsidRPr="00EC396C" w:rsidRDefault="00546D4B" w:rsidP="00546D4B">
      <w:pPr>
        <w:spacing w:before="120" w:after="240" w:line="240" w:lineRule="auto"/>
        <w:ind w:left="567"/>
        <w:rPr>
          <w:rFonts w:ascii="Arial" w:hAnsi="Arial" w:cs="Arial"/>
          <w:sz w:val="24"/>
          <w:szCs w:val="24"/>
        </w:rPr>
      </w:pPr>
      <w:r w:rsidRPr="00546D4B">
        <w:rPr>
          <w:rFonts w:ascii="Arial" w:hAnsi="Arial" w:cs="Arial"/>
          <w:sz w:val="24"/>
          <w:szCs w:val="24"/>
        </w:rPr>
        <w:t>It is in</w:t>
      </w:r>
      <w:r>
        <w:rPr>
          <w:rFonts w:ascii="Arial" w:hAnsi="Arial" w:cs="Arial"/>
          <w:sz w:val="24"/>
          <w:szCs w:val="24"/>
        </w:rPr>
        <w:t xml:space="preserve"> </w:t>
      </w:r>
      <w:r w:rsidRPr="00546D4B">
        <w:rPr>
          <w:rFonts w:ascii="Arial" w:hAnsi="Arial" w:cs="Arial"/>
          <w:sz w:val="24"/>
          <w:szCs w:val="24"/>
        </w:rPr>
        <w:t>local communities where the connection with citizens can be most fully developed,</w:t>
      </w:r>
      <w:r>
        <w:rPr>
          <w:rFonts w:ascii="Arial" w:hAnsi="Arial" w:cs="Arial"/>
          <w:sz w:val="24"/>
          <w:szCs w:val="24"/>
        </w:rPr>
        <w:t xml:space="preserve"> </w:t>
      </w:r>
      <w:r w:rsidRPr="00546D4B">
        <w:rPr>
          <w:rFonts w:ascii="Arial" w:hAnsi="Arial" w:cs="Arial"/>
          <w:sz w:val="24"/>
          <w:szCs w:val="24"/>
        </w:rPr>
        <w:t>where community leadership can be exercised and where the opportunities for</w:t>
      </w:r>
      <w:r>
        <w:rPr>
          <w:rFonts w:ascii="Arial" w:hAnsi="Arial" w:cs="Arial"/>
          <w:sz w:val="24"/>
          <w:szCs w:val="24"/>
        </w:rPr>
        <w:t xml:space="preserve"> </w:t>
      </w:r>
      <w:r w:rsidRPr="00546D4B">
        <w:rPr>
          <w:rFonts w:ascii="Arial" w:hAnsi="Arial" w:cs="Arial"/>
          <w:sz w:val="24"/>
          <w:szCs w:val="24"/>
        </w:rPr>
        <w:t>service integration can be best grasped.</w:t>
      </w:r>
      <w:r w:rsidR="009A4B35">
        <w:rPr>
          <w:rStyle w:val="FootnoteReference"/>
          <w:rFonts w:ascii="Arial" w:hAnsi="Arial" w:cs="Arial"/>
          <w:sz w:val="24"/>
          <w:szCs w:val="24"/>
        </w:rPr>
        <w:footnoteReference w:id="17"/>
      </w:r>
    </w:p>
    <w:p w14:paraId="2E579A51" w14:textId="0053156A" w:rsidR="002C6AAB" w:rsidRDefault="00302AFC" w:rsidP="00A65B26">
      <w:pPr>
        <w:spacing w:line="360" w:lineRule="auto"/>
        <w:rPr>
          <w:rFonts w:ascii="Arial" w:hAnsi="Arial" w:cs="Arial"/>
          <w:sz w:val="24"/>
          <w:szCs w:val="24"/>
        </w:rPr>
      </w:pPr>
      <w:r w:rsidRPr="00EC396C">
        <w:rPr>
          <w:rFonts w:ascii="Arial" w:hAnsi="Arial" w:cs="Arial"/>
          <w:sz w:val="24"/>
          <w:szCs w:val="24"/>
        </w:rPr>
        <w:t>It is easy to forget the many challenges of the Communities First (CF)</w:t>
      </w:r>
      <w:r w:rsidR="005661DD" w:rsidRPr="00EC396C">
        <w:rPr>
          <w:rFonts w:ascii="Arial" w:hAnsi="Arial" w:cs="Arial"/>
          <w:sz w:val="24"/>
          <w:szCs w:val="24"/>
        </w:rPr>
        <w:t xml:space="preserve"> </w:t>
      </w:r>
      <w:r w:rsidRPr="00EC396C">
        <w:rPr>
          <w:rFonts w:ascii="Arial" w:hAnsi="Arial" w:cs="Arial"/>
          <w:sz w:val="24"/>
          <w:szCs w:val="24"/>
        </w:rPr>
        <w:t xml:space="preserve">programme when it was created in 2001 and began to be cascaded across the country in 2002. New CF Partnerships would be formed to combine the efforts of the public, private and voluntary/community sectors to tackle </w:t>
      </w:r>
      <w:r w:rsidR="002624A2" w:rsidRPr="00EC396C">
        <w:rPr>
          <w:rFonts w:ascii="Arial" w:hAnsi="Arial" w:cs="Arial"/>
          <w:sz w:val="24"/>
          <w:szCs w:val="24"/>
        </w:rPr>
        <w:t>the most stubborn</w:t>
      </w:r>
      <w:r w:rsidRPr="00EC396C">
        <w:rPr>
          <w:rFonts w:ascii="Arial" w:hAnsi="Arial" w:cs="Arial"/>
          <w:sz w:val="24"/>
          <w:szCs w:val="24"/>
        </w:rPr>
        <w:t xml:space="preserve"> issues of multiple-deprivation. </w:t>
      </w:r>
      <w:r w:rsidR="002C6AAB">
        <w:rPr>
          <w:rFonts w:ascii="Arial" w:hAnsi="Arial" w:cs="Arial"/>
          <w:sz w:val="24"/>
          <w:szCs w:val="24"/>
        </w:rPr>
        <w:t xml:space="preserve">The Welsh Assembly Government decided not to simply provide the 22 </w:t>
      </w:r>
      <w:r w:rsidR="002C6AAB">
        <w:rPr>
          <w:rFonts w:ascii="Arial" w:hAnsi="Arial" w:cs="Arial"/>
          <w:sz w:val="24"/>
          <w:szCs w:val="24"/>
        </w:rPr>
        <w:lastRenderedPageBreak/>
        <w:t>local authorities with a hypothecated community grant to carry forward the aspirations of the programme.</w:t>
      </w:r>
    </w:p>
    <w:p w14:paraId="61BE69E2" w14:textId="5565681A" w:rsidR="00302AFC" w:rsidRDefault="00302AFC" w:rsidP="00A65B26">
      <w:pPr>
        <w:spacing w:line="360" w:lineRule="auto"/>
        <w:rPr>
          <w:rFonts w:ascii="Arial" w:hAnsi="Arial" w:cs="Arial"/>
        </w:rPr>
      </w:pPr>
      <w:r w:rsidRPr="00EC396C">
        <w:rPr>
          <w:rFonts w:ascii="Arial" w:hAnsi="Arial" w:cs="Arial"/>
          <w:sz w:val="24"/>
          <w:szCs w:val="24"/>
        </w:rPr>
        <w:t xml:space="preserve">Communities First was </w:t>
      </w:r>
      <w:r w:rsidR="005661DD" w:rsidRPr="00EC396C">
        <w:rPr>
          <w:rFonts w:ascii="Arial" w:hAnsi="Arial" w:cs="Arial"/>
          <w:sz w:val="24"/>
          <w:szCs w:val="24"/>
        </w:rPr>
        <w:t xml:space="preserve">truly </w:t>
      </w:r>
      <w:r w:rsidRPr="00EC396C">
        <w:rPr>
          <w:rFonts w:ascii="Arial" w:hAnsi="Arial" w:cs="Arial"/>
          <w:sz w:val="24"/>
          <w:szCs w:val="24"/>
        </w:rPr>
        <w:t>ambitious as the initial 2001 guidance explained</w:t>
      </w:r>
      <w:r>
        <w:rPr>
          <w:rStyle w:val="FootnoteReference"/>
          <w:rFonts w:ascii="Arial" w:hAnsi="Arial" w:cs="Arial"/>
        </w:rPr>
        <w:footnoteReference w:id="18"/>
      </w:r>
      <w:r>
        <w:rPr>
          <w:rFonts w:ascii="Arial" w:hAnsi="Arial" w:cs="Arial"/>
        </w:rPr>
        <w:t>:</w:t>
      </w:r>
    </w:p>
    <w:p w14:paraId="7A3B912A" w14:textId="00557F21" w:rsidR="00302AFC" w:rsidRPr="00EC396C" w:rsidRDefault="00302AFC" w:rsidP="005661DD">
      <w:pPr>
        <w:pStyle w:val="ListParagraph"/>
        <w:numPr>
          <w:ilvl w:val="0"/>
          <w:numId w:val="21"/>
        </w:numPr>
        <w:spacing w:line="240" w:lineRule="auto"/>
        <w:ind w:left="714" w:hanging="357"/>
        <w:rPr>
          <w:rFonts w:ascii="Arial" w:hAnsi="Arial" w:cs="Arial"/>
          <w:sz w:val="24"/>
          <w:szCs w:val="24"/>
        </w:rPr>
      </w:pPr>
      <w:r w:rsidRPr="00EC396C">
        <w:rPr>
          <w:rFonts w:ascii="Arial" w:hAnsi="Arial" w:cs="Arial"/>
          <w:sz w:val="24"/>
          <w:szCs w:val="24"/>
        </w:rPr>
        <w:t xml:space="preserve">It is a long-term programme which will run for a minimum of ten years  </w:t>
      </w:r>
    </w:p>
    <w:p w14:paraId="5A3CF6A9" w14:textId="6AFAB2F5" w:rsidR="00302AFC" w:rsidRPr="00EC396C" w:rsidRDefault="00302AFC" w:rsidP="005661DD">
      <w:pPr>
        <w:pStyle w:val="ListParagraph"/>
        <w:numPr>
          <w:ilvl w:val="0"/>
          <w:numId w:val="21"/>
        </w:numPr>
        <w:spacing w:line="240" w:lineRule="auto"/>
        <w:ind w:left="714" w:hanging="357"/>
        <w:rPr>
          <w:rFonts w:ascii="Arial" w:hAnsi="Arial" w:cs="Arial"/>
          <w:sz w:val="24"/>
          <w:szCs w:val="24"/>
        </w:rPr>
      </w:pPr>
      <w:r w:rsidRPr="00EC396C">
        <w:rPr>
          <w:rFonts w:ascii="Arial" w:hAnsi="Arial" w:cs="Arial"/>
          <w:sz w:val="24"/>
          <w:szCs w:val="24"/>
        </w:rPr>
        <w:t>Communities themselves decide what is needed and are helped to realise their ambitions</w:t>
      </w:r>
    </w:p>
    <w:p w14:paraId="6FCF9BB7" w14:textId="2EB05406" w:rsidR="00302AFC" w:rsidRPr="00EC396C" w:rsidRDefault="00302AFC" w:rsidP="005661DD">
      <w:pPr>
        <w:pStyle w:val="ListParagraph"/>
        <w:numPr>
          <w:ilvl w:val="0"/>
          <w:numId w:val="21"/>
        </w:numPr>
        <w:spacing w:line="240" w:lineRule="auto"/>
        <w:ind w:left="714" w:hanging="357"/>
        <w:rPr>
          <w:rFonts w:ascii="Arial" w:hAnsi="Arial" w:cs="Arial"/>
          <w:sz w:val="24"/>
          <w:szCs w:val="24"/>
        </w:rPr>
      </w:pPr>
      <w:r w:rsidRPr="00EC396C">
        <w:rPr>
          <w:rFonts w:ascii="Arial" w:hAnsi="Arial" w:cs="Arial"/>
          <w:sz w:val="24"/>
          <w:szCs w:val="24"/>
        </w:rPr>
        <w:t>It aspires to increase the level of participation of local people</w:t>
      </w:r>
    </w:p>
    <w:p w14:paraId="0A95B205" w14:textId="3D942526" w:rsidR="00302AFC" w:rsidRPr="00EC396C" w:rsidRDefault="00302AFC" w:rsidP="005661DD">
      <w:pPr>
        <w:pStyle w:val="ListParagraph"/>
        <w:numPr>
          <w:ilvl w:val="0"/>
          <w:numId w:val="21"/>
        </w:numPr>
        <w:spacing w:line="240" w:lineRule="auto"/>
        <w:ind w:left="714" w:hanging="357"/>
        <w:rPr>
          <w:rFonts w:ascii="Arial" w:hAnsi="Arial" w:cs="Arial"/>
          <w:sz w:val="24"/>
          <w:szCs w:val="24"/>
        </w:rPr>
      </w:pPr>
      <w:r w:rsidRPr="00EC396C">
        <w:rPr>
          <w:rFonts w:ascii="Arial" w:hAnsi="Arial" w:cs="Arial"/>
          <w:sz w:val="24"/>
          <w:szCs w:val="24"/>
        </w:rPr>
        <w:t>It brings in funding and support from a number of different sources</w:t>
      </w:r>
    </w:p>
    <w:p w14:paraId="2BDB2B15" w14:textId="7761FAC4" w:rsidR="00302AFC" w:rsidRPr="00EC396C" w:rsidRDefault="00302AFC" w:rsidP="005661DD">
      <w:pPr>
        <w:pStyle w:val="ListParagraph"/>
        <w:numPr>
          <w:ilvl w:val="0"/>
          <w:numId w:val="21"/>
        </w:numPr>
        <w:spacing w:line="240" w:lineRule="auto"/>
        <w:ind w:left="714" w:hanging="357"/>
        <w:rPr>
          <w:rFonts w:ascii="Arial" w:hAnsi="Arial" w:cs="Arial"/>
          <w:sz w:val="24"/>
          <w:szCs w:val="24"/>
        </w:rPr>
      </w:pPr>
      <w:r w:rsidRPr="00EC396C">
        <w:rPr>
          <w:rFonts w:ascii="Arial" w:hAnsi="Arial" w:cs="Arial"/>
          <w:sz w:val="24"/>
          <w:szCs w:val="24"/>
        </w:rPr>
        <w:t>It is about making a long-lasting difference to our disadvantaged communities</w:t>
      </w:r>
    </w:p>
    <w:p w14:paraId="12108020" w14:textId="04DE3ADA" w:rsidR="00302AFC" w:rsidRPr="00EC396C" w:rsidRDefault="00302AFC" w:rsidP="005661DD">
      <w:pPr>
        <w:pStyle w:val="ListParagraph"/>
        <w:numPr>
          <w:ilvl w:val="0"/>
          <w:numId w:val="21"/>
        </w:numPr>
        <w:spacing w:line="240" w:lineRule="auto"/>
        <w:ind w:left="714" w:hanging="357"/>
        <w:rPr>
          <w:rFonts w:ascii="Arial" w:hAnsi="Arial" w:cs="Arial"/>
          <w:sz w:val="24"/>
          <w:szCs w:val="24"/>
        </w:rPr>
      </w:pPr>
      <w:r w:rsidRPr="00EC396C">
        <w:rPr>
          <w:rFonts w:ascii="Arial" w:hAnsi="Arial" w:cs="Arial"/>
          <w:sz w:val="24"/>
          <w:szCs w:val="24"/>
        </w:rPr>
        <w:t>It encourages creativity, risk taking and imaginative approaches</w:t>
      </w:r>
    </w:p>
    <w:p w14:paraId="256E5662" w14:textId="19B53B6C" w:rsidR="00302AFC" w:rsidRPr="00EC396C" w:rsidRDefault="00302AFC" w:rsidP="005661DD">
      <w:pPr>
        <w:pStyle w:val="ListParagraph"/>
        <w:numPr>
          <w:ilvl w:val="0"/>
          <w:numId w:val="21"/>
        </w:numPr>
        <w:spacing w:line="240" w:lineRule="auto"/>
        <w:ind w:left="714" w:hanging="357"/>
        <w:rPr>
          <w:rFonts w:ascii="Arial" w:hAnsi="Arial" w:cs="Arial"/>
          <w:sz w:val="24"/>
          <w:szCs w:val="24"/>
        </w:rPr>
      </w:pPr>
      <w:r w:rsidRPr="00EC396C">
        <w:rPr>
          <w:rFonts w:ascii="Arial" w:hAnsi="Arial" w:cs="Arial"/>
          <w:sz w:val="24"/>
          <w:szCs w:val="24"/>
        </w:rPr>
        <w:t>It involves an integrated approach to addressing poverty and the factors that cause or contribute to it.</w:t>
      </w:r>
    </w:p>
    <w:p w14:paraId="58B55169" w14:textId="5C062356" w:rsidR="00581B11" w:rsidRPr="00EC396C" w:rsidRDefault="00581B11" w:rsidP="00581B11">
      <w:pPr>
        <w:spacing w:line="360" w:lineRule="auto"/>
        <w:rPr>
          <w:rFonts w:ascii="Arial" w:hAnsi="Arial" w:cs="Arial"/>
          <w:sz w:val="24"/>
          <w:szCs w:val="24"/>
        </w:rPr>
      </w:pPr>
      <w:r w:rsidRPr="00EC396C">
        <w:rPr>
          <w:rFonts w:ascii="Arial" w:hAnsi="Arial" w:cs="Arial"/>
          <w:sz w:val="24"/>
          <w:szCs w:val="24"/>
        </w:rPr>
        <w:t xml:space="preserve">I first became aware of the CF programme when I was a civil servant at the Assembly and I was intrigued by the idea </w:t>
      </w:r>
      <w:r w:rsidR="002C6AAB">
        <w:rPr>
          <w:rFonts w:ascii="Arial" w:hAnsi="Arial" w:cs="Arial"/>
          <w:sz w:val="24"/>
          <w:szCs w:val="24"/>
        </w:rPr>
        <w:t xml:space="preserve">that </w:t>
      </w:r>
      <w:r w:rsidRPr="00EC396C">
        <w:rPr>
          <w:rFonts w:ascii="Arial" w:hAnsi="Arial" w:cs="Arial"/>
          <w:sz w:val="24"/>
          <w:szCs w:val="24"/>
        </w:rPr>
        <w:t xml:space="preserve">the ministers wanted to empower communities to take the lead with their own issues. Having worked within Swansea’s child and family social services for 5 years, I </w:t>
      </w:r>
      <w:r w:rsidR="00960640" w:rsidRPr="00EC396C">
        <w:rPr>
          <w:rFonts w:ascii="Arial" w:hAnsi="Arial" w:cs="Arial"/>
          <w:sz w:val="24"/>
          <w:szCs w:val="24"/>
        </w:rPr>
        <w:t>was a long-time advocate for great</w:t>
      </w:r>
      <w:r w:rsidR="002C6AAB">
        <w:rPr>
          <w:rFonts w:ascii="Arial" w:hAnsi="Arial" w:cs="Arial"/>
          <w:sz w:val="24"/>
          <w:szCs w:val="24"/>
        </w:rPr>
        <w:t>er</w:t>
      </w:r>
      <w:r w:rsidR="00960640" w:rsidRPr="00EC396C">
        <w:rPr>
          <w:rFonts w:ascii="Arial" w:hAnsi="Arial" w:cs="Arial"/>
          <w:sz w:val="24"/>
          <w:szCs w:val="24"/>
        </w:rPr>
        <w:t xml:space="preserve"> community engagement in the design and delivery of child and family services. </w:t>
      </w:r>
    </w:p>
    <w:p w14:paraId="2B99F3A5" w14:textId="576501C0" w:rsidR="002A4F3A" w:rsidRPr="002A4F3A" w:rsidRDefault="002A4F3A" w:rsidP="002A4F3A">
      <w:pPr>
        <w:pStyle w:val="Heading2"/>
        <w:rPr>
          <w:rFonts w:ascii="Arial" w:hAnsi="Arial" w:cs="Arial"/>
          <w:sz w:val="24"/>
          <w:szCs w:val="24"/>
        </w:rPr>
      </w:pPr>
      <w:bookmarkStart w:id="23" w:name="_Toc516493810"/>
      <w:r w:rsidRPr="002A4F3A">
        <w:rPr>
          <w:rFonts w:ascii="Arial" w:hAnsi="Arial" w:cs="Arial"/>
          <w:sz w:val="24"/>
          <w:szCs w:val="24"/>
        </w:rPr>
        <w:t>Themes and action plans</w:t>
      </w:r>
      <w:bookmarkEnd w:id="23"/>
    </w:p>
    <w:p w14:paraId="752C8C2C" w14:textId="7CED0306" w:rsidR="00302AFC" w:rsidRPr="00EC396C" w:rsidRDefault="00302AFC" w:rsidP="00C93EB1">
      <w:pPr>
        <w:spacing w:before="120" w:line="360" w:lineRule="auto"/>
        <w:rPr>
          <w:rFonts w:ascii="Arial" w:hAnsi="Arial" w:cs="Arial"/>
          <w:sz w:val="24"/>
          <w:szCs w:val="24"/>
        </w:rPr>
      </w:pPr>
      <w:r w:rsidRPr="00EC396C">
        <w:rPr>
          <w:rFonts w:ascii="Arial" w:hAnsi="Arial" w:cs="Arial"/>
          <w:sz w:val="24"/>
          <w:szCs w:val="24"/>
        </w:rPr>
        <w:t>Partnership</w:t>
      </w:r>
      <w:r w:rsidR="005661DD" w:rsidRPr="00EC396C">
        <w:rPr>
          <w:rFonts w:ascii="Arial" w:hAnsi="Arial" w:cs="Arial"/>
          <w:sz w:val="24"/>
          <w:szCs w:val="24"/>
        </w:rPr>
        <w:t>s</w:t>
      </w:r>
      <w:r w:rsidRPr="00EC396C">
        <w:rPr>
          <w:rFonts w:ascii="Arial" w:hAnsi="Arial" w:cs="Arial"/>
          <w:sz w:val="24"/>
          <w:szCs w:val="24"/>
        </w:rPr>
        <w:t xml:space="preserve"> would produce Community Action Plans in accordance with </w:t>
      </w:r>
      <w:r w:rsidR="002624A2" w:rsidRPr="00EC396C">
        <w:rPr>
          <w:rFonts w:ascii="Arial" w:hAnsi="Arial" w:cs="Arial"/>
          <w:sz w:val="24"/>
          <w:szCs w:val="24"/>
        </w:rPr>
        <w:t xml:space="preserve">a prescribed </w:t>
      </w:r>
      <w:r w:rsidRPr="00EC396C">
        <w:rPr>
          <w:rFonts w:ascii="Arial" w:hAnsi="Arial" w:cs="Arial"/>
          <w:sz w:val="24"/>
          <w:szCs w:val="24"/>
        </w:rPr>
        <w:t>Vision Framework</w:t>
      </w:r>
      <w:r w:rsidR="005661DD" w:rsidRPr="00EC396C">
        <w:rPr>
          <w:rFonts w:ascii="Arial" w:hAnsi="Arial" w:cs="Arial"/>
          <w:sz w:val="24"/>
          <w:szCs w:val="24"/>
        </w:rPr>
        <w:t xml:space="preserve"> under clearly defined headings:</w:t>
      </w:r>
    </w:p>
    <w:tbl>
      <w:tblPr>
        <w:tblStyle w:val="TableGrid"/>
        <w:tblW w:w="0" w:type="auto"/>
        <w:tblLook w:val="04A0" w:firstRow="1" w:lastRow="0" w:firstColumn="1" w:lastColumn="0" w:noHBand="0" w:noVBand="1"/>
      </w:tblPr>
      <w:tblGrid>
        <w:gridCol w:w="3005"/>
        <w:gridCol w:w="3005"/>
        <w:gridCol w:w="3006"/>
      </w:tblGrid>
      <w:tr w:rsidR="005661DD" w:rsidRPr="00EC396C" w14:paraId="1B0F961E" w14:textId="77777777" w:rsidTr="005661DD">
        <w:tc>
          <w:tcPr>
            <w:tcW w:w="3005" w:type="dxa"/>
          </w:tcPr>
          <w:p w14:paraId="3F853ABE" w14:textId="77777777" w:rsidR="005661DD" w:rsidRPr="00EC396C" w:rsidRDefault="005661DD" w:rsidP="005661DD">
            <w:pPr>
              <w:jc w:val="center"/>
              <w:rPr>
                <w:rFonts w:ascii="Arial" w:hAnsi="Arial" w:cs="Arial"/>
                <w:sz w:val="20"/>
                <w:szCs w:val="20"/>
              </w:rPr>
            </w:pPr>
            <w:r w:rsidRPr="00EC396C">
              <w:rPr>
                <w:rFonts w:ascii="Arial" w:hAnsi="Arial" w:cs="Arial"/>
                <w:sz w:val="20"/>
                <w:szCs w:val="20"/>
              </w:rPr>
              <w:t>Jobs and Business</w:t>
            </w:r>
          </w:p>
          <w:p w14:paraId="79861457" w14:textId="77777777" w:rsidR="005661DD" w:rsidRPr="00EC396C" w:rsidRDefault="005661DD" w:rsidP="005661DD">
            <w:pPr>
              <w:jc w:val="center"/>
              <w:rPr>
                <w:rFonts w:ascii="Arial" w:hAnsi="Arial" w:cs="Arial"/>
                <w:sz w:val="20"/>
                <w:szCs w:val="20"/>
              </w:rPr>
            </w:pPr>
          </w:p>
        </w:tc>
        <w:tc>
          <w:tcPr>
            <w:tcW w:w="3005" w:type="dxa"/>
          </w:tcPr>
          <w:p w14:paraId="4D63D274" w14:textId="77777777" w:rsidR="005661DD" w:rsidRPr="00EC396C" w:rsidRDefault="005661DD" w:rsidP="005661DD">
            <w:pPr>
              <w:jc w:val="center"/>
              <w:rPr>
                <w:rFonts w:ascii="Arial" w:hAnsi="Arial" w:cs="Arial"/>
                <w:sz w:val="20"/>
                <w:szCs w:val="20"/>
              </w:rPr>
            </w:pPr>
            <w:r w:rsidRPr="00EC396C">
              <w:rPr>
                <w:rFonts w:ascii="Arial" w:hAnsi="Arial" w:cs="Arial"/>
                <w:sz w:val="20"/>
                <w:szCs w:val="20"/>
              </w:rPr>
              <w:t>Education and Training</w:t>
            </w:r>
          </w:p>
          <w:p w14:paraId="27C74BDD" w14:textId="77777777" w:rsidR="005661DD" w:rsidRPr="00EC396C" w:rsidRDefault="005661DD" w:rsidP="005661DD">
            <w:pPr>
              <w:jc w:val="center"/>
              <w:rPr>
                <w:rFonts w:ascii="Arial" w:hAnsi="Arial" w:cs="Arial"/>
                <w:sz w:val="20"/>
                <w:szCs w:val="20"/>
              </w:rPr>
            </w:pPr>
          </w:p>
        </w:tc>
        <w:tc>
          <w:tcPr>
            <w:tcW w:w="3006" w:type="dxa"/>
          </w:tcPr>
          <w:p w14:paraId="0404401C" w14:textId="77777777" w:rsidR="005661DD" w:rsidRPr="00EC396C" w:rsidRDefault="005661DD" w:rsidP="005661DD">
            <w:pPr>
              <w:jc w:val="center"/>
              <w:rPr>
                <w:rFonts w:ascii="Arial" w:hAnsi="Arial" w:cs="Arial"/>
                <w:sz w:val="20"/>
                <w:szCs w:val="20"/>
              </w:rPr>
            </w:pPr>
            <w:r w:rsidRPr="00EC396C">
              <w:rPr>
                <w:rFonts w:ascii="Arial" w:hAnsi="Arial" w:cs="Arial"/>
                <w:sz w:val="20"/>
                <w:szCs w:val="20"/>
              </w:rPr>
              <w:t>Environment</w:t>
            </w:r>
          </w:p>
          <w:p w14:paraId="23B6134F" w14:textId="77777777" w:rsidR="005661DD" w:rsidRPr="00EC396C" w:rsidRDefault="005661DD" w:rsidP="005661DD">
            <w:pPr>
              <w:jc w:val="center"/>
              <w:rPr>
                <w:rFonts w:ascii="Arial" w:hAnsi="Arial" w:cs="Arial"/>
                <w:sz w:val="20"/>
                <w:szCs w:val="20"/>
              </w:rPr>
            </w:pPr>
          </w:p>
        </w:tc>
      </w:tr>
      <w:tr w:rsidR="005661DD" w:rsidRPr="00EC396C" w14:paraId="2657905A" w14:textId="77777777" w:rsidTr="005661DD">
        <w:tc>
          <w:tcPr>
            <w:tcW w:w="3005" w:type="dxa"/>
          </w:tcPr>
          <w:p w14:paraId="07FA0697" w14:textId="77777777" w:rsidR="005661DD" w:rsidRPr="00EC396C" w:rsidRDefault="005661DD" w:rsidP="005661DD">
            <w:pPr>
              <w:jc w:val="center"/>
              <w:rPr>
                <w:rFonts w:ascii="Arial" w:hAnsi="Arial" w:cs="Arial"/>
                <w:sz w:val="20"/>
                <w:szCs w:val="20"/>
              </w:rPr>
            </w:pPr>
            <w:r w:rsidRPr="00EC396C">
              <w:rPr>
                <w:rFonts w:ascii="Arial" w:hAnsi="Arial" w:cs="Arial"/>
                <w:sz w:val="20"/>
                <w:szCs w:val="20"/>
              </w:rPr>
              <w:t>Health and Well-being</w:t>
            </w:r>
          </w:p>
          <w:p w14:paraId="3FFEBD43" w14:textId="77777777" w:rsidR="005661DD" w:rsidRPr="00EC396C" w:rsidRDefault="005661DD" w:rsidP="005661DD">
            <w:pPr>
              <w:jc w:val="center"/>
              <w:rPr>
                <w:rFonts w:ascii="Arial" w:hAnsi="Arial" w:cs="Arial"/>
                <w:sz w:val="20"/>
                <w:szCs w:val="20"/>
              </w:rPr>
            </w:pPr>
          </w:p>
        </w:tc>
        <w:tc>
          <w:tcPr>
            <w:tcW w:w="3005" w:type="dxa"/>
          </w:tcPr>
          <w:p w14:paraId="1504EB57" w14:textId="77777777" w:rsidR="005661DD" w:rsidRPr="00EC396C" w:rsidRDefault="005661DD" w:rsidP="005661DD">
            <w:pPr>
              <w:jc w:val="center"/>
              <w:rPr>
                <w:rFonts w:ascii="Arial" w:hAnsi="Arial" w:cs="Arial"/>
                <w:sz w:val="20"/>
                <w:szCs w:val="20"/>
              </w:rPr>
            </w:pPr>
            <w:r w:rsidRPr="00EC396C">
              <w:rPr>
                <w:rFonts w:ascii="Arial" w:hAnsi="Arial" w:cs="Arial"/>
                <w:sz w:val="20"/>
                <w:szCs w:val="20"/>
              </w:rPr>
              <w:t>Active Community</w:t>
            </w:r>
          </w:p>
          <w:p w14:paraId="2AAF8E4E" w14:textId="77777777" w:rsidR="005661DD" w:rsidRPr="00EC396C" w:rsidRDefault="005661DD" w:rsidP="005661DD">
            <w:pPr>
              <w:jc w:val="center"/>
              <w:rPr>
                <w:rFonts w:ascii="Arial" w:hAnsi="Arial" w:cs="Arial"/>
                <w:sz w:val="20"/>
                <w:szCs w:val="20"/>
              </w:rPr>
            </w:pPr>
          </w:p>
        </w:tc>
        <w:tc>
          <w:tcPr>
            <w:tcW w:w="3006" w:type="dxa"/>
          </w:tcPr>
          <w:p w14:paraId="2BF30D72" w14:textId="7B448634" w:rsidR="005661DD" w:rsidRPr="00EC396C" w:rsidRDefault="005661DD" w:rsidP="005661DD">
            <w:pPr>
              <w:jc w:val="center"/>
              <w:rPr>
                <w:rFonts w:ascii="Arial" w:hAnsi="Arial" w:cs="Arial"/>
                <w:sz w:val="20"/>
                <w:szCs w:val="20"/>
              </w:rPr>
            </w:pPr>
            <w:r w:rsidRPr="00EC396C">
              <w:rPr>
                <w:rFonts w:ascii="Arial" w:hAnsi="Arial" w:cs="Arial"/>
                <w:sz w:val="20"/>
                <w:szCs w:val="20"/>
              </w:rPr>
              <w:t>Community Safety</w:t>
            </w:r>
          </w:p>
        </w:tc>
      </w:tr>
    </w:tbl>
    <w:p w14:paraId="4D671AE4" w14:textId="4EB1E0B5" w:rsidR="002A4F3A" w:rsidRPr="00EC396C" w:rsidRDefault="005661DD" w:rsidP="009A4B35">
      <w:pPr>
        <w:spacing w:before="240" w:line="360" w:lineRule="auto"/>
        <w:rPr>
          <w:rFonts w:ascii="Arial" w:hAnsi="Arial" w:cs="Arial"/>
          <w:sz w:val="24"/>
          <w:szCs w:val="24"/>
        </w:rPr>
      </w:pPr>
      <w:r w:rsidRPr="00EC396C">
        <w:rPr>
          <w:rFonts w:ascii="Arial" w:hAnsi="Arial" w:cs="Arial"/>
          <w:sz w:val="24"/>
          <w:szCs w:val="24"/>
        </w:rPr>
        <w:t xml:space="preserve">The programme inspired a huge amount of activity across those communities in Wales which the statistics suggested had a higher concentration of multiple-deprivation across a broad range of indicators. </w:t>
      </w:r>
      <w:r w:rsidR="002A4F3A" w:rsidRPr="00EC396C">
        <w:rPr>
          <w:rFonts w:ascii="Arial" w:hAnsi="Arial" w:cs="Arial"/>
          <w:sz w:val="24"/>
          <w:szCs w:val="24"/>
        </w:rPr>
        <w:t xml:space="preserve">In the early days grants were provided for three levels of activity: preparatory activities, capacity building and then the action plan itself. </w:t>
      </w:r>
      <w:r w:rsidR="00DB42CD" w:rsidRPr="00EC396C">
        <w:rPr>
          <w:rFonts w:ascii="Arial" w:hAnsi="Arial" w:cs="Arial"/>
          <w:sz w:val="24"/>
          <w:szCs w:val="24"/>
        </w:rPr>
        <w:t>T</w:t>
      </w:r>
      <w:r w:rsidR="002A4F3A" w:rsidRPr="00EC396C">
        <w:rPr>
          <w:rFonts w:ascii="Arial" w:hAnsi="Arial" w:cs="Arial"/>
          <w:sz w:val="24"/>
          <w:szCs w:val="24"/>
        </w:rPr>
        <w:t>he design and delivery of projects had to be moulded by the key themes of the Vision Framework</w:t>
      </w:r>
      <w:r w:rsidR="00DB42CD" w:rsidRPr="00EC396C">
        <w:rPr>
          <w:rFonts w:ascii="Arial" w:hAnsi="Arial" w:cs="Arial"/>
          <w:sz w:val="24"/>
          <w:szCs w:val="24"/>
        </w:rPr>
        <w:t>.</w:t>
      </w:r>
    </w:p>
    <w:p w14:paraId="422890AE" w14:textId="16EE9CFF" w:rsidR="004A3CED" w:rsidRPr="004A3CED" w:rsidRDefault="004A3CED" w:rsidP="004A3CED">
      <w:pPr>
        <w:pStyle w:val="Heading2"/>
        <w:rPr>
          <w:rFonts w:ascii="Arial" w:hAnsi="Arial" w:cs="Arial"/>
          <w:sz w:val="24"/>
          <w:szCs w:val="24"/>
        </w:rPr>
      </w:pPr>
      <w:bookmarkStart w:id="24" w:name="_Toc516493811"/>
      <w:r w:rsidRPr="004A3CED">
        <w:rPr>
          <w:rFonts w:ascii="Arial" w:hAnsi="Arial" w:cs="Arial"/>
          <w:sz w:val="24"/>
          <w:szCs w:val="24"/>
        </w:rPr>
        <w:t>Community, not Council</w:t>
      </w:r>
      <w:r>
        <w:rPr>
          <w:rFonts w:ascii="Arial" w:hAnsi="Arial" w:cs="Arial"/>
          <w:sz w:val="24"/>
          <w:szCs w:val="24"/>
        </w:rPr>
        <w:t>?</w:t>
      </w:r>
      <w:bookmarkEnd w:id="24"/>
    </w:p>
    <w:p w14:paraId="494C809B" w14:textId="68361D76" w:rsidR="004A3CED" w:rsidRDefault="005661DD" w:rsidP="002624A2">
      <w:pPr>
        <w:spacing w:before="120" w:line="360" w:lineRule="auto"/>
        <w:rPr>
          <w:rFonts w:ascii="Arial" w:hAnsi="Arial" w:cs="Arial"/>
        </w:rPr>
      </w:pPr>
      <w:r w:rsidRPr="00EC396C">
        <w:rPr>
          <w:rFonts w:ascii="Arial" w:hAnsi="Arial" w:cs="Arial"/>
          <w:sz w:val="24"/>
          <w:szCs w:val="24"/>
        </w:rPr>
        <w:t>By 2007, it was clear that in many areas Councils were taking control of the programme and the grassroots partnership ethos was being lost</w:t>
      </w:r>
      <w:r w:rsidR="0013766F" w:rsidRPr="00EC396C">
        <w:rPr>
          <w:rFonts w:ascii="Arial" w:hAnsi="Arial" w:cs="Arial"/>
          <w:sz w:val="24"/>
          <w:szCs w:val="24"/>
        </w:rPr>
        <w:t xml:space="preserve">. </w:t>
      </w:r>
      <w:r w:rsidR="00522A2B" w:rsidRPr="00EC396C">
        <w:rPr>
          <w:rFonts w:ascii="Arial" w:hAnsi="Arial" w:cs="Arial"/>
          <w:sz w:val="24"/>
          <w:szCs w:val="24"/>
        </w:rPr>
        <w:t xml:space="preserve">Councils were always going to have a central role, but Assembly officials saw that role as being one </w:t>
      </w:r>
      <w:r w:rsidR="00522A2B" w:rsidRPr="00EC396C">
        <w:rPr>
          <w:rFonts w:ascii="Arial" w:hAnsi="Arial" w:cs="Arial"/>
          <w:sz w:val="24"/>
          <w:szCs w:val="24"/>
        </w:rPr>
        <w:lastRenderedPageBreak/>
        <w:t xml:space="preserve">of facilitation rather than control. </w:t>
      </w:r>
      <w:r w:rsidR="0013766F" w:rsidRPr="00EC396C">
        <w:rPr>
          <w:rFonts w:ascii="Arial" w:hAnsi="Arial" w:cs="Arial"/>
          <w:sz w:val="24"/>
          <w:szCs w:val="24"/>
        </w:rPr>
        <w:t>N</w:t>
      </w:r>
      <w:r w:rsidRPr="00EC396C">
        <w:rPr>
          <w:rFonts w:ascii="Arial" w:hAnsi="Arial" w:cs="Arial"/>
          <w:sz w:val="24"/>
          <w:szCs w:val="24"/>
        </w:rPr>
        <w:t xml:space="preserve">ew official guidance reflected this concern with the stipulation that CF staff employed by Councils must be employed to take forward the work of the </w:t>
      </w:r>
      <w:r w:rsidR="00912E7A" w:rsidRPr="00EC396C">
        <w:rPr>
          <w:rFonts w:ascii="Arial" w:hAnsi="Arial" w:cs="Arial"/>
          <w:sz w:val="24"/>
          <w:szCs w:val="24"/>
        </w:rPr>
        <w:t>Partnership and</w:t>
      </w:r>
      <w:r w:rsidRPr="00EC396C">
        <w:rPr>
          <w:rFonts w:ascii="Arial" w:hAnsi="Arial" w:cs="Arial"/>
          <w:sz w:val="24"/>
          <w:szCs w:val="24"/>
        </w:rPr>
        <w:t xml:space="preserve"> must not be perceived as agents of the local authority</w:t>
      </w:r>
      <w:r>
        <w:rPr>
          <w:rStyle w:val="FootnoteReference"/>
          <w:rFonts w:ascii="Arial" w:hAnsi="Arial" w:cs="Arial"/>
        </w:rPr>
        <w:footnoteReference w:id="19"/>
      </w:r>
      <w:r w:rsidR="0013766F">
        <w:rPr>
          <w:rFonts w:ascii="Arial" w:hAnsi="Arial" w:cs="Arial"/>
        </w:rPr>
        <w:t xml:space="preserve">. </w:t>
      </w:r>
    </w:p>
    <w:p w14:paraId="0C5BC747" w14:textId="0A7753B6" w:rsidR="004201DD" w:rsidRDefault="004A3CED" w:rsidP="004201DD">
      <w:pPr>
        <w:spacing w:after="0" w:line="360" w:lineRule="auto"/>
        <w:rPr>
          <w:rFonts w:ascii="Arial" w:hAnsi="Arial" w:cs="Arial"/>
          <w:sz w:val="24"/>
          <w:szCs w:val="24"/>
        </w:rPr>
      </w:pPr>
      <w:r w:rsidRPr="00EC396C">
        <w:rPr>
          <w:rFonts w:ascii="Arial" w:hAnsi="Arial" w:cs="Arial"/>
          <w:sz w:val="24"/>
          <w:szCs w:val="24"/>
        </w:rPr>
        <w:t xml:space="preserve">In addition, official guidance also made clear suggestions about the role of </w:t>
      </w:r>
      <w:r w:rsidR="004201DD">
        <w:rPr>
          <w:rFonts w:ascii="Arial" w:hAnsi="Arial" w:cs="Arial"/>
          <w:sz w:val="24"/>
          <w:szCs w:val="24"/>
        </w:rPr>
        <w:t>Cabinet Members</w:t>
      </w:r>
      <w:r w:rsidRPr="00EC396C">
        <w:rPr>
          <w:rFonts w:ascii="Arial" w:hAnsi="Arial" w:cs="Arial"/>
          <w:sz w:val="24"/>
          <w:szCs w:val="24"/>
        </w:rPr>
        <w:t xml:space="preserve"> who were engaged with CF Partnerships</w:t>
      </w:r>
      <w:r w:rsidR="004201DD">
        <w:rPr>
          <w:rFonts w:ascii="Arial" w:hAnsi="Arial" w:cs="Arial"/>
          <w:sz w:val="24"/>
          <w:szCs w:val="24"/>
        </w:rPr>
        <w:t>:</w:t>
      </w:r>
    </w:p>
    <w:p w14:paraId="676801FB" w14:textId="0DCF9142" w:rsidR="004201DD" w:rsidRPr="004201DD" w:rsidRDefault="00E9741F" w:rsidP="00E9741F">
      <w:pPr>
        <w:pStyle w:val="ListParagraph"/>
        <w:numPr>
          <w:ilvl w:val="0"/>
          <w:numId w:val="38"/>
        </w:numPr>
        <w:spacing w:before="120" w:after="0" w:line="240" w:lineRule="auto"/>
        <w:ind w:left="714" w:hanging="357"/>
        <w:rPr>
          <w:rFonts w:ascii="Arial" w:hAnsi="Arial" w:cs="Arial"/>
          <w:sz w:val="24"/>
          <w:szCs w:val="24"/>
        </w:rPr>
      </w:pPr>
      <w:r>
        <w:rPr>
          <w:rFonts w:ascii="Arial" w:hAnsi="Arial" w:cs="Arial"/>
          <w:sz w:val="24"/>
          <w:szCs w:val="24"/>
        </w:rPr>
        <w:t>To</w:t>
      </w:r>
      <w:r w:rsidR="004A3CED" w:rsidRPr="004201DD">
        <w:rPr>
          <w:rFonts w:ascii="Arial" w:hAnsi="Arial" w:cs="Arial"/>
          <w:sz w:val="24"/>
          <w:szCs w:val="24"/>
        </w:rPr>
        <w:t xml:space="preserve"> inform the Partnership of the local authority’s policy priorities</w:t>
      </w:r>
      <w:r w:rsidR="004201DD" w:rsidRPr="004201DD">
        <w:rPr>
          <w:rFonts w:ascii="Arial" w:hAnsi="Arial" w:cs="Arial"/>
          <w:sz w:val="24"/>
          <w:szCs w:val="24"/>
        </w:rPr>
        <w:t xml:space="preserve"> and</w:t>
      </w:r>
      <w:r w:rsidR="004A3CED" w:rsidRPr="004201DD">
        <w:rPr>
          <w:rFonts w:ascii="Arial" w:hAnsi="Arial" w:cs="Arial"/>
          <w:sz w:val="24"/>
          <w:szCs w:val="24"/>
        </w:rPr>
        <w:t xml:space="preserve"> establish the local authority’s views on the Partnership’s action plan</w:t>
      </w:r>
    </w:p>
    <w:p w14:paraId="18C8341C" w14:textId="00551AC2" w:rsidR="004A3CED" w:rsidRPr="004201DD" w:rsidRDefault="00E9741F" w:rsidP="00E9741F">
      <w:pPr>
        <w:pStyle w:val="ListParagraph"/>
        <w:numPr>
          <w:ilvl w:val="0"/>
          <w:numId w:val="38"/>
        </w:numPr>
        <w:spacing w:before="120" w:after="0" w:line="240" w:lineRule="auto"/>
        <w:ind w:left="714" w:hanging="357"/>
        <w:rPr>
          <w:rFonts w:ascii="Arial" w:hAnsi="Arial" w:cs="Arial"/>
          <w:sz w:val="24"/>
          <w:szCs w:val="24"/>
        </w:rPr>
      </w:pPr>
      <w:r>
        <w:rPr>
          <w:rFonts w:ascii="Arial" w:hAnsi="Arial" w:cs="Arial"/>
          <w:sz w:val="24"/>
          <w:szCs w:val="24"/>
        </w:rPr>
        <w:t xml:space="preserve">To </w:t>
      </w:r>
      <w:r w:rsidR="004A3CED" w:rsidRPr="004201DD">
        <w:rPr>
          <w:rFonts w:ascii="Arial" w:hAnsi="Arial" w:cs="Arial"/>
          <w:sz w:val="24"/>
          <w:szCs w:val="24"/>
        </w:rPr>
        <w:t xml:space="preserve">facilitate the Partnership’s link with the strategic policy making process of relevant departments and external </w:t>
      </w:r>
      <w:r w:rsidRPr="004201DD">
        <w:rPr>
          <w:rFonts w:ascii="Arial" w:hAnsi="Arial" w:cs="Arial"/>
          <w:sz w:val="24"/>
          <w:szCs w:val="24"/>
        </w:rPr>
        <w:t>bodies</w:t>
      </w:r>
      <w:r>
        <w:rPr>
          <w:rFonts w:ascii="Arial" w:hAnsi="Arial" w:cs="Arial"/>
          <w:sz w:val="24"/>
          <w:szCs w:val="24"/>
        </w:rPr>
        <w:t xml:space="preserve"> and</w:t>
      </w:r>
      <w:r w:rsidR="004A3CED" w:rsidRPr="004201DD">
        <w:rPr>
          <w:rFonts w:ascii="Arial" w:hAnsi="Arial" w:cs="Arial"/>
          <w:sz w:val="24"/>
          <w:szCs w:val="24"/>
        </w:rPr>
        <w:t xml:space="preserve"> ensure that the community strategy process of the local authority takes account of the CF Partnership.</w:t>
      </w:r>
      <w:r w:rsidR="004A3CED" w:rsidRPr="00EC396C">
        <w:rPr>
          <w:rStyle w:val="FootnoteReference"/>
          <w:rFonts w:ascii="Arial" w:hAnsi="Arial" w:cs="Arial"/>
          <w:sz w:val="24"/>
          <w:szCs w:val="24"/>
        </w:rPr>
        <w:footnoteReference w:id="20"/>
      </w:r>
    </w:p>
    <w:p w14:paraId="011DFF84" w14:textId="68FBBC0D" w:rsidR="004A3CED" w:rsidRPr="00EC396C" w:rsidRDefault="004A3CED" w:rsidP="002624A2">
      <w:pPr>
        <w:spacing w:before="120" w:line="360" w:lineRule="auto"/>
        <w:rPr>
          <w:rFonts w:ascii="Arial" w:hAnsi="Arial" w:cs="Arial"/>
          <w:sz w:val="24"/>
          <w:szCs w:val="24"/>
        </w:rPr>
      </w:pPr>
      <w:r w:rsidRPr="00EC396C">
        <w:rPr>
          <w:rFonts w:ascii="Arial" w:hAnsi="Arial" w:cs="Arial"/>
          <w:sz w:val="24"/>
          <w:szCs w:val="24"/>
        </w:rPr>
        <w:t>The same guidance also made suggestions about elected members and the holding of office within Partnerships:</w:t>
      </w:r>
    </w:p>
    <w:p w14:paraId="017881C0" w14:textId="77777777" w:rsidR="00C93EB1" w:rsidRDefault="00B253D0" w:rsidP="00E9741F">
      <w:pPr>
        <w:pStyle w:val="ListParagraph"/>
        <w:numPr>
          <w:ilvl w:val="0"/>
          <w:numId w:val="34"/>
        </w:numPr>
        <w:spacing w:before="120" w:after="120" w:line="240" w:lineRule="auto"/>
        <w:rPr>
          <w:rFonts w:ascii="Arial" w:hAnsi="Arial" w:cs="Arial"/>
          <w:sz w:val="24"/>
          <w:szCs w:val="24"/>
        </w:rPr>
      </w:pPr>
      <w:r w:rsidRPr="00EC396C">
        <w:rPr>
          <w:rFonts w:ascii="Arial" w:hAnsi="Arial" w:cs="Arial"/>
          <w:sz w:val="24"/>
          <w:szCs w:val="24"/>
        </w:rPr>
        <w:t>Given their experience of public life elected members may make suitable candidates for holding posts in the early phase of the Partnership’s life</w:t>
      </w:r>
    </w:p>
    <w:p w14:paraId="3107C417" w14:textId="07164286" w:rsidR="00B253D0" w:rsidRPr="00EC396C" w:rsidRDefault="00C93EB1" w:rsidP="00E9741F">
      <w:pPr>
        <w:pStyle w:val="ListParagraph"/>
        <w:numPr>
          <w:ilvl w:val="0"/>
          <w:numId w:val="34"/>
        </w:numPr>
        <w:spacing w:before="120" w:after="120" w:line="240" w:lineRule="auto"/>
        <w:rPr>
          <w:rFonts w:ascii="Arial" w:hAnsi="Arial" w:cs="Arial"/>
          <w:sz w:val="24"/>
          <w:szCs w:val="24"/>
        </w:rPr>
      </w:pPr>
      <w:r>
        <w:rPr>
          <w:rFonts w:ascii="Arial" w:hAnsi="Arial" w:cs="Arial"/>
          <w:sz w:val="24"/>
          <w:szCs w:val="24"/>
        </w:rPr>
        <w:t>A</w:t>
      </w:r>
      <w:r w:rsidR="00B253D0" w:rsidRPr="00EC396C">
        <w:rPr>
          <w:rFonts w:ascii="Arial" w:hAnsi="Arial" w:cs="Arial"/>
          <w:sz w:val="24"/>
          <w:szCs w:val="24"/>
        </w:rPr>
        <w:t>s CF was all about empowering and enabling, councillors should encourage the powerless and unheard to secure a voice, and one element of that process would be nurturing by councillors</w:t>
      </w:r>
    </w:p>
    <w:p w14:paraId="0A7EB629" w14:textId="77777777" w:rsidR="00C93EB1" w:rsidRDefault="00B253D0" w:rsidP="00E9741F">
      <w:pPr>
        <w:pStyle w:val="ListParagraph"/>
        <w:numPr>
          <w:ilvl w:val="0"/>
          <w:numId w:val="34"/>
        </w:numPr>
        <w:spacing w:before="120" w:after="120" w:line="240" w:lineRule="auto"/>
        <w:rPr>
          <w:rFonts w:ascii="Arial" w:hAnsi="Arial" w:cs="Arial"/>
          <w:sz w:val="24"/>
          <w:szCs w:val="24"/>
        </w:rPr>
      </w:pPr>
      <w:r w:rsidRPr="00EC396C">
        <w:rPr>
          <w:rFonts w:ascii="Arial" w:hAnsi="Arial" w:cs="Arial"/>
          <w:sz w:val="24"/>
          <w:szCs w:val="24"/>
        </w:rPr>
        <w:t>No elected member should hold office on a CF Partnership 6 years after initial funding was approved</w:t>
      </w:r>
    </w:p>
    <w:p w14:paraId="1D8170F6" w14:textId="77777777" w:rsidR="00C93EB1" w:rsidRDefault="00B253D0" w:rsidP="00E9741F">
      <w:pPr>
        <w:pStyle w:val="ListParagraph"/>
        <w:numPr>
          <w:ilvl w:val="0"/>
          <w:numId w:val="34"/>
        </w:numPr>
        <w:spacing w:before="120" w:after="240" w:line="240" w:lineRule="auto"/>
        <w:ind w:left="714" w:hanging="357"/>
        <w:rPr>
          <w:rFonts w:ascii="Arial" w:hAnsi="Arial" w:cs="Arial"/>
          <w:sz w:val="24"/>
          <w:szCs w:val="24"/>
        </w:rPr>
      </w:pPr>
      <w:r w:rsidRPr="00C93EB1">
        <w:rPr>
          <w:rFonts w:ascii="Arial" w:hAnsi="Arial" w:cs="Arial"/>
          <w:sz w:val="24"/>
          <w:szCs w:val="24"/>
        </w:rPr>
        <w:t>Any requests for variation would have to be put directly to the Assembly</w:t>
      </w:r>
      <w:r w:rsidR="00C93EB1" w:rsidRPr="00C93EB1">
        <w:rPr>
          <w:rFonts w:ascii="Arial" w:hAnsi="Arial" w:cs="Arial"/>
          <w:sz w:val="24"/>
          <w:szCs w:val="24"/>
        </w:rPr>
        <w:t>.</w:t>
      </w:r>
      <w:r w:rsidR="00C93EB1">
        <w:rPr>
          <w:rFonts w:ascii="Arial" w:hAnsi="Arial" w:cs="Arial"/>
          <w:sz w:val="24"/>
          <w:szCs w:val="24"/>
        </w:rPr>
        <w:t xml:space="preserve"> </w:t>
      </w:r>
      <w:r w:rsidRPr="00C93EB1">
        <w:rPr>
          <w:rFonts w:ascii="Arial" w:hAnsi="Arial" w:cs="Arial"/>
          <w:sz w:val="24"/>
          <w:szCs w:val="24"/>
        </w:rPr>
        <w:t>The Assembly reserved the right to withhold funding on this important point</w:t>
      </w:r>
    </w:p>
    <w:p w14:paraId="784B297E" w14:textId="36B1EAF2" w:rsidR="001572D0" w:rsidRDefault="00C93EB1" w:rsidP="00E9741F">
      <w:pPr>
        <w:pStyle w:val="ListParagraph"/>
        <w:numPr>
          <w:ilvl w:val="0"/>
          <w:numId w:val="34"/>
        </w:numPr>
        <w:spacing w:before="120" w:after="240" w:line="240" w:lineRule="auto"/>
        <w:ind w:left="714" w:hanging="357"/>
        <w:rPr>
          <w:rFonts w:ascii="Arial" w:hAnsi="Arial" w:cs="Arial"/>
          <w:sz w:val="24"/>
          <w:szCs w:val="24"/>
        </w:rPr>
      </w:pPr>
      <w:r>
        <w:rPr>
          <w:rFonts w:ascii="Arial" w:hAnsi="Arial" w:cs="Arial"/>
          <w:sz w:val="24"/>
          <w:szCs w:val="24"/>
        </w:rPr>
        <w:t>E</w:t>
      </w:r>
      <w:r w:rsidR="00B253D0" w:rsidRPr="00C93EB1">
        <w:rPr>
          <w:rFonts w:ascii="Arial" w:hAnsi="Arial" w:cs="Arial"/>
          <w:sz w:val="24"/>
          <w:szCs w:val="24"/>
        </w:rPr>
        <w:t xml:space="preserve">lected members had </w:t>
      </w:r>
      <w:r>
        <w:rPr>
          <w:rFonts w:ascii="Arial" w:hAnsi="Arial" w:cs="Arial"/>
          <w:sz w:val="24"/>
          <w:szCs w:val="24"/>
        </w:rPr>
        <w:t xml:space="preserve">an important role </w:t>
      </w:r>
      <w:r w:rsidR="00B253D0" w:rsidRPr="00C93EB1">
        <w:rPr>
          <w:rFonts w:ascii="Arial" w:hAnsi="Arial" w:cs="Arial"/>
          <w:sz w:val="24"/>
          <w:szCs w:val="24"/>
        </w:rPr>
        <w:t>in nurturing, developing and involving community members</w:t>
      </w:r>
    </w:p>
    <w:p w14:paraId="2E4DAD3F" w14:textId="5C84643B" w:rsidR="00B253D0" w:rsidRPr="00C93EB1" w:rsidRDefault="00B253D0" w:rsidP="00E9741F">
      <w:pPr>
        <w:pStyle w:val="ListParagraph"/>
        <w:numPr>
          <w:ilvl w:val="0"/>
          <w:numId w:val="34"/>
        </w:numPr>
        <w:spacing w:before="120" w:after="240" w:line="240" w:lineRule="auto"/>
        <w:ind w:left="714" w:hanging="357"/>
        <w:rPr>
          <w:rFonts w:ascii="Arial" w:hAnsi="Arial" w:cs="Arial"/>
          <w:sz w:val="24"/>
          <w:szCs w:val="24"/>
        </w:rPr>
      </w:pPr>
      <w:r w:rsidRPr="00C93EB1">
        <w:rPr>
          <w:rFonts w:ascii="Arial" w:hAnsi="Arial" w:cs="Arial"/>
          <w:sz w:val="24"/>
          <w:szCs w:val="24"/>
        </w:rPr>
        <w:t>Elected members should be careful not to use their experience to dominate the Partnership or impose their own agendas</w:t>
      </w:r>
      <w:r w:rsidR="004631F3">
        <w:rPr>
          <w:rFonts w:ascii="Arial" w:hAnsi="Arial" w:cs="Arial"/>
          <w:sz w:val="24"/>
          <w:szCs w:val="24"/>
        </w:rPr>
        <w:t>.</w:t>
      </w:r>
    </w:p>
    <w:p w14:paraId="3883F62E" w14:textId="3A4FDC13" w:rsidR="00522A2B" w:rsidRDefault="00522A2B" w:rsidP="002624A2">
      <w:pPr>
        <w:spacing w:before="120" w:line="360" w:lineRule="auto"/>
        <w:rPr>
          <w:rFonts w:ascii="Arial" w:hAnsi="Arial" w:cs="Arial"/>
          <w:sz w:val="24"/>
          <w:szCs w:val="24"/>
        </w:rPr>
      </w:pPr>
      <w:r w:rsidRPr="00EC396C">
        <w:rPr>
          <w:rFonts w:ascii="Arial" w:hAnsi="Arial" w:cs="Arial"/>
          <w:sz w:val="24"/>
          <w:szCs w:val="24"/>
        </w:rPr>
        <w:t>There were sensitivities here for people on both sides of the local authority coin – councillors and officers. Some councillors felt their extremely important democratic mandate was not being fully acknowledged</w:t>
      </w:r>
      <w:r w:rsidR="00B277CD" w:rsidRPr="00EC396C">
        <w:rPr>
          <w:rFonts w:ascii="Arial" w:hAnsi="Arial" w:cs="Arial"/>
          <w:sz w:val="24"/>
          <w:szCs w:val="24"/>
        </w:rPr>
        <w:t>. S</w:t>
      </w:r>
      <w:r w:rsidRPr="00EC396C">
        <w:rPr>
          <w:rFonts w:ascii="Arial" w:hAnsi="Arial" w:cs="Arial"/>
          <w:sz w:val="24"/>
          <w:szCs w:val="24"/>
        </w:rPr>
        <w:t xml:space="preserve">ome officers </w:t>
      </w:r>
      <w:r w:rsidR="00B277CD" w:rsidRPr="00EC396C">
        <w:rPr>
          <w:rFonts w:ascii="Arial" w:hAnsi="Arial" w:cs="Arial"/>
          <w:sz w:val="24"/>
          <w:szCs w:val="24"/>
        </w:rPr>
        <w:t>were uncomfortable in working to the collective CF Partnership rather than within familiar hierarchies.</w:t>
      </w:r>
    </w:p>
    <w:p w14:paraId="3F9C33A9" w14:textId="4EDA7515" w:rsidR="00B277CD" w:rsidRPr="00B277CD" w:rsidRDefault="00B277CD" w:rsidP="00B277CD">
      <w:pPr>
        <w:pStyle w:val="Heading2"/>
        <w:rPr>
          <w:rFonts w:ascii="Arial" w:hAnsi="Arial" w:cs="Arial"/>
          <w:sz w:val="24"/>
          <w:szCs w:val="24"/>
        </w:rPr>
      </w:pPr>
      <w:bookmarkStart w:id="25" w:name="_Toc516493812"/>
      <w:r w:rsidRPr="00B277CD">
        <w:rPr>
          <w:rFonts w:ascii="Arial" w:hAnsi="Arial" w:cs="Arial"/>
          <w:sz w:val="24"/>
          <w:szCs w:val="24"/>
        </w:rPr>
        <w:t>Legal status</w:t>
      </w:r>
      <w:bookmarkEnd w:id="25"/>
    </w:p>
    <w:p w14:paraId="25594F3D" w14:textId="46B065A1" w:rsidR="009E1311" w:rsidRPr="00EC396C" w:rsidRDefault="0013766F" w:rsidP="009E1311">
      <w:pPr>
        <w:spacing w:before="120" w:line="360" w:lineRule="auto"/>
        <w:rPr>
          <w:rFonts w:ascii="Arial" w:hAnsi="Arial" w:cs="Arial"/>
          <w:sz w:val="24"/>
          <w:szCs w:val="24"/>
        </w:rPr>
      </w:pPr>
      <w:r w:rsidRPr="00EC396C">
        <w:rPr>
          <w:rFonts w:ascii="Arial" w:hAnsi="Arial" w:cs="Arial"/>
          <w:sz w:val="24"/>
          <w:szCs w:val="24"/>
        </w:rPr>
        <w:t xml:space="preserve">There were also </w:t>
      </w:r>
      <w:r w:rsidR="00071BF6" w:rsidRPr="00EC396C">
        <w:rPr>
          <w:rFonts w:ascii="Arial" w:hAnsi="Arial" w:cs="Arial"/>
          <w:sz w:val="24"/>
          <w:szCs w:val="24"/>
        </w:rPr>
        <w:t xml:space="preserve">three </w:t>
      </w:r>
      <w:r w:rsidR="00A65B26" w:rsidRPr="00EC396C">
        <w:rPr>
          <w:rFonts w:ascii="Arial" w:hAnsi="Arial" w:cs="Arial"/>
          <w:sz w:val="24"/>
          <w:szCs w:val="24"/>
        </w:rPr>
        <w:t>suggestions on the Legal Status of Communities First Partnerships</w:t>
      </w:r>
      <w:r w:rsidR="00A65B26" w:rsidRPr="00EC396C">
        <w:rPr>
          <w:rStyle w:val="FootnoteReference"/>
          <w:rFonts w:ascii="Arial" w:hAnsi="Arial" w:cs="Arial"/>
          <w:sz w:val="24"/>
          <w:szCs w:val="24"/>
        </w:rPr>
        <w:footnoteReference w:id="21"/>
      </w:r>
      <w:r w:rsidR="00A65B26" w:rsidRPr="00EC396C">
        <w:rPr>
          <w:rFonts w:ascii="Arial" w:hAnsi="Arial" w:cs="Arial"/>
          <w:sz w:val="24"/>
          <w:szCs w:val="24"/>
        </w:rPr>
        <w:t xml:space="preserve"> </w:t>
      </w:r>
      <w:r w:rsidR="00071BF6" w:rsidRPr="00EC396C">
        <w:rPr>
          <w:rFonts w:ascii="Arial" w:hAnsi="Arial" w:cs="Arial"/>
          <w:sz w:val="24"/>
          <w:szCs w:val="24"/>
        </w:rPr>
        <w:t>w</w:t>
      </w:r>
      <w:r w:rsidR="009E1311" w:rsidRPr="00EC396C">
        <w:rPr>
          <w:rFonts w:ascii="Arial" w:hAnsi="Arial" w:cs="Arial"/>
          <w:sz w:val="24"/>
          <w:szCs w:val="24"/>
        </w:rPr>
        <w:t xml:space="preserve">ithout stipulation that any one model </w:t>
      </w:r>
      <w:r w:rsidR="00C93EB1">
        <w:rPr>
          <w:rFonts w:ascii="Arial" w:hAnsi="Arial" w:cs="Arial"/>
          <w:sz w:val="24"/>
          <w:szCs w:val="24"/>
        </w:rPr>
        <w:t>was</w:t>
      </w:r>
      <w:r w:rsidR="009E1311" w:rsidRPr="00EC396C">
        <w:rPr>
          <w:rFonts w:ascii="Arial" w:hAnsi="Arial" w:cs="Arial"/>
          <w:sz w:val="24"/>
          <w:szCs w:val="24"/>
        </w:rPr>
        <w:t xml:space="preserve"> better than any other. Some Partnerships might be unincorporated and have their operations shaped by a </w:t>
      </w:r>
      <w:r w:rsidR="009E1311" w:rsidRPr="00EC396C">
        <w:rPr>
          <w:rFonts w:ascii="Arial" w:hAnsi="Arial" w:cs="Arial"/>
          <w:sz w:val="24"/>
          <w:szCs w:val="24"/>
        </w:rPr>
        <w:lastRenderedPageBreak/>
        <w:t xml:space="preserve">constitution; some ‘collaborative’ models would be companies limited by guarantee with responsibilities shared between the company and a body which acted as grant recipient (this reflected the position in </w:t>
      </w:r>
      <w:proofErr w:type="spellStart"/>
      <w:r w:rsidR="009E1311" w:rsidRPr="00EC396C">
        <w:rPr>
          <w:rFonts w:ascii="Arial" w:hAnsi="Arial" w:cs="Arial"/>
          <w:sz w:val="24"/>
          <w:szCs w:val="24"/>
        </w:rPr>
        <w:t>Townhill</w:t>
      </w:r>
      <w:proofErr w:type="spellEnd"/>
      <w:r w:rsidR="009E1311" w:rsidRPr="00EC396C">
        <w:rPr>
          <w:rFonts w:ascii="Arial" w:hAnsi="Arial" w:cs="Arial"/>
          <w:sz w:val="24"/>
          <w:szCs w:val="24"/>
        </w:rPr>
        <w:t xml:space="preserve"> as the Council was grant recipient for CF funds), and some might also have additional responsibilities as the direct recipient of grant funding. In all cases the CF Partnership would hold responsibility for developing their action plan collectively with all key partners.</w:t>
      </w:r>
      <w:r w:rsidR="000F3BDB" w:rsidRPr="00EC396C">
        <w:rPr>
          <w:rFonts w:ascii="Arial" w:hAnsi="Arial" w:cs="Arial"/>
          <w:sz w:val="24"/>
          <w:szCs w:val="24"/>
        </w:rPr>
        <w:t xml:space="preserve"> </w:t>
      </w:r>
      <w:r w:rsidR="00C93EB1">
        <w:rPr>
          <w:rFonts w:ascii="Arial" w:hAnsi="Arial" w:cs="Arial"/>
          <w:sz w:val="24"/>
          <w:szCs w:val="24"/>
        </w:rPr>
        <w:t>T</w:t>
      </w:r>
      <w:r w:rsidR="000F3BDB" w:rsidRPr="00EC396C">
        <w:rPr>
          <w:rFonts w:ascii="Arial" w:hAnsi="Arial" w:cs="Arial"/>
          <w:sz w:val="24"/>
          <w:szCs w:val="24"/>
        </w:rPr>
        <w:t>he hallmark of the CF approach was to be complete orientation on the needs of the community in question.</w:t>
      </w:r>
    </w:p>
    <w:p w14:paraId="1AEF978C" w14:textId="7E952046" w:rsidR="00C02A46" w:rsidRPr="00C02A46" w:rsidRDefault="00C02A46" w:rsidP="00C02A46">
      <w:pPr>
        <w:pStyle w:val="Heading2"/>
        <w:rPr>
          <w:rFonts w:ascii="Arial" w:hAnsi="Arial" w:cs="Arial"/>
          <w:sz w:val="24"/>
          <w:szCs w:val="24"/>
        </w:rPr>
      </w:pPr>
      <w:bookmarkStart w:id="26" w:name="_Toc516493813"/>
      <w:r w:rsidRPr="00C02A46">
        <w:rPr>
          <w:rFonts w:ascii="Arial" w:hAnsi="Arial" w:cs="Arial"/>
          <w:sz w:val="24"/>
          <w:szCs w:val="24"/>
        </w:rPr>
        <w:t>Councillor leadership</w:t>
      </w:r>
      <w:bookmarkEnd w:id="26"/>
    </w:p>
    <w:p w14:paraId="27020275" w14:textId="733ADE50" w:rsidR="009E6422" w:rsidRDefault="0018078B" w:rsidP="004A33A3">
      <w:pPr>
        <w:spacing w:before="120" w:line="360" w:lineRule="auto"/>
        <w:rPr>
          <w:rFonts w:ascii="Arial" w:hAnsi="Arial" w:cs="Arial"/>
          <w:sz w:val="24"/>
          <w:szCs w:val="24"/>
        </w:rPr>
      </w:pPr>
      <w:r w:rsidRPr="0018078B">
        <w:rPr>
          <w:rFonts w:ascii="Arial" w:hAnsi="Arial" w:cs="Arial"/>
          <w:sz w:val="24"/>
          <w:szCs w:val="24"/>
        </w:rPr>
        <w:t>The Welsh Local Government Association</w:t>
      </w:r>
      <w:r w:rsidRPr="0018078B">
        <w:rPr>
          <w:rStyle w:val="FootnoteReference"/>
          <w:rFonts w:ascii="Arial" w:hAnsi="Arial" w:cs="Arial"/>
          <w:sz w:val="24"/>
          <w:szCs w:val="24"/>
        </w:rPr>
        <w:footnoteReference w:id="22"/>
      </w:r>
      <w:r w:rsidRPr="0018078B">
        <w:rPr>
          <w:rFonts w:ascii="Arial" w:hAnsi="Arial" w:cs="Arial"/>
          <w:sz w:val="24"/>
          <w:szCs w:val="24"/>
        </w:rPr>
        <w:t xml:space="preserve"> </w:t>
      </w:r>
      <w:r w:rsidR="00C93EB1">
        <w:rPr>
          <w:rFonts w:ascii="Arial" w:hAnsi="Arial" w:cs="Arial"/>
          <w:sz w:val="24"/>
          <w:szCs w:val="24"/>
        </w:rPr>
        <w:t xml:space="preserve">(WLGA) </w:t>
      </w:r>
      <w:r w:rsidRPr="0018078B">
        <w:rPr>
          <w:rFonts w:ascii="Arial" w:hAnsi="Arial" w:cs="Arial"/>
          <w:sz w:val="24"/>
          <w:szCs w:val="24"/>
        </w:rPr>
        <w:t xml:space="preserve">highlights the nature of community leadership for councillors – a role which </w:t>
      </w:r>
      <w:r w:rsidR="00CD01BC">
        <w:rPr>
          <w:rFonts w:ascii="Arial" w:hAnsi="Arial" w:cs="Arial"/>
          <w:sz w:val="24"/>
          <w:szCs w:val="24"/>
        </w:rPr>
        <w:t xml:space="preserve">the Association says </w:t>
      </w:r>
      <w:r w:rsidRPr="0018078B">
        <w:rPr>
          <w:rFonts w:ascii="Arial" w:hAnsi="Arial" w:cs="Arial"/>
          <w:sz w:val="24"/>
          <w:szCs w:val="24"/>
        </w:rPr>
        <w:t>is changing</w:t>
      </w:r>
      <w:r>
        <w:rPr>
          <w:rFonts w:ascii="Arial" w:hAnsi="Arial" w:cs="Arial"/>
          <w:sz w:val="24"/>
          <w:szCs w:val="24"/>
        </w:rPr>
        <w:t xml:space="preserve"> significantly. The public sector is under the cosh of continuing austerity and every councillor in the UK knows all too well the pressures which have to be confronted. More of the same is </w:t>
      </w:r>
      <w:r w:rsidR="00C93EB1">
        <w:rPr>
          <w:rFonts w:ascii="Arial" w:hAnsi="Arial" w:cs="Arial"/>
          <w:sz w:val="24"/>
          <w:szCs w:val="24"/>
        </w:rPr>
        <w:t>s</w:t>
      </w:r>
      <w:r>
        <w:rPr>
          <w:rFonts w:ascii="Arial" w:hAnsi="Arial" w:cs="Arial"/>
          <w:sz w:val="24"/>
          <w:szCs w:val="24"/>
        </w:rPr>
        <w:t>imply not an option as budgets reduce year on year. Local government has to rethink how it delivers services, and we need to engage with local people more than ever before to seek imaginative ways services can be designed and delivered</w:t>
      </w:r>
      <w:r w:rsidR="00C93EB1">
        <w:rPr>
          <w:rFonts w:ascii="Arial" w:hAnsi="Arial" w:cs="Arial"/>
          <w:sz w:val="24"/>
          <w:szCs w:val="24"/>
        </w:rPr>
        <w:t>,</w:t>
      </w:r>
      <w:r>
        <w:rPr>
          <w:rFonts w:ascii="Arial" w:hAnsi="Arial" w:cs="Arial"/>
          <w:sz w:val="24"/>
          <w:szCs w:val="24"/>
        </w:rPr>
        <w:t xml:space="preserve"> and to monitor their effectiveness. Moreover, communities have to be helped to support themselves, and the councillor role entails leading the process of engagement and developing the communities we represent. </w:t>
      </w:r>
      <w:r w:rsidR="00C93EB1">
        <w:rPr>
          <w:rFonts w:ascii="Arial" w:hAnsi="Arial" w:cs="Arial"/>
          <w:sz w:val="24"/>
          <w:szCs w:val="24"/>
        </w:rPr>
        <w:t>For the WLGA b</w:t>
      </w:r>
      <w:r>
        <w:rPr>
          <w:rFonts w:ascii="Arial" w:hAnsi="Arial" w:cs="Arial"/>
          <w:sz w:val="24"/>
          <w:szCs w:val="24"/>
        </w:rPr>
        <w:t>eing a community leader means:</w:t>
      </w:r>
    </w:p>
    <w:p w14:paraId="1660DA60" w14:textId="02C7F543" w:rsidR="0018078B" w:rsidRPr="0018078B" w:rsidRDefault="0018078B" w:rsidP="0018078B">
      <w:pPr>
        <w:pStyle w:val="ListParagraph"/>
        <w:numPr>
          <w:ilvl w:val="0"/>
          <w:numId w:val="35"/>
        </w:numPr>
        <w:spacing w:line="240" w:lineRule="auto"/>
        <w:rPr>
          <w:rFonts w:ascii="Arial" w:hAnsi="Arial" w:cs="Arial"/>
          <w:sz w:val="24"/>
          <w:szCs w:val="24"/>
        </w:rPr>
      </w:pPr>
      <w:r>
        <w:rPr>
          <w:rFonts w:ascii="Arial" w:hAnsi="Arial" w:cs="Arial"/>
          <w:sz w:val="24"/>
          <w:szCs w:val="24"/>
        </w:rPr>
        <w:t>‘</w:t>
      </w:r>
      <w:r w:rsidRPr="0018078B">
        <w:rPr>
          <w:rFonts w:ascii="Arial" w:hAnsi="Arial" w:cs="Arial"/>
          <w:sz w:val="24"/>
          <w:szCs w:val="24"/>
        </w:rPr>
        <w:t>Making sure that the views of local people are taken into account when policy and decisions are made. This will include making sure that everyone has a say, not just those that speak loudest. You will also need to speak to the hard to reach or the disinterested</w:t>
      </w:r>
    </w:p>
    <w:p w14:paraId="7C509EE4" w14:textId="5007503F" w:rsidR="0018078B" w:rsidRPr="0018078B" w:rsidRDefault="0018078B" w:rsidP="0018078B">
      <w:pPr>
        <w:pStyle w:val="ListParagraph"/>
        <w:numPr>
          <w:ilvl w:val="0"/>
          <w:numId w:val="35"/>
        </w:numPr>
        <w:spacing w:line="240" w:lineRule="auto"/>
        <w:rPr>
          <w:rFonts w:ascii="Arial" w:hAnsi="Arial" w:cs="Arial"/>
          <w:sz w:val="24"/>
          <w:szCs w:val="24"/>
        </w:rPr>
      </w:pPr>
      <w:r w:rsidRPr="0018078B">
        <w:rPr>
          <w:rFonts w:ascii="Arial" w:hAnsi="Arial" w:cs="Arial"/>
          <w:sz w:val="24"/>
          <w:szCs w:val="24"/>
        </w:rPr>
        <w:t>Making sure that the council is aware of the needs of people in your community. This will require you to know about the needs of everyone in your community not just those who tell you what they want</w:t>
      </w:r>
    </w:p>
    <w:p w14:paraId="64DEBD0C" w14:textId="77777777" w:rsidR="0018078B" w:rsidRPr="0018078B" w:rsidRDefault="0018078B" w:rsidP="0018078B">
      <w:pPr>
        <w:pStyle w:val="ListParagraph"/>
        <w:numPr>
          <w:ilvl w:val="0"/>
          <w:numId w:val="35"/>
        </w:numPr>
        <w:spacing w:line="240" w:lineRule="auto"/>
        <w:rPr>
          <w:rFonts w:ascii="Arial" w:hAnsi="Arial" w:cs="Arial"/>
          <w:sz w:val="24"/>
          <w:szCs w:val="24"/>
        </w:rPr>
      </w:pPr>
      <w:r w:rsidRPr="0018078B">
        <w:rPr>
          <w:rFonts w:ascii="Arial" w:hAnsi="Arial" w:cs="Arial"/>
          <w:sz w:val="24"/>
          <w:szCs w:val="24"/>
        </w:rPr>
        <w:t>Empowering your community to support itself. This may mean organising people to act, share information or develop skills so that they become less dependent on the council</w:t>
      </w:r>
    </w:p>
    <w:p w14:paraId="1DE5F4DB" w14:textId="2EF12D63" w:rsidR="0018078B" w:rsidRPr="0018078B" w:rsidRDefault="0018078B" w:rsidP="0018078B">
      <w:pPr>
        <w:pStyle w:val="ListParagraph"/>
        <w:numPr>
          <w:ilvl w:val="0"/>
          <w:numId w:val="35"/>
        </w:numPr>
        <w:spacing w:line="240" w:lineRule="auto"/>
        <w:rPr>
          <w:rFonts w:ascii="Arial" w:hAnsi="Arial" w:cs="Arial"/>
          <w:sz w:val="24"/>
          <w:szCs w:val="24"/>
        </w:rPr>
      </w:pPr>
      <w:r w:rsidRPr="0018078B">
        <w:rPr>
          <w:rFonts w:ascii="Arial" w:hAnsi="Arial" w:cs="Arial"/>
          <w:sz w:val="24"/>
          <w:szCs w:val="24"/>
        </w:rPr>
        <w:t>Working to enable the council and local people to work together to get things done. This is sometimes called co-production and is based upon an equal and reciprocal approach to delivering services</w:t>
      </w:r>
    </w:p>
    <w:p w14:paraId="1011D473" w14:textId="77777777" w:rsidR="0018078B" w:rsidRPr="0018078B" w:rsidRDefault="0018078B" w:rsidP="0018078B">
      <w:pPr>
        <w:pStyle w:val="ListParagraph"/>
        <w:numPr>
          <w:ilvl w:val="0"/>
          <w:numId w:val="35"/>
        </w:numPr>
        <w:spacing w:line="240" w:lineRule="auto"/>
        <w:rPr>
          <w:rFonts w:ascii="Arial" w:hAnsi="Arial" w:cs="Arial"/>
          <w:sz w:val="24"/>
          <w:szCs w:val="24"/>
        </w:rPr>
      </w:pPr>
      <w:r w:rsidRPr="0018078B">
        <w:rPr>
          <w:rFonts w:ascii="Arial" w:hAnsi="Arial" w:cs="Arial"/>
          <w:sz w:val="24"/>
          <w:szCs w:val="24"/>
        </w:rPr>
        <w:t>Encouraging joint working (typically referred to as ‘collaboration’) between and within communities, and across councils, ‘crossing borders’ if this is the best way of working</w:t>
      </w:r>
    </w:p>
    <w:p w14:paraId="7567026F" w14:textId="7B71E93F" w:rsidR="0018078B" w:rsidRDefault="0018078B" w:rsidP="0018078B">
      <w:pPr>
        <w:pStyle w:val="ListParagraph"/>
        <w:numPr>
          <w:ilvl w:val="0"/>
          <w:numId w:val="35"/>
        </w:numPr>
        <w:spacing w:line="240" w:lineRule="auto"/>
        <w:rPr>
          <w:rFonts w:ascii="Arial" w:hAnsi="Arial" w:cs="Arial"/>
          <w:sz w:val="24"/>
          <w:szCs w:val="24"/>
        </w:rPr>
      </w:pPr>
      <w:r w:rsidRPr="0018078B">
        <w:rPr>
          <w:rFonts w:ascii="Arial" w:hAnsi="Arial" w:cs="Arial"/>
          <w:sz w:val="24"/>
          <w:szCs w:val="24"/>
        </w:rPr>
        <w:lastRenderedPageBreak/>
        <w:t>Raising local concerns and working with others to tackle local issues such as childhood obesity, teenage pregnancy, affordable housing, street scene, and crime and disorder reduction</w:t>
      </w:r>
      <w:r w:rsidR="00C93EB1">
        <w:rPr>
          <w:rFonts w:ascii="Arial" w:hAnsi="Arial" w:cs="Arial"/>
          <w:sz w:val="24"/>
          <w:szCs w:val="24"/>
        </w:rPr>
        <w:t>’</w:t>
      </w:r>
    </w:p>
    <w:p w14:paraId="6E46C298" w14:textId="1D49228E" w:rsidR="00CD01BC" w:rsidRDefault="0097531C" w:rsidP="0097531C">
      <w:pPr>
        <w:spacing w:line="360" w:lineRule="auto"/>
        <w:rPr>
          <w:rFonts w:ascii="Arial" w:hAnsi="Arial" w:cs="Arial"/>
          <w:sz w:val="24"/>
          <w:szCs w:val="24"/>
        </w:rPr>
      </w:pPr>
      <w:r>
        <w:rPr>
          <w:rFonts w:ascii="Arial" w:hAnsi="Arial" w:cs="Arial"/>
          <w:sz w:val="24"/>
          <w:szCs w:val="24"/>
        </w:rPr>
        <w:t>Councillors have to work with a level of humility, to hold their hands up and admit that we do not have all the answers. Councillors have to listen and take often opposing perspective</w:t>
      </w:r>
      <w:r w:rsidR="001901D3">
        <w:rPr>
          <w:rFonts w:ascii="Arial" w:hAnsi="Arial" w:cs="Arial"/>
          <w:sz w:val="24"/>
          <w:szCs w:val="24"/>
        </w:rPr>
        <w:t>s</w:t>
      </w:r>
      <w:r>
        <w:rPr>
          <w:rFonts w:ascii="Arial" w:hAnsi="Arial" w:cs="Arial"/>
          <w:sz w:val="24"/>
          <w:szCs w:val="24"/>
        </w:rPr>
        <w:t xml:space="preserve"> into account. Councillors have to be mindful of engendering a self-help ethos where people are encouraged to support themselves individually and collectively. </w:t>
      </w:r>
    </w:p>
    <w:p w14:paraId="27B2F6AA" w14:textId="2D414D16" w:rsidR="0097531C" w:rsidRDefault="00820A1D" w:rsidP="0097531C">
      <w:pPr>
        <w:pStyle w:val="Heading1"/>
      </w:pPr>
      <w:bookmarkStart w:id="27" w:name="_Toc516493814"/>
      <w:r>
        <w:t>Summary and a way forward</w:t>
      </w:r>
      <w:bookmarkEnd w:id="27"/>
    </w:p>
    <w:p w14:paraId="6E6C5577" w14:textId="50F603A7" w:rsidR="00C451B3" w:rsidRDefault="0097531C" w:rsidP="008D5865">
      <w:pPr>
        <w:spacing w:before="120" w:line="360" w:lineRule="auto"/>
        <w:rPr>
          <w:rFonts w:ascii="Arial" w:hAnsi="Arial" w:cs="Arial"/>
          <w:sz w:val="24"/>
          <w:szCs w:val="24"/>
        </w:rPr>
      </w:pPr>
      <w:r>
        <w:rPr>
          <w:rFonts w:ascii="Arial" w:hAnsi="Arial" w:cs="Arial"/>
          <w:sz w:val="24"/>
          <w:szCs w:val="24"/>
        </w:rPr>
        <w:t xml:space="preserve">The </w:t>
      </w:r>
      <w:proofErr w:type="spellStart"/>
      <w:r>
        <w:rPr>
          <w:rFonts w:ascii="Arial" w:hAnsi="Arial" w:cs="Arial"/>
          <w:sz w:val="24"/>
          <w:szCs w:val="24"/>
        </w:rPr>
        <w:t>Townhill</w:t>
      </w:r>
      <w:proofErr w:type="spellEnd"/>
      <w:r>
        <w:rPr>
          <w:rFonts w:ascii="Arial" w:hAnsi="Arial" w:cs="Arial"/>
          <w:sz w:val="24"/>
          <w:szCs w:val="24"/>
        </w:rPr>
        <w:t xml:space="preserve"> experience has often been looked at as an example of best practice and </w:t>
      </w:r>
      <w:r w:rsidR="00704C34">
        <w:rPr>
          <w:rFonts w:ascii="Arial" w:hAnsi="Arial" w:cs="Arial"/>
          <w:sz w:val="24"/>
          <w:szCs w:val="24"/>
        </w:rPr>
        <w:t>was</w:t>
      </w:r>
      <w:r>
        <w:rPr>
          <w:rFonts w:ascii="Arial" w:hAnsi="Arial" w:cs="Arial"/>
          <w:sz w:val="24"/>
          <w:szCs w:val="24"/>
        </w:rPr>
        <w:t xml:space="preserve"> described by the United Nations as a world-class example of sustainability</w:t>
      </w:r>
      <w:r w:rsidR="00B62A0B">
        <w:rPr>
          <w:rFonts w:ascii="Arial" w:hAnsi="Arial" w:cs="Arial"/>
          <w:sz w:val="24"/>
          <w:szCs w:val="24"/>
        </w:rPr>
        <w:t>.</w:t>
      </w:r>
      <w:r w:rsidR="009C5583">
        <w:rPr>
          <w:rStyle w:val="FootnoteReference"/>
          <w:rFonts w:ascii="Arial" w:hAnsi="Arial" w:cs="Arial"/>
          <w:sz w:val="24"/>
          <w:szCs w:val="24"/>
        </w:rPr>
        <w:footnoteReference w:id="23"/>
      </w:r>
      <w:r w:rsidR="00B62A0B">
        <w:rPr>
          <w:rFonts w:ascii="Arial" w:hAnsi="Arial" w:cs="Arial"/>
          <w:sz w:val="24"/>
          <w:szCs w:val="24"/>
        </w:rPr>
        <w:t xml:space="preserve"> </w:t>
      </w:r>
      <w:r w:rsidR="00531CEB">
        <w:rPr>
          <w:rFonts w:ascii="Arial" w:hAnsi="Arial" w:cs="Arial"/>
          <w:sz w:val="24"/>
          <w:szCs w:val="24"/>
        </w:rPr>
        <w:t>If there are lessons to be gleaned from this paper as we plan for the future they lay in the following areas</w:t>
      </w:r>
      <w:r w:rsidR="009C417D">
        <w:rPr>
          <w:rFonts w:ascii="Arial" w:hAnsi="Arial" w:cs="Arial"/>
          <w:sz w:val="24"/>
          <w:szCs w:val="24"/>
        </w:rPr>
        <w:t>. These key points will be developed in the second paper with emphasis on meeting the practical challenges</w:t>
      </w:r>
      <w:r w:rsidR="002F46DD">
        <w:rPr>
          <w:rFonts w:ascii="Arial" w:hAnsi="Arial" w:cs="Arial"/>
          <w:sz w:val="24"/>
          <w:szCs w:val="24"/>
        </w:rPr>
        <w:t>.</w:t>
      </w:r>
    </w:p>
    <w:p w14:paraId="08F6F8B6" w14:textId="1912895C" w:rsidR="003E7633" w:rsidRDefault="00262A3B" w:rsidP="003E7633">
      <w:pPr>
        <w:pStyle w:val="Heading2"/>
        <w:rPr>
          <w:rFonts w:ascii="Arial" w:hAnsi="Arial" w:cs="Arial"/>
          <w:sz w:val="24"/>
          <w:szCs w:val="24"/>
        </w:rPr>
      </w:pPr>
      <w:bookmarkStart w:id="28" w:name="_Toc516493815"/>
      <w:r>
        <w:rPr>
          <w:rFonts w:ascii="Arial" w:hAnsi="Arial" w:cs="Arial"/>
          <w:sz w:val="24"/>
          <w:szCs w:val="24"/>
        </w:rPr>
        <w:t>Be ambitious and develop a positive attitude to change</w:t>
      </w:r>
      <w:bookmarkEnd w:id="28"/>
    </w:p>
    <w:p w14:paraId="772C554D" w14:textId="309DBAA7" w:rsidR="00262A3B" w:rsidRPr="00262A3B" w:rsidRDefault="00262A3B" w:rsidP="00262A3B">
      <w:pPr>
        <w:spacing w:before="120" w:line="360" w:lineRule="auto"/>
        <w:rPr>
          <w:rFonts w:ascii="Arial" w:hAnsi="Arial" w:cs="Arial"/>
          <w:sz w:val="24"/>
          <w:szCs w:val="24"/>
        </w:rPr>
      </w:pPr>
      <w:r w:rsidRPr="00262A3B">
        <w:rPr>
          <w:rFonts w:ascii="Arial" w:hAnsi="Arial" w:cs="Arial"/>
          <w:sz w:val="24"/>
          <w:szCs w:val="24"/>
        </w:rPr>
        <w:t>Goodwill, trust and mutual respect</w:t>
      </w:r>
      <w:r>
        <w:rPr>
          <w:rFonts w:ascii="Arial" w:hAnsi="Arial" w:cs="Arial"/>
          <w:sz w:val="24"/>
          <w:szCs w:val="24"/>
        </w:rPr>
        <w:t xml:space="preserve"> are critical success factors. Know who your passionate ambassadors for change are</w:t>
      </w:r>
      <w:r w:rsidR="003E4815">
        <w:rPr>
          <w:rFonts w:ascii="Arial" w:hAnsi="Arial" w:cs="Arial"/>
          <w:sz w:val="24"/>
          <w:szCs w:val="24"/>
        </w:rPr>
        <w:t xml:space="preserve"> </w:t>
      </w:r>
      <w:r>
        <w:rPr>
          <w:rFonts w:ascii="Arial" w:hAnsi="Arial" w:cs="Arial"/>
          <w:sz w:val="24"/>
          <w:szCs w:val="24"/>
        </w:rPr>
        <w:t>and ident</w:t>
      </w:r>
      <w:r w:rsidR="00DF40F4">
        <w:rPr>
          <w:rFonts w:ascii="Arial" w:hAnsi="Arial" w:cs="Arial"/>
          <w:sz w:val="24"/>
          <w:szCs w:val="24"/>
        </w:rPr>
        <w:t>ify the blockers in the system</w:t>
      </w:r>
      <w:r w:rsidR="00B80F86">
        <w:rPr>
          <w:rFonts w:ascii="Arial" w:hAnsi="Arial" w:cs="Arial"/>
          <w:sz w:val="24"/>
          <w:szCs w:val="24"/>
        </w:rPr>
        <w:t>.</w:t>
      </w:r>
    </w:p>
    <w:p w14:paraId="4E123A37" w14:textId="3BD9BBE7" w:rsidR="00262A3B" w:rsidRPr="00262A3B" w:rsidRDefault="00262A3B" w:rsidP="00262A3B">
      <w:pPr>
        <w:pStyle w:val="Heading2"/>
        <w:rPr>
          <w:rFonts w:ascii="Arial" w:hAnsi="Arial" w:cs="Arial"/>
          <w:sz w:val="24"/>
          <w:szCs w:val="24"/>
        </w:rPr>
      </w:pPr>
      <w:bookmarkStart w:id="29" w:name="_Toc516493816"/>
      <w:r w:rsidRPr="00262A3B">
        <w:rPr>
          <w:rFonts w:ascii="Arial" w:hAnsi="Arial" w:cs="Arial"/>
          <w:sz w:val="24"/>
          <w:szCs w:val="24"/>
        </w:rPr>
        <w:t>Know what you are looking at</w:t>
      </w:r>
      <w:bookmarkEnd w:id="29"/>
    </w:p>
    <w:p w14:paraId="34090FFA" w14:textId="6C7F96D3" w:rsidR="00896456" w:rsidRDefault="003E7633" w:rsidP="008D5865">
      <w:pPr>
        <w:spacing w:before="120" w:line="360" w:lineRule="auto"/>
        <w:rPr>
          <w:rFonts w:ascii="Arial" w:hAnsi="Arial" w:cs="Arial"/>
          <w:sz w:val="24"/>
          <w:szCs w:val="24"/>
        </w:rPr>
      </w:pPr>
      <w:r w:rsidRPr="003E7633">
        <w:rPr>
          <w:rFonts w:ascii="Arial" w:hAnsi="Arial" w:cs="Arial"/>
          <w:sz w:val="24"/>
          <w:szCs w:val="24"/>
        </w:rPr>
        <w:t xml:space="preserve">Who lives in conditions most of us might find unimaginable today? We must always be led by evidence which suggests some people face greater challenges than others. In a data-driven age we need to get better at establishing a statistical basis for all work we undertake. </w:t>
      </w:r>
      <w:r w:rsidR="00262A3B">
        <w:rPr>
          <w:rFonts w:ascii="Arial" w:hAnsi="Arial" w:cs="Arial"/>
          <w:sz w:val="24"/>
          <w:szCs w:val="24"/>
        </w:rPr>
        <w:t>Strive to get at the underlying issues beneath the evidence of key performance indicators.</w:t>
      </w:r>
    </w:p>
    <w:p w14:paraId="34CF8415" w14:textId="77777777" w:rsidR="00896456" w:rsidRPr="00896456" w:rsidRDefault="00896456" w:rsidP="00896456">
      <w:pPr>
        <w:pStyle w:val="Heading2"/>
        <w:rPr>
          <w:rFonts w:ascii="Arial" w:hAnsi="Arial" w:cs="Arial"/>
          <w:sz w:val="24"/>
          <w:szCs w:val="24"/>
        </w:rPr>
      </w:pPr>
      <w:bookmarkStart w:id="30" w:name="_Toc516493817"/>
      <w:r w:rsidRPr="00896456">
        <w:rPr>
          <w:rFonts w:ascii="Arial" w:hAnsi="Arial" w:cs="Arial"/>
          <w:sz w:val="24"/>
          <w:szCs w:val="24"/>
        </w:rPr>
        <w:t>Design robust measures of success and stick with them</w:t>
      </w:r>
      <w:bookmarkEnd w:id="30"/>
    </w:p>
    <w:p w14:paraId="722F03F9" w14:textId="3BEE832F" w:rsidR="003E7633" w:rsidRDefault="003E7633" w:rsidP="008D5865">
      <w:pPr>
        <w:spacing w:before="120" w:line="360" w:lineRule="auto"/>
        <w:rPr>
          <w:rFonts w:ascii="Arial" w:hAnsi="Arial" w:cs="Arial"/>
          <w:sz w:val="24"/>
          <w:szCs w:val="24"/>
        </w:rPr>
      </w:pPr>
      <w:r w:rsidRPr="003E7633">
        <w:rPr>
          <w:rFonts w:ascii="Arial" w:hAnsi="Arial" w:cs="Arial"/>
          <w:sz w:val="24"/>
          <w:szCs w:val="24"/>
        </w:rPr>
        <w:t xml:space="preserve">We need to be specific and concentrate efforts on a small number of key performance indicators against which performance is measured. Where we have long-standing, complex issues of poverty and deprivation, the Welsh Index of Multiple Deprivation (WIMD) is a good platform to kick-off from but again it needs sharpening. Once the national and local politicians are clear about what success will look like then we can line all our financial and human resources up to make a </w:t>
      </w:r>
      <w:r w:rsidRPr="003E7633">
        <w:rPr>
          <w:rFonts w:ascii="Arial" w:hAnsi="Arial" w:cs="Arial"/>
          <w:sz w:val="24"/>
          <w:szCs w:val="24"/>
        </w:rPr>
        <w:lastRenderedPageBreak/>
        <w:t>difference: we will all know when we are winning, or not. Without careful measurement, management is impossible.</w:t>
      </w:r>
    </w:p>
    <w:p w14:paraId="388CB3E5" w14:textId="7409C009" w:rsidR="00896456" w:rsidRDefault="00896456" w:rsidP="00896456">
      <w:pPr>
        <w:pStyle w:val="Heading2"/>
        <w:rPr>
          <w:rFonts w:ascii="Arial" w:hAnsi="Arial" w:cs="Arial"/>
          <w:sz w:val="24"/>
          <w:szCs w:val="24"/>
        </w:rPr>
      </w:pPr>
      <w:bookmarkStart w:id="31" w:name="_Toc516493818"/>
      <w:r w:rsidRPr="00896456">
        <w:rPr>
          <w:rFonts w:ascii="Arial" w:hAnsi="Arial" w:cs="Arial"/>
          <w:sz w:val="24"/>
          <w:szCs w:val="24"/>
        </w:rPr>
        <w:t>Marry strategic vision to very-local community action</w:t>
      </w:r>
      <w:bookmarkEnd w:id="31"/>
    </w:p>
    <w:p w14:paraId="351913EE" w14:textId="49D872D1" w:rsidR="00896456" w:rsidRPr="002F7D71" w:rsidRDefault="002F7D71" w:rsidP="002F7D71">
      <w:pPr>
        <w:spacing w:before="120" w:line="360" w:lineRule="auto"/>
        <w:rPr>
          <w:rFonts w:ascii="Arial" w:hAnsi="Arial" w:cs="Arial"/>
          <w:sz w:val="24"/>
          <w:szCs w:val="24"/>
        </w:rPr>
      </w:pPr>
      <w:r w:rsidRPr="002F7D71">
        <w:rPr>
          <w:rFonts w:ascii="Arial" w:hAnsi="Arial" w:cs="Arial"/>
          <w:sz w:val="24"/>
          <w:szCs w:val="24"/>
        </w:rPr>
        <w:t>A national governance framework</w:t>
      </w:r>
      <w:r w:rsidR="00262A3B">
        <w:rPr>
          <w:rFonts w:ascii="Arial" w:hAnsi="Arial" w:cs="Arial"/>
          <w:sz w:val="24"/>
          <w:szCs w:val="24"/>
        </w:rPr>
        <w:t xml:space="preserve"> </w:t>
      </w:r>
      <w:r w:rsidRPr="002F7D71">
        <w:rPr>
          <w:rFonts w:ascii="Arial" w:hAnsi="Arial" w:cs="Arial"/>
          <w:sz w:val="24"/>
          <w:szCs w:val="24"/>
        </w:rPr>
        <w:t>establish</w:t>
      </w:r>
      <w:r w:rsidR="00262A3B">
        <w:rPr>
          <w:rFonts w:ascii="Arial" w:hAnsi="Arial" w:cs="Arial"/>
          <w:sz w:val="24"/>
          <w:szCs w:val="24"/>
        </w:rPr>
        <w:t>es</w:t>
      </w:r>
      <w:r w:rsidRPr="002F7D71">
        <w:rPr>
          <w:rFonts w:ascii="Arial" w:hAnsi="Arial" w:cs="Arial"/>
          <w:sz w:val="24"/>
          <w:szCs w:val="24"/>
        </w:rPr>
        <w:t xml:space="preserve"> a clear </w:t>
      </w:r>
      <w:r w:rsidR="00262A3B">
        <w:rPr>
          <w:rFonts w:ascii="Arial" w:hAnsi="Arial" w:cs="Arial"/>
          <w:sz w:val="24"/>
          <w:szCs w:val="24"/>
        </w:rPr>
        <w:t xml:space="preserve">and confident </w:t>
      </w:r>
      <w:r w:rsidRPr="002F7D71">
        <w:rPr>
          <w:rFonts w:ascii="Arial" w:hAnsi="Arial" w:cs="Arial"/>
          <w:sz w:val="24"/>
          <w:szCs w:val="24"/>
        </w:rPr>
        <w:t>line of sight between the vision of the ministers, Public Services Boards and the delivery of services. Clear prescription, rather than general guidance, would clarify essential aspects of national government funded programmes. Ambitious national programmes filtered through locally owned and managed organisations have the greatest chance of hitting some elusive targets. Whatever happens to the reform agenda we must not lose sight of the fact that public services are all about the face-work: the magic happens at the grassroots level. That’s where lives are changed.</w:t>
      </w:r>
    </w:p>
    <w:p w14:paraId="736775CE" w14:textId="142D8A43" w:rsidR="003E7633" w:rsidRPr="00896456" w:rsidRDefault="003E7633" w:rsidP="00896456">
      <w:pPr>
        <w:pStyle w:val="Heading2"/>
        <w:rPr>
          <w:rFonts w:ascii="Arial" w:hAnsi="Arial" w:cs="Arial"/>
          <w:sz w:val="24"/>
          <w:szCs w:val="24"/>
        </w:rPr>
      </w:pPr>
      <w:bookmarkStart w:id="32" w:name="_Toc516493819"/>
      <w:r w:rsidRPr="00896456">
        <w:rPr>
          <w:rFonts w:ascii="Arial" w:hAnsi="Arial" w:cs="Arial"/>
          <w:sz w:val="24"/>
          <w:szCs w:val="24"/>
        </w:rPr>
        <w:t>Face-work is everything</w:t>
      </w:r>
      <w:r w:rsidR="00C95966">
        <w:rPr>
          <w:rFonts w:ascii="Arial" w:hAnsi="Arial" w:cs="Arial"/>
          <w:sz w:val="24"/>
          <w:szCs w:val="24"/>
        </w:rPr>
        <w:t>: know and t</w:t>
      </w:r>
      <w:r w:rsidR="00836F7E">
        <w:rPr>
          <w:rFonts w:ascii="Arial" w:hAnsi="Arial" w:cs="Arial"/>
          <w:sz w:val="24"/>
          <w:szCs w:val="24"/>
        </w:rPr>
        <w:t>rust your team</w:t>
      </w:r>
      <w:bookmarkEnd w:id="32"/>
    </w:p>
    <w:p w14:paraId="73C7CC69" w14:textId="445FD435" w:rsidR="00896456" w:rsidRDefault="00896456" w:rsidP="003E4815">
      <w:pPr>
        <w:spacing w:before="120" w:line="360" w:lineRule="auto"/>
        <w:rPr>
          <w:rFonts w:ascii="Arial" w:hAnsi="Arial" w:cs="Arial"/>
          <w:sz w:val="24"/>
          <w:szCs w:val="24"/>
        </w:rPr>
      </w:pPr>
      <w:r w:rsidRPr="00896456">
        <w:rPr>
          <w:rFonts w:ascii="Arial" w:hAnsi="Arial" w:cs="Arial"/>
          <w:sz w:val="24"/>
          <w:szCs w:val="24"/>
        </w:rPr>
        <w:t>The lifeblood of all organisations is th</w:t>
      </w:r>
      <w:r w:rsidR="00B80F86">
        <w:rPr>
          <w:rFonts w:ascii="Arial" w:hAnsi="Arial" w:cs="Arial"/>
          <w:sz w:val="24"/>
          <w:szCs w:val="24"/>
        </w:rPr>
        <w:t>e people who work within them</w:t>
      </w:r>
      <w:r w:rsidRPr="00896456">
        <w:rPr>
          <w:rFonts w:ascii="Arial" w:hAnsi="Arial" w:cs="Arial"/>
          <w:sz w:val="24"/>
          <w:szCs w:val="24"/>
        </w:rPr>
        <w:t>. We need to value them as we have never valued them before. These face-workers are the organisation. Nobody sees the Chief Executive or the Chief Constable when they interact with a local authority or the police: they see the face-workers and our collective reputation depends on every single contact made with the members of the public who use our services.</w:t>
      </w:r>
      <w:r w:rsidR="00262A3B">
        <w:rPr>
          <w:rFonts w:ascii="Arial" w:hAnsi="Arial" w:cs="Arial"/>
          <w:sz w:val="24"/>
          <w:szCs w:val="24"/>
        </w:rPr>
        <w:t xml:space="preserve"> Make sure they feel valued and fulfilled in their roles. </w:t>
      </w:r>
      <w:r w:rsidR="00C95966">
        <w:rPr>
          <w:rFonts w:ascii="Arial" w:hAnsi="Arial" w:cs="Arial"/>
          <w:sz w:val="24"/>
          <w:szCs w:val="24"/>
        </w:rPr>
        <w:t xml:space="preserve">Trust them to get on with their job and allocate delegated budgets within agreed parameters. </w:t>
      </w:r>
      <w:r w:rsidR="00262A3B">
        <w:rPr>
          <w:rFonts w:ascii="Arial" w:hAnsi="Arial" w:cs="Arial"/>
          <w:sz w:val="24"/>
          <w:szCs w:val="24"/>
        </w:rPr>
        <w:t xml:space="preserve">Leaders must be </w:t>
      </w:r>
      <w:r w:rsidR="00C95966">
        <w:rPr>
          <w:rFonts w:ascii="Arial" w:hAnsi="Arial" w:cs="Arial"/>
          <w:sz w:val="24"/>
          <w:szCs w:val="24"/>
        </w:rPr>
        <w:t xml:space="preserve">highly </w:t>
      </w:r>
      <w:r w:rsidR="00262A3B">
        <w:rPr>
          <w:rFonts w:ascii="Arial" w:hAnsi="Arial" w:cs="Arial"/>
          <w:sz w:val="24"/>
          <w:szCs w:val="24"/>
        </w:rPr>
        <w:t>visible and known personally by the front-line.</w:t>
      </w:r>
    </w:p>
    <w:p w14:paraId="2B5CC368" w14:textId="212E9C43" w:rsidR="00B80F86" w:rsidRPr="00B80F86" w:rsidRDefault="00896456" w:rsidP="00B80F86">
      <w:pPr>
        <w:pStyle w:val="Heading2"/>
        <w:rPr>
          <w:rFonts w:ascii="Arial" w:hAnsi="Arial" w:cs="Arial"/>
          <w:sz w:val="24"/>
          <w:szCs w:val="24"/>
        </w:rPr>
      </w:pPr>
      <w:bookmarkStart w:id="33" w:name="_Toc516493820"/>
      <w:r w:rsidRPr="00896456">
        <w:rPr>
          <w:rFonts w:ascii="Arial" w:hAnsi="Arial" w:cs="Arial"/>
          <w:sz w:val="24"/>
          <w:szCs w:val="24"/>
        </w:rPr>
        <w:t>Be led by those who know</w:t>
      </w:r>
      <w:bookmarkEnd w:id="33"/>
    </w:p>
    <w:p w14:paraId="69B90478" w14:textId="515F646A" w:rsidR="00836F7E" w:rsidRPr="003E4815" w:rsidRDefault="00896456" w:rsidP="003E4815">
      <w:pPr>
        <w:spacing w:before="120" w:line="360" w:lineRule="auto"/>
        <w:rPr>
          <w:rFonts w:ascii="Arial" w:hAnsi="Arial" w:cs="Arial"/>
          <w:sz w:val="24"/>
          <w:szCs w:val="24"/>
        </w:rPr>
      </w:pPr>
      <w:r>
        <w:rPr>
          <w:rFonts w:ascii="Arial" w:hAnsi="Arial" w:cs="Arial"/>
          <w:sz w:val="24"/>
          <w:szCs w:val="24"/>
        </w:rPr>
        <w:t>S</w:t>
      </w:r>
      <w:r w:rsidRPr="00896456">
        <w:rPr>
          <w:rFonts w:ascii="Arial" w:hAnsi="Arial" w:cs="Arial"/>
          <w:sz w:val="24"/>
          <w:szCs w:val="24"/>
        </w:rPr>
        <w:t>ocial capital is an untapped resource.</w:t>
      </w:r>
      <w:r w:rsidR="00C95966">
        <w:rPr>
          <w:rFonts w:ascii="Arial" w:hAnsi="Arial" w:cs="Arial"/>
          <w:sz w:val="24"/>
          <w:szCs w:val="24"/>
        </w:rPr>
        <w:t xml:space="preserve"> </w:t>
      </w:r>
      <w:r w:rsidRPr="00896456">
        <w:rPr>
          <w:rFonts w:ascii="Arial" w:hAnsi="Arial" w:cs="Arial"/>
          <w:sz w:val="24"/>
          <w:szCs w:val="24"/>
        </w:rPr>
        <w:t>Bringing ordinary, everyday people into the process of designing and delivering change is essential: these challenges are theirs, not ours. Politicians, officers, organisations and businesses come and go, but communities endure over time. However, we might categorise the 1,909 statistical areas of Wales (WIMD) as most or least deprived, the voice of those who live in our communities must be sought, listened to, acknowledged, recorded and responded to, especially when they say things we might not want to hear. None of us can get our own way all the time and communities are no different, but there is a dignity and respect in having your voice heard.</w:t>
      </w:r>
    </w:p>
    <w:p w14:paraId="1F3F40F7" w14:textId="40828F6A" w:rsidR="002F46DD" w:rsidRDefault="00E40B91" w:rsidP="002F46DD">
      <w:pPr>
        <w:pStyle w:val="Heading2"/>
        <w:rPr>
          <w:rFonts w:ascii="Arial" w:hAnsi="Arial" w:cs="Arial"/>
          <w:sz w:val="24"/>
          <w:szCs w:val="24"/>
        </w:rPr>
      </w:pPr>
      <w:bookmarkStart w:id="34" w:name="_Toc516493821"/>
      <w:r>
        <w:rPr>
          <w:rFonts w:ascii="Arial" w:hAnsi="Arial" w:cs="Arial"/>
          <w:sz w:val="24"/>
          <w:szCs w:val="24"/>
        </w:rPr>
        <w:lastRenderedPageBreak/>
        <w:t>Community budgeting and reinvestment</w:t>
      </w:r>
      <w:bookmarkEnd w:id="34"/>
    </w:p>
    <w:p w14:paraId="060EAB8D" w14:textId="04A2ADAC" w:rsidR="002711A1" w:rsidRDefault="002711A1" w:rsidP="0082132E">
      <w:pPr>
        <w:spacing w:before="120" w:line="360" w:lineRule="auto"/>
        <w:rPr>
          <w:rFonts w:ascii="Arial" w:hAnsi="Arial" w:cs="Arial"/>
          <w:sz w:val="24"/>
          <w:szCs w:val="24"/>
        </w:rPr>
      </w:pPr>
      <w:r>
        <w:rPr>
          <w:rFonts w:ascii="Arial" w:hAnsi="Arial" w:cs="Arial"/>
          <w:sz w:val="24"/>
          <w:szCs w:val="24"/>
        </w:rPr>
        <w:t>New initiatives require a boost to get them off the ground: w</w:t>
      </w:r>
      <w:r w:rsidRPr="00B01343">
        <w:rPr>
          <w:rFonts w:ascii="Arial" w:hAnsi="Arial" w:cs="Arial"/>
          <w:sz w:val="24"/>
          <w:szCs w:val="24"/>
        </w:rPr>
        <w:t>ithout the £6.3m from the EU, Swansea Council and partners the URBAN ball would not have started rolling.</w:t>
      </w:r>
      <w:r>
        <w:rPr>
          <w:rFonts w:ascii="Arial" w:hAnsi="Arial" w:cs="Arial"/>
          <w:sz w:val="24"/>
          <w:szCs w:val="24"/>
        </w:rPr>
        <w:t xml:space="preserve"> </w:t>
      </w:r>
      <w:r w:rsidRPr="002711A1">
        <w:rPr>
          <w:rFonts w:ascii="Arial" w:hAnsi="Arial" w:cs="Arial"/>
          <w:sz w:val="24"/>
          <w:szCs w:val="24"/>
        </w:rPr>
        <w:t>When th</w:t>
      </w:r>
      <w:r w:rsidR="00B80F86">
        <w:rPr>
          <w:rFonts w:ascii="Arial" w:hAnsi="Arial" w:cs="Arial"/>
          <w:sz w:val="24"/>
          <w:szCs w:val="24"/>
        </w:rPr>
        <w:t>at initiative ended</w:t>
      </w:r>
      <w:r w:rsidRPr="002711A1">
        <w:rPr>
          <w:rFonts w:ascii="Arial" w:hAnsi="Arial" w:cs="Arial"/>
          <w:sz w:val="24"/>
          <w:szCs w:val="24"/>
        </w:rPr>
        <w:t xml:space="preserve"> new government grant funding </w:t>
      </w:r>
      <w:r w:rsidR="00B80F86">
        <w:rPr>
          <w:rFonts w:ascii="Arial" w:hAnsi="Arial" w:cs="Arial"/>
          <w:sz w:val="24"/>
          <w:szCs w:val="24"/>
        </w:rPr>
        <w:t xml:space="preserve">was secured and </w:t>
      </w:r>
      <w:r w:rsidRPr="002711A1">
        <w:rPr>
          <w:rFonts w:ascii="Arial" w:hAnsi="Arial" w:cs="Arial"/>
          <w:sz w:val="24"/>
          <w:szCs w:val="24"/>
        </w:rPr>
        <w:t>ran alongside increasing l</w:t>
      </w:r>
      <w:r>
        <w:rPr>
          <w:rFonts w:ascii="Arial" w:hAnsi="Arial" w:cs="Arial"/>
          <w:sz w:val="24"/>
          <w:szCs w:val="24"/>
        </w:rPr>
        <w:t xml:space="preserve">evels of self-generated income. </w:t>
      </w:r>
      <w:r w:rsidRPr="002711A1">
        <w:rPr>
          <w:rFonts w:ascii="Arial" w:hAnsi="Arial" w:cs="Arial"/>
          <w:sz w:val="24"/>
          <w:szCs w:val="24"/>
        </w:rPr>
        <w:t xml:space="preserve">Establish an asset base which is sufficient to meet community needs at a scale large enough to make a powerful difference. </w:t>
      </w:r>
      <w:r>
        <w:rPr>
          <w:rFonts w:ascii="Arial" w:hAnsi="Arial" w:cs="Arial"/>
          <w:sz w:val="24"/>
          <w:szCs w:val="24"/>
        </w:rPr>
        <w:t xml:space="preserve">Tie-in assets to a legal structure and ensure all profits are reinvested for community use. Consider how much public money is invested at a community level and think about the return generated on the investment. If the community looks like a black-hole for public money then it is imperative to reduce demand. </w:t>
      </w:r>
      <w:r w:rsidR="00B675D2">
        <w:rPr>
          <w:rFonts w:ascii="Arial" w:hAnsi="Arial" w:cs="Arial"/>
          <w:sz w:val="24"/>
          <w:szCs w:val="24"/>
        </w:rPr>
        <w:t>T</w:t>
      </w:r>
      <w:r>
        <w:rPr>
          <w:rFonts w:ascii="Arial" w:hAnsi="Arial" w:cs="Arial"/>
          <w:sz w:val="24"/>
          <w:szCs w:val="24"/>
        </w:rPr>
        <w:t>he debt-</w:t>
      </w:r>
      <w:r w:rsidRPr="002711A1">
        <w:rPr>
          <w:rFonts w:ascii="Arial" w:hAnsi="Arial" w:cs="Arial"/>
          <w:sz w:val="24"/>
          <w:szCs w:val="24"/>
        </w:rPr>
        <w:t xml:space="preserve">free community company </w:t>
      </w:r>
      <w:r>
        <w:rPr>
          <w:rFonts w:ascii="Arial" w:hAnsi="Arial" w:cs="Arial"/>
          <w:sz w:val="24"/>
          <w:szCs w:val="24"/>
        </w:rPr>
        <w:t xml:space="preserve">on the Hill </w:t>
      </w:r>
      <w:r w:rsidRPr="002711A1">
        <w:rPr>
          <w:rFonts w:ascii="Arial" w:hAnsi="Arial" w:cs="Arial"/>
          <w:sz w:val="24"/>
          <w:szCs w:val="24"/>
        </w:rPr>
        <w:t>is more successful than the bankrupt Carillion and all the</w:t>
      </w:r>
      <w:r>
        <w:rPr>
          <w:rFonts w:ascii="Arial" w:hAnsi="Arial" w:cs="Arial"/>
          <w:sz w:val="24"/>
          <w:szCs w:val="24"/>
        </w:rPr>
        <w:t xml:space="preserve"> debt-laden</w:t>
      </w:r>
      <w:r w:rsidRPr="002711A1">
        <w:rPr>
          <w:rFonts w:ascii="Arial" w:hAnsi="Arial" w:cs="Arial"/>
          <w:sz w:val="24"/>
          <w:szCs w:val="24"/>
        </w:rPr>
        <w:t xml:space="preserve"> multi-million-pound commercial organisations who fight so fiercely for </w:t>
      </w:r>
      <w:r w:rsidR="008D36FB">
        <w:rPr>
          <w:rFonts w:ascii="Arial" w:hAnsi="Arial" w:cs="Arial"/>
          <w:sz w:val="24"/>
          <w:szCs w:val="24"/>
        </w:rPr>
        <w:t xml:space="preserve">lucrative </w:t>
      </w:r>
      <w:r w:rsidRPr="002711A1">
        <w:rPr>
          <w:rFonts w:ascii="Arial" w:hAnsi="Arial" w:cs="Arial"/>
          <w:sz w:val="24"/>
          <w:szCs w:val="24"/>
        </w:rPr>
        <w:t>public contracts.</w:t>
      </w:r>
    </w:p>
    <w:p w14:paraId="54A2F0B7" w14:textId="3B9480D8" w:rsidR="0044091F" w:rsidRPr="002517C8" w:rsidRDefault="0044091F" w:rsidP="002517C8">
      <w:pPr>
        <w:pStyle w:val="Heading2"/>
        <w:rPr>
          <w:rFonts w:ascii="Arial" w:hAnsi="Arial" w:cs="Arial"/>
          <w:sz w:val="24"/>
          <w:szCs w:val="24"/>
        </w:rPr>
      </w:pPr>
      <w:bookmarkStart w:id="35" w:name="_Toc516493822"/>
      <w:r w:rsidRPr="002517C8">
        <w:rPr>
          <w:rFonts w:ascii="Arial" w:hAnsi="Arial" w:cs="Arial"/>
          <w:sz w:val="24"/>
          <w:szCs w:val="24"/>
        </w:rPr>
        <w:t>Councillor and community leadership</w:t>
      </w:r>
      <w:bookmarkEnd w:id="35"/>
    </w:p>
    <w:p w14:paraId="4AA4CE98" w14:textId="77777777" w:rsidR="008D36FB" w:rsidRDefault="00781954" w:rsidP="00E63F8C">
      <w:pPr>
        <w:spacing w:before="120" w:line="360" w:lineRule="auto"/>
        <w:rPr>
          <w:rFonts w:ascii="Arial" w:hAnsi="Arial" w:cs="Arial"/>
          <w:sz w:val="24"/>
          <w:szCs w:val="24"/>
        </w:rPr>
      </w:pPr>
      <w:r>
        <w:rPr>
          <w:rFonts w:ascii="Arial" w:hAnsi="Arial" w:cs="Arial"/>
          <w:sz w:val="24"/>
          <w:szCs w:val="24"/>
        </w:rPr>
        <w:t>The WLGA is on the right tracks with its approach to community leadership. Councillors have an extremely important democratic manda</w:t>
      </w:r>
      <w:r w:rsidR="008D36FB">
        <w:rPr>
          <w:rFonts w:ascii="Arial" w:hAnsi="Arial" w:cs="Arial"/>
          <w:sz w:val="24"/>
          <w:szCs w:val="24"/>
        </w:rPr>
        <w:t>te from the people which must sit</w:t>
      </w:r>
      <w:r>
        <w:rPr>
          <w:rFonts w:ascii="Arial" w:hAnsi="Arial" w:cs="Arial"/>
          <w:sz w:val="24"/>
          <w:szCs w:val="24"/>
        </w:rPr>
        <w:t xml:space="preserve"> at the heart of the reform process. </w:t>
      </w:r>
      <w:r w:rsidR="00EF5F85">
        <w:rPr>
          <w:rFonts w:ascii="Arial" w:hAnsi="Arial" w:cs="Arial"/>
          <w:sz w:val="24"/>
          <w:szCs w:val="24"/>
        </w:rPr>
        <w:t>Collaboration and coproduction are key ingredients as we look ahead to engage the quietly spoken as well as those who refuse to get off their soap boxes. As we strive to empower ot</w:t>
      </w:r>
      <w:r w:rsidR="008D36FB">
        <w:rPr>
          <w:rFonts w:ascii="Arial" w:hAnsi="Arial" w:cs="Arial"/>
          <w:sz w:val="24"/>
          <w:szCs w:val="24"/>
        </w:rPr>
        <w:t>hers to make the difference we all</w:t>
      </w:r>
      <w:r w:rsidR="00EF5F85">
        <w:rPr>
          <w:rFonts w:ascii="Arial" w:hAnsi="Arial" w:cs="Arial"/>
          <w:sz w:val="24"/>
          <w:szCs w:val="24"/>
        </w:rPr>
        <w:t xml:space="preserve"> want to see, to facilitate the process of change rather than to dictate which direction should be taken, we </w:t>
      </w:r>
      <w:r w:rsidR="00483D94">
        <w:rPr>
          <w:rFonts w:ascii="Arial" w:hAnsi="Arial" w:cs="Arial"/>
          <w:sz w:val="24"/>
          <w:szCs w:val="24"/>
        </w:rPr>
        <w:t>need to be valued and supported in our evolving role and part of this entails realising the limits of our positions.</w:t>
      </w:r>
      <w:r>
        <w:rPr>
          <w:rFonts w:ascii="Arial" w:hAnsi="Arial" w:cs="Arial"/>
          <w:sz w:val="24"/>
          <w:szCs w:val="24"/>
        </w:rPr>
        <w:t xml:space="preserve"> </w:t>
      </w:r>
      <w:r w:rsidR="008D36FB" w:rsidRPr="008D36FB">
        <w:rPr>
          <w:rFonts w:ascii="Arial" w:hAnsi="Arial" w:cs="Arial"/>
          <w:sz w:val="24"/>
          <w:szCs w:val="24"/>
        </w:rPr>
        <w:t xml:space="preserve">We must work smarter, not harder. We cannot do it all and neither can any single agency. </w:t>
      </w:r>
    </w:p>
    <w:p w14:paraId="48504C4C" w14:textId="24472DD8" w:rsidR="002E2707" w:rsidRDefault="00781954" w:rsidP="00E63F8C">
      <w:pPr>
        <w:spacing w:before="120" w:line="360" w:lineRule="auto"/>
        <w:rPr>
          <w:rFonts w:ascii="Arial" w:hAnsi="Arial" w:cs="Arial"/>
          <w:sz w:val="24"/>
          <w:szCs w:val="24"/>
        </w:rPr>
      </w:pPr>
      <w:r>
        <w:rPr>
          <w:rFonts w:ascii="Arial" w:hAnsi="Arial" w:cs="Arial"/>
          <w:sz w:val="24"/>
          <w:szCs w:val="24"/>
        </w:rPr>
        <w:t>With 22 Council</w:t>
      </w:r>
      <w:r w:rsidR="006F24D2">
        <w:rPr>
          <w:rFonts w:ascii="Arial" w:hAnsi="Arial" w:cs="Arial"/>
          <w:sz w:val="24"/>
          <w:szCs w:val="24"/>
        </w:rPr>
        <w:t>s</w:t>
      </w:r>
      <w:r>
        <w:rPr>
          <w:rFonts w:ascii="Arial" w:hAnsi="Arial" w:cs="Arial"/>
          <w:sz w:val="24"/>
          <w:szCs w:val="24"/>
        </w:rPr>
        <w:t xml:space="preserve"> in Wales and over 700 Community Councils </w:t>
      </w:r>
      <w:r w:rsidR="006F24D2">
        <w:rPr>
          <w:rFonts w:ascii="Arial" w:hAnsi="Arial" w:cs="Arial"/>
          <w:sz w:val="24"/>
          <w:szCs w:val="24"/>
        </w:rPr>
        <w:t>we cannot avoid asking in a country of 3 million people</w:t>
      </w:r>
      <w:r>
        <w:rPr>
          <w:rFonts w:ascii="Arial" w:hAnsi="Arial" w:cs="Arial"/>
          <w:sz w:val="24"/>
          <w:szCs w:val="24"/>
        </w:rPr>
        <w:t xml:space="preserve"> whether we</w:t>
      </w:r>
      <w:r w:rsidR="002E2707">
        <w:rPr>
          <w:rFonts w:ascii="Arial" w:hAnsi="Arial" w:cs="Arial"/>
          <w:sz w:val="24"/>
          <w:szCs w:val="24"/>
        </w:rPr>
        <w:t xml:space="preserve"> have</w:t>
      </w:r>
      <w:r w:rsidR="00C42B97">
        <w:rPr>
          <w:rFonts w:ascii="Arial" w:hAnsi="Arial" w:cs="Arial"/>
          <w:sz w:val="24"/>
          <w:szCs w:val="24"/>
        </w:rPr>
        <w:t xml:space="preserve"> too many people sitting around too many </w:t>
      </w:r>
      <w:r w:rsidR="008D36FB">
        <w:rPr>
          <w:rFonts w:ascii="Arial" w:hAnsi="Arial" w:cs="Arial"/>
          <w:sz w:val="24"/>
          <w:szCs w:val="24"/>
        </w:rPr>
        <w:t>tables.</w:t>
      </w:r>
      <w:r w:rsidR="002E2707">
        <w:rPr>
          <w:rFonts w:ascii="Arial" w:hAnsi="Arial" w:cs="Arial"/>
          <w:sz w:val="24"/>
          <w:szCs w:val="24"/>
        </w:rPr>
        <w:t xml:space="preserve"> </w:t>
      </w:r>
      <w:r w:rsidR="00DF40F4">
        <w:rPr>
          <w:rFonts w:ascii="Arial" w:hAnsi="Arial" w:cs="Arial"/>
          <w:sz w:val="24"/>
          <w:szCs w:val="24"/>
        </w:rPr>
        <w:t xml:space="preserve">What about the size of the wider Welsh public service and the plethora of voluntary and community organisations all competing for limited funds? </w:t>
      </w:r>
      <w:r w:rsidR="002E2707">
        <w:rPr>
          <w:rFonts w:ascii="Arial" w:hAnsi="Arial" w:cs="Arial"/>
          <w:sz w:val="24"/>
          <w:szCs w:val="24"/>
        </w:rPr>
        <w:t xml:space="preserve">Are we </w:t>
      </w:r>
      <w:r>
        <w:rPr>
          <w:rFonts w:ascii="Arial" w:hAnsi="Arial" w:cs="Arial"/>
          <w:sz w:val="24"/>
          <w:szCs w:val="24"/>
        </w:rPr>
        <w:t>diluting the power too much and losing its potency?</w:t>
      </w:r>
    </w:p>
    <w:p w14:paraId="4A8A0589" w14:textId="77777777" w:rsidR="008D36FB" w:rsidRDefault="002E0C9F" w:rsidP="008D36FB">
      <w:pPr>
        <w:spacing w:before="120" w:line="360" w:lineRule="auto"/>
        <w:rPr>
          <w:rFonts w:ascii="Arial" w:hAnsi="Arial" w:cs="Arial"/>
          <w:sz w:val="24"/>
          <w:szCs w:val="24"/>
        </w:rPr>
      </w:pPr>
      <w:r>
        <w:rPr>
          <w:rFonts w:ascii="Arial" w:hAnsi="Arial" w:cs="Arial"/>
          <w:sz w:val="24"/>
          <w:szCs w:val="24"/>
        </w:rPr>
        <w:t>In future, u</w:t>
      </w:r>
      <w:r w:rsidR="00C42B97">
        <w:rPr>
          <w:rFonts w:ascii="Arial" w:hAnsi="Arial" w:cs="Arial"/>
          <w:sz w:val="24"/>
          <w:szCs w:val="24"/>
        </w:rPr>
        <w:t>nder the auspices of the Public Services Board</w:t>
      </w:r>
      <w:r w:rsidR="00B675D2">
        <w:rPr>
          <w:rFonts w:ascii="Arial" w:hAnsi="Arial" w:cs="Arial"/>
          <w:sz w:val="24"/>
          <w:szCs w:val="24"/>
        </w:rPr>
        <w:t>s</w:t>
      </w:r>
      <w:r w:rsidR="00DF40F4">
        <w:rPr>
          <w:rFonts w:ascii="Arial" w:hAnsi="Arial" w:cs="Arial"/>
          <w:sz w:val="24"/>
          <w:szCs w:val="24"/>
        </w:rPr>
        <w:t>, we have opportunities to</w:t>
      </w:r>
      <w:r>
        <w:rPr>
          <w:rFonts w:ascii="Arial" w:hAnsi="Arial" w:cs="Arial"/>
          <w:sz w:val="24"/>
          <w:szCs w:val="24"/>
        </w:rPr>
        <w:t xml:space="preserve"> realign the public, private and</w:t>
      </w:r>
      <w:r w:rsidR="00DF40F4">
        <w:rPr>
          <w:rFonts w:ascii="Arial" w:hAnsi="Arial" w:cs="Arial"/>
          <w:sz w:val="24"/>
          <w:szCs w:val="24"/>
        </w:rPr>
        <w:t xml:space="preserve"> voluntary/ community sectors and</w:t>
      </w:r>
      <w:r>
        <w:rPr>
          <w:rFonts w:ascii="Arial" w:hAnsi="Arial" w:cs="Arial"/>
          <w:sz w:val="24"/>
          <w:szCs w:val="24"/>
        </w:rPr>
        <w:t xml:space="preserve"> </w:t>
      </w:r>
      <w:r w:rsidR="00781954">
        <w:rPr>
          <w:rFonts w:ascii="Arial" w:hAnsi="Arial" w:cs="Arial"/>
          <w:sz w:val="24"/>
          <w:szCs w:val="24"/>
        </w:rPr>
        <w:t>tap-in to the resilience of communities.</w:t>
      </w:r>
    </w:p>
    <w:p w14:paraId="349A0A80" w14:textId="21562F22" w:rsidR="008D36FB" w:rsidRPr="00CD01BC" w:rsidRDefault="00C254E2" w:rsidP="008D36FB">
      <w:pPr>
        <w:spacing w:before="120" w:line="360" w:lineRule="auto"/>
        <w:jc w:val="center"/>
        <w:rPr>
          <w:rFonts w:ascii="Arial" w:hAnsi="Arial" w:cs="Arial"/>
          <w:sz w:val="24"/>
          <w:szCs w:val="24"/>
        </w:rPr>
      </w:pPr>
      <w:r>
        <w:rPr>
          <w:rFonts w:ascii="Arial" w:hAnsi="Arial" w:cs="Arial"/>
          <w:sz w:val="24"/>
          <w:szCs w:val="24"/>
        </w:rPr>
        <w:t>Mike Durke</w:t>
      </w:r>
      <w:r w:rsidR="008D36FB">
        <w:rPr>
          <w:rFonts w:ascii="Arial" w:hAnsi="Arial" w:cs="Arial"/>
          <w:sz w:val="24"/>
          <w:szCs w:val="24"/>
        </w:rPr>
        <w:t xml:space="preserve"> - </w:t>
      </w:r>
      <w:r w:rsidR="00781954">
        <w:rPr>
          <w:rFonts w:ascii="Arial" w:hAnsi="Arial" w:cs="Arial"/>
          <w:sz w:val="24"/>
          <w:szCs w:val="24"/>
        </w:rPr>
        <w:t>June</w:t>
      </w:r>
      <w:r>
        <w:rPr>
          <w:rFonts w:ascii="Arial" w:hAnsi="Arial" w:cs="Arial"/>
          <w:sz w:val="24"/>
          <w:szCs w:val="24"/>
        </w:rPr>
        <w:t xml:space="preserve"> 2018</w:t>
      </w:r>
    </w:p>
    <w:sectPr w:rsidR="008D36FB" w:rsidRPr="00CD01BC" w:rsidSect="00BB4258">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4F2742D" w14:textId="77777777" w:rsidR="00B675D2" w:rsidRDefault="00B675D2" w:rsidP="00D0683E">
      <w:pPr>
        <w:spacing w:after="0" w:line="240" w:lineRule="auto"/>
      </w:pPr>
      <w:r>
        <w:separator/>
      </w:r>
    </w:p>
  </w:endnote>
  <w:endnote w:type="continuationSeparator" w:id="0">
    <w:p w14:paraId="09755B96" w14:textId="77777777" w:rsidR="00B675D2" w:rsidRDefault="00B675D2" w:rsidP="00D068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463159" w14:textId="77777777" w:rsidR="00B675D2" w:rsidRDefault="00B675D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11892184"/>
      <w:docPartObj>
        <w:docPartGallery w:val="Page Numbers (Bottom of Page)"/>
        <w:docPartUnique/>
      </w:docPartObj>
    </w:sdtPr>
    <w:sdtEndPr>
      <w:rPr>
        <w:noProof/>
      </w:rPr>
    </w:sdtEndPr>
    <w:sdtContent>
      <w:p w14:paraId="24A4B728" w14:textId="2DF2149D" w:rsidR="00B675D2" w:rsidRDefault="00B675D2">
        <w:pPr>
          <w:pStyle w:val="Footer"/>
          <w:jc w:val="center"/>
        </w:pPr>
        <w:r>
          <w:fldChar w:fldCharType="begin"/>
        </w:r>
        <w:r>
          <w:instrText xml:space="preserve"> PAGE   \* MERGEFORMAT </w:instrText>
        </w:r>
        <w:r>
          <w:fldChar w:fldCharType="separate"/>
        </w:r>
        <w:r w:rsidR="00AA12B1">
          <w:rPr>
            <w:noProof/>
          </w:rPr>
          <w:t>11</w:t>
        </w:r>
        <w:r>
          <w:rPr>
            <w:noProof/>
          </w:rPr>
          <w:fldChar w:fldCharType="end"/>
        </w:r>
      </w:p>
    </w:sdtContent>
  </w:sdt>
  <w:p w14:paraId="5E134AAD" w14:textId="77777777" w:rsidR="00B675D2" w:rsidRDefault="00B675D2">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7286F50" w14:textId="77777777" w:rsidR="00B675D2" w:rsidRDefault="00B675D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14AD2BF" w14:textId="77777777" w:rsidR="00B675D2" w:rsidRDefault="00B675D2" w:rsidP="00D0683E">
      <w:pPr>
        <w:spacing w:after="0" w:line="240" w:lineRule="auto"/>
      </w:pPr>
      <w:r>
        <w:separator/>
      </w:r>
    </w:p>
  </w:footnote>
  <w:footnote w:type="continuationSeparator" w:id="0">
    <w:p w14:paraId="730475C9" w14:textId="77777777" w:rsidR="00B675D2" w:rsidRDefault="00B675D2" w:rsidP="00D0683E">
      <w:pPr>
        <w:spacing w:after="0" w:line="240" w:lineRule="auto"/>
      </w:pPr>
      <w:r>
        <w:continuationSeparator/>
      </w:r>
    </w:p>
  </w:footnote>
  <w:footnote w:id="1">
    <w:p w14:paraId="63CA9AB0" w14:textId="1D925C5B" w:rsidR="00B675D2" w:rsidRDefault="00B675D2" w:rsidP="00007964">
      <w:pPr>
        <w:pStyle w:val="FootnoteText"/>
      </w:pPr>
      <w:r>
        <w:rPr>
          <w:rStyle w:val="FootnoteReference"/>
        </w:rPr>
        <w:footnoteRef/>
      </w:r>
      <w:r>
        <w:t xml:space="preserve"> Welsh Government (2018) Strengthening Local Government: Delivering for People – Green Paper consultation document, issued 20</w:t>
      </w:r>
      <w:r w:rsidRPr="00007964">
        <w:rPr>
          <w:vertAlign w:val="superscript"/>
        </w:rPr>
        <w:t>th</w:t>
      </w:r>
      <w:r>
        <w:t xml:space="preserve"> March 2018.</w:t>
      </w:r>
    </w:p>
  </w:footnote>
  <w:footnote w:id="2">
    <w:p w14:paraId="093E3690" w14:textId="795BAE00" w:rsidR="00B675D2" w:rsidRDefault="00B675D2">
      <w:pPr>
        <w:pStyle w:val="FootnoteText"/>
      </w:pPr>
      <w:r>
        <w:rPr>
          <w:rStyle w:val="FootnoteReference"/>
        </w:rPr>
        <w:footnoteRef/>
      </w:r>
      <w:r>
        <w:t xml:space="preserve"> </w:t>
      </w:r>
      <w:r w:rsidRPr="0076053C">
        <w:t>Townhill/Mayhill URBAN Initiative (1997) URBAN Action Plan 1997-1999, URBAN Management Committee March 1997</w:t>
      </w:r>
      <w:r>
        <w:t>; page 12</w:t>
      </w:r>
    </w:p>
  </w:footnote>
  <w:footnote w:id="3">
    <w:p w14:paraId="3C645F89" w14:textId="441C6E86" w:rsidR="00B675D2" w:rsidRDefault="00B675D2">
      <w:pPr>
        <w:pStyle w:val="FootnoteText"/>
      </w:pPr>
      <w:r>
        <w:rPr>
          <w:rStyle w:val="FootnoteReference"/>
        </w:rPr>
        <w:footnoteRef/>
      </w:r>
      <w:r>
        <w:t xml:space="preserve"> </w:t>
      </w:r>
      <w:r w:rsidRPr="005974FD">
        <w:t>Robins N (2003) Homes for Heroes: early twentieth century housing in the County Borough of Swansea, Studies in Swansea’s History, Swansea: C&amp;C Swansea</w:t>
      </w:r>
      <w:r>
        <w:t xml:space="preserve">, available at </w:t>
      </w:r>
      <w:hyperlink r:id="rId1" w:history="1">
        <w:r w:rsidRPr="00C57408">
          <w:rPr>
            <w:rStyle w:val="Hyperlink"/>
          </w:rPr>
          <w:t>http://www.swanseashop.co.uk/shop/homes-for-heroes/</w:t>
        </w:r>
      </w:hyperlink>
      <w:r>
        <w:t xml:space="preserve"> </w:t>
      </w:r>
    </w:p>
  </w:footnote>
  <w:footnote w:id="4">
    <w:p w14:paraId="4D01EECB" w14:textId="1290E382" w:rsidR="00B675D2" w:rsidRDefault="00B675D2">
      <w:pPr>
        <w:pStyle w:val="FootnoteText"/>
      </w:pPr>
      <w:r>
        <w:rPr>
          <w:rStyle w:val="FootnoteReference"/>
        </w:rPr>
        <w:footnoteRef/>
      </w:r>
      <w:r>
        <w:t xml:space="preserve"> This is a historically significant facility which has been closed for many years. Initially built in the 1920s to distract youngsters from the Greenhill part of Swansea away from a life of crime, the Boys’ Club was funded directly by police officers through subscriptions taken from their wages. The club had many successes, not least the Hopkins brothers who competed at the 1948 London Olympics in gymnastics.</w:t>
      </w:r>
    </w:p>
  </w:footnote>
  <w:footnote w:id="5">
    <w:p w14:paraId="7149CECD" w14:textId="21E14CAF" w:rsidR="00B675D2" w:rsidRDefault="00B675D2" w:rsidP="008436D9">
      <w:pPr>
        <w:pStyle w:val="FootnoteText"/>
      </w:pPr>
      <w:r>
        <w:rPr>
          <w:rStyle w:val="FootnoteReference"/>
        </w:rPr>
        <w:footnoteRef/>
      </w:r>
      <w:r>
        <w:t xml:space="preserve"> Altogether </w:t>
      </w:r>
      <w:r w:rsidRPr="008436D9">
        <w:t>165 cities participated in URBAN I and URBAN II</w:t>
      </w:r>
      <w:r>
        <w:t xml:space="preserve"> across Europe, with the first running between 1994 and 1999 (including Townhill) and the second between 2000 and 2006 (including West Wrexham)</w:t>
      </w:r>
    </w:p>
  </w:footnote>
  <w:footnote w:id="6">
    <w:p w14:paraId="2A8A3750" w14:textId="0FBF2861" w:rsidR="00B675D2" w:rsidRDefault="00B675D2">
      <w:pPr>
        <w:pStyle w:val="FootnoteText"/>
      </w:pPr>
      <w:r>
        <w:rPr>
          <w:rStyle w:val="FootnoteReference"/>
        </w:rPr>
        <w:footnoteRef/>
      </w:r>
      <w:r>
        <w:t xml:space="preserve"> </w:t>
      </w:r>
      <w:r w:rsidRPr="00A314BD">
        <w:t>Townhill/Mayhill URBAN Initiative (1997) URBAN Action Plan 1997-1999, URBAN Management Committee March 1997</w:t>
      </w:r>
      <w:r>
        <w:t>; p15</w:t>
      </w:r>
    </w:p>
  </w:footnote>
  <w:footnote w:id="7">
    <w:p w14:paraId="5708F5D4" w14:textId="775C78D5" w:rsidR="00B675D2" w:rsidRDefault="00B675D2">
      <w:pPr>
        <w:pStyle w:val="FootnoteText"/>
      </w:pPr>
      <w:r>
        <w:rPr>
          <w:rStyle w:val="FootnoteReference"/>
        </w:rPr>
        <w:footnoteRef/>
      </w:r>
      <w:r>
        <w:t xml:space="preserve"> European Union (2003) Ex Post Evaluation of the URBAN Community Initiative 1994-1999; p37 &amp; 53</w:t>
      </w:r>
    </w:p>
  </w:footnote>
  <w:footnote w:id="8">
    <w:p w14:paraId="5948F204" w14:textId="22F3C567" w:rsidR="00B675D2" w:rsidRDefault="00B675D2">
      <w:pPr>
        <w:pStyle w:val="FootnoteText"/>
      </w:pPr>
      <w:r>
        <w:rPr>
          <w:rStyle w:val="FootnoteReference"/>
        </w:rPr>
        <w:footnoteRef/>
      </w:r>
      <w:r>
        <w:t xml:space="preserve"> EU (2003; p60)</w:t>
      </w:r>
    </w:p>
  </w:footnote>
  <w:footnote w:id="9">
    <w:p w14:paraId="6C1CF15E" w14:textId="40E67739" w:rsidR="00B675D2" w:rsidRDefault="00B675D2">
      <w:pPr>
        <w:pStyle w:val="FootnoteText"/>
      </w:pPr>
      <w:r>
        <w:rPr>
          <w:rStyle w:val="FootnoteReference"/>
        </w:rPr>
        <w:footnoteRef/>
      </w:r>
      <w:r>
        <w:t xml:space="preserve"> The opening of the Phoenix Centre is remembered by those who were there as the best of days because it represented the culmination of a gargantuan effort by many people to get the centre up and running. It is also remembered as the worst of days because Mr Spratling died in a tragic accident at home later that day. See BBC (2001) ‘Freak fall kills community worker’  </w:t>
      </w:r>
      <w:hyperlink r:id="rId2" w:history="1">
        <w:r w:rsidRPr="0067206F">
          <w:rPr>
            <w:rStyle w:val="Hyperlink"/>
          </w:rPr>
          <w:t>http://news.bbc.co.uk/1/hi/wales/1200643.stm</w:t>
        </w:r>
      </w:hyperlink>
      <w:r>
        <w:t xml:space="preserve"> </w:t>
      </w:r>
    </w:p>
  </w:footnote>
  <w:footnote w:id="10">
    <w:p w14:paraId="29205027" w14:textId="28CB056A" w:rsidR="00B675D2" w:rsidRDefault="00B675D2">
      <w:pPr>
        <w:pStyle w:val="FootnoteText"/>
      </w:pPr>
      <w:r>
        <w:rPr>
          <w:rStyle w:val="FootnoteReference"/>
        </w:rPr>
        <w:footnoteRef/>
      </w:r>
      <w:r>
        <w:t xml:space="preserve"> </w:t>
      </w:r>
      <w:r w:rsidRPr="00801BB4">
        <w:t>P</w:t>
      </w:r>
      <w:r>
        <w:t xml:space="preserve">hoenix </w:t>
      </w:r>
      <w:r w:rsidRPr="00801BB4">
        <w:t>C</w:t>
      </w:r>
      <w:r>
        <w:t xml:space="preserve">ommunity </w:t>
      </w:r>
      <w:r w:rsidRPr="00801BB4">
        <w:t>D</w:t>
      </w:r>
      <w:r>
        <w:t xml:space="preserve">evelopment </w:t>
      </w:r>
      <w:r w:rsidRPr="00801BB4">
        <w:t>T</w:t>
      </w:r>
      <w:r>
        <w:t>rust</w:t>
      </w:r>
      <w:r w:rsidRPr="00801BB4">
        <w:t xml:space="preserve"> (2001) View from the Hill community newsletter, April 2001</w:t>
      </w:r>
    </w:p>
  </w:footnote>
  <w:footnote w:id="11">
    <w:p w14:paraId="1C16501A" w14:textId="1B4B9C8A" w:rsidR="00B675D2" w:rsidRDefault="00B675D2">
      <w:pPr>
        <w:pStyle w:val="FootnoteText"/>
      </w:pPr>
      <w:r>
        <w:rPr>
          <w:rStyle w:val="FootnoteReference"/>
        </w:rPr>
        <w:footnoteRef/>
      </w:r>
      <w:r>
        <w:t xml:space="preserve"> </w:t>
      </w:r>
      <w:r w:rsidRPr="00345D61">
        <w:rPr>
          <w:rFonts w:ascii="Calibri" w:eastAsia="Calibri" w:hAnsi="Calibri" w:cs="Times New Roman"/>
        </w:rPr>
        <w:t>“Swansea was in the vanguard in planning and design … a framework of the highest pedigree in which to work” (Robins 2003</w:t>
      </w:r>
      <w:r>
        <w:rPr>
          <w:rFonts w:ascii="Calibri" w:eastAsia="Calibri" w:hAnsi="Calibri" w:cs="Times New Roman"/>
        </w:rPr>
        <w:t>:</w:t>
      </w:r>
      <w:r w:rsidRPr="00345D61">
        <w:rPr>
          <w:rFonts w:ascii="Calibri" w:eastAsia="Calibri" w:hAnsi="Calibri" w:cs="Times New Roman"/>
        </w:rPr>
        <w:t xml:space="preserve"> 11)</w:t>
      </w:r>
    </w:p>
  </w:footnote>
  <w:footnote w:id="12">
    <w:p w14:paraId="27C3EABC" w14:textId="77777777" w:rsidR="00B675D2" w:rsidRDefault="00B675D2" w:rsidP="00FE1520">
      <w:pPr>
        <w:pStyle w:val="FootnoteText"/>
      </w:pPr>
      <w:r>
        <w:rPr>
          <w:rStyle w:val="FootnoteReference"/>
        </w:rPr>
        <w:footnoteRef/>
      </w:r>
      <w:r>
        <w:t xml:space="preserve"> </w:t>
      </w:r>
      <w:r w:rsidRPr="00345D61">
        <w:rPr>
          <w:rFonts w:ascii="Calibri" w:eastAsia="Calibri" w:hAnsi="Calibri" w:cs="Times New Roman"/>
        </w:rPr>
        <w:t>Arnold Phillips was nominated as the Best Local Authority Officer for the UK EU URBAN Network in 2001</w:t>
      </w:r>
    </w:p>
  </w:footnote>
  <w:footnote w:id="13">
    <w:p w14:paraId="0D75276C" w14:textId="66CFC325" w:rsidR="00B675D2" w:rsidRDefault="00B675D2">
      <w:pPr>
        <w:pStyle w:val="FootnoteText"/>
      </w:pPr>
      <w:r>
        <w:rPr>
          <w:rStyle w:val="FootnoteReference"/>
        </w:rPr>
        <w:footnoteRef/>
      </w:r>
      <w:r w:rsidR="00F94BAD">
        <w:t xml:space="preserve"> </w:t>
      </w:r>
      <w:r>
        <w:t xml:space="preserve">It is important for lead officers to have the right combination of qualifications, knowledge and skills. </w:t>
      </w:r>
      <w:r w:rsidR="00F94BAD">
        <w:t>Excellent communication skills and a genuine interest in people is fundamental.</w:t>
      </w:r>
    </w:p>
  </w:footnote>
  <w:footnote w:id="14">
    <w:p w14:paraId="4FE99731" w14:textId="1FB50A4B" w:rsidR="00B675D2" w:rsidRDefault="00B675D2">
      <w:pPr>
        <w:pStyle w:val="FootnoteText"/>
      </w:pPr>
      <w:r>
        <w:rPr>
          <w:rStyle w:val="FootnoteReference"/>
        </w:rPr>
        <w:footnoteRef/>
      </w:r>
      <w:r>
        <w:t xml:space="preserve"> Phoenix Community Development Trust Ltd (</w:t>
      </w:r>
      <w:r w:rsidRPr="00FE1520">
        <w:t>PCDT</w:t>
      </w:r>
      <w:r>
        <w:t>)</w:t>
      </w:r>
      <w:r w:rsidRPr="00FE1520">
        <w:t xml:space="preserve"> (2003) Minutes of Board Meeting 26.9.03.</w:t>
      </w:r>
    </w:p>
  </w:footnote>
  <w:footnote w:id="15">
    <w:p w14:paraId="27BCD16B" w14:textId="560E52B7" w:rsidR="00B675D2" w:rsidRDefault="00B675D2">
      <w:pPr>
        <w:pStyle w:val="FootnoteText"/>
      </w:pPr>
      <w:r>
        <w:rPr>
          <w:rStyle w:val="FootnoteReference"/>
        </w:rPr>
        <w:footnoteRef/>
      </w:r>
      <w:r>
        <w:t xml:space="preserve"> Locality holds a vast amount of information online in this context </w:t>
      </w:r>
      <w:hyperlink r:id="rId3" w:history="1">
        <w:r w:rsidRPr="00C6469A">
          <w:rPr>
            <w:rStyle w:val="Hyperlink"/>
          </w:rPr>
          <w:t>https://mycommunity.org.uk/resources/community-hubs/</w:t>
        </w:r>
      </w:hyperlink>
      <w:r>
        <w:t xml:space="preserve"> </w:t>
      </w:r>
    </w:p>
  </w:footnote>
  <w:footnote w:id="16">
    <w:p w14:paraId="4228DC0E" w14:textId="43216711" w:rsidR="00B675D2" w:rsidRDefault="00B675D2" w:rsidP="00E42FBA">
      <w:pPr>
        <w:pStyle w:val="FootnoteText"/>
      </w:pPr>
      <w:r>
        <w:rPr>
          <w:rStyle w:val="FootnoteReference"/>
        </w:rPr>
        <w:footnoteRef/>
      </w:r>
      <w:r>
        <w:t xml:space="preserve"> Welsh Government (2015) Why local government must go digital available at </w:t>
      </w:r>
      <w:hyperlink r:id="rId4" w:history="1">
        <w:r w:rsidRPr="000A2CF0">
          <w:rPr>
            <w:rStyle w:val="Hyperlink"/>
          </w:rPr>
          <w:t>http://gov.wales/docs/dsjlg/publications/localgov/151028-why-local-government-must-go-digitial-en.pdf</w:t>
        </w:r>
      </w:hyperlink>
      <w:r>
        <w:t xml:space="preserve"> </w:t>
      </w:r>
    </w:p>
  </w:footnote>
  <w:footnote w:id="17">
    <w:p w14:paraId="7659E869" w14:textId="361B3F8D" w:rsidR="00B675D2" w:rsidRDefault="00B675D2" w:rsidP="009A4B35">
      <w:pPr>
        <w:pStyle w:val="FootnoteText"/>
      </w:pPr>
      <w:r>
        <w:rPr>
          <w:rStyle w:val="FootnoteReference"/>
        </w:rPr>
        <w:footnoteRef/>
      </w:r>
      <w:r>
        <w:t xml:space="preserve"> Simpson Report (2011:4) Local, Regional, National: What services are best delivered where? Available at </w:t>
      </w:r>
      <w:hyperlink r:id="rId5" w:history="1">
        <w:r w:rsidRPr="0071631F">
          <w:rPr>
            <w:rStyle w:val="Hyperlink"/>
          </w:rPr>
          <w:t>http://www.wales.nhs.uk/sitesplus/documents/829/Local%2C%20regional%2C%20national-%20what%20services%20are%20best%20delivered%20where%202011.pdf</w:t>
        </w:r>
      </w:hyperlink>
      <w:r>
        <w:t xml:space="preserve"> </w:t>
      </w:r>
    </w:p>
  </w:footnote>
  <w:footnote w:id="18">
    <w:p w14:paraId="5EA15C3C" w14:textId="2546627F" w:rsidR="00B675D2" w:rsidRDefault="00B675D2">
      <w:pPr>
        <w:pStyle w:val="FootnoteText"/>
      </w:pPr>
      <w:r>
        <w:rPr>
          <w:rStyle w:val="FootnoteReference"/>
        </w:rPr>
        <w:footnoteRef/>
      </w:r>
      <w:r>
        <w:t xml:space="preserve"> Welsh Assembly Government (2001) Communities First Guidance</w:t>
      </w:r>
    </w:p>
  </w:footnote>
  <w:footnote w:id="19">
    <w:p w14:paraId="7EDFE4C7" w14:textId="22DBA046" w:rsidR="00B675D2" w:rsidRDefault="00B675D2">
      <w:pPr>
        <w:pStyle w:val="FootnoteText"/>
      </w:pPr>
      <w:r>
        <w:rPr>
          <w:rStyle w:val="FootnoteReference"/>
        </w:rPr>
        <w:footnoteRef/>
      </w:r>
      <w:r>
        <w:t xml:space="preserve"> ‘</w:t>
      </w:r>
      <w:r w:rsidRPr="005661DD">
        <w:t>The line manager must ensure that the Co-ordinator and other Communities First staff are engaged on taking forward the work of the Partnership and that there is no possibility of their being perceived to be agents of the local authority</w:t>
      </w:r>
      <w:r>
        <w:t xml:space="preserve">’ </w:t>
      </w:r>
      <w:r w:rsidRPr="005661DD">
        <w:t>Welsh Assembly Government (2007) Communities First Guidance</w:t>
      </w:r>
      <w:r>
        <w:t>; p36</w:t>
      </w:r>
    </w:p>
  </w:footnote>
  <w:footnote w:id="20">
    <w:p w14:paraId="2EBC4F3A" w14:textId="0B0F7265" w:rsidR="00B675D2" w:rsidRDefault="00B675D2">
      <w:pPr>
        <w:pStyle w:val="FootnoteText"/>
      </w:pPr>
      <w:r>
        <w:rPr>
          <w:rStyle w:val="FootnoteReference"/>
        </w:rPr>
        <w:footnoteRef/>
      </w:r>
      <w:r>
        <w:t xml:space="preserve"> Welsh Assembly Government (2007) Communities First Guidance; p31</w:t>
      </w:r>
    </w:p>
  </w:footnote>
  <w:footnote w:id="21">
    <w:p w14:paraId="7E9F04C8" w14:textId="2A992224" w:rsidR="00B675D2" w:rsidRDefault="00B675D2">
      <w:pPr>
        <w:pStyle w:val="FootnoteText"/>
      </w:pPr>
      <w:r>
        <w:rPr>
          <w:rStyle w:val="FootnoteReference"/>
        </w:rPr>
        <w:footnoteRef/>
      </w:r>
      <w:r>
        <w:t xml:space="preserve"> Welsh Assembly Government (2007) Communities First Guidance; section 5</w:t>
      </w:r>
    </w:p>
  </w:footnote>
  <w:footnote w:id="22">
    <w:p w14:paraId="6E90438B" w14:textId="0121462A" w:rsidR="00B675D2" w:rsidRDefault="00B675D2" w:rsidP="0018078B">
      <w:pPr>
        <w:pStyle w:val="FootnoteText"/>
      </w:pPr>
      <w:r>
        <w:rPr>
          <w:rStyle w:val="FootnoteReference"/>
        </w:rPr>
        <w:footnoteRef/>
      </w:r>
      <w:r>
        <w:t xml:space="preserve"> Welsh Local Government Association (2017:8) A Guide for New  Councillors in Wales, May 2017, available at </w:t>
      </w:r>
      <w:hyperlink r:id="rId6" w:history="1">
        <w:r w:rsidRPr="00426421">
          <w:rPr>
            <w:rStyle w:val="Hyperlink"/>
          </w:rPr>
          <w:t>http://www.wlga.wales/SharedFiles/Download.aspx?pageid=62&amp;mid=665&amp;fileid=976</w:t>
        </w:r>
      </w:hyperlink>
      <w:r>
        <w:t xml:space="preserve"> </w:t>
      </w:r>
    </w:p>
  </w:footnote>
  <w:footnote w:id="23">
    <w:p w14:paraId="5342E965" w14:textId="1E18CD79" w:rsidR="00B675D2" w:rsidRDefault="00B675D2">
      <w:pPr>
        <w:pStyle w:val="FootnoteText"/>
      </w:pPr>
      <w:r>
        <w:rPr>
          <w:rStyle w:val="FootnoteReference"/>
        </w:rPr>
        <w:footnoteRef/>
      </w:r>
      <w:r>
        <w:t xml:space="preserve"> BBC News (2003) ‘UN Heaps praise on Centre’ </w:t>
      </w:r>
      <w:hyperlink r:id="rId7" w:history="1">
        <w:r w:rsidRPr="0067206F">
          <w:rPr>
            <w:rStyle w:val="Hyperlink"/>
          </w:rPr>
          <w:t>http://news.bbc.co.uk/1/hi/wales/south_west/3227066.stm</w:t>
        </w:r>
      </w:hyperlink>
      <w:r>
        <w:t xml:space="preserve"> </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42E732" w14:textId="77777777" w:rsidR="00B675D2" w:rsidRDefault="00B675D2">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2D8CE77" w14:textId="6C2BA517" w:rsidR="00B675D2" w:rsidRDefault="00B675D2">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E19AF09" w14:textId="77777777" w:rsidR="00B675D2" w:rsidRDefault="00B675D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7769ED"/>
    <w:multiLevelType w:val="hybridMultilevel"/>
    <w:tmpl w:val="12D02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A562CF0"/>
    <w:multiLevelType w:val="multilevel"/>
    <w:tmpl w:val="0302C21C"/>
    <w:lvl w:ilvl="0">
      <w:start w:val="1"/>
      <w:numFmt w:val="decimal"/>
      <w:lvlText w:val="%1."/>
      <w:lvlJc w:val="left"/>
      <w:pPr>
        <w:ind w:left="720" w:hanging="360"/>
      </w:pPr>
      <w:rPr>
        <w:rFonts w:hint="default"/>
      </w:rPr>
    </w:lvl>
    <w:lvl w:ilvl="1">
      <w:start w:val="1"/>
      <w:numFmt w:val="decimal"/>
      <w:lvlText w:val="%2."/>
      <w:lvlJc w:val="left"/>
      <w:pPr>
        <w:ind w:left="1080" w:hanging="360"/>
      </w:pPr>
      <w:rPr>
        <w:rFonts w:ascii="Arial" w:eastAsiaTheme="minorHAnsi" w:hAnsi="Arial" w:cs="Arial"/>
        <w:sz w:val="24"/>
      </w:rPr>
    </w:lvl>
    <w:lvl w:ilvl="2">
      <w:start w:val="1"/>
      <w:numFmt w:val="decimal"/>
      <w:isLgl/>
      <w:lvlText w:val="%1.%2.%3"/>
      <w:lvlJc w:val="left"/>
      <w:pPr>
        <w:ind w:left="1800" w:hanging="720"/>
      </w:pPr>
      <w:rPr>
        <w:rFonts w:asciiTheme="minorHAnsi" w:hAnsiTheme="minorHAnsi" w:cstheme="minorBidi" w:hint="default"/>
        <w:sz w:val="22"/>
      </w:rPr>
    </w:lvl>
    <w:lvl w:ilvl="3">
      <w:start w:val="1"/>
      <w:numFmt w:val="decimal"/>
      <w:isLgl/>
      <w:lvlText w:val="%1.%2.%3.%4"/>
      <w:lvlJc w:val="left"/>
      <w:pPr>
        <w:ind w:left="2520" w:hanging="1080"/>
      </w:pPr>
      <w:rPr>
        <w:rFonts w:asciiTheme="minorHAnsi" w:hAnsiTheme="minorHAnsi" w:cstheme="minorBidi" w:hint="default"/>
        <w:sz w:val="22"/>
      </w:rPr>
    </w:lvl>
    <w:lvl w:ilvl="4">
      <w:start w:val="1"/>
      <w:numFmt w:val="decimal"/>
      <w:isLgl/>
      <w:lvlText w:val="%1.%2.%3.%4.%5"/>
      <w:lvlJc w:val="left"/>
      <w:pPr>
        <w:ind w:left="2880" w:hanging="1080"/>
      </w:pPr>
      <w:rPr>
        <w:rFonts w:asciiTheme="minorHAnsi" w:hAnsiTheme="minorHAnsi" w:cstheme="minorBidi" w:hint="default"/>
        <w:sz w:val="22"/>
      </w:rPr>
    </w:lvl>
    <w:lvl w:ilvl="5">
      <w:start w:val="1"/>
      <w:numFmt w:val="decimal"/>
      <w:isLgl/>
      <w:lvlText w:val="%1.%2.%3.%4.%5.%6"/>
      <w:lvlJc w:val="left"/>
      <w:pPr>
        <w:ind w:left="3600" w:hanging="1440"/>
      </w:pPr>
      <w:rPr>
        <w:rFonts w:asciiTheme="minorHAnsi" w:hAnsiTheme="minorHAnsi" w:cstheme="minorBidi" w:hint="default"/>
        <w:sz w:val="22"/>
      </w:rPr>
    </w:lvl>
    <w:lvl w:ilvl="6">
      <w:start w:val="1"/>
      <w:numFmt w:val="decimal"/>
      <w:isLgl/>
      <w:lvlText w:val="%1.%2.%3.%4.%5.%6.%7"/>
      <w:lvlJc w:val="left"/>
      <w:pPr>
        <w:ind w:left="3960" w:hanging="1440"/>
      </w:pPr>
      <w:rPr>
        <w:rFonts w:asciiTheme="minorHAnsi" w:hAnsiTheme="minorHAnsi" w:cstheme="minorBidi" w:hint="default"/>
        <w:sz w:val="22"/>
      </w:rPr>
    </w:lvl>
    <w:lvl w:ilvl="7">
      <w:start w:val="1"/>
      <w:numFmt w:val="decimal"/>
      <w:isLgl/>
      <w:lvlText w:val="%1.%2.%3.%4.%5.%6.%7.%8"/>
      <w:lvlJc w:val="left"/>
      <w:pPr>
        <w:ind w:left="4680" w:hanging="1800"/>
      </w:pPr>
      <w:rPr>
        <w:rFonts w:asciiTheme="minorHAnsi" w:hAnsiTheme="minorHAnsi" w:cstheme="minorBidi" w:hint="default"/>
        <w:sz w:val="22"/>
      </w:rPr>
    </w:lvl>
    <w:lvl w:ilvl="8">
      <w:start w:val="1"/>
      <w:numFmt w:val="decimal"/>
      <w:isLgl/>
      <w:lvlText w:val="%1.%2.%3.%4.%5.%6.%7.%8.%9"/>
      <w:lvlJc w:val="left"/>
      <w:pPr>
        <w:ind w:left="5040" w:hanging="1800"/>
      </w:pPr>
      <w:rPr>
        <w:rFonts w:asciiTheme="minorHAnsi" w:hAnsiTheme="minorHAnsi" w:cstheme="minorBidi" w:hint="default"/>
        <w:sz w:val="22"/>
      </w:rPr>
    </w:lvl>
  </w:abstractNum>
  <w:abstractNum w:abstractNumId="2">
    <w:nsid w:val="0D0B06A0"/>
    <w:multiLevelType w:val="multilevel"/>
    <w:tmpl w:val="0302C21C"/>
    <w:lvl w:ilvl="0">
      <w:start w:val="1"/>
      <w:numFmt w:val="decimal"/>
      <w:lvlText w:val="%1."/>
      <w:lvlJc w:val="left"/>
      <w:pPr>
        <w:ind w:left="720" w:hanging="360"/>
      </w:pPr>
      <w:rPr>
        <w:rFonts w:hint="default"/>
      </w:rPr>
    </w:lvl>
    <w:lvl w:ilvl="1">
      <w:start w:val="1"/>
      <w:numFmt w:val="decimal"/>
      <w:lvlText w:val="%2."/>
      <w:lvlJc w:val="left"/>
      <w:pPr>
        <w:ind w:left="1080" w:hanging="360"/>
      </w:pPr>
      <w:rPr>
        <w:rFonts w:ascii="Arial" w:eastAsiaTheme="minorHAnsi" w:hAnsi="Arial" w:cs="Arial"/>
        <w:sz w:val="24"/>
      </w:rPr>
    </w:lvl>
    <w:lvl w:ilvl="2">
      <w:start w:val="1"/>
      <w:numFmt w:val="decimal"/>
      <w:isLgl/>
      <w:lvlText w:val="%1.%2.%3"/>
      <w:lvlJc w:val="left"/>
      <w:pPr>
        <w:ind w:left="1800" w:hanging="720"/>
      </w:pPr>
      <w:rPr>
        <w:rFonts w:asciiTheme="minorHAnsi" w:hAnsiTheme="minorHAnsi" w:cstheme="minorBidi" w:hint="default"/>
        <w:sz w:val="22"/>
      </w:rPr>
    </w:lvl>
    <w:lvl w:ilvl="3">
      <w:start w:val="1"/>
      <w:numFmt w:val="decimal"/>
      <w:isLgl/>
      <w:lvlText w:val="%1.%2.%3.%4"/>
      <w:lvlJc w:val="left"/>
      <w:pPr>
        <w:ind w:left="2520" w:hanging="1080"/>
      </w:pPr>
      <w:rPr>
        <w:rFonts w:asciiTheme="minorHAnsi" w:hAnsiTheme="minorHAnsi" w:cstheme="minorBidi" w:hint="default"/>
        <w:sz w:val="22"/>
      </w:rPr>
    </w:lvl>
    <w:lvl w:ilvl="4">
      <w:start w:val="1"/>
      <w:numFmt w:val="decimal"/>
      <w:isLgl/>
      <w:lvlText w:val="%1.%2.%3.%4.%5"/>
      <w:lvlJc w:val="left"/>
      <w:pPr>
        <w:ind w:left="2880" w:hanging="1080"/>
      </w:pPr>
      <w:rPr>
        <w:rFonts w:asciiTheme="minorHAnsi" w:hAnsiTheme="minorHAnsi" w:cstheme="minorBidi" w:hint="default"/>
        <w:sz w:val="22"/>
      </w:rPr>
    </w:lvl>
    <w:lvl w:ilvl="5">
      <w:start w:val="1"/>
      <w:numFmt w:val="decimal"/>
      <w:isLgl/>
      <w:lvlText w:val="%1.%2.%3.%4.%5.%6"/>
      <w:lvlJc w:val="left"/>
      <w:pPr>
        <w:ind w:left="3600" w:hanging="1440"/>
      </w:pPr>
      <w:rPr>
        <w:rFonts w:asciiTheme="minorHAnsi" w:hAnsiTheme="minorHAnsi" w:cstheme="minorBidi" w:hint="default"/>
        <w:sz w:val="22"/>
      </w:rPr>
    </w:lvl>
    <w:lvl w:ilvl="6">
      <w:start w:val="1"/>
      <w:numFmt w:val="decimal"/>
      <w:isLgl/>
      <w:lvlText w:val="%1.%2.%3.%4.%5.%6.%7"/>
      <w:lvlJc w:val="left"/>
      <w:pPr>
        <w:ind w:left="3960" w:hanging="1440"/>
      </w:pPr>
      <w:rPr>
        <w:rFonts w:asciiTheme="minorHAnsi" w:hAnsiTheme="minorHAnsi" w:cstheme="minorBidi" w:hint="default"/>
        <w:sz w:val="22"/>
      </w:rPr>
    </w:lvl>
    <w:lvl w:ilvl="7">
      <w:start w:val="1"/>
      <w:numFmt w:val="decimal"/>
      <w:isLgl/>
      <w:lvlText w:val="%1.%2.%3.%4.%5.%6.%7.%8"/>
      <w:lvlJc w:val="left"/>
      <w:pPr>
        <w:ind w:left="4680" w:hanging="1800"/>
      </w:pPr>
      <w:rPr>
        <w:rFonts w:asciiTheme="minorHAnsi" w:hAnsiTheme="minorHAnsi" w:cstheme="minorBidi" w:hint="default"/>
        <w:sz w:val="22"/>
      </w:rPr>
    </w:lvl>
    <w:lvl w:ilvl="8">
      <w:start w:val="1"/>
      <w:numFmt w:val="decimal"/>
      <w:isLgl/>
      <w:lvlText w:val="%1.%2.%3.%4.%5.%6.%7.%8.%9"/>
      <w:lvlJc w:val="left"/>
      <w:pPr>
        <w:ind w:left="5040" w:hanging="1800"/>
      </w:pPr>
      <w:rPr>
        <w:rFonts w:asciiTheme="minorHAnsi" w:hAnsiTheme="minorHAnsi" w:cstheme="minorBidi" w:hint="default"/>
        <w:sz w:val="22"/>
      </w:rPr>
    </w:lvl>
  </w:abstractNum>
  <w:abstractNum w:abstractNumId="3">
    <w:nsid w:val="152B37EE"/>
    <w:multiLevelType w:val="hybridMultilevel"/>
    <w:tmpl w:val="B2E0A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D9C31C1"/>
    <w:multiLevelType w:val="hybridMultilevel"/>
    <w:tmpl w:val="071280DE"/>
    <w:lvl w:ilvl="0" w:tplc="08A2838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DFA4967"/>
    <w:multiLevelType w:val="hybridMultilevel"/>
    <w:tmpl w:val="74D6A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F2E4F1C"/>
    <w:multiLevelType w:val="hybridMultilevel"/>
    <w:tmpl w:val="72E67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46A24E8"/>
    <w:multiLevelType w:val="hybridMultilevel"/>
    <w:tmpl w:val="2078E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486512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nsid w:val="278A242F"/>
    <w:multiLevelType w:val="multilevel"/>
    <w:tmpl w:val="8ABCD6FC"/>
    <w:lvl w:ilvl="0">
      <w:start w:val="1"/>
      <w:numFmt w:val="decimal"/>
      <w:lvlText w:val="%1."/>
      <w:lvlJc w:val="left"/>
      <w:pPr>
        <w:ind w:left="720" w:hanging="360"/>
      </w:pPr>
      <w:rPr>
        <w:rFonts w:hint="default"/>
      </w:rPr>
    </w:lvl>
    <w:lvl w:ilvl="1">
      <w:start w:val="1"/>
      <w:numFmt w:val="decimal"/>
      <w:lvlText w:val="%2."/>
      <w:lvlJc w:val="left"/>
      <w:pPr>
        <w:ind w:left="1080" w:hanging="360"/>
      </w:pPr>
      <w:rPr>
        <w:rFonts w:ascii="Arial" w:hAnsi="Arial" w:hint="default"/>
        <w:sz w:val="24"/>
      </w:rPr>
    </w:lvl>
    <w:lvl w:ilvl="2">
      <w:start w:val="1"/>
      <w:numFmt w:val="decimal"/>
      <w:isLgl/>
      <w:lvlText w:val="%1.%2.%3"/>
      <w:lvlJc w:val="left"/>
      <w:pPr>
        <w:ind w:left="1800" w:hanging="720"/>
      </w:pPr>
      <w:rPr>
        <w:rFonts w:asciiTheme="minorHAnsi" w:hAnsiTheme="minorHAnsi" w:cstheme="minorBidi" w:hint="default"/>
        <w:sz w:val="22"/>
      </w:rPr>
    </w:lvl>
    <w:lvl w:ilvl="3">
      <w:start w:val="1"/>
      <w:numFmt w:val="decimal"/>
      <w:isLgl/>
      <w:lvlText w:val="%1.%2.%3.%4"/>
      <w:lvlJc w:val="left"/>
      <w:pPr>
        <w:ind w:left="2520" w:hanging="1080"/>
      </w:pPr>
      <w:rPr>
        <w:rFonts w:asciiTheme="minorHAnsi" w:hAnsiTheme="minorHAnsi" w:cstheme="minorBidi" w:hint="default"/>
        <w:sz w:val="22"/>
      </w:rPr>
    </w:lvl>
    <w:lvl w:ilvl="4">
      <w:start w:val="1"/>
      <w:numFmt w:val="decimal"/>
      <w:isLgl/>
      <w:lvlText w:val="%1.%2.%3.%4.%5"/>
      <w:lvlJc w:val="left"/>
      <w:pPr>
        <w:ind w:left="2880" w:hanging="1080"/>
      </w:pPr>
      <w:rPr>
        <w:rFonts w:asciiTheme="minorHAnsi" w:hAnsiTheme="minorHAnsi" w:cstheme="minorBidi" w:hint="default"/>
        <w:sz w:val="22"/>
      </w:rPr>
    </w:lvl>
    <w:lvl w:ilvl="5">
      <w:start w:val="1"/>
      <w:numFmt w:val="decimal"/>
      <w:isLgl/>
      <w:lvlText w:val="%1.%2.%3.%4.%5.%6"/>
      <w:lvlJc w:val="left"/>
      <w:pPr>
        <w:ind w:left="3600" w:hanging="1440"/>
      </w:pPr>
      <w:rPr>
        <w:rFonts w:asciiTheme="minorHAnsi" w:hAnsiTheme="minorHAnsi" w:cstheme="minorBidi" w:hint="default"/>
        <w:sz w:val="22"/>
      </w:rPr>
    </w:lvl>
    <w:lvl w:ilvl="6">
      <w:start w:val="1"/>
      <w:numFmt w:val="decimal"/>
      <w:isLgl/>
      <w:lvlText w:val="%1.%2.%3.%4.%5.%6.%7"/>
      <w:lvlJc w:val="left"/>
      <w:pPr>
        <w:ind w:left="3960" w:hanging="1440"/>
      </w:pPr>
      <w:rPr>
        <w:rFonts w:asciiTheme="minorHAnsi" w:hAnsiTheme="minorHAnsi" w:cstheme="minorBidi" w:hint="default"/>
        <w:sz w:val="22"/>
      </w:rPr>
    </w:lvl>
    <w:lvl w:ilvl="7">
      <w:start w:val="1"/>
      <w:numFmt w:val="decimal"/>
      <w:isLgl/>
      <w:lvlText w:val="%1.%2.%3.%4.%5.%6.%7.%8"/>
      <w:lvlJc w:val="left"/>
      <w:pPr>
        <w:ind w:left="4680" w:hanging="1800"/>
      </w:pPr>
      <w:rPr>
        <w:rFonts w:asciiTheme="minorHAnsi" w:hAnsiTheme="minorHAnsi" w:cstheme="minorBidi" w:hint="default"/>
        <w:sz w:val="22"/>
      </w:rPr>
    </w:lvl>
    <w:lvl w:ilvl="8">
      <w:start w:val="1"/>
      <w:numFmt w:val="decimal"/>
      <w:isLgl/>
      <w:lvlText w:val="%1.%2.%3.%4.%5.%6.%7.%8.%9"/>
      <w:lvlJc w:val="left"/>
      <w:pPr>
        <w:ind w:left="5040" w:hanging="1800"/>
      </w:pPr>
      <w:rPr>
        <w:rFonts w:asciiTheme="minorHAnsi" w:hAnsiTheme="minorHAnsi" w:cstheme="minorBidi" w:hint="default"/>
        <w:sz w:val="22"/>
      </w:rPr>
    </w:lvl>
  </w:abstractNum>
  <w:abstractNum w:abstractNumId="10">
    <w:nsid w:val="2A6764F3"/>
    <w:multiLevelType w:val="hybridMultilevel"/>
    <w:tmpl w:val="621649F8"/>
    <w:lvl w:ilvl="0" w:tplc="C54A3D0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6A81A70"/>
    <w:multiLevelType w:val="hybridMultilevel"/>
    <w:tmpl w:val="F474B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7416652"/>
    <w:multiLevelType w:val="hybridMultilevel"/>
    <w:tmpl w:val="1472CF6E"/>
    <w:lvl w:ilvl="0" w:tplc="C5C816AC">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3">
    <w:nsid w:val="37F858E8"/>
    <w:multiLevelType w:val="hybridMultilevel"/>
    <w:tmpl w:val="FAA65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9DD0F19"/>
    <w:multiLevelType w:val="hybridMultilevel"/>
    <w:tmpl w:val="B26EB534"/>
    <w:lvl w:ilvl="0" w:tplc="08A28388">
      <w:numFmt w:val="bullet"/>
      <w:lvlText w:val="-"/>
      <w:lvlJc w:val="left"/>
      <w:pPr>
        <w:ind w:left="1647" w:hanging="360"/>
      </w:pPr>
      <w:rPr>
        <w:rFonts w:ascii="Arial" w:eastAsiaTheme="minorHAnsi" w:hAnsi="Arial" w:cs="Arial" w:hint="default"/>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abstractNum w:abstractNumId="15">
    <w:nsid w:val="3AC97AEB"/>
    <w:multiLevelType w:val="multilevel"/>
    <w:tmpl w:val="B35C776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nsid w:val="40565A7D"/>
    <w:multiLevelType w:val="hybridMultilevel"/>
    <w:tmpl w:val="57DE3E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42701772"/>
    <w:multiLevelType w:val="hybridMultilevel"/>
    <w:tmpl w:val="327ABAC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4011694"/>
    <w:multiLevelType w:val="hybridMultilevel"/>
    <w:tmpl w:val="9D2E7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7C22E6B"/>
    <w:multiLevelType w:val="hybridMultilevel"/>
    <w:tmpl w:val="00449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7F83C37"/>
    <w:multiLevelType w:val="multilevel"/>
    <w:tmpl w:val="422A8F8A"/>
    <w:lvl w:ilvl="0">
      <w:start w:val="3"/>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1">
    <w:nsid w:val="4E6D7D0E"/>
    <w:multiLevelType w:val="hybridMultilevel"/>
    <w:tmpl w:val="CFC2F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4F7C0719"/>
    <w:multiLevelType w:val="hybridMultilevel"/>
    <w:tmpl w:val="E84C6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57791382"/>
    <w:multiLevelType w:val="hybridMultilevel"/>
    <w:tmpl w:val="2DFA59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5B260171"/>
    <w:multiLevelType w:val="hybridMultilevel"/>
    <w:tmpl w:val="E61C7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5DFC5B46"/>
    <w:multiLevelType w:val="multilevel"/>
    <w:tmpl w:val="F67A2BF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asciiTheme="minorHAnsi" w:hAnsiTheme="minorHAnsi" w:cstheme="minorBidi" w:hint="default"/>
        <w:sz w:val="22"/>
      </w:rPr>
    </w:lvl>
    <w:lvl w:ilvl="2">
      <w:start w:val="1"/>
      <w:numFmt w:val="decimal"/>
      <w:isLgl/>
      <w:lvlText w:val="%1.%2.%3"/>
      <w:lvlJc w:val="left"/>
      <w:pPr>
        <w:ind w:left="1800" w:hanging="720"/>
      </w:pPr>
      <w:rPr>
        <w:rFonts w:asciiTheme="minorHAnsi" w:hAnsiTheme="minorHAnsi" w:cstheme="minorBidi" w:hint="default"/>
        <w:sz w:val="22"/>
      </w:rPr>
    </w:lvl>
    <w:lvl w:ilvl="3">
      <w:start w:val="1"/>
      <w:numFmt w:val="decimal"/>
      <w:isLgl/>
      <w:lvlText w:val="%1.%2.%3.%4"/>
      <w:lvlJc w:val="left"/>
      <w:pPr>
        <w:ind w:left="2520" w:hanging="1080"/>
      </w:pPr>
      <w:rPr>
        <w:rFonts w:asciiTheme="minorHAnsi" w:hAnsiTheme="minorHAnsi" w:cstheme="minorBidi" w:hint="default"/>
        <w:sz w:val="22"/>
      </w:rPr>
    </w:lvl>
    <w:lvl w:ilvl="4">
      <w:start w:val="1"/>
      <w:numFmt w:val="decimal"/>
      <w:isLgl/>
      <w:lvlText w:val="%1.%2.%3.%4.%5"/>
      <w:lvlJc w:val="left"/>
      <w:pPr>
        <w:ind w:left="2880" w:hanging="1080"/>
      </w:pPr>
      <w:rPr>
        <w:rFonts w:asciiTheme="minorHAnsi" w:hAnsiTheme="minorHAnsi" w:cstheme="minorBidi" w:hint="default"/>
        <w:sz w:val="22"/>
      </w:rPr>
    </w:lvl>
    <w:lvl w:ilvl="5">
      <w:start w:val="1"/>
      <w:numFmt w:val="decimal"/>
      <w:isLgl/>
      <w:lvlText w:val="%1.%2.%3.%4.%5.%6"/>
      <w:lvlJc w:val="left"/>
      <w:pPr>
        <w:ind w:left="3600" w:hanging="1440"/>
      </w:pPr>
      <w:rPr>
        <w:rFonts w:asciiTheme="minorHAnsi" w:hAnsiTheme="minorHAnsi" w:cstheme="minorBidi" w:hint="default"/>
        <w:sz w:val="22"/>
      </w:rPr>
    </w:lvl>
    <w:lvl w:ilvl="6">
      <w:start w:val="1"/>
      <w:numFmt w:val="decimal"/>
      <w:isLgl/>
      <w:lvlText w:val="%1.%2.%3.%4.%5.%6.%7"/>
      <w:lvlJc w:val="left"/>
      <w:pPr>
        <w:ind w:left="3960" w:hanging="1440"/>
      </w:pPr>
      <w:rPr>
        <w:rFonts w:asciiTheme="minorHAnsi" w:hAnsiTheme="minorHAnsi" w:cstheme="minorBidi" w:hint="default"/>
        <w:sz w:val="22"/>
      </w:rPr>
    </w:lvl>
    <w:lvl w:ilvl="7">
      <w:start w:val="1"/>
      <w:numFmt w:val="decimal"/>
      <w:isLgl/>
      <w:lvlText w:val="%1.%2.%3.%4.%5.%6.%7.%8"/>
      <w:lvlJc w:val="left"/>
      <w:pPr>
        <w:ind w:left="4680" w:hanging="1800"/>
      </w:pPr>
      <w:rPr>
        <w:rFonts w:asciiTheme="minorHAnsi" w:hAnsiTheme="minorHAnsi" w:cstheme="minorBidi" w:hint="default"/>
        <w:sz w:val="22"/>
      </w:rPr>
    </w:lvl>
    <w:lvl w:ilvl="8">
      <w:start w:val="1"/>
      <w:numFmt w:val="decimal"/>
      <w:isLgl/>
      <w:lvlText w:val="%1.%2.%3.%4.%5.%6.%7.%8.%9"/>
      <w:lvlJc w:val="left"/>
      <w:pPr>
        <w:ind w:left="5040" w:hanging="1800"/>
      </w:pPr>
      <w:rPr>
        <w:rFonts w:asciiTheme="minorHAnsi" w:hAnsiTheme="minorHAnsi" w:cstheme="minorBidi" w:hint="default"/>
        <w:sz w:val="22"/>
      </w:rPr>
    </w:lvl>
  </w:abstractNum>
  <w:abstractNum w:abstractNumId="26">
    <w:nsid w:val="5F3958A0"/>
    <w:multiLevelType w:val="multilevel"/>
    <w:tmpl w:val="E3EEBF7E"/>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7">
    <w:nsid w:val="64C36AE8"/>
    <w:multiLevelType w:val="hybridMultilevel"/>
    <w:tmpl w:val="1C1CB4E0"/>
    <w:lvl w:ilvl="0" w:tplc="08A28388">
      <w:numFmt w:val="bullet"/>
      <w:lvlText w:val="-"/>
      <w:lvlJc w:val="left"/>
      <w:pPr>
        <w:ind w:left="1647" w:hanging="360"/>
      </w:pPr>
      <w:rPr>
        <w:rFonts w:ascii="Arial" w:eastAsiaTheme="minorHAnsi" w:hAnsi="Arial" w:cs="Arial" w:hint="default"/>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abstractNum w:abstractNumId="28">
    <w:nsid w:val="656B758E"/>
    <w:multiLevelType w:val="multilevel"/>
    <w:tmpl w:val="94FCEEA2"/>
    <w:lvl w:ilvl="0">
      <w:start w:val="3"/>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9">
    <w:nsid w:val="6801317A"/>
    <w:multiLevelType w:val="hybridMultilevel"/>
    <w:tmpl w:val="BC64D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6E307CCC"/>
    <w:multiLevelType w:val="hybridMultilevel"/>
    <w:tmpl w:val="0868B814"/>
    <w:lvl w:ilvl="0" w:tplc="08A28388">
      <w:numFmt w:val="bullet"/>
      <w:lvlText w:val="-"/>
      <w:lvlJc w:val="left"/>
      <w:pPr>
        <w:ind w:left="1647" w:hanging="360"/>
      </w:pPr>
      <w:rPr>
        <w:rFonts w:ascii="Arial" w:eastAsiaTheme="minorHAnsi" w:hAnsi="Arial" w:cs="Arial" w:hint="default"/>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abstractNum w:abstractNumId="31">
    <w:nsid w:val="7127441B"/>
    <w:multiLevelType w:val="hybridMultilevel"/>
    <w:tmpl w:val="1472CF6E"/>
    <w:lvl w:ilvl="0" w:tplc="C5C816AC">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2">
    <w:nsid w:val="764E704C"/>
    <w:multiLevelType w:val="hybridMultilevel"/>
    <w:tmpl w:val="C186E3C0"/>
    <w:lvl w:ilvl="0" w:tplc="08A28388">
      <w:numFmt w:val="bullet"/>
      <w:lvlText w:val="-"/>
      <w:lvlJc w:val="left"/>
      <w:pPr>
        <w:ind w:left="1647" w:hanging="360"/>
      </w:pPr>
      <w:rPr>
        <w:rFonts w:ascii="Arial" w:eastAsiaTheme="minorHAnsi" w:hAnsi="Arial" w:cs="Arial" w:hint="default"/>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abstractNum w:abstractNumId="33">
    <w:nsid w:val="76E15EDB"/>
    <w:multiLevelType w:val="hybridMultilevel"/>
    <w:tmpl w:val="63E25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7AD75EF6"/>
    <w:multiLevelType w:val="hybridMultilevel"/>
    <w:tmpl w:val="9AAC4594"/>
    <w:lvl w:ilvl="0" w:tplc="08A2838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7F9C6A40"/>
    <w:multiLevelType w:val="hybridMultilevel"/>
    <w:tmpl w:val="EFA05FC4"/>
    <w:lvl w:ilvl="0" w:tplc="08A2838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4"/>
  </w:num>
  <w:num w:numId="2">
    <w:abstractNumId w:val="25"/>
  </w:num>
  <w:num w:numId="3">
    <w:abstractNumId w:val="9"/>
  </w:num>
  <w:num w:numId="4">
    <w:abstractNumId w:val="1"/>
  </w:num>
  <w:num w:numId="5">
    <w:abstractNumId w:val="8"/>
  </w:num>
  <w:num w:numId="6">
    <w:abstractNumId w:val="28"/>
  </w:num>
  <w:num w:numId="7">
    <w:abstractNumId w:val="20"/>
  </w:num>
  <w:num w:numId="8">
    <w:abstractNumId w:val="2"/>
  </w:num>
  <w:num w:numId="9">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2"/>
  </w:num>
  <w:num w:numId="11">
    <w:abstractNumId w:val="8"/>
    <w:lvlOverride w:ilvl="0">
      <w:startOverride w:val="2"/>
    </w:lvlOverride>
  </w:num>
  <w:num w:numId="12">
    <w:abstractNumId w:val="15"/>
  </w:num>
  <w:num w:numId="13">
    <w:abstractNumId w:val="26"/>
  </w:num>
  <w:num w:numId="14">
    <w:abstractNumId w:val="21"/>
  </w:num>
  <w:num w:numId="15">
    <w:abstractNumId w:val="33"/>
  </w:num>
  <w:num w:numId="16">
    <w:abstractNumId w:val="11"/>
  </w:num>
  <w:num w:numId="17">
    <w:abstractNumId w:val="17"/>
  </w:num>
  <w:num w:numId="18">
    <w:abstractNumId w:val="23"/>
  </w:num>
  <w:num w:numId="19">
    <w:abstractNumId w:val="24"/>
  </w:num>
  <w:num w:numId="20">
    <w:abstractNumId w:val="29"/>
  </w:num>
  <w:num w:numId="21">
    <w:abstractNumId w:val="10"/>
  </w:num>
  <w:num w:numId="22">
    <w:abstractNumId w:val="12"/>
  </w:num>
  <w:num w:numId="23">
    <w:abstractNumId w:val="14"/>
  </w:num>
  <w:num w:numId="24">
    <w:abstractNumId w:val="27"/>
  </w:num>
  <w:num w:numId="25">
    <w:abstractNumId w:val="32"/>
  </w:num>
  <w:num w:numId="26">
    <w:abstractNumId w:val="30"/>
  </w:num>
  <w:num w:numId="27">
    <w:abstractNumId w:val="31"/>
  </w:num>
  <w:num w:numId="28">
    <w:abstractNumId w:val="35"/>
  </w:num>
  <w:num w:numId="29">
    <w:abstractNumId w:val="4"/>
  </w:num>
  <w:num w:numId="30">
    <w:abstractNumId w:val="18"/>
  </w:num>
  <w:num w:numId="31">
    <w:abstractNumId w:val="19"/>
  </w:num>
  <w:num w:numId="32">
    <w:abstractNumId w:val="7"/>
  </w:num>
  <w:num w:numId="33">
    <w:abstractNumId w:val="3"/>
  </w:num>
  <w:num w:numId="34">
    <w:abstractNumId w:val="6"/>
  </w:num>
  <w:num w:numId="35">
    <w:abstractNumId w:val="0"/>
  </w:num>
  <w:num w:numId="36">
    <w:abstractNumId w:val="16"/>
  </w:num>
  <w:num w:numId="37">
    <w:abstractNumId w:val="5"/>
  </w:num>
  <w:num w:numId="3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204F"/>
    <w:rsid w:val="0000333C"/>
    <w:rsid w:val="00007964"/>
    <w:rsid w:val="000209F4"/>
    <w:rsid w:val="00021C17"/>
    <w:rsid w:val="00022B88"/>
    <w:rsid w:val="00023314"/>
    <w:rsid w:val="000319F9"/>
    <w:rsid w:val="00032978"/>
    <w:rsid w:val="00044285"/>
    <w:rsid w:val="00046F85"/>
    <w:rsid w:val="00070C88"/>
    <w:rsid w:val="00071BF6"/>
    <w:rsid w:val="000752BB"/>
    <w:rsid w:val="0007793A"/>
    <w:rsid w:val="00081926"/>
    <w:rsid w:val="00084599"/>
    <w:rsid w:val="00085C69"/>
    <w:rsid w:val="000C5E46"/>
    <w:rsid w:val="000C7BA0"/>
    <w:rsid w:val="000E1D62"/>
    <w:rsid w:val="000E25AD"/>
    <w:rsid w:val="000F3BDB"/>
    <w:rsid w:val="000F5854"/>
    <w:rsid w:val="001121D2"/>
    <w:rsid w:val="00112C4C"/>
    <w:rsid w:val="00113082"/>
    <w:rsid w:val="0013461D"/>
    <w:rsid w:val="0013766F"/>
    <w:rsid w:val="00143AFB"/>
    <w:rsid w:val="001572D0"/>
    <w:rsid w:val="0016298E"/>
    <w:rsid w:val="00167054"/>
    <w:rsid w:val="00170044"/>
    <w:rsid w:val="001725ED"/>
    <w:rsid w:val="0018078B"/>
    <w:rsid w:val="001901D3"/>
    <w:rsid w:val="0019421F"/>
    <w:rsid w:val="001D17FF"/>
    <w:rsid w:val="001D7346"/>
    <w:rsid w:val="001E4570"/>
    <w:rsid w:val="001E566F"/>
    <w:rsid w:val="00203AF8"/>
    <w:rsid w:val="00206521"/>
    <w:rsid w:val="0021350B"/>
    <w:rsid w:val="00216067"/>
    <w:rsid w:val="002279C4"/>
    <w:rsid w:val="00247934"/>
    <w:rsid w:val="00250F48"/>
    <w:rsid w:val="002517C8"/>
    <w:rsid w:val="00252D06"/>
    <w:rsid w:val="00261C57"/>
    <w:rsid w:val="002624A2"/>
    <w:rsid w:val="00262A3B"/>
    <w:rsid w:val="00263996"/>
    <w:rsid w:val="00270980"/>
    <w:rsid w:val="002711A1"/>
    <w:rsid w:val="0029138E"/>
    <w:rsid w:val="002A1A3D"/>
    <w:rsid w:val="002A26A1"/>
    <w:rsid w:val="002A4F3A"/>
    <w:rsid w:val="002B15C8"/>
    <w:rsid w:val="002C5C32"/>
    <w:rsid w:val="002C6AAB"/>
    <w:rsid w:val="002D0E94"/>
    <w:rsid w:val="002E0C9F"/>
    <w:rsid w:val="002E2707"/>
    <w:rsid w:val="002F46DD"/>
    <w:rsid w:val="002F656F"/>
    <w:rsid w:val="002F7D71"/>
    <w:rsid w:val="00302AFC"/>
    <w:rsid w:val="00305217"/>
    <w:rsid w:val="00310F1C"/>
    <w:rsid w:val="003112E4"/>
    <w:rsid w:val="0031408B"/>
    <w:rsid w:val="003260F6"/>
    <w:rsid w:val="003305DE"/>
    <w:rsid w:val="00362807"/>
    <w:rsid w:val="0036405B"/>
    <w:rsid w:val="00374847"/>
    <w:rsid w:val="003760C3"/>
    <w:rsid w:val="003829F6"/>
    <w:rsid w:val="0038569F"/>
    <w:rsid w:val="003D3BF7"/>
    <w:rsid w:val="003E4815"/>
    <w:rsid w:val="003E7633"/>
    <w:rsid w:val="003F7123"/>
    <w:rsid w:val="00404B25"/>
    <w:rsid w:val="00407816"/>
    <w:rsid w:val="004201DD"/>
    <w:rsid w:val="00435729"/>
    <w:rsid w:val="00436683"/>
    <w:rsid w:val="00436E4F"/>
    <w:rsid w:val="0044091F"/>
    <w:rsid w:val="0045143D"/>
    <w:rsid w:val="004537EF"/>
    <w:rsid w:val="004631F3"/>
    <w:rsid w:val="00483D94"/>
    <w:rsid w:val="004A2F82"/>
    <w:rsid w:val="004A33A3"/>
    <w:rsid w:val="004A3CED"/>
    <w:rsid w:val="004A699A"/>
    <w:rsid w:val="004B4451"/>
    <w:rsid w:val="004D3D51"/>
    <w:rsid w:val="004D44EC"/>
    <w:rsid w:val="004D6A90"/>
    <w:rsid w:val="004D7074"/>
    <w:rsid w:val="004F03DB"/>
    <w:rsid w:val="005038ED"/>
    <w:rsid w:val="00506C91"/>
    <w:rsid w:val="00511EAB"/>
    <w:rsid w:val="00512E68"/>
    <w:rsid w:val="00515D6D"/>
    <w:rsid w:val="0051701F"/>
    <w:rsid w:val="0052032E"/>
    <w:rsid w:val="00522A2B"/>
    <w:rsid w:val="00522C2C"/>
    <w:rsid w:val="00531CEB"/>
    <w:rsid w:val="00535362"/>
    <w:rsid w:val="00540C37"/>
    <w:rsid w:val="00545F03"/>
    <w:rsid w:val="00546D4B"/>
    <w:rsid w:val="00551508"/>
    <w:rsid w:val="00560627"/>
    <w:rsid w:val="005655C7"/>
    <w:rsid w:val="005661DD"/>
    <w:rsid w:val="00570C98"/>
    <w:rsid w:val="005748A7"/>
    <w:rsid w:val="00581B11"/>
    <w:rsid w:val="0058543C"/>
    <w:rsid w:val="00590F7C"/>
    <w:rsid w:val="00591063"/>
    <w:rsid w:val="00591F09"/>
    <w:rsid w:val="005949E5"/>
    <w:rsid w:val="005974FD"/>
    <w:rsid w:val="005B0940"/>
    <w:rsid w:val="005B7F99"/>
    <w:rsid w:val="005C29ED"/>
    <w:rsid w:val="005E0248"/>
    <w:rsid w:val="005E5DD4"/>
    <w:rsid w:val="005F378C"/>
    <w:rsid w:val="00601BCA"/>
    <w:rsid w:val="0064184C"/>
    <w:rsid w:val="006418C2"/>
    <w:rsid w:val="006437DB"/>
    <w:rsid w:val="00644E00"/>
    <w:rsid w:val="0064773F"/>
    <w:rsid w:val="0065194E"/>
    <w:rsid w:val="0065349D"/>
    <w:rsid w:val="00673CF7"/>
    <w:rsid w:val="00693552"/>
    <w:rsid w:val="006A204F"/>
    <w:rsid w:val="006A4B15"/>
    <w:rsid w:val="006C7D4E"/>
    <w:rsid w:val="006E01D2"/>
    <w:rsid w:val="006E315C"/>
    <w:rsid w:val="006E5E66"/>
    <w:rsid w:val="006E75D0"/>
    <w:rsid w:val="006E779B"/>
    <w:rsid w:val="006F24D2"/>
    <w:rsid w:val="006F6406"/>
    <w:rsid w:val="0070064E"/>
    <w:rsid w:val="007011D0"/>
    <w:rsid w:val="007018CF"/>
    <w:rsid w:val="00704C34"/>
    <w:rsid w:val="00737664"/>
    <w:rsid w:val="00741FBA"/>
    <w:rsid w:val="00747C5A"/>
    <w:rsid w:val="00756153"/>
    <w:rsid w:val="0076053C"/>
    <w:rsid w:val="00760787"/>
    <w:rsid w:val="007609E3"/>
    <w:rsid w:val="00763AB7"/>
    <w:rsid w:val="00781954"/>
    <w:rsid w:val="007A44F6"/>
    <w:rsid w:val="007B62CF"/>
    <w:rsid w:val="007C2678"/>
    <w:rsid w:val="007C3171"/>
    <w:rsid w:val="007C6873"/>
    <w:rsid w:val="007D18F5"/>
    <w:rsid w:val="007E5F2B"/>
    <w:rsid w:val="007F2950"/>
    <w:rsid w:val="00801BB4"/>
    <w:rsid w:val="008119C2"/>
    <w:rsid w:val="00820A1D"/>
    <w:rsid w:val="0082132E"/>
    <w:rsid w:val="0082451A"/>
    <w:rsid w:val="008309A2"/>
    <w:rsid w:val="00830F12"/>
    <w:rsid w:val="00836F7E"/>
    <w:rsid w:val="008436D9"/>
    <w:rsid w:val="008462CE"/>
    <w:rsid w:val="00866CA8"/>
    <w:rsid w:val="008756B3"/>
    <w:rsid w:val="0088303B"/>
    <w:rsid w:val="008908CB"/>
    <w:rsid w:val="0089131D"/>
    <w:rsid w:val="00896456"/>
    <w:rsid w:val="008A5A7F"/>
    <w:rsid w:val="008B1D9E"/>
    <w:rsid w:val="008B6DF1"/>
    <w:rsid w:val="008B7A56"/>
    <w:rsid w:val="008C0604"/>
    <w:rsid w:val="008C0A86"/>
    <w:rsid w:val="008D02E5"/>
    <w:rsid w:val="008D36FB"/>
    <w:rsid w:val="008D47D4"/>
    <w:rsid w:val="008D4E31"/>
    <w:rsid w:val="008D56F9"/>
    <w:rsid w:val="008D5865"/>
    <w:rsid w:val="008F67A1"/>
    <w:rsid w:val="00912E7A"/>
    <w:rsid w:val="00912F2A"/>
    <w:rsid w:val="009316D4"/>
    <w:rsid w:val="00936A01"/>
    <w:rsid w:val="00936F63"/>
    <w:rsid w:val="00943A9C"/>
    <w:rsid w:val="00944E8A"/>
    <w:rsid w:val="00950C4B"/>
    <w:rsid w:val="00954447"/>
    <w:rsid w:val="00960640"/>
    <w:rsid w:val="009612D9"/>
    <w:rsid w:val="0097531C"/>
    <w:rsid w:val="00983997"/>
    <w:rsid w:val="00987CB1"/>
    <w:rsid w:val="009A1E07"/>
    <w:rsid w:val="009A4B35"/>
    <w:rsid w:val="009B5176"/>
    <w:rsid w:val="009C199F"/>
    <w:rsid w:val="009C22CF"/>
    <w:rsid w:val="009C417D"/>
    <w:rsid w:val="009C5583"/>
    <w:rsid w:val="009D4056"/>
    <w:rsid w:val="009E1311"/>
    <w:rsid w:val="009E22BC"/>
    <w:rsid w:val="009E289D"/>
    <w:rsid w:val="009E6422"/>
    <w:rsid w:val="009F45F6"/>
    <w:rsid w:val="00A15AFF"/>
    <w:rsid w:val="00A21FF1"/>
    <w:rsid w:val="00A314BD"/>
    <w:rsid w:val="00A415C4"/>
    <w:rsid w:val="00A41743"/>
    <w:rsid w:val="00A427F0"/>
    <w:rsid w:val="00A55B46"/>
    <w:rsid w:val="00A648D2"/>
    <w:rsid w:val="00A65B26"/>
    <w:rsid w:val="00A97E70"/>
    <w:rsid w:val="00AA0827"/>
    <w:rsid w:val="00AA12B1"/>
    <w:rsid w:val="00AA362B"/>
    <w:rsid w:val="00AC5F52"/>
    <w:rsid w:val="00AD18DA"/>
    <w:rsid w:val="00AD797F"/>
    <w:rsid w:val="00AE7E0E"/>
    <w:rsid w:val="00AF0895"/>
    <w:rsid w:val="00B01343"/>
    <w:rsid w:val="00B0646E"/>
    <w:rsid w:val="00B120BB"/>
    <w:rsid w:val="00B14BC1"/>
    <w:rsid w:val="00B253D0"/>
    <w:rsid w:val="00B277CD"/>
    <w:rsid w:val="00B400F3"/>
    <w:rsid w:val="00B40B37"/>
    <w:rsid w:val="00B412B6"/>
    <w:rsid w:val="00B457D9"/>
    <w:rsid w:val="00B574A8"/>
    <w:rsid w:val="00B62A0B"/>
    <w:rsid w:val="00B675D2"/>
    <w:rsid w:val="00B742DA"/>
    <w:rsid w:val="00B80F86"/>
    <w:rsid w:val="00B866CE"/>
    <w:rsid w:val="00BA56B4"/>
    <w:rsid w:val="00BB4258"/>
    <w:rsid w:val="00BD2040"/>
    <w:rsid w:val="00BE3648"/>
    <w:rsid w:val="00BE36B3"/>
    <w:rsid w:val="00BE7758"/>
    <w:rsid w:val="00BF4784"/>
    <w:rsid w:val="00BF6EF6"/>
    <w:rsid w:val="00C02A46"/>
    <w:rsid w:val="00C14033"/>
    <w:rsid w:val="00C20E5C"/>
    <w:rsid w:val="00C254E2"/>
    <w:rsid w:val="00C25E33"/>
    <w:rsid w:val="00C41D06"/>
    <w:rsid w:val="00C42B97"/>
    <w:rsid w:val="00C451B3"/>
    <w:rsid w:val="00C62014"/>
    <w:rsid w:val="00C6395F"/>
    <w:rsid w:val="00C77890"/>
    <w:rsid w:val="00C810D4"/>
    <w:rsid w:val="00C93EB1"/>
    <w:rsid w:val="00C95966"/>
    <w:rsid w:val="00CA3C1A"/>
    <w:rsid w:val="00CA3DDD"/>
    <w:rsid w:val="00CA6BF4"/>
    <w:rsid w:val="00CC09F2"/>
    <w:rsid w:val="00CC130F"/>
    <w:rsid w:val="00CD01BC"/>
    <w:rsid w:val="00CE635D"/>
    <w:rsid w:val="00CF1019"/>
    <w:rsid w:val="00D005CC"/>
    <w:rsid w:val="00D0683E"/>
    <w:rsid w:val="00D07961"/>
    <w:rsid w:val="00D34B06"/>
    <w:rsid w:val="00D52912"/>
    <w:rsid w:val="00D5351E"/>
    <w:rsid w:val="00D53CDF"/>
    <w:rsid w:val="00D55CA6"/>
    <w:rsid w:val="00D61821"/>
    <w:rsid w:val="00D74A1A"/>
    <w:rsid w:val="00D7652E"/>
    <w:rsid w:val="00D768F3"/>
    <w:rsid w:val="00D859D2"/>
    <w:rsid w:val="00D956E6"/>
    <w:rsid w:val="00DA02FB"/>
    <w:rsid w:val="00DA148C"/>
    <w:rsid w:val="00DB3236"/>
    <w:rsid w:val="00DB42CD"/>
    <w:rsid w:val="00DC2E43"/>
    <w:rsid w:val="00DD606D"/>
    <w:rsid w:val="00DD76A8"/>
    <w:rsid w:val="00DF40F4"/>
    <w:rsid w:val="00DF4CB6"/>
    <w:rsid w:val="00E06BA1"/>
    <w:rsid w:val="00E34D41"/>
    <w:rsid w:val="00E40B91"/>
    <w:rsid w:val="00E42FBA"/>
    <w:rsid w:val="00E54FEF"/>
    <w:rsid w:val="00E63231"/>
    <w:rsid w:val="00E63C73"/>
    <w:rsid w:val="00E63F8C"/>
    <w:rsid w:val="00E73B56"/>
    <w:rsid w:val="00E76585"/>
    <w:rsid w:val="00E96910"/>
    <w:rsid w:val="00E9741F"/>
    <w:rsid w:val="00EA13FC"/>
    <w:rsid w:val="00EA3D03"/>
    <w:rsid w:val="00EB1ECE"/>
    <w:rsid w:val="00EC396C"/>
    <w:rsid w:val="00EC78EB"/>
    <w:rsid w:val="00ED0A24"/>
    <w:rsid w:val="00EE40C5"/>
    <w:rsid w:val="00EE6D6E"/>
    <w:rsid w:val="00EF4528"/>
    <w:rsid w:val="00EF511D"/>
    <w:rsid w:val="00EF5F85"/>
    <w:rsid w:val="00EF7C58"/>
    <w:rsid w:val="00F04393"/>
    <w:rsid w:val="00F13D09"/>
    <w:rsid w:val="00F34B6A"/>
    <w:rsid w:val="00F37283"/>
    <w:rsid w:val="00F44DF7"/>
    <w:rsid w:val="00F45999"/>
    <w:rsid w:val="00F64B77"/>
    <w:rsid w:val="00F72B65"/>
    <w:rsid w:val="00F74680"/>
    <w:rsid w:val="00F75FBE"/>
    <w:rsid w:val="00F902EA"/>
    <w:rsid w:val="00F94BAD"/>
    <w:rsid w:val="00FA1D20"/>
    <w:rsid w:val="00FA3FB8"/>
    <w:rsid w:val="00FA58E8"/>
    <w:rsid w:val="00FC1B25"/>
    <w:rsid w:val="00FC5042"/>
    <w:rsid w:val="00FC667F"/>
    <w:rsid w:val="00FE1520"/>
    <w:rsid w:val="00FE37E8"/>
    <w:rsid w:val="00FF1929"/>
    <w:rsid w:val="00FF7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64879D7A"/>
  <w15:chartTrackingRefBased/>
  <w15:docId w15:val="{69C44C67-53A3-4BCE-8F4D-F1D312E69F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25E33"/>
    <w:pPr>
      <w:keepNext/>
      <w:keepLines/>
      <w:numPr>
        <w:numId w:val="5"/>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F511D"/>
    <w:pPr>
      <w:keepNext/>
      <w:keepLines/>
      <w:numPr>
        <w:ilvl w:val="1"/>
        <w:numId w:val="5"/>
      </w:numPr>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C25E33"/>
    <w:pPr>
      <w:keepNext/>
      <w:keepLines/>
      <w:numPr>
        <w:ilvl w:val="2"/>
        <w:numId w:val="5"/>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C25E33"/>
    <w:pPr>
      <w:keepNext/>
      <w:keepLines/>
      <w:numPr>
        <w:ilvl w:val="3"/>
        <w:numId w:val="5"/>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C25E33"/>
    <w:pPr>
      <w:keepNext/>
      <w:keepLines/>
      <w:numPr>
        <w:ilvl w:val="4"/>
        <w:numId w:val="5"/>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C25E33"/>
    <w:pPr>
      <w:keepNext/>
      <w:keepLines/>
      <w:numPr>
        <w:ilvl w:val="5"/>
        <w:numId w:val="5"/>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C25E33"/>
    <w:pPr>
      <w:keepNext/>
      <w:keepLines/>
      <w:numPr>
        <w:ilvl w:val="6"/>
        <w:numId w:val="5"/>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C25E33"/>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25E33"/>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40C37"/>
    <w:pPr>
      <w:autoSpaceDE w:val="0"/>
      <w:autoSpaceDN w:val="0"/>
      <w:adjustRightInd w:val="0"/>
      <w:spacing w:after="0" w:line="240" w:lineRule="auto"/>
    </w:pPr>
    <w:rPr>
      <w:rFonts w:ascii="Cambria" w:hAnsi="Cambria" w:cs="Cambria"/>
      <w:color w:val="000000"/>
      <w:sz w:val="24"/>
      <w:szCs w:val="24"/>
    </w:rPr>
  </w:style>
  <w:style w:type="paragraph" w:styleId="NoSpacing">
    <w:name w:val="No Spacing"/>
    <w:link w:val="NoSpacingChar"/>
    <w:uiPriority w:val="1"/>
    <w:qFormat/>
    <w:rsid w:val="004A2F8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A2F82"/>
    <w:rPr>
      <w:rFonts w:eastAsiaTheme="minorEastAsia"/>
      <w:lang w:val="en-US"/>
    </w:rPr>
  </w:style>
  <w:style w:type="paragraph" w:styleId="Header">
    <w:name w:val="header"/>
    <w:basedOn w:val="Normal"/>
    <w:link w:val="HeaderChar"/>
    <w:uiPriority w:val="99"/>
    <w:unhideWhenUsed/>
    <w:rsid w:val="00D068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683E"/>
  </w:style>
  <w:style w:type="paragraph" w:styleId="Footer">
    <w:name w:val="footer"/>
    <w:basedOn w:val="Normal"/>
    <w:link w:val="FooterChar"/>
    <w:uiPriority w:val="99"/>
    <w:unhideWhenUsed/>
    <w:rsid w:val="00D068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683E"/>
  </w:style>
  <w:style w:type="paragraph" w:styleId="Title">
    <w:name w:val="Title"/>
    <w:basedOn w:val="Normal"/>
    <w:next w:val="Normal"/>
    <w:link w:val="TitleChar"/>
    <w:uiPriority w:val="10"/>
    <w:qFormat/>
    <w:rsid w:val="00D0683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683E"/>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C25E33"/>
    <w:pPr>
      <w:ind w:left="720"/>
      <w:contextualSpacing/>
    </w:pPr>
  </w:style>
  <w:style w:type="character" w:customStyle="1" w:styleId="Heading1Char">
    <w:name w:val="Heading 1 Char"/>
    <w:basedOn w:val="DefaultParagraphFont"/>
    <w:link w:val="Heading1"/>
    <w:uiPriority w:val="9"/>
    <w:rsid w:val="00C25E3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F511D"/>
    <w:rPr>
      <w:rFonts w:asciiTheme="majorHAnsi" w:eastAsiaTheme="majorEastAsia" w:hAnsiTheme="majorHAnsi" w:cstheme="majorBidi"/>
      <w:sz w:val="26"/>
      <w:szCs w:val="26"/>
    </w:rPr>
  </w:style>
  <w:style w:type="character" w:customStyle="1" w:styleId="Heading3Char">
    <w:name w:val="Heading 3 Char"/>
    <w:basedOn w:val="DefaultParagraphFont"/>
    <w:link w:val="Heading3"/>
    <w:uiPriority w:val="9"/>
    <w:rsid w:val="00C25E33"/>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C25E33"/>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C25E33"/>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C25E33"/>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C25E33"/>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C25E3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25E33"/>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4A699A"/>
    <w:rPr>
      <w:color w:val="0563C1" w:themeColor="hyperlink"/>
      <w:u w:val="single"/>
    </w:rPr>
  </w:style>
  <w:style w:type="paragraph" w:styleId="TOCHeading">
    <w:name w:val="TOC Heading"/>
    <w:basedOn w:val="Heading1"/>
    <w:next w:val="Normal"/>
    <w:uiPriority w:val="39"/>
    <w:unhideWhenUsed/>
    <w:qFormat/>
    <w:rsid w:val="007D18F5"/>
    <w:pPr>
      <w:numPr>
        <w:numId w:val="0"/>
      </w:numPr>
      <w:outlineLvl w:val="9"/>
    </w:pPr>
    <w:rPr>
      <w:lang w:val="en-US"/>
    </w:rPr>
  </w:style>
  <w:style w:type="paragraph" w:styleId="TOC2">
    <w:name w:val="toc 2"/>
    <w:basedOn w:val="Normal"/>
    <w:next w:val="Normal"/>
    <w:autoRedefine/>
    <w:uiPriority w:val="39"/>
    <w:unhideWhenUsed/>
    <w:rsid w:val="007D18F5"/>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35362"/>
    <w:pPr>
      <w:tabs>
        <w:tab w:val="left" w:pos="440"/>
        <w:tab w:val="right" w:leader="dot" w:pos="9016"/>
      </w:tabs>
      <w:spacing w:after="100"/>
    </w:pPr>
    <w:rPr>
      <w:rFonts w:ascii="Arial" w:eastAsiaTheme="minorEastAsia" w:hAnsi="Arial" w:cs="Arial"/>
      <w:b/>
      <w:noProof/>
      <w:lang w:val="en-US"/>
    </w:rPr>
  </w:style>
  <w:style w:type="paragraph" w:styleId="TOC3">
    <w:name w:val="toc 3"/>
    <w:basedOn w:val="Normal"/>
    <w:next w:val="Normal"/>
    <w:autoRedefine/>
    <w:uiPriority w:val="39"/>
    <w:unhideWhenUsed/>
    <w:rsid w:val="007D18F5"/>
    <w:pPr>
      <w:spacing w:after="100"/>
      <w:ind w:left="440"/>
    </w:pPr>
    <w:rPr>
      <w:rFonts w:eastAsiaTheme="minorEastAsia" w:cs="Times New Roman"/>
      <w:lang w:val="en-US"/>
    </w:rPr>
  </w:style>
  <w:style w:type="character" w:customStyle="1" w:styleId="UnresolvedMention1">
    <w:name w:val="Unresolved Mention1"/>
    <w:basedOn w:val="DefaultParagraphFont"/>
    <w:uiPriority w:val="99"/>
    <w:semiHidden/>
    <w:unhideWhenUsed/>
    <w:rsid w:val="00B14BC1"/>
    <w:rPr>
      <w:color w:val="808080"/>
      <w:shd w:val="clear" w:color="auto" w:fill="E6E6E6"/>
    </w:rPr>
  </w:style>
  <w:style w:type="paragraph" w:styleId="FootnoteText">
    <w:name w:val="footnote text"/>
    <w:basedOn w:val="Normal"/>
    <w:link w:val="FootnoteTextChar"/>
    <w:uiPriority w:val="99"/>
    <w:semiHidden/>
    <w:unhideWhenUsed/>
    <w:rsid w:val="00AA362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A362B"/>
    <w:rPr>
      <w:sz w:val="20"/>
      <w:szCs w:val="20"/>
    </w:rPr>
  </w:style>
  <w:style w:type="character" w:styleId="FootnoteReference">
    <w:name w:val="footnote reference"/>
    <w:basedOn w:val="DefaultParagraphFont"/>
    <w:uiPriority w:val="99"/>
    <w:semiHidden/>
    <w:unhideWhenUsed/>
    <w:rsid w:val="00AA362B"/>
    <w:rPr>
      <w:vertAlign w:val="superscript"/>
    </w:rPr>
  </w:style>
  <w:style w:type="table" w:styleId="TableGrid">
    <w:name w:val="Table Grid"/>
    <w:basedOn w:val="TableNormal"/>
    <w:uiPriority w:val="39"/>
    <w:rsid w:val="00E73B5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13766F"/>
    <w:rPr>
      <w:color w:val="954F72" w:themeColor="followedHyperlink"/>
      <w:u w:val="single"/>
    </w:rPr>
  </w:style>
  <w:style w:type="character" w:styleId="CommentReference">
    <w:name w:val="annotation reference"/>
    <w:basedOn w:val="DefaultParagraphFont"/>
    <w:uiPriority w:val="99"/>
    <w:semiHidden/>
    <w:unhideWhenUsed/>
    <w:rsid w:val="00D859D2"/>
    <w:rPr>
      <w:sz w:val="16"/>
      <w:szCs w:val="16"/>
    </w:rPr>
  </w:style>
  <w:style w:type="paragraph" w:styleId="CommentText">
    <w:name w:val="annotation text"/>
    <w:basedOn w:val="Normal"/>
    <w:link w:val="CommentTextChar"/>
    <w:uiPriority w:val="99"/>
    <w:semiHidden/>
    <w:unhideWhenUsed/>
    <w:rsid w:val="00D859D2"/>
    <w:pPr>
      <w:spacing w:line="240" w:lineRule="auto"/>
    </w:pPr>
    <w:rPr>
      <w:sz w:val="20"/>
      <w:szCs w:val="20"/>
    </w:rPr>
  </w:style>
  <w:style w:type="character" w:customStyle="1" w:styleId="CommentTextChar">
    <w:name w:val="Comment Text Char"/>
    <w:basedOn w:val="DefaultParagraphFont"/>
    <w:link w:val="CommentText"/>
    <w:uiPriority w:val="99"/>
    <w:semiHidden/>
    <w:rsid w:val="00D859D2"/>
    <w:rPr>
      <w:sz w:val="20"/>
      <w:szCs w:val="20"/>
    </w:rPr>
  </w:style>
  <w:style w:type="paragraph" w:styleId="CommentSubject">
    <w:name w:val="annotation subject"/>
    <w:basedOn w:val="CommentText"/>
    <w:next w:val="CommentText"/>
    <w:link w:val="CommentSubjectChar"/>
    <w:uiPriority w:val="99"/>
    <w:semiHidden/>
    <w:unhideWhenUsed/>
    <w:rsid w:val="00D859D2"/>
    <w:rPr>
      <w:b/>
      <w:bCs/>
    </w:rPr>
  </w:style>
  <w:style w:type="character" w:customStyle="1" w:styleId="CommentSubjectChar">
    <w:name w:val="Comment Subject Char"/>
    <w:basedOn w:val="CommentTextChar"/>
    <w:link w:val="CommentSubject"/>
    <w:uiPriority w:val="99"/>
    <w:semiHidden/>
    <w:rsid w:val="00D859D2"/>
    <w:rPr>
      <w:b/>
      <w:bCs/>
      <w:sz w:val="20"/>
      <w:szCs w:val="20"/>
    </w:rPr>
  </w:style>
  <w:style w:type="paragraph" w:styleId="BalloonText">
    <w:name w:val="Balloon Text"/>
    <w:basedOn w:val="Normal"/>
    <w:link w:val="BalloonTextChar"/>
    <w:uiPriority w:val="99"/>
    <w:semiHidden/>
    <w:unhideWhenUsed/>
    <w:rsid w:val="00D859D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59D2"/>
    <w:rPr>
      <w:rFonts w:ascii="Segoe UI" w:hAnsi="Segoe UI" w:cs="Segoe UI"/>
      <w:sz w:val="18"/>
      <w:szCs w:val="18"/>
    </w:rPr>
  </w:style>
  <w:style w:type="character" w:customStyle="1" w:styleId="UnresolvedMention2">
    <w:name w:val="Unresolved Mention2"/>
    <w:basedOn w:val="DefaultParagraphFont"/>
    <w:uiPriority w:val="99"/>
    <w:semiHidden/>
    <w:unhideWhenUsed/>
    <w:rsid w:val="00FF1929"/>
    <w:rPr>
      <w:color w:val="808080"/>
      <w:shd w:val="clear" w:color="auto" w:fill="E6E6E6"/>
    </w:rPr>
  </w:style>
  <w:style w:type="character" w:customStyle="1" w:styleId="UnresolvedMention3">
    <w:name w:val="Unresolved Mention3"/>
    <w:basedOn w:val="DefaultParagraphFont"/>
    <w:uiPriority w:val="99"/>
    <w:semiHidden/>
    <w:unhideWhenUsed/>
    <w:rsid w:val="00084599"/>
    <w:rPr>
      <w:color w:val="605E5C"/>
      <w:shd w:val="clear" w:color="auto" w:fill="E1DFDD"/>
    </w:rPr>
  </w:style>
  <w:style w:type="character" w:customStyle="1" w:styleId="UnresolvedMention">
    <w:name w:val="Unresolved Mention"/>
    <w:basedOn w:val="DefaultParagraphFont"/>
    <w:uiPriority w:val="99"/>
    <w:semiHidden/>
    <w:unhideWhenUsed/>
    <w:rsid w:val="00943A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70165452">
      <w:bodyDiv w:val="1"/>
      <w:marLeft w:val="0"/>
      <w:marRight w:val="0"/>
      <w:marTop w:val="0"/>
      <w:marBottom w:val="0"/>
      <w:divBdr>
        <w:top w:val="none" w:sz="0" w:space="0" w:color="auto"/>
        <w:left w:val="none" w:sz="0" w:space="0" w:color="auto"/>
        <w:bottom w:val="none" w:sz="0" w:space="0" w:color="auto"/>
        <w:right w:val="none" w:sz="0" w:space="0" w:color="auto"/>
      </w:divBdr>
    </w:div>
    <w:div w:id="1782800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microsoft.com/office/2007/relationships/diagramDrawing" Target="diagrams/drawing1.xm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diagramColors" Target="diagrams/colors1.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diagramLayout" Target="diagrams/layout1.xml"/><Relationship Id="rId23" Type="http://schemas.openxmlformats.org/officeDocument/2006/relationships/header" Target="header3.xml"/><Relationship Id="rId10" Type="http://schemas.openxmlformats.org/officeDocument/2006/relationships/hyperlink" Target="https://www.mikedurke.co.uk/trust-and-partnership.html" TargetMode="External"/><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Data" Target="diagrams/data1.xml"/><Relationship Id="rId22" Type="http://schemas.openxmlformats.org/officeDocument/2006/relationships/footer" Target="footer2.xml"/></Relationships>
</file>

<file path=word/_rels/footnotes.xml.rels><?xml version="1.0" encoding="UTF-8" standalone="yes"?>
<Relationships xmlns="http://schemas.openxmlformats.org/package/2006/relationships"><Relationship Id="rId3" Type="http://schemas.openxmlformats.org/officeDocument/2006/relationships/hyperlink" Target="https://mycommunity.org.uk/resources/community-hubs/" TargetMode="External"/><Relationship Id="rId7" Type="http://schemas.openxmlformats.org/officeDocument/2006/relationships/hyperlink" Target="http://news.bbc.co.uk/1/hi/wales/south_west/3227066.stm" TargetMode="External"/><Relationship Id="rId2" Type="http://schemas.openxmlformats.org/officeDocument/2006/relationships/hyperlink" Target="http://news.bbc.co.uk/1/hi/wales/1200643.stm" TargetMode="External"/><Relationship Id="rId1" Type="http://schemas.openxmlformats.org/officeDocument/2006/relationships/hyperlink" Target="http://www.swanseashop.co.uk/shop/homes-for-heroes/" TargetMode="External"/><Relationship Id="rId6" Type="http://schemas.openxmlformats.org/officeDocument/2006/relationships/hyperlink" Target="http://www.wlga.wales/SharedFiles/Download.aspx?pageid=62&amp;mid=665&amp;fileid=976" TargetMode="External"/><Relationship Id="rId5" Type="http://schemas.openxmlformats.org/officeDocument/2006/relationships/hyperlink" Target="http://www.wales.nhs.uk/sitesplus/documents/829/Local%2C%20regional%2C%20national-%20what%20services%20are%20best%20delivered%20where%202011.pdf" TargetMode="External"/><Relationship Id="rId4" Type="http://schemas.openxmlformats.org/officeDocument/2006/relationships/hyperlink" Target="http://gov.wales/docs/dsjlg/publications/localgov/151028-why-local-government-must-go-digitial-en.pdf"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7CB0FEC-058C-462C-B0D9-98C52C365533}" type="doc">
      <dgm:prSet loTypeId="urn:microsoft.com/office/officeart/2005/8/layout/radial5" loCatId="cycle" qsTypeId="urn:microsoft.com/office/officeart/2005/8/quickstyle/simple1" qsCatId="simple" csTypeId="urn:microsoft.com/office/officeart/2005/8/colors/colorful1" csCatId="colorful" phldr="1"/>
      <dgm:spPr/>
      <dgm:t>
        <a:bodyPr/>
        <a:lstStyle/>
        <a:p>
          <a:endParaRPr lang="en-GB"/>
        </a:p>
      </dgm:t>
    </dgm:pt>
    <dgm:pt modelId="{6400DACC-612C-4105-93EB-F8B19CC478EA}">
      <dgm:prSet phldrT="[Text]"/>
      <dgm:spPr>
        <a:xfrm>
          <a:off x="1552666" y="903690"/>
          <a:ext cx="945332" cy="971698"/>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Phoenix</a:t>
          </a:r>
        </a:p>
      </dgm:t>
    </dgm:pt>
    <dgm:pt modelId="{0C69C6B9-B97F-4CAE-A063-2F382AD7DE86}" type="parTrans" cxnId="{CD3198FE-C7E3-42CA-8F84-F05349D408F7}">
      <dgm:prSet/>
      <dgm:spPr/>
      <dgm:t>
        <a:bodyPr/>
        <a:lstStyle/>
        <a:p>
          <a:endParaRPr lang="en-GB"/>
        </a:p>
      </dgm:t>
    </dgm:pt>
    <dgm:pt modelId="{BBCB6D69-D679-4A7E-8122-AA0B972CDBEE}" type="sibTrans" cxnId="{CD3198FE-C7E3-42CA-8F84-F05349D408F7}">
      <dgm:prSet/>
      <dgm:spPr/>
      <dgm:t>
        <a:bodyPr/>
        <a:lstStyle/>
        <a:p>
          <a:endParaRPr lang="en-GB"/>
        </a:p>
      </dgm:t>
    </dgm:pt>
    <dgm:pt modelId="{2F54FAC8-6F00-491E-8D4B-09361D29C598}">
      <dgm:prSet phldrT="[Text]"/>
      <dgm:spPr>
        <a:xfrm>
          <a:off x="1657190" y="5048"/>
          <a:ext cx="736284" cy="736284"/>
        </a:xfrm>
        <a:prstGeom prst="ellipse">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Business units for delivery</a:t>
          </a:r>
        </a:p>
      </dgm:t>
    </dgm:pt>
    <dgm:pt modelId="{771E6AD6-798D-4133-8ED7-22416D4C4B22}" type="parTrans" cxnId="{64D5BCD6-5ECB-4AAC-9985-48A535CC44A5}">
      <dgm:prSet/>
      <dgm:spPr>
        <a:xfrm rot="16200000">
          <a:off x="1982307" y="737021"/>
          <a:ext cx="86049" cy="175851"/>
        </a:xfrm>
        <a:prstGeom prst="rightArrow">
          <a:avLst>
            <a:gd name="adj1" fmla="val 60000"/>
            <a:gd name="adj2" fmla="val 50000"/>
          </a:avLst>
        </a:prstGeom>
        <a:solidFill>
          <a:srgbClr val="ED7D31">
            <a:hueOff val="0"/>
            <a:satOff val="0"/>
            <a:lumOff val="0"/>
            <a:alphaOff val="0"/>
          </a:srgbClr>
        </a:solidFill>
        <a:ln>
          <a:noFill/>
        </a:ln>
        <a:effectLst/>
      </dgm:spPr>
      <dgm:t>
        <a:bodyPr/>
        <a:lstStyle/>
        <a:p>
          <a:endParaRPr lang="en-GB">
            <a:solidFill>
              <a:sysClr val="window" lastClr="FFFFFF"/>
            </a:solidFill>
            <a:latin typeface="Calibri" panose="020F0502020204030204"/>
            <a:ea typeface="+mn-ea"/>
            <a:cs typeface="+mn-cs"/>
          </a:endParaRPr>
        </a:p>
      </dgm:t>
    </dgm:pt>
    <dgm:pt modelId="{2E7EDC9D-14D4-4571-A973-29607243FECF}" type="sibTrans" cxnId="{64D5BCD6-5ECB-4AAC-9985-48A535CC44A5}">
      <dgm:prSet/>
      <dgm:spPr/>
      <dgm:t>
        <a:bodyPr/>
        <a:lstStyle/>
        <a:p>
          <a:endParaRPr lang="en-GB"/>
        </a:p>
      </dgm:t>
    </dgm:pt>
    <dgm:pt modelId="{7911A6F0-C822-4591-8222-C0B13AAFDDC1}">
      <dgm:prSet phldrT="[Text]"/>
      <dgm:spPr>
        <a:xfrm>
          <a:off x="2451803" y="387714"/>
          <a:ext cx="736284" cy="736284"/>
        </a:xfrm>
        <a:prstGeom prst="ellipse">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Community cafe</a:t>
          </a:r>
        </a:p>
      </dgm:t>
    </dgm:pt>
    <dgm:pt modelId="{8D797ADC-E2AA-4EBA-A2A1-B84E33F13E7A}" type="parTrans" cxnId="{6791A44D-4F7E-4249-8001-378828B0A486}">
      <dgm:prSet/>
      <dgm:spPr>
        <a:xfrm rot="19285714">
          <a:off x="2418258" y="952225"/>
          <a:ext cx="90388" cy="175851"/>
        </a:xfrm>
        <a:prstGeom prst="rightArrow">
          <a:avLst>
            <a:gd name="adj1" fmla="val 60000"/>
            <a:gd name="adj2" fmla="val 50000"/>
          </a:avLst>
        </a:prstGeom>
        <a:solidFill>
          <a:srgbClr val="A5A5A5">
            <a:hueOff val="0"/>
            <a:satOff val="0"/>
            <a:lumOff val="0"/>
            <a:alphaOff val="0"/>
          </a:srgbClr>
        </a:solidFill>
        <a:ln>
          <a:noFill/>
        </a:ln>
        <a:effectLst/>
      </dgm:spPr>
      <dgm:t>
        <a:bodyPr/>
        <a:lstStyle/>
        <a:p>
          <a:endParaRPr lang="en-GB">
            <a:solidFill>
              <a:sysClr val="window" lastClr="FFFFFF"/>
            </a:solidFill>
            <a:latin typeface="Calibri" panose="020F0502020204030204"/>
            <a:ea typeface="+mn-ea"/>
            <a:cs typeface="+mn-cs"/>
          </a:endParaRPr>
        </a:p>
      </dgm:t>
    </dgm:pt>
    <dgm:pt modelId="{8183B662-A79D-4F24-906B-D55A94F84C26}" type="sibTrans" cxnId="{6791A44D-4F7E-4249-8001-378828B0A486}">
      <dgm:prSet/>
      <dgm:spPr/>
      <dgm:t>
        <a:bodyPr/>
        <a:lstStyle/>
        <a:p>
          <a:endParaRPr lang="en-GB"/>
        </a:p>
      </dgm:t>
    </dgm:pt>
    <dgm:pt modelId="{1EBC8DDB-122C-47F4-8BA8-366ED6A27F15}">
      <dgm:prSet phldrT="[Text]"/>
      <dgm:spPr>
        <a:xfrm>
          <a:off x="2648057" y="1247556"/>
          <a:ext cx="736284" cy="736284"/>
        </a:xfrm>
        <a:prstGeom prst="ellipse">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Children's nursery</a:t>
          </a:r>
        </a:p>
      </dgm:t>
    </dgm:pt>
    <dgm:pt modelId="{4FD0A076-1AB9-4318-BBE2-F88EC243B326}" type="parTrans" cxnId="{837EE145-8429-462E-B0F2-D81120534A2E}">
      <dgm:prSet/>
      <dgm:spPr>
        <a:xfrm rot="771429">
          <a:off x="2523113" y="1425809"/>
          <a:ext cx="92703" cy="175851"/>
        </a:xfrm>
        <a:prstGeom prst="rightArrow">
          <a:avLst>
            <a:gd name="adj1" fmla="val 60000"/>
            <a:gd name="adj2" fmla="val 50000"/>
          </a:avLst>
        </a:prstGeom>
        <a:solidFill>
          <a:srgbClr val="FFC000">
            <a:hueOff val="0"/>
            <a:satOff val="0"/>
            <a:lumOff val="0"/>
            <a:alphaOff val="0"/>
          </a:srgbClr>
        </a:solidFill>
        <a:ln>
          <a:noFill/>
        </a:ln>
        <a:effectLst/>
      </dgm:spPr>
      <dgm:t>
        <a:bodyPr/>
        <a:lstStyle/>
        <a:p>
          <a:endParaRPr lang="en-GB">
            <a:solidFill>
              <a:sysClr val="window" lastClr="FFFFFF"/>
            </a:solidFill>
            <a:latin typeface="Calibri" panose="020F0502020204030204"/>
            <a:ea typeface="+mn-ea"/>
            <a:cs typeface="+mn-cs"/>
          </a:endParaRPr>
        </a:p>
      </dgm:t>
    </dgm:pt>
    <dgm:pt modelId="{45CBB630-DD00-441E-853B-0BDBB2C819D8}" type="sibTrans" cxnId="{837EE145-8429-462E-B0F2-D81120534A2E}">
      <dgm:prSet/>
      <dgm:spPr/>
      <dgm:t>
        <a:bodyPr/>
        <a:lstStyle/>
        <a:p>
          <a:endParaRPr lang="en-GB"/>
        </a:p>
      </dgm:t>
    </dgm:pt>
    <dgm:pt modelId="{CEC88735-8E31-4F12-8D8B-B2A90468707E}">
      <dgm:prSet phldrT="[Text]"/>
      <dgm:spPr>
        <a:xfrm>
          <a:off x="2098167" y="1937096"/>
          <a:ext cx="736284" cy="736284"/>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Playground</a:t>
          </a:r>
        </a:p>
      </dgm:t>
    </dgm:pt>
    <dgm:pt modelId="{575921A4-5C7F-454D-8BF9-B8C4D2B5C3AE}" type="parTrans" cxnId="{518E4990-00F0-4FED-88B0-6C2C1A92B324}">
      <dgm:prSet/>
      <dgm:spPr>
        <a:xfrm rot="3857143">
          <a:off x="2226021" y="1809103"/>
          <a:ext cx="87409" cy="175851"/>
        </a:xfrm>
        <a:prstGeom prst="rightArrow">
          <a:avLst>
            <a:gd name="adj1" fmla="val 60000"/>
            <a:gd name="adj2" fmla="val 50000"/>
          </a:avLst>
        </a:prstGeom>
        <a:solidFill>
          <a:srgbClr val="4472C4">
            <a:hueOff val="0"/>
            <a:satOff val="0"/>
            <a:lumOff val="0"/>
            <a:alphaOff val="0"/>
          </a:srgbClr>
        </a:solidFill>
        <a:ln>
          <a:noFill/>
        </a:ln>
        <a:effectLst/>
      </dgm:spPr>
      <dgm:t>
        <a:bodyPr/>
        <a:lstStyle/>
        <a:p>
          <a:endParaRPr lang="en-GB">
            <a:solidFill>
              <a:sysClr val="window" lastClr="FFFFFF"/>
            </a:solidFill>
            <a:latin typeface="Calibri" panose="020F0502020204030204"/>
            <a:ea typeface="+mn-ea"/>
            <a:cs typeface="+mn-cs"/>
          </a:endParaRPr>
        </a:p>
      </dgm:t>
    </dgm:pt>
    <dgm:pt modelId="{BE5D875C-9206-4F0F-9F8D-BD135540339C}" type="sibTrans" cxnId="{518E4990-00F0-4FED-88B0-6C2C1A92B324}">
      <dgm:prSet/>
      <dgm:spPr/>
      <dgm:t>
        <a:bodyPr/>
        <a:lstStyle/>
        <a:p>
          <a:endParaRPr lang="en-GB"/>
        </a:p>
      </dgm:t>
    </dgm:pt>
    <dgm:pt modelId="{11D56289-55E6-4713-88A7-1628A2D93E12}">
      <dgm:prSet/>
      <dgm:spPr>
        <a:xfrm>
          <a:off x="1216212" y="1937096"/>
          <a:ext cx="736284" cy="736284"/>
        </a:xfrm>
        <a:prstGeom prst="ellipse">
          <a:avLst/>
        </a:prstGeom>
        <a:solidFill>
          <a:srgbClr val="70AD47">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Townhill library</a:t>
          </a:r>
        </a:p>
      </dgm:t>
    </dgm:pt>
    <dgm:pt modelId="{2E8DEDCB-8E7C-4169-87E3-D49C71D3F4EE}" type="parTrans" cxnId="{D9B64F22-0BD8-4969-AC52-DD9844981098}">
      <dgm:prSet/>
      <dgm:spPr>
        <a:xfrm rot="6942857">
          <a:off x="1737233" y="1809103"/>
          <a:ext cx="87409" cy="175851"/>
        </a:xfrm>
        <a:prstGeom prst="rightArrow">
          <a:avLst>
            <a:gd name="adj1" fmla="val 60000"/>
            <a:gd name="adj2" fmla="val 50000"/>
          </a:avLst>
        </a:prstGeom>
        <a:solidFill>
          <a:srgbClr val="70AD47">
            <a:hueOff val="0"/>
            <a:satOff val="0"/>
            <a:lumOff val="0"/>
            <a:alphaOff val="0"/>
          </a:srgbClr>
        </a:solidFill>
        <a:ln>
          <a:noFill/>
        </a:ln>
        <a:effectLst/>
      </dgm:spPr>
      <dgm:t>
        <a:bodyPr/>
        <a:lstStyle/>
        <a:p>
          <a:endParaRPr lang="en-GB">
            <a:solidFill>
              <a:sysClr val="window" lastClr="FFFFFF"/>
            </a:solidFill>
            <a:latin typeface="Calibri" panose="020F0502020204030204"/>
            <a:ea typeface="+mn-ea"/>
            <a:cs typeface="+mn-cs"/>
          </a:endParaRPr>
        </a:p>
      </dgm:t>
    </dgm:pt>
    <dgm:pt modelId="{1456C316-EA0A-4919-ABE2-1A156B41E356}" type="sibTrans" cxnId="{D9B64F22-0BD8-4969-AC52-DD9844981098}">
      <dgm:prSet/>
      <dgm:spPr/>
      <dgm:t>
        <a:bodyPr/>
        <a:lstStyle/>
        <a:p>
          <a:endParaRPr lang="en-GB"/>
        </a:p>
      </dgm:t>
    </dgm:pt>
    <dgm:pt modelId="{31800D46-2BEF-43EC-A795-D513F59B6BDD}">
      <dgm:prSet/>
      <dgm:spPr>
        <a:xfrm>
          <a:off x="666322" y="1247556"/>
          <a:ext cx="736284" cy="736284"/>
        </a:xfrm>
        <a:prstGeom prst="ellipse">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All weather sports pitch</a:t>
          </a:r>
        </a:p>
      </dgm:t>
    </dgm:pt>
    <dgm:pt modelId="{E1251A97-89DD-4142-BD04-843D8D5765C5}" type="parTrans" cxnId="{56543727-7CA7-4BF8-B63B-38E5F8056346}">
      <dgm:prSet/>
      <dgm:spPr>
        <a:xfrm rot="10028571">
          <a:off x="1434847" y="1425809"/>
          <a:ext cx="92703" cy="175851"/>
        </a:xfrm>
        <a:prstGeom prst="rightArrow">
          <a:avLst>
            <a:gd name="adj1" fmla="val 60000"/>
            <a:gd name="adj2" fmla="val 50000"/>
          </a:avLst>
        </a:prstGeom>
        <a:solidFill>
          <a:srgbClr val="ED7D31">
            <a:hueOff val="0"/>
            <a:satOff val="0"/>
            <a:lumOff val="0"/>
            <a:alphaOff val="0"/>
          </a:srgbClr>
        </a:solidFill>
        <a:ln>
          <a:noFill/>
        </a:ln>
        <a:effectLst/>
      </dgm:spPr>
      <dgm:t>
        <a:bodyPr/>
        <a:lstStyle/>
        <a:p>
          <a:endParaRPr lang="en-GB">
            <a:solidFill>
              <a:sysClr val="window" lastClr="FFFFFF"/>
            </a:solidFill>
            <a:latin typeface="Calibri" panose="020F0502020204030204"/>
            <a:ea typeface="+mn-ea"/>
            <a:cs typeface="+mn-cs"/>
          </a:endParaRPr>
        </a:p>
      </dgm:t>
    </dgm:pt>
    <dgm:pt modelId="{0811E735-417F-4112-BEA6-C9153C3AFB3E}" type="sibTrans" cxnId="{56543727-7CA7-4BF8-B63B-38E5F8056346}">
      <dgm:prSet/>
      <dgm:spPr/>
      <dgm:t>
        <a:bodyPr/>
        <a:lstStyle/>
        <a:p>
          <a:endParaRPr lang="en-GB"/>
        </a:p>
      </dgm:t>
    </dgm:pt>
    <dgm:pt modelId="{83960E15-EFE9-4FF1-A28A-37407424D2CA}">
      <dgm:prSet/>
      <dgm:spPr>
        <a:xfrm>
          <a:off x="862576" y="387714"/>
          <a:ext cx="736284" cy="736284"/>
        </a:xfrm>
        <a:prstGeom prst="ellipse">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Jobs, education, health</a:t>
          </a:r>
        </a:p>
      </dgm:t>
    </dgm:pt>
    <dgm:pt modelId="{3BD1F4E6-CDB5-46F5-BAA7-DAB600859B70}" type="parTrans" cxnId="{2CFF59F9-FB31-442D-9C17-DD3EDACEABAB}">
      <dgm:prSet/>
      <dgm:spPr>
        <a:xfrm rot="13114286">
          <a:off x="1542018" y="952225"/>
          <a:ext cx="90388" cy="175851"/>
        </a:xfrm>
        <a:prstGeom prst="rightArrow">
          <a:avLst>
            <a:gd name="adj1" fmla="val 60000"/>
            <a:gd name="adj2" fmla="val 50000"/>
          </a:avLst>
        </a:prstGeom>
        <a:solidFill>
          <a:srgbClr val="A5A5A5">
            <a:hueOff val="0"/>
            <a:satOff val="0"/>
            <a:lumOff val="0"/>
            <a:alphaOff val="0"/>
          </a:srgbClr>
        </a:solidFill>
        <a:ln>
          <a:noFill/>
        </a:ln>
        <a:effectLst/>
      </dgm:spPr>
      <dgm:t>
        <a:bodyPr/>
        <a:lstStyle/>
        <a:p>
          <a:endParaRPr lang="en-GB">
            <a:solidFill>
              <a:sysClr val="window" lastClr="FFFFFF"/>
            </a:solidFill>
            <a:latin typeface="Calibri" panose="020F0502020204030204"/>
            <a:ea typeface="+mn-ea"/>
            <a:cs typeface="+mn-cs"/>
          </a:endParaRPr>
        </a:p>
      </dgm:t>
    </dgm:pt>
    <dgm:pt modelId="{2723919E-80D8-4E1C-86F8-E0B64A7635AF}" type="sibTrans" cxnId="{2CFF59F9-FB31-442D-9C17-DD3EDACEABAB}">
      <dgm:prSet/>
      <dgm:spPr/>
      <dgm:t>
        <a:bodyPr/>
        <a:lstStyle/>
        <a:p>
          <a:endParaRPr lang="en-GB"/>
        </a:p>
      </dgm:t>
    </dgm:pt>
    <dgm:pt modelId="{C8379C85-FF3E-4996-811D-48F329828294}" type="pres">
      <dgm:prSet presAssocID="{E7CB0FEC-058C-462C-B0D9-98C52C365533}" presName="Name0" presStyleCnt="0">
        <dgm:presLayoutVars>
          <dgm:chMax val="1"/>
          <dgm:dir/>
          <dgm:animLvl val="ctr"/>
          <dgm:resizeHandles val="exact"/>
        </dgm:presLayoutVars>
      </dgm:prSet>
      <dgm:spPr/>
      <dgm:t>
        <a:bodyPr/>
        <a:lstStyle/>
        <a:p>
          <a:endParaRPr lang="en-GB"/>
        </a:p>
      </dgm:t>
    </dgm:pt>
    <dgm:pt modelId="{201E68A1-16D4-4AB1-88DF-8759F01CE66A}" type="pres">
      <dgm:prSet presAssocID="{6400DACC-612C-4105-93EB-F8B19CC478EA}" presName="centerShape" presStyleLbl="node0" presStyleIdx="0" presStyleCnt="1" custScaleX="159086" custScaleY="163523"/>
      <dgm:spPr/>
      <dgm:t>
        <a:bodyPr/>
        <a:lstStyle/>
        <a:p>
          <a:endParaRPr lang="en-GB"/>
        </a:p>
      </dgm:t>
    </dgm:pt>
    <dgm:pt modelId="{C560C384-D9C4-42AB-B6FB-8536DFF62686}" type="pres">
      <dgm:prSet presAssocID="{771E6AD6-798D-4133-8ED7-22416D4C4B22}" presName="parTrans" presStyleLbl="sibTrans2D1" presStyleIdx="0" presStyleCnt="7"/>
      <dgm:spPr/>
      <dgm:t>
        <a:bodyPr/>
        <a:lstStyle/>
        <a:p>
          <a:endParaRPr lang="en-GB"/>
        </a:p>
      </dgm:t>
    </dgm:pt>
    <dgm:pt modelId="{99BA5374-C702-4383-9C61-06ED4C76ACDC}" type="pres">
      <dgm:prSet presAssocID="{771E6AD6-798D-4133-8ED7-22416D4C4B22}" presName="connectorText" presStyleLbl="sibTrans2D1" presStyleIdx="0" presStyleCnt="7"/>
      <dgm:spPr/>
      <dgm:t>
        <a:bodyPr/>
        <a:lstStyle/>
        <a:p>
          <a:endParaRPr lang="en-GB"/>
        </a:p>
      </dgm:t>
    </dgm:pt>
    <dgm:pt modelId="{91C9417A-7206-44D1-AB7D-747F64FC5784}" type="pres">
      <dgm:prSet presAssocID="{2F54FAC8-6F00-491E-8D4B-09361D29C598}" presName="node" presStyleLbl="node1" presStyleIdx="0" presStyleCnt="7">
        <dgm:presLayoutVars>
          <dgm:bulletEnabled val="1"/>
        </dgm:presLayoutVars>
      </dgm:prSet>
      <dgm:spPr/>
      <dgm:t>
        <a:bodyPr/>
        <a:lstStyle/>
        <a:p>
          <a:endParaRPr lang="en-GB"/>
        </a:p>
      </dgm:t>
    </dgm:pt>
    <dgm:pt modelId="{E20F9002-967E-4C69-92D9-7F961E98FEFC}" type="pres">
      <dgm:prSet presAssocID="{8D797ADC-E2AA-4EBA-A2A1-B84E33F13E7A}" presName="parTrans" presStyleLbl="sibTrans2D1" presStyleIdx="1" presStyleCnt="7"/>
      <dgm:spPr/>
      <dgm:t>
        <a:bodyPr/>
        <a:lstStyle/>
        <a:p>
          <a:endParaRPr lang="en-GB"/>
        </a:p>
      </dgm:t>
    </dgm:pt>
    <dgm:pt modelId="{6686F1A6-9F81-4A3D-AE48-9233F564D049}" type="pres">
      <dgm:prSet presAssocID="{8D797ADC-E2AA-4EBA-A2A1-B84E33F13E7A}" presName="connectorText" presStyleLbl="sibTrans2D1" presStyleIdx="1" presStyleCnt="7"/>
      <dgm:spPr/>
      <dgm:t>
        <a:bodyPr/>
        <a:lstStyle/>
        <a:p>
          <a:endParaRPr lang="en-GB"/>
        </a:p>
      </dgm:t>
    </dgm:pt>
    <dgm:pt modelId="{A5765B3B-60C8-4EA9-84AF-CEE4462476F8}" type="pres">
      <dgm:prSet presAssocID="{7911A6F0-C822-4591-8222-C0B13AAFDDC1}" presName="node" presStyleLbl="node1" presStyleIdx="1" presStyleCnt="7">
        <dgm:presLayoutVars>
          <dgm:bulletEnabled val="1"/>
        </dgm:presLayoutVars>
      </dgm:prSet>
      <dgm:spPr/>
      <dgm:t>
        <a:bodyPr/>
        <a:lstStyle/>
        <a:p>
          <a:endParaRPr lang="en-GB"/>
        </a:p>
      </dgm:t>
    </dgm:pt>
    <dgm:pt modelId="{92356687-9855-4473-A578-4B5C480903FF}" type="pres">
      <dgm:prSet presAssocID="{4FD0A076-1AB9-4318-BBE2-F88EC243B326}" presName="parTrans" presStyleLbl="sibTrans2D1" presStyleIdx="2" presStyleCnt="7"/>
      <dgm:spPr/>
      <dgm:t>
        <a:bodyPr/>
        <a:lstStyle/>
        <a:p>
          <a:endParaRPr lang="en-GB"/>
        </a:p>
      </dgm:t>
    </dgm:pt>
    <dgm:pt modelId="{F0EE08F2-6632-45E6-8BBC-016CA01876A3}" type="pres">
      <dgm:prSet presAssocID="{4FD0A076-1AB9-4318-BBE2-F88EC243B326}" presName="connectorText" presStyleLbl="sibTrans2D1" presStyleIdx="2" presStyleCnt="7"/>
      <dgm:spPr/>
      <dgm:t>
        <a:bodyPr/>
        <a:lstStyle/>
        <a:p>
          <a:endParaRPr lang="en-GB"/>
        </a:p>
      </dgm:t>
    </dgm:pt>
    <dgm:pt modelId="{F56F7734-B3E2-4A36-A378-0AD94E191608}" type="pres">
      <dgm:prSet presAssocID="{1EBC8DDB-122C-47F4-8BA8-366ED6A27F15}" presName="node" presStyleLbl="node1" presStyleIdx="2" presStyleCnt="7">
        <dgm:presLayoutVars>
          <dgm:bulletEnabled val="1"/>
        </dgm:presLayoutVars>
      </dgm:prSet>
      <dgm:spPr/>
      <dgm:t>
        <a:bodyPr/>
        <a:lstStyle/>
        <a:p>
          <a:endParaRPr lang="en-GB"/>
        </a:p>
      </dgm:t>
    </dgm:pt>
    <dgm:pt modelId="{0B319507-135A-48BF-AFF5-8D67D9595E5D}" type="pres">
      <dgm:prSet presAssocID="{575921A4-5C7F-454D-8BF9-B8C4D2B5C3AE}" presName="parTrans" presStyleLbl="sibTrans2D1" presStyleIdx="3" presStyleCnt="7"/>
      <dgm:spPr/>
      <dgm:t>
        <a:bodyPr/>
        <a:lstStyle/>
        <a:p>
          <a:endParaRPr lang="en-GB"/>
        </a:p>
      </dgm:t>
    </dgm:pt>
    <dgm:pt modelId="{F50224DE-2624-4D44-8D44-F95C59F46094}" type="pres">
      <dgm:prSet presAssocID="{575921A4-5C7F-454D-8BF9-B8C4D2B5C3AE}" presName="connectorText" presStyleLbl="sibTrans2D1" presStyleIdx="3" presStyleCnt="7"/>
      <dgm:spPr/>
      <dgm:t>
        <a:bodyPr/>
        <a:lstStyle/>
        <a:p>
          <a:endParaRPr lang="en-GB"/>
        </a:p>
      </dgm:t>
    </dgm:pt>
    <dgm:pt modelId="{8E281F50-9B7C-4DF4-9AA9-6F4D7303BF3C}" type="pres">
      <dgm:prSet presAssocID="{CEC88735-8E31-4F12-8D8B-B2A90468707E}" presName="node" presStyleLbl="node1" presStyleIdx="3" presStyleCnt="7">
        <dgm:presLayoutVars>
          <dgm:bulletEnabled val="1"/>
        </dgm:presLayoutVars>
      </dgm:prSet>
      <dgm:spPr/>
      <dgm:t>
        <a:bodyPr/>
        <a:lstStyle/>
        <a:p>
          <a:endParaRPr lang="en-GB"/>
        </a:p>
      </dgm:t>
    </dgm:pt>
    <dgm:pt modelId="{BB94EA1E-4F15-4D9E-97DE-AF67A654DE2A}" type="pres">
      <dgm:prSet presAssocID="{2E8DEDCB-8E7C-4169-87E3-D49C71D3F4EE}" presName="parTrans" presStyleLbl="sibTrans2D1" presStyleIdx="4" presStyleCnt="7"/>
      <dgm:spPr/>
      <dgm:t>
        <a:bodyPr/>
        <a:lstStyle/>
        <a:p>
          <a:endParaRPr lang="en-GB"/>
        </a:p>
      </dgm:t>
    </dgm:pt>
    <dgm:pt modelId="{453E3BE4-16DA-4E93-B5BA-84465A906937}" type="pres">
      <dgm:prSet presAssocID="{2E8DEDCB-8E7C-4169-87E3-D49C71D3F4EE}" presName="connectorText" presStyleLbl="sibTrans2D1" presStyleIdx="4" presStyleCnt="7"/>
      <dgm:spPr/>
      <dgm:t>
        <a:bodyPr/>
        <a:lstStyle/>
        <a:p>
          <a:endParaRPr lang="en-GB"/>
        </a:p>
      </dgm:t>
    </dgm:pt>
    <dgm:pt modelId="{7C85728C-A135-409C-8409-C88DAB3F1081}" type="pres">
      <dgm:prSet presAssocID="{11D56289-55E6-4713-88A7-1628A2D93E12}" presName="node" presStyleLbl="node1" presStyleIdx="4" presStyleCnt="7">
        <dgm:presLayoutVars>
          <dgm:bulletEnabled val="1"/>
        </dgm:presLayoutVars>
      </dgm:prSet>
      <dgm:spPr/>
      <dgm:t>
        <a:bodyPr/>
        <a:lstStyle/>
        <a:p>
          <a:endParaRPr lang="en-GB"/>
        </a:p>
      </dgm:t>
    </dgm:pt>
    <dgm:pt modelId="{091D695A-2E60-4830-BCE9-BA51C1EBBBAC}" type="pres">
      <dgm:prSet presAssocID="{E1251A97-89DD-4142-BD04-843D8D5765C5}" presName="parTrans" presStyleLbl="sibTrans2D1" presStyleIdx="5" presStyleCnt="7"/>
      <dgm:spPr/>
      <dgm:t>
        <a:bodyPr/>
        <a:lstStyle/>
        <a:p>
          <a:endParaRPr lang="en-GB"/>
        </a:p>
      </dgm:t>
    </dgm:pt>
    <dgm:pt modelId="{16052E2B-AA12-4BCA-8C00-E47FC1187B67}" type="pres">
      <dgm:prSet presAssocID="{E1251A97-89DD-4142-BD04-843D8D5765C5}" presName="connectorText" presStyleLbl="sibTrans2D1" presStyleIdx="5" presStyleCnt="7"/>
      <dgm:spPr/>
      <dgm:t>
        <a:bodyPr/>
        <a:lstStyle/>
        <a:p>
          <a:endParaRPr lang="en-GB"/>
        </a:p>
      </dgm:t>
    </dgm:pt>
    <dgm:pt modelId="{344FF78A-96B0-4D05-9257-6CBCB47D6854}" type="pres">
      <dgm:prSet presAssocID="{31800D46-2BEF-43EC-A795-D513F59B6BDD}" presName="node" presStyleLbl="node1" presStyleIdx="5" presStyleCnt="7">
        <dgm:presLayoutVars>
          <dgm:bulletEnabled val="1"/>
        </dgm:presLayoutVars>
      </dgm:prSet>
      <dgm:spPr/>
      <dgm:t>
        <a:bodyPr/>
        <a:lstStyle/>
        <a:p>
          <a:endParaRPr lang="en-GB"/>
        </a:p>
      </dgm:t>
    </dgm:pt>
    <dgm:pt modelId="{61FB0B5A-0C3D-4229-9875-6785F3BD6434}" type="pres">
      <dgm:prSet presAssocID="{3BD1F4E6-CDB5-46F5-BAA7-DAB600859B70}" presName="parTrans" presStyleLbl="sibTrans2D1" presStyleIdx="6" presStyleCnt="7"/>
      <dgm:spPr/>
      <dgm:t>
        <a:bodyPr/>
        <a:lstStyle/>
        <a:p>
          <a:endParaRPr lang="en-GB"/>
        </a:p>
      </dgm:t>
    </dgm:pt>
    <dgm:pt modelId="{2F69ED3D-0A8F-469E-9778-E1731B1AC5F2}" type="pres">
      <dgm:prSet presAssocID="{3BD1F4E6-CDB5-46F5-BAA7-DAB600859B70}" presName="connectorText" presStyleLbl="sibTrans2D1" presStyleIdx="6" presStyleCnt="7"/>
      <dgm:spPr/>
      <dgm:t>
        <a:bodyPr/>
        <a:lstStyle/>
        <a:p>
          <a:endParaRPr lang="en-GB"/>
        </a:p>
      </dgm:t>
    </dgm:pt>
    <dgm:pt modelId="{55D24F1B-CDC1-4933-9460-A4CB60618F9D}" type="pres">
      <dgm:prSet presAssocID="{83960E15-EFE9-4FF1-A28A-37407424D2CA}" presName="node" presStyleLbl="node1" presStyleIdx="6" presStyleCnt="7">
        <dgm:presLayoutVars>
          <dgm:bulletEnabled val="1"/>
        </dgm:presLayoutVars>
      </dgm:prSet>
      <dgm:spPr/>
      <dgm:t>
        <a:bodyPr/>
        <a:lstStyle/>
        <a:p>
          <a:endParaRPr lang="en-GB"/>
        </a:p>
      </dgm:t>
    </dgm:pt>
  </dgm:ptLst>
  <dgm:cxnLst>
    <dgm:cxn modelId="{66D810CD-4EF3-4F0D-9D4E-322033E694A5}" type="presOf" srcId="{CEC88735-8E31-4F12-8D8B-B2A90468707E}" destId="{8E281F50-9B7C-4DF4-9AA9-6F4D7303BF3C}" srcOrd="0" destOrd="0" presId="urn:microsoft.com/office/officeart/2005/8/layout/radial5"/>
    <dgm:cxn modelId="{A01C9DD9-086E-47CD-B1C4-6CD62B2F68A8}" type="presOf" srcId="{771E6AD6-798D-4133-8ED7-22416D4C4B22}" destId="{C560C384-D9C4-42AB-B6FB-8536DFF62686}" srcOrd="0" destOrd="0" presId="urn:microsoft.com/office/officeart/2005/8/layout/radial5"/>
    <dgm:cxn modelId="{71C632DB-600F-4768-920E-00CB3432C185}" type="presOf" srcId="{2E8DEDCB-8E7C-4169-87E3-D49C71D3F4EE}" destId="{BB94EA1E-4F15-4D9E-97DE-AF67A654DE2A}" srcOrd="0" destOrd="0" presId="urn:microsoft.com/office/officeart/2005/8/layout/radial5"/>
    <dgm:cxn modelId="{A9F8006E-4057-4166-A117-EDC4E497F490}" type="presOf" srcId="{3BD1F4E6-CDB5-46F5-BAA7-DAB600859B70}" destId="{2F69ED3D-0A8F-469E-9778-E1731B1AC5F2}" srcOrd="1" destOrd="0" presId="urn:microsoft.com/office/officeart/2005/8/layout/radial5"/>
    <dgm:cxn modelId="{EDC4E687-4646-47CD-828B-142AE79DB96E}" type="presOf" srcId="{575921A4-5C7F-454D-8BF9-B8C4D2B5C3AE}" destId="{F50224DE-2624-4D44-8D44-F95C59F46094}" srcOrd="1" destOrd="0" presId="urn:microsoft.com/office/officeart/2005/8/layout/radial5"/>
    <dgm:cxn modelId="{56EDBD62-ED2D-4B88-9ADC-428AAE37CFC7}" type="presOf" srcId="{E1251A97-89DD-4142-BD04-843D8D5765C5}" destId="{16052E2B-AA12-4BCA-8C00-E47FC1187B67}" srcOrd="1" destOrd="0" presId="urn:microsoft.com/office/officeart/2005/8/layout/radial5"/>
    <dgm:cxn modelId="{2CFF59F9-FB31-442D-9C17-DD3EDACEABAB}" srcId="{6400DACC-612C-4105-93EB-F8B19CC478EA}" destId="{83960E15-EFE9-4FF1-A28A-37407424D2CA}" srcOrd="6" destOrd="0" parTransId="{3BD1F4E6-CDB5-46F5-BAA7-DAB600859B70}" sibTransId="{2723919E-80D8-4E1C-86F8-E0B64A7635AF}"/>
    <dgm:cxn modelId="{CD3198FE-C7E3-42CA-8F84-F05349D408F7}" srcId="{E7CB0FEC-058C-462C-B0D9-98C52C365533}" destId="{6400DACC-612C-4105-93EB-F8B19CC478EA}" srcOrd="0" destOrd="0" parTransId="{0C69C6B9-B97F-4CAE-A063-2F382AD7DE86}" sibTransId="{BBCB6D69-D679-4A7E-8122-AA0B972CDBEE}"/>
    <dgm:cxn modelId="{0C7A1715-C05A-4FBF-AF07-5B0D2A5F8A25}" type="presOf" srcId="{8D797ADC-E2AA-4EBA-A2A1-B84E33F13E7A}" destId="{E20F9002-967E-4C69-92D9-7F961E98FEFC}" srcOrd="0" destOrd="0" presId="urn:microsoft.com/office/officeart/2005/8/layout/radial5"/>
    <dgm:cxn modelId="{C1E92D20-22F4-4748-8990-65C716EFC1ED}" type="presOf" srcId="{771E6AD6-798D-4133-8ED7-22416D4C4B22}" destId="{99BA5374-C702-4383-9C61-06ED4C76ACDC}" srcOrd="1" destOrd="0" presId="urn:microsoft.com/office/officeart/2005/8/layout/radial5"/>
    <dgm:cxn modelId="{2AD59E9E-A194-446E-A430-C17E0CBC48A3}" type="presOf" srcId="{E7CB0FEC-058C-462C-B0D9-98C52C365533}" destId="{C8379C85-FF3E-4996-811D-48F329828294}" srcOrd="0" destOrd="0" presId="urn:microsoft.com/office/officeart/2005/8/layout/radial5"/>
    <dgm:cxn modelId="{C06CB1BC-4802-4EE2-9A96-AFF2090A258C}" type="presOf" srcId="{11D56289-55E6-4713-88A7-1628A2D93E12}" destId="{7C85728C-A135-409C-8409-C88DAB3F1081}" srcOrd="0" destOrd="0" presId="urn:microsoft.com/office/officeart/2005/8/layout/radial5"/>
    <dgm:cxn modelId="{283D497F-F149-4485-8557-7F2BA9BDF8F6}" type="presOf" srcId="{575921A4-5C7F-454D-8BF9-B8C4D2B5C3AE}" destId="{0B319507-135A-48BF-AFF5-8D67D9595E5D}" srcOrd="0" destOrd="0" presId="urn:microsoft.com/office/officeart/2005/8/layout/radial5"/>
    <dgm:cxn modelId="{D9B64F22-0BD8-4969-AC52-DD9844981098}" srcId="{6400DACC-612C-4105-93EB-F8B19CC478EA}" destId="{11D56289-55E6-4713-88A7-1628A2D93E12}" srcOrd="4" destOrd="0" parTransId="{2E8DEDCB-8E7C-4169-87E3-D49C71D3F4EE}" sibTransId="{1456C316-EA0A-4919-ABE2-1A156B41E356}"/>
    <dgm:cxn modelId="{518E4990-00F0-4FED-88B0-6C2C1A92B324}" srcId="{6400DACC-612C-4105-93EB-F8B19CC478EA}" destId="{CEC88735-8E31-4F12-8D8B-B2A90468707E}" srcOrd="3" destOrd="0" parTransId="{575921A4-5C7F-454D-8BF9-B8C4D2B5C3AE}" sibTransId="{BE5D875C-9206-4F0F-9F8D-BD135540339C}"/>
    <dgm:cxn modelId="{2209E571-D22F-4455-AD77-1CF53811EC47}" type="presOf" srcId="{8D797ADC-E2AA-4EBA-A2A1-B84E33F13E7A}" destId="{6686F1A6-9F81-4A3D-AE48-9233F564D049}" srcOrd="1" destOrd="0" presId="urn:microsoft.com/office/officeart/2005/8/layout/radial5"/>
    <dgm:cxn modelId="{530DEC0D-089E-4BF8-AF92-EF2C0AB94481}" type="presOf" srcId="{3BD1F4E6-CDB5-46F5-BAA7-DAB600859B70}" destId="{61FB0B5A-0C3D-4229-9875-6785F3BD6434}" srcOrd="0" destOrd="0" presId="urn:microsoft.com/office/officeart/2005/8/layout/radial5"/>
    <dgm:cxn modelId="{5D8D5C84-7D2B-4E65-A11C-EBBAEDF74F1A}" type="presOf" srcId="{2E8DEDCB-8E7C-4169-87E3-D49C71D3F4EE}" destId="{453E3BE4-16DA-4E93-B5BA-84465A906937}" srcOrd="1" destOrd="0" presId="urn:microsoft.com/office/officeart/2005/8/layout/radial5"/>
    <dgm:cxn modelId="{3989F4F2-3313-43CE-9B51-EE67C0D0A547}" type="presOf" srcId="{4FD0A076-1AB9-4318-BBE2-F88EC243B326}" destId="{F0EE08F2-6632-45E6-8BBC-016CA01876A3}" srcOrd="1" destOrd="0" presId="urn:microsoft.com/office/officeart/2005/8/layout/radial5"/>
    <dgm:cxn modelId="{64D5BCD6-5ECB-4AAC-9985-48A535CC44A5}" srcId="{6400DACC-612C-4105-93EB-F8B19CC478EA}" destId="{2F54FAC8-6F00-491E-8D4B-09361D29C598}" srcOrd="0" destOrd="0" parTransId="{771E6AD6-798D-4133-8ED7-22416D4C4B22}" sibTransId="{2E7EDC9D-14D4-4571-A973-29607243FECF}"/>
    <dgm:cxn modelId="{837EE145-8429-462E-B0F2-D81120534A2E}" srcId="{6400DACC-612C-4105-93EB-F8B19CC478EA}" destId="{1EBC8DDB-122C-47F4-8BA8-366ED6A27F15}" srcOrd="2" destOrd="0" parTransId="{4FD0A076-1AB9-4318-BBE2-F88EC243B326}" sibTransId="{45CBB630-DD00-441E-853B-0BDBB2C819D8}"/>
    <dgm:cxn modelId="{7D71690A-F49A-4D3E-A613-C4AC4E011D8D}" type="presOf" srcId="{6400DACC-612C-4105-93EB-F8B19CC478EA}" destId="{201E68A1-16D4-4AB1-88DF-8759F01CE66A}" srcOrd="0" destOrd="0" presId="urn:microsoft.com/office/officeart/2005/8/layout/radial5"/>
    <dgm:cxn modelId="{5178D1CA-CB51-4E7A-9257-E17EA46E2103}" type="presOf" srcId="{2F54FAC8-6F00-491E-8D4B-09361D29C598}" destId="{91C9417A-7206-44D1-AB7D-747F64FC5784}" srcOrd="0" destOrd="0" presId="urn:microsoft.com/office/officeart/2005/8/layout/radial5"/>
    <dgm:cxn modelId="{56543727-7CA7-4BF8-B63B-38E5F8056346}" srcId="{6400DACC-612C-4105-93EB-F8B19CC478EA}" destId="{31800D46-2BEF-43EC-A795-D513F59B6BDD}" srcOrd="5" destOrd="0" parTransId="{E1251A97-89DD-4142-BD04-843D8D5765C5}" sibTransId="{0811E735-417F-4112-BEA6-C9153C3AFB3E}"/>
    <dgm:cxn modelId="{6791A44D-4F7E-4249-8001-378828B0A486}" srcId="{6400DACC-612C-4105-93EB-F8B19CC478EA}" destId="{7911A6F0-C822-4591-8222-C0B13AAFDDC1}" srcOrd="1" destOrd="0" parTransId="{8D797ADC-E2AA-4EBA-A2A1-B84E33F13E7A}" sibTransId="{8183B662-A79D-4F24-906B-D55A94F84C26}"/>
    <dgm:cxn modelId="{87308E1B-9E5B-4100-A27E-B45FC333402A}" type="presOf" srcId="{4FD0A076-1AB9-4318-BBE2-F88EC243B326}" destId="{92356687-9855-4473-A578-4B5C480903FF}" srcOrd="0" destOrd="0" presId="urn:microsoft.com/office/officeart/2005/8/layout/radial5"/>
    <dgm:cxn modelId="{02BA576C-3A88-470A-A08D-4EF54270F776}" type="presOf" srcId="{83960E15-EFE9-4FF1-A28A-37407424D2CA}" destId="{55D24F1B-CDC1-4933-9460-A4CB60618F9D}" srcOrd="0" destOrd="0" presId="urn:microsoft.com/office/officeart/2005/8/layout/radial5"/>
    <dgm:cxn modelId="{77FB72CC-82FA-436E-B02E-88D45FDCE6FB}" type="presOf" srcId="{31800D46-2BEF-43EC-A795-D513F59B6BDD}" destId="{344FF78A-96B0-4D05-9257-6CBCB47D6854}" srcOrd="0" destOrd="0" presId="urn:microsoft.com/office/officeart/2005/8/layout/radial5"/>
    <dgm:cxn modelId="{E72C08F4-C48E-462E-9EF6-5123EBFC4E0B}" type="presOf" srcId="{7911A6F0-C822-4591-8222-C0B13AAFDDC1}" destId="{A5765B3B-60C8-4EA9-84AF-CEE4462476F8}" srcOrd="0" destOrd="0" presId="urn:microsoft.com/office/officeart/2005/8/layout/radial5"/>
    <dgm:cxn modelId="{600C2F23-AA0C-4748-BFFB-3A74074683AC}" type="presOf" srcId="{1EBC8DDB-122C-47F4-8BA8-366ED6A27F15}" destId="{F56F7734-B3E2-4A36-A378-0AD94E191608}" srcOrd="0" destOrd="0" presId="urn:microsoft.com/office/officeart/2005/8/layout/radial5"/>
    <dgm:cxn modelId="{7D3145D5-B60E-4018-80C0-74AB96629192}" type="presOf" srcId="{E1251A97-89DD-4142-BD04-843D8D5765C5}" destId="{091D695A-2E60-4830-BCE9-BA51C1EBBBAC}" srcOrd="0" destOrd="0" presId="urn:microsoft.com/office/officeart/2005/8/layout/radial5"/>
    <dgm:cxn modelId="{0DFABD7F-9385-4B80-AEEB-3BE29B39DAA0}" type="presParOf" srcId="{C8379C85-FF3E-4996-811D-48F329828294}" destId="{201E68A1-16D4-4AB1-88DF-8759F01CE66A}" srcOrd="0" destOrd="0" presId="urn:microsoft.com/office/officeart/2005/8/layout/radial5"/>
    <dgm:cxn modelId="{9E359E12-E0AE-41C1-843A-04E0D063FC47}" type="presParOf" srcId="{C8379C85-FF3E-4996-811D-48F329828294}" destId="{C560C384-D9C4-42AB-B6FB-8536DFF62686}" srcOrd="1" destOrd="0" presId="urn:microsoft.com/office/officeart/2005/8/layout/radial5"/>
    <dgm:cxn modelId="{DA1D2A47-1638-4816-BD26-462502C10764}" type="presParOf" srcId="{C560C384-D9C4-42AB-B6FB-8536DFF62686}" destId="{99BA5374-C702-4383-9C61-06ED4C76ACDC}" srcOrd="0" destOrd="0" presId="urn:microsoft.com/office/officeart/2005/8/layout/radial5"/>
    <dgm:cxn modelId="{6C4CB078-0672-4BD2-8C7B-C79133C1F4B8}" type="presParOf" srcId="{C8379C85-FF3E-4996-811D-48F329828294}" destId="{91C9417A-7206-44D1-AB7D-747F64FC5784}" srcOrd="2" destOrd="0" presId="urn:microsoft.com/office/officeart/2005/8/layout/radial5"/>
    <dgm:cxn modelId="{B1610F4A-937F-413D-A779-67D69D988DA2}" type="presParOf" srcId="{C8379C85-FF3E-4996-811D-48F329828294}" destId="{E20F9002-967E-4C69-92D9-7F961E98FEFC}" srcOrd="3" destOrd="0" presId="urn:microsoft.com/office/officeart/2005/8/layout/radial5"/>
    <dgm:cxn modelId="{8896F73A-2FCB-4FF9-8A99-A3B04E31B32A}" type="presParOf" srcId="{E20F9002-967E-4C69-92D9-7F961E98FEFC}" destId="{6686F1A6-9F81-4A3D-AE48-9233F564D049}" srcOrd="0" destOrd="0" presId="urn:microsoft.com/office/officeart/2005/8/layout/radial5"/>
    <dgm:cxn modelId="{8FAF688C-6BDD-4EF9-8A95-9AC6BA6A119D}" type="presParOf" srcId="{C8379C85-FF3E-4996-811D-48F329828294}" destId="{A5765B3B-60C8-4EA9-84AF-CEE4462476F8}" srcOrd="4" destOrd="0" presId="urn:microsoft.com/office/officeart/2005/8/layout/radial5"/>
    <dgm:cxn modelId="{71575FDB-99BA-480A-8E56-DE4805690A83}" type="presParOf" srcId="{C8379C85-FF3E-4996-811D-48F329828294}" destId="{92356687-9855-4473-A578-4B5C480903FF}" srcOrd="5" destOrd="0" presId="urn:microsoft.com/office/officeart/2005/8/layout/radial5"/>
    <dgm:cxn modelId="{A73D072C-AC9E-44F7-920C-9E82082196CD}" type="presParOf" srcId="{92356687-9855-4473-A578-4B5C480903FF}" destId="{F0EE08F2-6632-45E6-8BBC-016CA01876A3}" srcOrd="0" destOrd="0" presId="urn:microsoft.com/office/officeart/2005/8/layout/radial5"/>
    <dgm:cxn modelId="{407EB285-F65C-4AD5-B7E1-642AABFD6291}" type="presParOf" srcId="{C8379C85-FF3E-4996-811D-48F329828294}" destId="{F56F7734-B3E2-4A36-A378-0AD94E191608}" srcOrd="6" destOrd="0" presId="urn:microsoft.com/office/officeart/2005/8/layout/radial5"/>
    <dgm:cxn modelId="{F3A3D356-1C8B-4DE6-8D80-3C93E3DCEF3D}" type="presParOf" srcId="{C8379C85-FF3E-4996-811D-48F329828294}" destId="{0B319507-135A-48BF-AFF5-8D67D9595E5D}" srcOrd="7" destOrd="0" presId="urn:microsoft.com/office/officeart/2005/8/layout/radial5"/>
    <dgm:cxn modelId="{0113CF7A-F65C-4BAC-BF60-E7E61EB6F479}" type="presParOf" srcId="{0B319507-135A-48BF-AFF5-8D67D9595E5D}" destId="{F50224DE-2624-4D44-8D44-F95C59F46094}" srcOrd="0" destOrd="0" presId="urn:microsoft.com/office/officeart/2005/8/layout/radial5"/>
    <dgm:cxn modelId="{6F783866-2BE8-4339-AB6F-F286E2067BC4}" type="presParOf" srcId="{C8379C85-FF3E-4996-811D-48F329828294}" destId="{8E281F50-9B7C-4DF4-9AA9-6F4D7303BF3C}" srcOrd="8" destOrd="0" presId="urn:microsoft.com/office/officeart/2005/8/layout/radial5"/>
    <dgm:cxn modelId="{45FCB617-F88C-4887-AD90-E01583230F04}" type="presParOf" srcId="{C8379C85-FF3E-4996-811D-48F329828294}" destId="{BB94EA1E-4F15-4D9E-97DE-AF67A654DE2A}" srcOrd="9" destOrd="0" presId="urn:microsoft.com/office/officeart/2005/8/layout/radial5"/>
    <dgm:cxn modelId="{845C012B-8541-4EA0-8EFF-F9587FEDE3F7}" type="presParOf" srcId="{BB94EA1E-4F15-4D9E-97DE-AF67A654DE2A}" destId="{453E3BE4-16DA-4E93-B5BA-84465A906937}" srcOrd="0" destOrd="0" presId="urn:microsoft.com/office/officeart/2005/8/layout/radial5"/>
    <dgm:cxn modelId="{A1E0087E-7299-4768-B1B3-F5BE308047B1}" type="presParOf" srcId="{C8379C85-FF3E-4996-811D-48F329828294}" destId="{7C85728C-A135-409C-8409-C88DAB3F1081}" srcOrd="10" destOrd="0" presId="urn:microsoft.com/office/officeart/2005/8/layout/radial5"/>
    <dgm:cxn modelId="{CE9B1C37-18C5-4F2D-8A4D-CDD01A0BB68E}" type="presParOf" srcId="{C8379C85-FF3E-4996-811D-48F329828294}" destId="{091D695A-2E60-4830-BCE9-BA51C1EBBBAC}" srcOrd="11" destOrd="0" presId="urn:microsoft.com/office/officeart/2005/8/layout/radial5"/>
    <dgm:cxn modelId="{2865C795-67A1-4DC7-9551-D857AD65E092}" type="presParOf" srcId="{091D695A-2E60-4830-BCE9-BA51C1EBBBAC}" destId="{16052E2B-AA12-4BCA-8C00-E47FC1187B67}" srcOrd="0" destOrd="0" presId="urn:microsoft.com/office/officeart/2005/8/layout/radial5"/>
    <dgm:cxn modelId="{FF05382C-EAC7-41E2-8906-ACC80189574E}" type="presParOf" srcId="{C8379C85-FF3E-4996-811D-48F329828294}" destId="{344FF78A-96B0-4D05-9257-6CBCB47D6854}" srcOrd="12" destOrd="0" presId="urn:microsoft.com/office/officeart/2005/8/layout/radial5"/>
    <dgm:cxn modelId="{465FAB73-CF9B-4A08-8CC9-6E3F64265480}" type="presParOf" srcId="{C8379C85-FF3E-4996-811D-48F329828294}" destId="{61FB0B5A-0C3D-4229-9875-6785F3BD6434}" srcOrd="13" destOrd="0" presId="urn:microsoft.com/office/officeart/2005/8/layout/radial5"/>
    <dgm:cxn modelId="{29F7C6C2-71C8-483A-8E7F-43C2EBE57746}" type="presParOf" srcId="{61FB0B5A-0C3D-4229-9875-6785F3BD6434}" destId="{2F69ED3D-0A8F-469E-9778-E1731B1AC5F2}" srcOrd="0" destOrd="0" presId="urn:microsoft.com/office/officeart/2005/8/layout/radial5"/>
    <dgm:cxn modelId="{FBD9AF66-13BF-44E4-BC38-6394C665CD82}" type="presParOf" srcId="{C8379C85-FF3E-4996-811D-48F329828294}" destId="{55D24F1B-CDC1-4933-9460-A4CB60618F9D}" srcOrd="14" destOrd="0" presId="urn:microsoft.com/office/officeart/2005/8/layout/radial5"/>
  </dgm:cxnLst>
  <dgm:bg/>
  <dgm:whole>
    <a:ln w="9525" cap="flat" cmpd="sng" algn="ctr">
      <a:noFill/>
      <a:prstDash val="solid"/>
      <a:round/>
      <a:headEnd type="none" w="med" len="med"/>
      <a:tailEnd type="none" w="med" len="med"/>
    </a:ln>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01E68A1-16D4-4AB1-88DF-8759F01CE66A}">
      <dsp:nvSpPr>
        <dsp:cNvPr id="0" name=""/>
        <dsp:cNvSpPr/>
      </dsp:nvSpPr>
      <dsp:spPr>
        <a:xfrm>
          <a:off x="1552666" y="903690"/>
          <a:ext cx="945332" cy="971698"/>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GB" sz="1400" kern="1200">
              <a:solidFill>
                <a:sysClr val="window" lastClr="FFFFFF"/>
              </a:solidFill>
              <a:latin typeface="Calibri" panose="020F0502020204030204"/>
              <a:ea typeface="+mn-ea"/>
              <a:cs typeface="+mn-cs"/>
            </a:rPr>
            <a:t>Phoenix</a:t>
          </a:r>
        </a:p>
      </dsp:txBody>
      <dsp:txXfrm>
        <a:off x="1691107" y="1045992"/>
        <a:ext cx="668450" cy="687094"/>
      </dsp:txXfrm>
    </dsp:sp>
    <dsp:sp modelId="{C560C384-D9C4-42AB-B6FB-8536DFF62686}">
      <dsp:nvSpPr>
        <dsp:cNvPr id="0" name=""/>
        <dsp:cNvSpPr/>
      </dsp:nvSpPr>
      <dsp:spPr>
        <a:xfrm rot="16200000">
          <a:off x="1982307" y="737021"/>
          <a:ext cx="86049" cy="175851"/>
        </a:xfrm>
        <a:prstGeom prst="rightArrow">
          <a:avLst>
            <a:gd name="adj1" fmla="val 60000"/>
            <a:gd name="adj2" fmla="val 50000"/>
          </a:avLst>
        </a:prstGeom>
        <a:solidFill>
          <a:srgbClr val="ED7D31">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GB" sz="700" kern="1200">
            <a:solidFill>
              <a:sysClr val="window" lastClr="FFFFFF"/>
            </a:solidFill>
            <a:latin typeface="Calibri" panose="020F0502020204030204"/>
            <a:ea typeface="+mn-ea"/>
            <a:cs typeface="+mn-cs"/>
          </a:endParaRPr>
        </a:p>
      </dsp:txBody>
      <dsp:txXfrm>
        <a:off x="1995215" y="785099"/>
        <a:ext cx="60234" cy="105511"/>
      </dsp:txXfrm>
    </dsp:sp>
    <dsp:sp modelId="{91C9417A-7206-44D1-AB7D-747F64FC5784}">
      <dsp:nvSpPr>
        <dsp:cNvPr id="0" name=""/>
        <dsp:cNvSpPr/>
      </dsp:nvSpPr>
      <dsp:spPr>
        <a:xfrm>
          <a:off x="1657190" y="5048"/>
          <a:ext cx="736284" cy="736284"/>
        </a:xfrm>
        <a:prstGeom prst="ellipse">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kern="1200">
              <a:solidFill>
                <a:sysClr val="window" lastClr="FFFFFF"/>
              </a:solidFill>
              <a:latin typeface="Calibri" panose="020F0502020204030204"/>
              <a:ea typeface="+mn-ea"/>
              <a:cs typeface="+mn-cs"/>
            </a:rPr>
            <a:t>Business units for delivery</a:t>
          </a:r>
        </a:p>
      </dsp:txBody>
      <dsp:txXfrm>
        <a:off x="1765016" y="112874"/>
        <a:ext cx="520632" cy="520632"/>
      </dsp:txXfrm>
    </dsp:sp>
    <dsp:sp modelId="{E20F9002-967E-4C69-92D9-7F961E98FEFC}">
      <dsp:nvSpPr>
        <dsp:cNvPr id="0" name=""/>
        <dsp:cNvSpPr/>
      </dsp:nvSpPr>
      <dsp:spPr>
        <a:xfrm rot="19285714">
          <a:off x="2418258" y="952225"/>
          <a:ext cx="90388" cy="175851"/>
        </a:xfrm>
        <a:prstGeom prst="rightArrow">
          <a:avLst>
            <a:gd name="adj1" fmla="val 60000"/>
            <a:gd name="adj2" fmla="val 50000"/>
          </a:avLst>
        </a:prstGeom>
        <a:solidFill>
          <a:srgbClr val="A5A5A5">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GB" sz="700" kern="1200">
            <a:solidFill>
              <a:sysClr val="window" lastClr="FFFFFF"/>
            </a:solidFill>
            <a:latin typeface="Calibri" panose="020F0502020204030204"/>
            <a:ea typeface="+mn-ea"/>
            <a:cs typeface="+mn-cs"/>
          </a:endParaRPr>
        </a:p>
      </dsp:txBody>
      <dsp:txXfrm>
        <a:off x="2421216" y="995848"/>
        <a:ext cx="63272" cy="105511"/>
      </dsp:txXfrm>
    </dsp:sp>
    <dsp:sp modelId="{A5765B3B-60C8-4EA9-84AF-CEE4462476F8}">
      <dsp:nvSpPr>
        <dsp:cNvPr id="0" name=""/>
        <dsp:cNvSpPr/>
      </dsp:nvSpPr>
      <dsp:spPr>
        <a:xfrm>
          <a:off x="2451803" y="387714"/>
          <a:ext cx="736284" cy="736284"/>
        </a:xfrm>
        <a:prstGeom prst="ellipse">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kern="1200">
              <a:solidFill>
                <a:sysClr val="window" lastClr="FFFFFF"/>
              </a:solidFill>
              <a:latin typeface="Calibri" panose="020F0502020204030204"/>
              <a:ea typeface="+mn-ea"/>
              <a:cs typeface="+mn-cs"/>
            </a:rPr>
            <a:t>Community cafe</a:t>
          </a:r>
        </a:p>
      </dsp:txBody>
      <dsp:txXfrm>
        <a:off x="2559629" y="495540"/>
        <a:ext cx="520632" cy="520632"/>
      </dsp:txXfrm>
    </dsp:sp>
    <dsp:sp modelId="{92356687-9855-4473-A578-4B5C480903FF}">
      <dsp:nvSpPr>
        <dsp:cNvPr id="0" name=""/>
        <dsp:cNvSpPr/>
      </dsp:nvSpPr>
      <dsp:spPr>
        <a:xfrm rot="771429">
          <a:off x="2523113" y="1425809"/>
          <a:ext cx="92703" cy="175851"/>
        </a:xfrm>
        <a:prstGeom prst="rightArrow">
          <a:avLst>
            <a:gd name="adj1" fmla="val 60000"/>
            <a:gd name="adj2" fmla="val 50000"/>
          </a:avLst>
        </a:prstGeom>
        <a:solidFill>
          <a:srgbClr val="FFC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GB" sz="700" kern="1200">
            <a:solidFill>
              <a:sysClr val="window" lastClr="FFFFFF"/>
            </a:solidFill>
            <a:latin typeface="Calibri" panose="020F0502020204030204"/>
            <a:ea typeface="+mn-ea"/>
            <a:cs typeface="+mn-cs"/>
          </a:endParaRPr>
        </a:p>
      </dsp:txBody>
      <dsp:txXfrm>
        <a:off x="2523462" y="1457885"/>
        <a:ext cx="64892" cy="105511"/>
      </dsp:txXfrm>
    </dsp:sp>
    <dsp:sp modelId="{F56F7734-B3E2-4A36-A378-0AD94E191608}">
      <dsp:nvSpPr>
        <dsp:cNvPr id="0" name=""/>
        <dsp:cNvSpPr/>
      </dsp:nvSpPr>
      <dsp:spPr>
        <a:xfrm>
          <a:off x="2648057" y="1247556"/>
          <a:ext cx="736284" cy="736284"/>
        </a:xfrm>
        <a:prstGeom prst="ellipse">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kern="1200">
              <a:solidFill>
                <a:sysClr val="window" lastClr="FFFFFF"/>
              </a:solidFill>
              <a:latin typeface="Calibri" panose="020F0502020204030204"/>
              <a:ea typeface="+mn-ea"/>
              <a:cs typeface="+mn-cs"/>
            </a:rPr>
            <a:t>Children's nursery</a:t>
          </a:r>
        </a:p>
      </dsp:txBody>
      <dsp:txXfrm>
        <a:off x="2755883" y="1355382"/>
        <a:ext cx="520632" cy="520632"/>
      </dsp:txXfrm>
    </dsp:sp>
    <dsp:sp modelId="{0B319507-135A-48BF-AFF5-8D67D9595E5D}">
      <dsp:nvSpPr>
        <dsp:cNvPr id="0" name=""/>
        <dsp:cNvSpPr/>
      </dsp:nvSpPr>
      <dsp:spPr>
        <a:xfrm rot="3857143">
          <a:off x="2226021" y="1809103"/>
          <a:ext cx="87409" cy="175851"/>
        </a:xfrm>
        <a:prstGeom prst="rightArrow">
          <a:avLst>
            <a:gd name="adj1" fmla="val 60000"/>
            <a:gd name="adj2" fmla="val 50000"/>
          </a:avLst>
        </a:prstGeom>
        <a:solidFill>
          <a:srgbClr val="4472C4">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GB" sz="700" kern="1200">
            <a:solidFill>
              <a:sysClr val="window" lastClr="FFFFFF"/>
            </a:solidFill>
            <a:latin typeface="Calibri" panose="020F0502020204030204"/>
            <a:ea typeface="+mn-ea"/>
            <a:cs typeface="+mn-cs"/>
          </a:endParaRPr>
        </a:p>
      </dsp:txBody>
      <dsp:txXfrm>
        <a:off x="2233444" y="1832460"/>
        <a:ext cx="61186" cy="105511"/>
      </dsp:txXfrm>
    </dsp:sp>
    <dsp:sp modelId="{8E281F50-9B7C-4DF4-9AA9-6F4D7303BF3C}">
      <dsp:nvSpPr>
        <dsp:cNvPr id="0" name=""/>
        <dsp:cNvSpPr/>
      </dsp:nvSpPr>
      <dsp:spPr>
        <a:xfrm>
          <a:off x="2098167" y="1937096"/>
          <a:ext cx="736284" cy="736284"/>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kern="1200">
              <a:solidFill>
                <a:sysClr val="window" lastClr="FFFFFF"/>
              </a:solidFill>
              <a:latin typeface="Calibri" panose="020F0502020204030204"/>
              <a:ea typeface="+mn-ea"/>
              <a:cs typeface="+mn-cs"/>
            </a:rPr>
            <a:t>Playground</a:t>
          </a:r>
        </a:p>
      </dsp:txBody>
      <dsp:txXfrm>
        <a:off x="2205993" y="2044922"/>
        <a:ext cx="520632" cy="520632"/>
      </dsp:txXfrm>
    </dsp:sp>
    <dsp:sp modelId="{BB94EA1E-4F15-4D9E-97DE-AF67A654DE2A}">
      <dsp:nvSpPr>
        <dsp:cNvPr id="0" name=""/>
        <dsp:cNvSpPr/>
      </dsp:nvSpPr>
      <dsp:spPr>
        <a:xfrm rot="6942857">
          <a:off x="1737233" y="1809103"/>
          <a:ext cx="87409" cy="175851"/>
        </a:xfrm>
        <a:prstGeom prst="rightArrow">
          <a:avLst>
            <a:gd name="adj1" fmla="val 60000"/>
            <a:gd name="adj2" fmla="val 50000"/>
          </a:avLst>
        </a:prstGeom>
        <a:solidFill>
          <a:srgbClr val="70AD47">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GB" sz="700" kern="1200">
            <a:solidFill>
              <a:sysClr val="window" lastClr="FFFFFF"/>
            </a:solidFill>
            <a:latin typeface="Calibri" panose="020F0502020204030204"/>
            <a:ea typeface="+mn-ea"/>
            <a:cs typeface="+mn-cs"/>
          </a:endParaRPr>
        </a:p>
      </dsp:txBody>
      <dsp:txXfrm rot="10800000">
        <a:off x="1756033" y="1832460"/>
        <a:ext cx="61186" cy="105511"/>
      </dsp:txXfrm>
    </dsp:sp>
    <dsp:sp modelId="{7C85728C-A135-409C-8409-C88DAB3F1081}">
      <dsp:nvSpPr>
        <dsp:cNvPr id="0" name=""/>
        <dsp:cNvSpPr/>
      </dsp:nvSpPr>
      <dsp:spPr>
        <a:xfrm>
          <a:off x="1216212" y="1937096"/>
          <a:ext cx="736284" cy="736284"/>
        </a:xfrm>
        <a:prstGeom prst="ellipse">
          <a:avLst/>
        </a:prstGeom>
        <a:solidFill>
          <a:srgbClr val="70AD47">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kern="1200">
              <a:solidFill>
                <a:sysClr val="window" lastClr="FFFFFF"/>
              </a:solidFill>
              <a:latin typeface="Calibri" panose="020F0502020204030204"/>
              <a:ea typeface="+mn-ea"/>
              <a:cs typeface="+mn-cs"/>
            </a:rPr>
            <a:t>Townhill library</a:t>
          </a:r>
        </a:p>
      </dsp:txBody>
      <dsp:txXfrm>
        <a:off x="1324038" y="2044922"/>
        <a:ext cx="520632" cy="520632"/>
      </dsp:txXfrm>
    </dsp:sp>
    <dsp:sp modelId="{091D695A-2E60-4830-BCE9-BA51C1EBBBAC}">
      <dsp:nvSpPr>
        <dsp:cNvPr id="0" name=""/>
        <dsp:cNvSpPr/>
      </dsp:nvSpPr>
      <dsp:spPr>
        <a:xfrm rot="10028571">
          <a:off x="1434847" y="1425809"/>
          <a:ext cx="92703" cy="175851"/>
        </a:xfrm>
        <a:prstGeom prst="rightArrow">
          <a:avLst>
            <a:gd name="adj1" fmla="val 60000"/>
            <a:gd name="adj2" fmla="val 50000"/>
          </a:avLst>
        </a:prstGeom>
        <a:solidFill>
          <a:srgbClr val="ED7D31">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GB" sz="700" kern="1200">
            <a:solidFill>
              <a:sysClr val="window" lastClr="FFFFFF"/>
            </a:solidFill>
            <a:latin typeface="Calibri" panose="020F0502020204030204"/>
            <a:ea typeface="+mn-ea"/>
            <a:cs typeface="+mn-cs"/>
          </a:endParaRPr>
        </a:p>
      </dsp:txBody>
      <dsp:txXfrm rot="10800000">
        <a:off x="1462309" y="1457885"/>
        <a:ext cx="64892" cy="105511"/>
      </dsp:txXfrm>
    </dsp:sp>
    <dsp:sp modelId="{344FF78A-96B0-4D05-9257-6CBCB47D6854}">
      <dsp:nvSpPr>
        <dsp:cNvPr id="0" name=""/>
        <dsp:cNvSpPr/>
      </dsp:nvSpPr>
      <dsp:spPr>
        <a:xfrm>
          <a:off x="666322" y="1247556"/>
          <a:ext cx="736284" cy="736284"/>
        </a:xfrm>
        <a:prstGeom prst="ellipse">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kern="1200">
              <a:solidFill>
                <a:sysClr val="window" lastClr="FFFFFF"/>
              </a:solidFill>
              <a:latin typeface="Calibri" panose="020F0502020204030204"/>
              <a:ea typeface="+mn-ea"/>
              <a:cs typeface="+mn-cs"/>
            </a:rPr>
            <a:t>All weather sports pitch</a:t>
          </a:r>
        </a:p>
      </dsp:txBody>
      <dsp:txXfrm>
        <a:off x="774148" y="1355382"/>
        <a:ext cx="520632" cy="520632"/>
      </dsp:txXfrm>
    </dsp:sp>
    <dsp:sp modelId="{61FB0B5A-0C3D-4229-9875-6785F3BD6434}">
      <dsp:nvSpPr>
        <dsp:cNvPr id="0" name=""/>
        <dsp:cNvSpPr/>
      </dsp:nvSpPr>
      <dsp:spPr>
        <a:xfrm rot="13114286">
          <a:off x="1542018" y="952225"/>
          <a:ext cx="90388" cy="175851"/>
        </a:xfrm>
        <a:prstGeom prst="rightArrow">
          <a:avLst>
            <a:gd name="adj1" fmla="val 60000"/>
            <a:gd name="adj2" fmla="val 50000"/>
          </a:avLst>
        </a:prstGeom>
        <a:solidFill>
          <a:srgbClr val="A5A5A5">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GB" sz="700" kern="1200">
            <a:solidFill>
              <a:sysClr val="window" lastClr="FFFFFF"/>
            </a:solidFill>
            <a:latin typeface="Calibri" panose="020F0502020204030204"/>
            <a:ea typeface="+mn-ea"/>
            <a:cs typeface="+mn-cs"/>
          </a:endParaRPr>
        </a:p>
      </dsp:txBody>
      <dsp:txXfrm rot="10800000">
        <a:off x="1566176" y="995848"/>
        <a:ext cx="63272" cy="105511"/>
      </dsp:txXfrm>
    </dsp:sp>
    <dsp:sp modelId="{55D24F1B-CDC1-4933-9460-A4CB60618F9D}">
      <dsp:nvSpPr>
        <dsp:cNvPr id="0" name=""/>
        <dsp:cNvSpPr/>
      </dsp:nvSpPr>
      <dsp:spPr>
        <a:xfrm>
          <a:off x="862576" y="387714"/>
          <a:ext cx="736284" cy="736284"/>
        </a:xfrm>
        <a:prstGeom prst="ellipse">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kern="1200">
              <a:solidFill>
                <a:sysClr val="window" lastClr="FFFFFF"/>
              </a:solidFill>
              <a:latin typeface="Calibri" panose="020F0502020204030204"/>
              <a:ea typeface="+mn-ea"/>
              <a:cs typeface="+mn-cs"/>
            </a:rPr>
            <a:t>Jobs, education, health</a:t>
          </a:r>
        </a:p>
      </dsp:txBody>
      <dsp:txXfrm>
        <a:off x="970402" y="495540"/>
        <a:ext cx="520632" cy="520632"/>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B2B483-6E7D-4950-8EB4-3620B548A6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2810</TotalTime>
  <Pages>21</Pages>
  <Words>6247</Words>
  <Characters>35611</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Trust and Partnership</vt:lpstr>
    </vt:vector>
  </TitlesOfParts>
  <Company>Senior Lecturer, University of Wales Trinity Saint David and councillor at the city and county of swansea</Company>
  <LinksUpToDate>false</LinksUpToDate>
  <CharactersWithSpaces>41775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Trust and Partnership</dc:title>
  <dc:subject>As we look ahead to local government reform, what lessons could be learned from Wales’s only URBAN I Community Initiative?</dc:subject>
  <dc:creator>Mike Durke</dc:creator>
  <cp:keywords/>
  <dc:description/>
  <cp:lastModifiedBy>Mike</cp:lastModifiedBy>
  <cp:revision>92</cp:revision>
  <cp:lastPrinted>2018-11-08T08:36:00Z</cp:lastPrinted>
  <dcterms:created xsi:type="dcterms:W3CDTF">2018-01-12T16:10:00Z</dcterms:created>
  <dcterms:modified xsi:type="dcterms:W3CDTF">2019-03-13T18:28:00Z</dcterms:modified>
</cp:coreProperties>
</file>