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4C268" w14:textId="437C9034" w:rsidR="00C6371F" w:rsidRDefault="00592083" w:rsidP="00484EC1">
      <w:r>
        <w:rPr>
          <w:noProof/>
          <w:lang w:eastAsia="en-GB"/>
        </w:rPr>
        <w:drawing>
          <wp:inline distT="0" distB="0" distL="0" distR="0" wp14:anchorId="75E641A9" wp14:editId="2A5F6D06">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B22C61A" w14:textId="77777777" w:rsidR="00FD2CFF" w:rsidRDefault="00FD2CFF" w:rsidP="00FD2CFF"/>
    <w:p w14:paraId="6016C7BB" w14:textId="77777777" w:rsidR="00C536A6" w:rsidRPr="004969BD" w:rsidRDefault="00EB1F41" w:rsidP="00EB1F41">
      <w:pPr>
        <w:pStyle w:val="Modcode"/>
        <w:jc w:val="left"/>
        <w:rPr>
          <w:rFonts w:ascii="Arial" w:hAnsi="Arial" w:cs="Arial"/>
        </w:rPr>
      </w:pPr>
      <w:r w:rsidRPr="004969BD">
        <w:rPr>
          <w:rFonts w:ascii="Arial" w:hAnsi="Arial" w:cs="Arial"/>
        </w:rPr>
        <w:t xml:space="preserve">LEVEL </w:t>
      </w:r>
      <w:r w:rsidR="006469A4" w:rsidRPr="004969BD">
        <w:rPr>
          <w:rFonts w:ascii="Arial" w:hAnsi="Arial" w:cs="Arial"/>
        </w:rPr>
        <w:t>6</w:t>
      </w:r>
      <w:r w:rsidRPr="004969BD">
        <w:rPr>
          <w:rFonts w:ascii="Arial" w:hAnsi="Arial" w:cs="Arial"/>
        </w:rPr>
        <w:t xml:space="preserve">       </w:t>
      </w:r>
    </w:p>
    <w:p w14:paraId="64F94D8A" w14:textId="77777777" w:rsidR="00EB1F41" w:rsidRPr="004969BD" w:rsidRDefault="00EB1F41" w:rsidP="00EB1F41">
      <w:pPr>
        <w:pStyle w:val="Modcode"/>
        <w:jc w:val="left"/>
        <w:rPr>
          <w:rFonts w:ascii="Arial" w:hAnsi="Arial" w:cs="Arial"/>
        </w:rPr>
      </w:pPr>
      <w:r w:rsidRPr="004969BD">
        <w:rPr>
          <w:rFonts w:ascii="Arial" w:hAnsi="Arial" w:cs="Arial"/>
        </w:rPr>
        <w:t xml:space="preserve">                                                                      </w:t>
      </w:r>
    </w:p>
    <w:p w14:paraId="4B208398" w14:textId="77777777" w:rsidR="00EB1F41" w:rsidRPr="004969BD" w:rsidRDefault="00EB1F41" w:rsidP="00EB1F41">
      <w:pPr>
        <w:pStyle w:val="Modcode"/>
        <w:jc w:val="left"/>
        <w:rPr>
          <w:rFonts w:ascii="Arial" w:hAnsi="Arial" w:cs="Arial"/>
        </w:rPr>
      </w:pPr>
      <w:r w:rsidRPr="004969BD">
        <w:rPr>
          <w:rFonts w:ascii="Arial" w:hAnsi="Arial" w:cs="Arial"/>
        </w:rPr>
        <w:t xml:space="preserve">SEMESTER 1                                                                         </w:t>
      </w:r>
    </w:p>
    <w:p w14:paraId="39653D9A" w14:textId="77777777" w:rsidR="00C536A6" w:rsidRPr="004969BD" w:rsidRDefault="00C536A6" w:rsidP="00EB1F41">
      <w:pPr>
        <w:pStyle w:val="Modcode"/>
        <w:jc w:val="left"/>
        <w:rPr>
          <w:rFonts w:ascii="Arial" w:hAnsi="Arial" w:cs="Arial"/>
        </w:rPr>
      </w:pPr>
    </w:p>
    <w:p w14:paraId="7BF91F8C" w14:textId="77777777" w:rsidR="00C536A6" w:rsidRPr="004969BD" w:rsidRDefault="00C536A6" w:rsidP="00EB1F41">
      <w:pPr>
        <w:pStyle w:val="Modcode"/>
        <w:jc w:val="left"/>
        <w:rPr>
          <w:rFonts w:ascii="Arial" w:hAnsi="Arial" w:cs="Arial"/>
        </w:rPr>
      </w:pPr>
    </w:p>
    <w:p w14:paraId="1F3C3F90" w14:textId="77777777" w:rsidR="00EB1F41" w:rsidRPr="004969BD" w:rsidRDefault="00EB1F41" w:rsidP="00EB1F41">
      <w:pPr>
        <w:pStyle w:val="Modcode"/>
        <w:rPr>
          <w:rFonts w:ascii="Arial" w:hAnsi="Arial" w:cs="Arial"/>
        </w:rPr>
      </w:pPr>
      <w:r w:rsidRPr="004969BD">
        <w:rPr>
          <w:rFonts w:ascii="Arial" w:hAnsi="Arial" w:cs="Arial"/>
        </w:rPr>
        <w:t xml:space="preserve">MODULE CODE: </w:t>
      </w:r>
      <w:r w:rsidR="003E50DE" w:rsidRPr="004969BD">
        <w:rPr>
          <w:rFonts w:ascii="Arial" w:hAnsi="Arial" w:cs="Arial"/>
        </w:rPr>
        <w:t>S</w:t>
      </w:r>
      <w:r w:rsidR="00541133" w:rsidRPr="004969BD">
        <w:rPr>
          <w:rFonts w:ascii="Arial" w:hAnsi="Arial" w:cs="Arial"/>
        </w:rPr>
        <w:t>HSS6082</w:t>
      </w:r>
    </w:p>
    <w:p w14:paraId="655F3AF9" w14:textId="77777777" w:rsidR="00EB1F41" w:rsidRPr="004969BD" w:rsidRDefault="003E50DE" w:rsidP="00EB1F41">
      <w:pPr>
        <w:pStyle w:val="Modname"/>
        <w:rPr>
          <w:rFonts w:ascii="Arial" w:hAnsi="Arial" w:cs="Arial"/>
        </w:rPr>
      </w:pPr>
      <w:r w:rsidRPr="004969BD">
        <w:rPr>
          <w:rFonts w:ascii="Arial" w:hAnsi="Arial" w:cs="Arial"/>
        </w:rPr>
        <w:t>Landscape and Sustainable Recreation</w:t>
      </w:r>
    </w:p>
    <w:p w14:paraId="11663D20" w14:textId="77777777" w:rsidR="00C536A6" w:rsidRPr="004969BD" w:rsidRDefault="00EB1F41" w:rsidP="00C536A6">
      <w:pPr>
        <w:pStyle w:val="Time"/>
        <w:rPr>
          <w:rFonts w:ascii="Arial" w:hAnsi="Arial" w:cs="Arial"/>
          <w:szCs w:val="28"/>
        </w:rPr>
      </w:pPr>
      <w:r w:rsidRPr="004969BD">
        <w:rPr>
          <w:rFonts w:ascii="Arial" w:hAnsi="Arial" w:cs="Arial"/>
          <w:szCs w:val="28"/>
        </w:rPr>
        <w:t xml:space="preserve">aSSESSMENT TYPE: aSSIGNMENT </w:t>
      </w:r>
    </w:p>
    <w:p w14:paraId="1A439FDC" w14:textId="77777777" w:rsidR="00C3093A" w:rsidRPr="004969BD" w:rsidRDefault="00C3093A" w:rsidP="00C3093A">
      <w:pPr>
        <w:pStyle w:val="Answer"/>
        <w:rPr>
          <w:rFonts w:ascii="Arial" w:hAnsi="Arial" w:cs="Arial"/>
          <w:szCs w:val="28"/>
        </w:rPr>
      </w:pPr>
      <w:r w:rsidRPr="004969BD">
        <w:rPr>
          <w:rFonts w:ascii="Arial" w:hAnsi="Arial" w:cs="Arial"/>
          <w:szCs w:val="28"/>
        </w:rPr>
        <w:t>Assessment</w:t>
      </w:r>
      <w:r w:rsidR="00C536A6" w:rsidRPr="004969BD">
        <w:rPr>
          <w:rFonts w:ascii="Arial" w:hAnsi="Arial" w:cs="Arial"/>
          <w:szCs w:val="28"/>
        </w:rPr>
        <w:t>:</w:t>
      </w:r>
      <w:r w:rsidRPr="004969BD">
        <w:rPr>
          <w:rFonts w:ascii="Arial" w:hAnsi="Arial" w:cs="Arial"/>
          <w:szCs w:val="28"/>
        </w:rPr>
        <w:t xml:space="preserve"> 1</w:t>
      </w:r>
    </w:p>
    <w:p w14:paraId="2F588D58" w14:textId="77777777" w:rsidR="00401D59" w:rsidRPr="004969BD" w:rsidRDefault="00401D59" w:rsidP="00401D59">
      <w:pPr>
        <w:pStyle w:val="BodyText"/>
        <w:rPr>
          <w:rFonts w:ascii="Arial" w:hAnsi="Arial" w:cs="Arial"/>
          <w:b/>
        </w:rPr>
      </w:pPr>
    </w:p>
    <w:p w14:paraId="73333B50" w14:textId="77777777" w:rsidR="00401D59" w:rsidRPr="004969BD" w:rsidRDefault="00401D59" w:rsidP="00401D59">
      <w:pPr>
        <w:pStyle w:val="BodyText"/>
        <w:rPr>
          <w:rFonts w:ascii="Arial" w:hAnsi="Arial" w:cs="Arial"/>
          <w:b/>
          <w:sz w:val="28"/>
          <w:szCs w:val="28"/>
          <w:u w:val="single"/>
        </w:rPr>
      </w:pPr>
      <w:r w:rsidRPr="004969BD">
        <w:rPr>
          <w:rFonts w:ascii="Arial" w:hAnsi="Arial" w:cs="Arial"/>
          <w:b/>
          <w:sz w:val="28"/>
          <w:szCs w:val="28"/>
        </w:rPr>
        <w:t xml:space="preserve">COMPONENT WEIGHTING: </w:t>
      </w:r>
      <w:r w:rsidR="003E50DE" w:rsidRPr="004969BD">
        <w:rPr>
          <w:rFonts w:ascii="Arial" w:hAnsi="Arial" w:cs="Arial"/>
          <w:b/>
          <w:sz w:val="28"/>
          <w:szCs w:val="28"/>
        </w:rPr>
        <w:t>50</w:t>
      </w:r>
      <w:r w:rsidRPr="004969BD">
        <w:rPr>
          <w:rFonts w:ascii="Arial" w:hAnsi="Arial" w:cs="Arial"/>
          <w:b/>
          <w:sz w:val="28"/>
          <w:szCs w:val="28"/>
        </w:rPr>
        <w:t>%</w:t>
      </w:r>
    </w:p>
    <w:p w14:paraId="0F775DCF" w14:textId="77777777" w:rsidR="00C536A6" w:rsidRPr="004969BD" w:rsidRDefault="00C536A6" w:rsidP="00C536A6">
      <w:pPr>
        <w:pStyle w:val="BodyText"/>
        <w:rPr>
          <w:rFonts w:ascii="Arial" w:hAnsi="Arial" w:cs="Arial"/>
          <w:b/>
        </w:rPr>
      </w:pPr>
    </w:p>
    <w:p w14:paraId="7156777B" w14:textId="2AD12625" w:rsidR="00C536A6" w:rsidRPr="004969BD" w:rsidRDefault="00EB1F41" w:rsidP="00EB1F41">
      <w:pPr>
        <w:pStyle w:val="BodyText"/>
        <w:rPr>
          <w:rFonts w:ascii="Arial" w:hAnsi="Arial" w:cs="Arial"/>
          <w:b/>
          <w:sz w:val="28"/>
          <w:szCs w:val="28"/>
          <w:u w:val="single"/>
        </w:rPr>
      </w:pPr>
      <w:r w:rsidRPr="004969BD">
        <w:rPr>
          <w:rFonts w:ascii="Arial" w:hAnsi="Arial" w:cs="Arial"/>
          <w:b/>
          <w:sz w:val="28"/>
          <w:szCs w:val="28"/>
        </w:rPr>
        <w:t xml:space="preserve">WORD COUNT: </w:t>
      </w:r>
      <w:r w:rsidR="003E50DE" w:rsidRPr="004969BD">
        <w:rPr>
          <w:rFonts w:ascii="Arial" w:hAnsi="Arial" w:cs="Arial"/>
          <w:b/>
          <w:sz w:val="28"/>
          <w:szCs w:val="28"/>
        </w:rPr>
        <w:t>2</w:t>
      </w:r>
      <w:r w:rsidR="00756595">
        <w:rPr>
          <w:rFonts w:ascii="Arial" w:hAnsi="Arial" w:cs="Arial"/>
          <w:b/>
          <w:sz w:val="28"/>
          <w:szCs w:val="28"/>
        </w:rPr>
        <w:t>,</w:t>
      </w:r>
      <w:r w:rsidR="003E50DE" w:rsidRPr="004969BD">
        <w:rPr>
          <w:rFonts w:ascii="Arial" w:hAnsi="Arial" w:cs="Arial"/>
          <w:b/>
          <w:sz w:val="28"/>
          <w:szCs w:val="28"/>
        </w:rPr>
        <w:t>500</w:t>
      </w:r>
      <w:r w:rsidR="00756595">
        <w:rPr>
          <w:rFonts w:ascii="Arial" w:hAnsi="Arial" w:cs="Arial"/>
          <w:b/>
          <w:sz w:val="28"/>
          <w:szCs w:val="28"/>
        </w:rPr>
        <w:t xml:space="preserve"> </w:t>
      </w:r>
      <w:r w:rsidRPr="004969BD">
        <w:rPr>
          <w:rFonts w:ascii="Arial" w:hAnsi="Arial" w:cs="Arial"/>
          <w:b/>
          <w:sz w:val="28"/>
          <w:szCs w:val="28"/>
        </w:rPr>
        <w:t>WORDS</w:t>
      </w:r>
      <w:r w:rsidRPr="004969BD">
        <w:rPr>
          <w:rFonts w:ascii="Arial" w:hAnsi="Arial" w:cs="Arial"/>
          <w:b/>
          <w:sz w:val="28"/>
          <w:szCs w:val="28"/>
          <w:u w:val="single"/>
        </w:rPr>
        <w:t xml:space="preserve"> </w:t>
      </w:r>
    </w:p>
    <w:p w14:paraId="1D32AD1C" w14:textId="77777777" w:rsidR="00C536A6" w:rsidRPr="004969BD" w:rsidRDefault="00C536A6" w:rsidP="00EB1F41">
      <w:pPr>
        <w:pStyle w:val="BodyText"/>
        <w:rPr>
          <w:rFonts w:ascii="Arial" w:hAnsi="Arial" w:cs="Arial"/>
          <w:sz w:val="28"/>
          <w:szCs w:val="28"/>
          <w:u w:val="single"/>
        </w:rPr>
      </w:pPr>
    </w:p>
    <w:p w14:paraId="3C27D5BA" w14:textId="702E579A" w:rsidR="00A02860" w:rsidRPr="004969BD" w:rsidRDefault="00A02860" w:rsidP="00EB1F41">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sidR="004A1010">
        <w:rPr>
          <w:rFonts w:ascii="Arial" w:hAnsi="Arial" w:cs="Arial"/>
          <w:sz w:val="28"/>
          <w:szCs w:val="28"/>
        </w:rPr>
        <w:t>Anthony Burns</w:t>
      </w:r>
      <w:r w:rsidRPr="004969BD">
        <w:rPr>
          <w:rFonts w:ascii="Arial" w:hAnsi="Arial" w:cs="Arial"/>
          <w:sz w:val="28"/>
          <w:szCs w:val="28"/>
          <w:u w:val="single"/>
        </w:rPr>
        <w:t xml:space="preserve"> </w:t>
      </w:r>
    </w:p>
    <w:p w14:paraId="5F3F1025" w14:textId="0893FC5F" w:rsidR="00C3093A" w:rsidRPr="004969BD" w:rsidRDefault="00C3093A" w:rsidP="00EB1F41">
      <w:pPr>
        <w:pStyle w:val="BodyText"/>
        <w:rPr>
          <w:rFonts w:ascii="Arial" w:hAnsi="Arial" w:cs="Arial"/>
          <w:sz w:val="28"/>
          <w:szCs w:val="28"/>
          <w:u w:val="single"/>
        </w:rPr>
      </w:pPr>
    </w:p>
    <w:p w14:paraId="724E7B15" w14:textId="63D3F3CA" w:rsidR="00FD30DE" w:rsidRDefault="00FD30DE" w:rsidP="00EB1F41">
      <w:pPr>
        <w:pStyle w:val="BodyText"/>
        <w:rPr>
          <w:rFonts w:ascii="Arial" w:hAnsi="Arial" w:cs="Arial"/>
          <w:sz w:val="28"/>
          <w:szCs w:val="28"/>
        </w:rPr>
      </w:pPr>
      <w:r>
        <w:rPr>
          <w:rFonts w:ascii="Arial" w:hAnsi="Arial" w:cs="Arial"/>
          <w:sz w:val="28"/>
          <w:szCs w:val="28"/>
        </w:rPr>
        <w:t>Critically evaluate the forces that shape our perception of landscape.</w:t>
      </w:r>
    </w:p>
    <w:p w14:paraId="7288234B" w14:textId="77777777" w:rsidR="003E50DE" w:rsidRPr="004969BD" w:rsidRDefault="003E50DE" w:rsidP="003E50DE">
      <w:pPr>
        <w:pStyle w:val="BodyText"/>
        <w:rPr>
          <w:rFonts w:ascii="Arial" w:hAnsi="Arial" w:cs="Arial"/>
          <w:sz w:val="28"/>
          <w:szCs w:val="28"/>
        </w:rPr>
      </w:pPr>
    </w:p>
    <w:p w14:paraId="70966B99" w14:textId="77777777" w:rsidR="00831B9B" w:rsidRDefault="003E50DE" w:rsidP="003E50DE">
      <w:pPr>
        <w:pStyle w:val="BodyText"/>
        <w:rPr>
          <w:rFonts w:ascii="Arial" w:hAnsi="Arial" w:cs="Arial"/>
          <w:sz w:val="28"/>
          <w:szCs w:val="28"/>
        </w:rPr>
      </w:pPr>
      <w:r w:rsidRPr="004969BD">
        <w:rPr>
          <w:rFonts w:ascii="Arial" w:hAnsi="Arial" w:cs="Arial"/>
          <w:sz w:val="28"/>
          <w:szCs w:val="28"/>
        </w:rPr>
        <w:t>In your</w:t>
      </w:r>
      <w:r w:rsidR="00831B9B">
        <w:rPr>
          <w:rFonts w:ascii="Arial" w:hAnsi="Arial" w:cs="Arial"/>
          <w:sz w:val="28"/>
          <w:szCs w:val="28"/>
        </w:rPr>
        <w:t xml:space="preserve"> discussion you should consider:</w:t>
      </w:r>
    </w:p>
    <w:p w14:paraId="4742EC26" w14:textId="3D572839" w:rsidR="00831B9B" w:rsidRPr="00831B9B" w:rsidRDefault="00BE14C6" w:rsidP="00831B9B">
      <w:pPr>
        <w:pStyle w:val="BodyText"/>
        <w:numPr>
          <w:ilvl w:val="0"/>
          <w:numId w:val="2"/>
        </w:numPr>
        <w:rPr>
          <w:rFonts w:ascii="Arial" w:hAnsi="Arial" w:cs="Arial"/>
          <w:sz w:val="28"/>
          <w:szCs w:val="28"/>
        </w:rPr>
      </w:pPr>
      <w:r>
        <w:rPr>
          <w:rFonts w:ascii="Arial" w:hAnsi="Arial" w:cs="Arial"/>
          <w:sz w:val="28"/>
          <w:szCs w:val="28"/>
        </w:rPr>
        <w:t>W</w:t>
      </w:r>
      <w:r w:rsidR="003E50DE" w:rsidRPr="004969BD">
        <w:rPr>
          <w:rFonts w:ascii="Arial" w:hAnsi="Arial" w:cs="Arial"/>
          <w:sz w:val="28"/>
          <w:szCs w:val="28"/>
        </w:rPr>
        <w:t>hat landscape means to t</w:t>
      </w:r>
      <w:r w:rsidR="00831B9B">
        <w:rPr>
          <w:rFonts w:ascii="Arial" w:hAnsi="Arial" w:cs="Arial"/>
          <w:sz w:val="28"/>
          <w:szCs w:val="28"/>
        </w:rPr>
        <w:t xml:space="preserve">he people who interact with it, </w:t>
      </w:r>
      <w:r w:rsidR="003E50DE" w:rsidRPr="00831B9B">
        <w:rPr>
          <w:rFonts w:ascii="Arial" w:hAnsi="Arial" w:cs="Arial"/>
          <w:sz w:val="28"/>
          <w:szCs w:val="28"/>
        </w:rPr>
        <w:t xml:space="preserve">and you should also consider what variables, both internal and external to the individual or group affect this interaction.  </w:t>
      </w:r>
    </w:p>
    <w:p w14:paraId="6BBEDBDF" w14:textId="49D9E56A" w:rsidR="003E50DE" w:rsidRPr="004969BD" w:rsidRDefault="003E50DE" w:rsidP="00831B9B">
      <w:pPr>
        <w:pStyle w:val="BodyText"/>
        <w:numPr>
          <w:ilvl w:val="0"/>
          <w:numId w:val="2"/>
        </w:numPr>
        <w:rPr>
          <w:rFonts w:ascii="Arial" w:hAnsi="Arial" w:cs="Arial"/>
          <w:sz w:val="28"/>
          <w:szCs w:val="28"/>
        </w:rPr>
      </w:pPr>
      <w:r w:rsidRPr="004969BD">
        <w:rPr>
          <w:rFonts w:ascii="Arial" w:hAnsi="Arial" w:cs="Arial"/>
          <w:sz w:val="28"/>
          <w:szCs w:val="28"/>
        </w:rPr>
        <w:t>You should also draw from your own context – why, if at all, does landscape matter to you?</w:t>
      </w:r>
    </w:p>
    <w:p w14:paraId="1405DBF2" w14:textId="77777777" w:rsidR="00EB1F41" w:rsidRPr="004969BD" w:rsidRDefault="003E50DE" w:rsidP="003E50DE">
      <w:pPr>
        <w:pStyle w:val="BodyText"/>
        <w:rPr>
          <w:rFonts w:ascii="Arial" w:hAnsi="Arial" w:cs="Arial"/>
          <w:sz w:val="28"/>
        </w:rPr>
      </w:pPr>
      <w:r w:rsidRPr="004969BD">
        <w:rPr>
          <w:rFonts w:ascii="Arial" w:hAnsi="Arial" w:cs="Arial"/>
          <w:sz w:val="28"/>
          <w:szCs w:val="28"/>
        </w:rPr>
        <w:t>Academic and case study material should be used to underpin your argument throughout your work.</w:t>
      </w:r>
    </w:p>
    <w:p w14:paraId="3FD395FA" w14:textId="77777777" w:rsidR="00FD2CFF" w:rsidRPr="004969BD" w:rsidRDefault="00FD2CFF">
      <w:pPr>
        <w:rPr>
          <w:rFonts w:ascii="Arial" w:hAnsi="Arial" w:cs="Arial"/>
          <w:sz w:val="28"/>
          <w:szCs w:val="28"/>
        </w:rPr>
      </w:pPr>
    </w:p>
    <w:p w14:paraId="332D611A" w14:textId="77777777" w:rsidR="00FD2CFF" w:rsidRPr="004969BD" w:rsidRDefault="00BF3F1C">
      <w:pPr>
        <w:rPr>
          <w:rFonts w:ascii="Arial" w:hAnsi="Arial" w:cs="Arial"/>
          <w:b/>
          <w:sz w:val="28"/>
          <w:szCs w:val="28"/>
        </w:rPr>
      </w:pPr>
      <w:r w:rsidRPr="004969BD">
        <w:rPr>
          <w:rFonts w:ascii="Arial" w:hAnsi="Arial" w:cs="Arial"/>
          <w:b/>
          <w:sz w:val="28"/>
          <w:szCs w:val="28"/>
        </w:rPr>
        <w:t xml:space="preserve">SUBMISSION DETAILS:    </w:t>
      </w:r>
    </w:p>
    <w:p w14:paraId="6EF2EEA5" w14:textId="77777777" w:rsidR="00A12FB0" w:rsidRPr="004969BD" w:rsidRDefault="00A12FB0">
      <w:pPr>
        <w:rPr>
          <w:rFonts w:ascii="Arial" w:hAnsi="Arial" w:cs="Arial"/>
          <w:b/>
          <w:sz w:val="28"/>
          <w:szCs w:val="28"/>
        </w:rPr>
      </w:pPr>
    </w:p>
    <w:p w14:paraId="78BA25BA" w14:textId="52DE67E5" w:rsidR="00A12FB0" w:rsidRPr="004969BD" w:rsidRDefault="00A12FB0">
      <w:pPr>
        <w:rPr>
          <w:rFonts w:ascii="Arial" w:hAnsi="Arial" w:cs="Arial"/>
          <w:sz w:val="28"/>
          <w:szCs w:val="28"/>
        </w:rPr>
      </w:pPr>
      <w:r w:rsidRPr="004969BD">
        <w:rPr>
          <w:rFonts w:ascii="Arial" w:hAnsi="Arial" w:cs="Arial"/>
          <w:sz w:val="28"/>
          <w:szCs w:val="28"/>
        </w:rPr>
        <w:t xml:space="preserve">Submit by Turnitin on or before </w:t>
      </w:r>
      <w:r w:rsidR="008613AA" w:rsidRPr="004969BD">
        <w:rPr>
          <w:rFonts w:ascii="Arial" w:hAnsi="Arial" w:cs="Arial"/>
          <w:sz w:val="28"/>
          <w:szCs w:val="28"/>
        </w:rPr>
        <w:t>Friday</w:t>
      </w:r>
      <w:r w:rsidRPr="004969BD">
        <w:rPr>
          <w:rFonts w:ascii="Arial" w:hAnsi="Arial" w:cs="Arial"/>
          <w:sz w:val="28"/>
          <w:szCs w:val="28"/>
        </w:rPr>
        <w:t xml:space="preserve"> </w:t>
      </w:r>
      <w:r w:rsidR="00A35476">
        <w:rPr>
          <w:rFonts w:ascii="Arial" w:hAnsi="Arial" w:cs="Arial"/>
          <w:sz w:val="28"/>
          <w:szCs w:val="28"/>
        </w:rPr>
        <w:t>13</w:t>
      </w:r>
      <w:r w:rsidR="00CE521A" w:rsidRPr="004969BD">
        <w:rPr>
          <w:rFonts w:ascii="Arial" w:hAnsi="Arial" w:cs="Arial"/>
          <w:sz w:val="28"/>
          <w:szCs w:val="28"/>
          <w:vertAlign w:val="superscript"/>
        </w:rPr>
        <w:t>th</w:t>
      </w:r>
      <w:r w:rsidRPr="004969BD">
        <w:rPr>
          <w:rFonts w:ascii="Arial" w:hAnsi="Arial" w:cs="Arial"/>
          <w:sz w:val="28"/>
          <w:szCs w:val="28"/>
        </w:rPr>
        <w:t xml:space="preserve"> December 201</w:t>
      </w:r>
      <w:r w:rsidR="00A35476">
        <w:rPr>
          <w:rFonts w:ascii="Arial" w:hAnsi="Arial" w:cs="Arial"/>
          <w:sz w:val="28"/>
          <w:szCs w:val="28"/>
        </w:rPr>
        <w:t>9</w:t>
      </w:r>
    </w:p>
    <w:p w14:paraId="071C3B2E" w14:textId="7FA94AB8" w:rsidR="00370849" w:rsidRPr="004969BD" w:rsidRDefault="00370849">
      <w:pPr>
        <w:rPr>
          <w:rFonts w:ascii="Arial" w:hAnsi="Arial" w:cs="Arial"/>
          <w:sz w:val="28"/>
          <w:szCs w:val="28"/>
        </w:rPr>
      </w:pPr>
      <w:r w:rsidRPr="004969BD">
        <w:rPr>
          <w:rFonts w:ascii="Arial" w:hAnsi="Arial" w:cs="Arial"/>
          <w:sz w:val="28"/>
          <w:szCs w:val="28"/>
        </w:rPr>
        <w:lastRenderedPageBreak/>
        <w:t>Feedback to be returned</w:t>
      </w:r>
      <w:r w:rsidR="00A35476">
        <w:rPr>
          <w:rFonts w:ascii="Arial" w:hAnsi="Arial" w:cs="Arial"/>
          <w:sz w:val="28"/>
          <w:szCs w:val="28"/>
        </w:rPr>
        <w:t xml:space="preserve"> to student: on or before Tuesday</w:t>
      </w:r>
      <w:r w:rsidRPr="004969BD">
        <w:rPr>
          <w:rFonts w:ascii="Arial" w:hAnsi="Arial" w:cs="Arial"/>
          <w:sz w:val="28"/>
          <w:szCs w:val="28"/>
        </w:rPr>
        <w:t xml:space="preserve"> </w:t>
      </w:r>
      <w:r w:rsidR="00A35476">
        <w:rPr>
          <w:rFonts w:ascii="Arial" w:hAnsi="Arial" w:cs="Arial"/>
          <w:sz w:val="28"/>
          <w:szCs w:val="28"/>
        </w:rPr>
        <w:t>28</w:t>
      </w:r>
      <w:r w:rsidR="00A35476" w:rsidRPr="00A35476">
        <w:rPr>
          <w:rFonts w:ascii="Arial" w:hAnsi="Arial" w:cs="Arial"/>
          <w:sz w:val="28"/>
          <w:szCs w:val="28"/>
          <w:vertAlign w:val="superscript"/>
        </w:rPr>
        <w:t>th</w:t>
      </w:r>
      <w:r w:rsidR="00A35476">
        <w:rPr>
          <w:rFonts w:ascii="Arial" w:hAnsi="Arial" w:cs="Arial"/>
          <w:sz w:val="28"/>
          <w:szCs w:val="28"/>
        </w:rPr>
        <w:t xml:space="preserve"> January</w:t>
      </w:r>
      <w:r w:rsidR="006157F5">
        <w:rPr>
          <w:rFonts w:ascii="Arial" w:hAnsi="Arial" w:cs="Arial"/>
          <w:sz w:val="28"/>
          <w:szCs w:val="28"/>
        </w:rPr>
        <w:t xml:space="preserve"> 2020</w:t>
      </w:r>
    </w:p>
    <w:p w14:paraId="18463F18" w14:textId="77777777" w:rsidR="00317441" w:rsidRDefault="00317441">
      <w:pPr>
        <w:rPr>
          <w:rFonts w:ascii="Times New Roman" w:hAnsi="Times New Roman" w:cs="Times New Roman"/>
          <w:b/>
          <w:sz w:val="28"/>
          <w:szCs w:val="28"/>
        </w:rPr>
      </w:pPr>
    </w:p>
    <w:p w14:paraId="7DC5F980" w14:textId="77777777" w:rsidR="00D6095A" w:rsidRPr="007A2699" w:rsidRDefault="00D6095A" w:rsidP="00D6095A">
      <w:pPr>
        <w:pStyle w:val="Title"/>
      </w:pPr>
      <w:r w:rsidRPr="007A2699">
        <w:t>School of Sport, Health &amp; Outdoor Education</w:t>
      </w:r>
    </w:p>
    <w:p w14:paraId="2F01AF78" w14:textId="77777777" w:rsidR="00D6095A" w:rsidRPr="00DB29C9" w:rsidRDefault="00D6095A" w:rsidP="00D6095A">
      <w:pPr>
        <w:rPr>
          <w:b/>
          <w:bCs/>
          <w:sz w:val="16"/>
          <w:szCs w:val="16"/>
        </w:rPr>
      </w:pPr>
    </w:p>
    <w:p w14:paraId="6EB54DC1" w14:textId="77777777" w:rsidR="00D6095A" w:rsidRPr="007A2699" w:rsidRDefault="00D6095A" w:rsidP="00D6095A">
      <w:pPr>
        <w:pStyle w:val="Subtitle"/>
      </w:pPr>
      <w:r>
        <w:t>Assessment Feedback Sheet</w:t>
      </w:r>
    </w:p>
    <w:p w14:paraId="3C74EA09" w14:textId="77777777" w:rsidR="00D6095A" w:rsidRPr="00DB29C9" w:rsidRDefault="00D6095A" w:rsidP="00D6095A">
      <w:pPr>
        <w:pStyle w:val="Subtitle"/>
        <w:rPr>
          <w:sz w:val="16"/>
          <w:szCs w:val="16"/>
        </w:rPr>
      </w:pPr>
    </w:p>
    <w:p w14:paraId="6C433E19"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6AB23553"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51B48EE3"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5702B69E"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0011B942" w14:textId="77777777" w:rsidTr="00B5544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24AD1B"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0D323E2"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FCC14A"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900315" w14:textId="164E787D" w:rsidR="00D6095A" w:rsidRPr="00313008" w:rsidRDefault="00911875" w:rsidP="00B55440">
            <w:pPr>
              <w:pStyle w:val="Subtitle"/>
              <w:rPr>
                <w:b/>
                <w:bCs/>
                <w:sz w:val="24"/>
                <w:szCs w:val="24"/>
                <w:u w:val="none"/>
              </w:rPr>
            </w:pPr>
            <w:r>
              <w:rPr>
                <w:b/>
                <w:bCs/>
                <w:sz w:val="24"/>
                <w:szCs w:val="24"/>
                <w:u w:val="none"/>
              </w:rPr>
              <w:t xml:space="preserve">The reading I have done prior to the essay, has provided me with a wider knowledge and understand of the topic. </w:t>
            </w:r>
          </w:p>
        </w:tc>
      </w:tr>
      <w:tr w:rsidR="00D6095A" w:rsidRPr="00313008" w14:paraId="03AB5406"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145444"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9F19343" w14:textId="6241A305" w:rsidR="00D6095A" w:rsidRPr="00313008" w:rsidRDefault="00911875" w:rsidP="00B55440">
            <w:pPr>
              <w:pStyle w:val="Subtitle"/>
              <w:rPr>
                <w:b/>
                <w:bCs/>
                <w:sz w:val="24"/>
                <w:szCs w:val="24"/>
                <w:u w:val="none"/>
              </w:rPr>
            </w:pPr>
            <w:r>
              <w:rPr>
                <w:b/>
                <w:bCs/>
                <w:sz w:val="24"/>
                <w:szCs w:val="24"/>
                <w:u w:val="none"/>
              </w:rPr>
              <w:t xml:space="preserve">The structuring and flow of writing is something I could have placed better. </w:t>
            </w:r>
          </w:p>
        </w:tc>
      </w:tr>
      <w:tr w:rsidR="00D6095A" w:rsidRPr="00313008" w14:paraId="5F589B6C"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C3261F"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9A5916" w14:textId="6E68F840" w:rsidR="00D6095A" w:rsidRPr="00313008" w:rsidRDefault="00911875" w:rsidP="00B55440">
            <w:pPr>
              <w:pStyle w:val="Subtitle"/>
              <w:rPr>
                <w:b/>
                <w:bCs/>
                <w:sz w:val="24"/>
                <w:szCs w:val="24"/>
                <w:u w:val="none"/>
              </w:rPr>
            </w:pPr>
            <w:r>
              <w:rPr>
                <w:b/>
                <w:bCs/>
                <w:sz w:val="24"/>
                <w:szCs w:val="24"/>
                <w:u w:val="none"/>
              </w:rPr>
              <w:t xml:space="preserve">Reflecting on my own personal views of what landscape means to me. </w:t>
            </w:r>
            <w:bookmarkStart w:id="0" w:name="_GoBack"/>
            <w:bookmarkEnd w:id="0"/>
          </w:p>
        </w:tc>
      </w:tr>
      <w:tr w:rsidR="00D6095A" w:rsidRPr="00313008" w14:paraId="075A9049"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654F76F1" w14:textId="77777777" w:rsidR="00D6095A" w:rsidRPr="00313008" w:rsidRDefault="00D6095A" w:rsidP="00B55440">
            <w:pPr>
              <w:pStyle w:val="Subtitle"/>
              <w:jc w:val="left"/>
              <w:rPr>
                <w:b/>
                <w:bCs/>
                <w:sz w:val="24"/>
                <w:szCs w:val="24"/>
                <w:u w:val="none"/>
              </w:rPr>
            </w:pPr>
          </w:p>
          <w:p w14:paraId="3492ED4B"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3A625C0" w14:textId="77777777" w:rsidR="00D6095A" w:rsidRPr="00313008" w:rsidRDefault="00D6095A" w:rsidP="00B55440">
            <w:pPr>
              <w:ind w:left="113" w:right="113"/>
              <w:rPr>
                <w:sz w:val="16"/>
                <w:szCs w:val="16"/>
              </w:rPr>
            </w:pPr>
            <w:r w:rsidRPr="00313008">
              <w:rPr>
                <w:sz w:val="16"/>
                <w:szCs w:val="16"/>
              </w:rPr>
              <w:t>Learning</w:t>
            </w:r>
          </w:p>
          <w:p w14:paraId="1802DF84" w14:textId="77777777" w:rsidR="00D6095A" w:rsidRPr="00313008" w:rsidRDefault="00D6095A" w:rsidP="00B55440">
            <w:pPr>
              <w:ind w:left="113" w:right="113"/>
              <w:rPr>
                <w:sz w:val="16"/>
                <w:szCs w:val="16"/>
              </w:rPr>
            </w:pPr>
            <w:r w:rsidRPr="00313008">
              <w:rPr>
                <w:sz w:val="16"/>
                <w:szCs w:val="16"/>
              </w:rPr>
              <w:t>Outcomes</w:t>
            </w:r>
          </w:p>
          <w:p w14:paraId="4145773C" w14:textId="77777777" w:rsidR="00D6095A" w:rsidRPr="00313008" w:rsidRDefault="00D6095A" w:rsidP="00B55440">
            <w:pPr>
              <w:ind w:left="113" w:right="113"/>
              <w:rPr>
                <w:sz w:val="16"/>
                <w:szCs w:val="16"/>
              </w:rPr>
            </w:pPr>
          </w:p>
          <w:p w14:paraId="20FC200D" w14:textId="77777777" w:rsidR="00D6095A" w:rsidRPr="00313008" w:rsidRDefault="00D6095A" w:rsidP="00B5544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36651BE"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D6095A" w:rsidRPr="00313008" w14:paraId="456E5B7D" w14:textId="77777777" w:rsidTr="00B55440">
        <w:trPr>
          <w:cantSplit/>
        </w:trPr>
        <w:tc>
          <w:tcPr>
            <w:tcW w:w="2305" w:type="dxa"/>
            <w:vMerge/>
            <w:tcBorders>
              <w:top w:val="single" w:sz="6" w:space="0" w:color="auto"/>
              <w:left w:val="thinThickLargeGap" w:sz="24" w:space="0" w:color="auto"/>
              <w:bottom w:val="single" w:sz="6" w:space="0" w:color="auto"/>
            </w:tcBorders>
          </w:tcPr>
          <w:p w14:paraId="385E0514" w14:textId="77777777" w:rsidR="00D6095A" w:rsidRPr="00313008" w:rsidRDefault="00D6095A" w:rsidP="00B55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9F5B1D3" w14:textId="77777777" w:rsidR="00D6095A" w:rsidRPr="00313008" w:rsidRDefault="00D6095A" w:rsidP="00B5544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1B3B229" w14:textId="77777777" w:rsidR="00D6095A" w:rsidRPr="003E3041" w:rsidRDefault="00D6095A" w:rsidP="00B55440">
            <w:pPr>
              <w:pStyle w:val="Subtitle"/>
              <w:rPr>
                <w:b/>
                <w:bCs/>
                <w:sz w:val="16"/>
                <w:szCs w:val="16"/>
                <w:u w:val="none"/>
              </w:rPr>
            </w:pPr>
            <w:r>
              <w:rPr>
                <w:b/>
                <w:bCs/>
                <w:sz w:val="16"/>
                <w:szCs w:val="16"/>
                <w:u w:val="none"/>
              </w:rPr>
              <w:t>Poor</w:t>
            </w:r>
          </w:p>
          <w:p w14:paraId="55C6A5CF" w14:textId="77777777" w:rsidR="00D6095A" w:rsidRPr="003E3041" w:rsidRDefault="00D6095A" w:rsidP="00B55440">
            <w:pPr>
              <w:pStyle w:val="Subtitle"/>
              <w:rPr>
                <w:b/>
                <w:bCs/>
                <w:sz w:val="16"/>
                <w:szCs w:val="16"/>
                <w:u w:val="none"/>
              </w:rPr>
            </w:pPr>
            <w:r>
              <w:rPr>
                <w:b/>
                <w:bCs/>
                <w:sz w:val="16"/>
                <w:szCs w:val="16"/>
                <w:u w:val="none"/>
              </w:rPr>
              <w:t>&lt; 2</w:t>
            </w:r>
            <w:r w:rsidRPr="003E3041">
              <w:rPr>
                <w:b/>
                <w:bCs/>
                <w:sz w:val="16"/>
                <w:szCs w:val="16"/>
                <w:u w:val="none"/>
              </w:rPr>
              <w:t>0%</w:t>
            </w:r>
          </w:p>
          <w:p w14:paraId="40D3EB03" w14:textId="77777777" w:rsidR="00D6095A" w:rsidRPr="003E3041" w:rsidRDefault="00D6095A" w:rsidP="00B55440">
            <w:pPr>
              <w:pStyle w:val="Subtitle"/>
              <w:rPr>
                <w:sz w:val="16"/>
                <w:szCs w:val="16"/>
                <w:u w:val="none"/>
              </w:rPr>
            </w:pPr>
          </w:p>
        </w:tc>
        <w:tc>
          <w:tcPr>
            <w:tcW w:w="923" w:type="dxa"/>
            <w:tcBorders>
              <w:top w:val="single" w:sz="6" w:space="0" w:color="auto"/>
              <w:left w:val="single" w:sz="6" w:space="0" w:color="auto"/>
              <w:right w:val="single" w:sz="6" w:space="0" w:color="auto"/>
            </w:tcBorders>
          </w:tcPr>
          <w:p w14:paraId="1CEBB2C0" w14:textId="77777777" w:rsidR="00D6095A" w:rsidRDefault="00D6095A" w:rsidP="00B55440">
            <w:pPr>
              <w:pStyle w:val="Subtitle"/>
              <w:rPr>
                <w:b/>
                <w:sz w:val="16"/>
                <w:szCs w:val="16"/>
                <w:u w:val="none"/>
              </w:rPr>
            </w:pPr>
            <w:r>
              <w:rPr>
                <w:b/>
                <w:sz w:val="16"/>
                <w:szCs w:val="16"/>
                <w:u w:val="none"/>
              </w:rPr>
              <w:t>Weak</w:t>
            </w:r>
          </w:p>
          <w:p w14:paraId="19352F5E" w14:textId="77777777" w:rsidR="00D6095A" w:rsidRPr="003E3041" w:rsidRDefault="00D6095A" w:rsidP="00B5544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866E4CB" w14:textId="77777777" w:rsidR="00D6095A" w:rsidRPr="003E3041" w:rsidRDefault="00D6095A" w:rsidP="00B55440">
            <w:pPr>
              <w:pStyle w:val="Subtitle"/>
              <w:rPr>
                <w:b/>
                <w:bCs/>
                <w:sz w:val="16"/>
                <w:szCs w:val="16"/>
                <w:u w:val="none"/>
              </w:rPr>
            </w:pPr>
            <w:r>
              <w:rPr>
                <w:b/>
                <w:bCs/>
                <w:sz w:val="16"/>
                <w:szCs w:val="16"/>
                <w:u w:val="none"/>
              </w:rPr>
              <w:t>Unsatisfactory</w:t>
            </w:r>
          </w:p>
          <w:p w14:paraId="0E6409B4" w14:textId="77777777" w:rsidR="00D6095A" w:rsidRPr="003E3041" w:rsidRDefault="00D6095A" w:rsidP="00B5544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ED4FC95" w14:textId="77777777" w:rsidR="00D6095A" w:rsidRPr="003E3041" w:rsidRDefault="00D6095A" w:rsidP="00B55440">
            <w:pPr>
              <w:pStyle w:val="Subtitle"/>
              <w:rPr>
                <w:b/>
                <w:bCs/>
                <w:sz w:val="16"/>
                <w:szCs w:val="16"/>
                <w:u w:val="none"/>
              </w:rPr>
            </w:pPr>
            <w:r w:rsidRPr="003E3041">
              <w:rPr>
                <w:b/>
                <w:bCs/>
                <w:sz w:val="16"/>
                <w:szCs w:val="16"/>
                <w:u w:val="none"/>
              </w:rPr>
              <w:t>Satisfactory</w:t>
            </w:r>
          </w:p>
          <w:p w14:paraId="3BEAB0D4" w14:textId="77777777" w:rsidR="00D6095A" w:rsidRPr="003E3041" w:rsidRDefault="00D6095A" w:rsidP="00B5544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58E808B" w14:textId="77777777" w:rsidR="00D6095A" w:rsidRPr="003E3041" w:rsidRDefault="00D6095A" w:rsidP="00B55440">
            <w:pPr>
              <w:pStyle w:val="Subtitle"/>
              <w:rPr>
                <w:b/>
                <w:bCs/>
                <w:sz w:val="16"/>
                <w:szCs w:val="16"/>
                <w:u w:val="none"/>
              </w:rPr>
            </w:pPr>
            <w:r w:rsidRPr="003E3041">
              <w:rPr>
                <w:b/>
                <w:bCs/>
                <w:sz w:val="16"/>
                <w:szCs w:val="16"/>
                <w:u w:val="none"/>
              </w:rPr>
              <w:t>Good</w:t>
            </w:r>
          </w:p>
          <w:p w14:paraId="36E631EF" w14:textId="77777777" w:rsidR="00D6095A" w:rsidRPr="003E3041" w:rsidRDefault="00D6095A" w:rsidP="00B55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81664B5" w14:textId="77777777" w:rsidR="00D6095A" w:rsidRPr="003E3041" w:rsidRDefault="00D6095A" w:rsidP="00B55440">
            <w:pPr>
              <w:pStyle w:val="Subtitle"/>
              <w:rPr>
                <w:b/>
                <w:bCs/>
                <w:sz w:val="16"/>
                <w:szCs w:val="16"/>
                <w:u w:val="none"/>
              </w:rPr>
            </w:pPr>
            <w:r w:rsidRPr="003E3041">
              <w:rPr>
                <w:b/>
                <w:bCs/>
                <w:sz w:val="16"/>
                <w:szCs w:val="16"/>
                <w:u w:val="none"/>
              </w:rPr>
              <w:t>Very Good</w:t>
            </w:r>
          </w:p>
          <w:p w14:paraId="4E224726" w14:textId="77777777" w:rsidR="00D6095A" w:rsidRPr="003E3041" w:rsidRDefault="00D6095A" w:rsidP="00B5544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4105D04" w14:textId="77777777" w:rsidR="00D6095A" w:rsidRPr="003E3041" w:rsidRDefault="00D6095A" w:rsidP="00B55440">
            <w:pPr>
              <w:pStyle w:val="Subtitle"/>
              <w:rPr>
                <w:b/>
                <w:bCs/>
                <w:sz w:val="16"/>
                <w:szCs w:val="16"/>
                <w:u w:val="none"/>
              </w:rPr>
            </w:pPr>
            <w:r w:rsidRPr="003E3041">
              <w:rPr>
                <w:b/>
                <w:bCs/>
                <w:sz w:val="16"/>
                <w:szCs w:val="16"/>
                <w:u w:val="none"/>
              </w:rPr>
              <w:t>Excellent</w:t>
            </w:r>
          </w:p>
          <w:p w14:paraId="52CD1E9F" w14:textId="77777777" w:rsidR="00D6095A" w:rsidRPr="003E3041" w:rsidRDefault="00D6095A" w:rsidP="00B5544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1C8E22" w14:textId="77777777" w:rsidR="00D6095A" w:rsidRDefault="00D6095A" w:rsidP="00B55440">
            <w:pPr>
              <w:pStyle w:val="Subtitle"/>
              <w:rPr>
                <w:b/>
                <w:bCs/>
                <w:sz w:val="16"/>
                <w:szCs w:val="16"/>
                <w:u w:val="none"/>
              </w:rPr>
            </w:pPr>
            <w:r>
              <w:rPr>
                <w:b/>
                <w:bCs/>
                <w:sz w:val="16"/>
                <w:szCs w:val="16"/>
                <w:u w:val="none"/>
              </w:rPr>
              <w:t>Exceptional</w:t>
            </w:r>
          </w:p>
          <w:p w14:paraId="3C85760F" w14:textId="77777777" w:rsidR="00D6095A" w:rsidRPr="003E3041" w:rsidRDefault="00D6095A" w:rsidP="00B5544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70EF0C4" w14:textId="77777777" w:rsidR="00D6095A" w:rsidRPr="00313008" w:rsidRDefault="00D6095A" w:rsidP="00B55440">
            <w:pPr>
              <w:pStyle w:val="Subtitle"/>
              <w:jc w:val="left"/>
              <w:rPr>
                <w:b/>
                <w:bCs/>
                <w:sz w:val="18"/>
                <w:szCs w:val="18"/>
                <w:u w:val="none"/>
              </w:rPr>
            </w:pPr>
          </w:p>
          <w:p w14:paraId="43378ECE"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w:t>
            </w:r>
          </w:p>
        </w:tc>
      </w:tr>
      <w:tr w:rsidR="00D6095A" w:rsidRPr="00313008" w14:paraId="28B74622" w14:textId="77777777" w:rsidTr="00B55440">
        <w:tc>
          <w:tcPr>
            <w:tcW w:w="2305" w:type="dxa"/>
            <w:tcBorders>
              <w:top w:val="single" w:sz="6" w:space="0" w:color="auto"/>
              <w:left w:val="thinThickLargeGap" w:sz="24" w:space="0" w:color="auto"/>
              <w:bottom w:val="single" w:sz="6" w:space="0" w:color="auto"/>
            </w:tcBorders>
          </w:tcPr>
          <w:p w14:paraId="35B89E68" w14:textId="77777777" w:rsidR="00D6095A" w:rsidRPr="009B5330" w:rsidRDefault="003E50DE" w:rsidP="00A12FB0">
            <w:pPr>
              <w:pStyle w:val="Subtitle"/>
              <w:jc w:val="left"/>
              <w:rPr>
                <w:sz w:val="18"/>
                <w:szCs w:val="18"/>
                <w:u w:val="none"/>
              </w:rPr>
            </w:pPr>
            <w:r>
              <w:rPr>
                <w:sz w:val="18"/>
                <w:szCs w:val="18"/>
                <w:u w:val="none"/>
              </w:rPr>
              <w:t xml:space="preserve">Your </w:t>
            </w:r>
            <w:r w:rsidR="00A12FB0">
              <w:rPr>
                <w:sz w:val="18"/>
                <w:szCs w:val="18"/>
                <w:u w:val="none"/>
              </w:rPr>
              <w:t>critical discussion</w:t>
            </w:r>
            <w:r>
              <w:rPr>
                <w:sz w:val="18"/>
                <w:szCs w:val="18"/>
                <w:u w:val="none"/>
              </w:rPr>
              <w:t xml:space="preserve"> of</w:t>
            </w:r>
            <w:r w:rsidRPr="003E50DE">
              <w:rPr>
                <w:sz w:val="18"/>
                <w:szCs w:val="18"/>
                <w:u w:val="none"/>
              </w:rPr>
              <w:t xml:space="preserve"> </w:t>
            </w:r>
            <w:r w:rsidR="00A12FB0">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06A1C703" w14:textId="77777777" w:rsidR="00D6095A" w:rsidRPr="00313008" w:rsidRDefault="00D6095A" w:rsidP="00B5544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75C7FA8"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029A010A"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6926882A"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42A18F" w14:textId="77777777" w:rsidR="00D6095A" w:rsidRPr="00313008" w:rsidRDefault="00D6095A" w:rsidP="00B5544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53C9D73"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712EF3" w14:textId="77777777" w:rsidR="00D6095A" w:rsidRPr="002E0D8B" w:rsidRDefault="00D6095A" w:rsidP="00B55440">
            <w:pPr>
              <w:pStyle w:val="Subtitle"/>
              <w:jc w:val="right"/>
              <w:rPr>
                <w:sz w:val="24"/>
                <w:szCs w:val="24"/>
                <w:u w:val="none"/>
              </w:rPr>
            </w:pPr>
          </w:p>
        </w:tc>
        <w:tc>
          <w:tcPr>
            <w:tcW w:w="922" w:type="dxa"/>
            <w:gridSpan w:val="2"/>
            <w:tcBorders>
              <w:left w:val="single" w:sz="6" w:space="0" w:color="auto"/>
              <w:right w:val="single" w:sz="6" w:space="0" w:color="auto"/>
            </w:tcBorders>
          </w:tcPr>
          <w:p w14:paraId="2E2308E1"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11186919"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8490E3" w14:textId="77777777" w:rsidR="00D6095A" w:rsidRPr="00313008" w:rsidRDefault="00D6095A" w:rsidP="00B55440">
            <w:pPr>
              <w:pStyle w:val="Subtitle"/>
              <w:jc w:val="left"/>
              <w:rPr>
                <w:b/>
                <w:bCs/>
                <w:sz w:val="18"/>
                <w:szCs w:val="18"/>
                <w:u w:val="none"/>
              </w:rPr>
            </w:pPr>
            <w:r>
              <w:rPr>
                <w:b/>
                <w:bCs/>
                <w:sz w:val="18"/>
                <w:szCs w:val="18"/>
                <w:u w:val="none"/>
              </w:rPr>
              <w:t>3</w:t>
            </w:r>
            <w:r w:rsidRPr="00313008">
              <w:rPr>
                <w:b/>
                <w:bCs/>
                <w:sz w:val="18"/>
                <w:szCs w:val="18"/>
                <w:u w:val="none"/>
              </w:rPr>
              <w:t>0%</w:t>
            </w:r>
          </w:p>
        </w:tc>
      </w:tr>
      <w:tr w:rsidR="00D6095A" w:rsidRPr="00313008" w14:paraId="5B1CBE76" w14:textId="77777777" w:rsidTr="00B55440">
        <w:tc>
          <w:tcPr>
            <w:tcW w:w="2305" w:type="dxa"/>
            <w:tcBorders>
              <w:top w:val="single" w:sz="6" w:space="0" w:color="auto"/>
              <w:left w:val="thinThickLargeGap" w:sz="24" w:space="0" w:color="auto"/>
              <w:bottom w:val="single" w:sz="6" w:space="0" w:color="auto"/>
            </w:tcBorders>
          </w:tcPr>
          <w:p w14:paraId="1A0A4EF6" w14:textId="77777777" w:rsidR="00D6095A" w:rsidRPr="009B5330" w:rsidRDefault="00A12FB0" w:rsidP="00B55440">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w:t>
            </w:r>
            <w:proofErr w:type="gramStart"/>
            <w:r w:rsidRPr="00A12FB0">
              <w:rPr>
                <w:sz w:val="18"/>
                <w:szCs w:val="18"/>
                <w:u w:val="none"/>
              </w:rPr>
              <w:t>in  contributing</w:t>
            </w:r>
            <w:proofErr w:type="gramEnd"/>
            <w:r w:rsidRPr="00A12FB0">
              <w:rPr>
                <w:sz w:val="18"/>
                <w:szCs w:val="18"/>
                <w:u w:val="none"/>
              </w:rPr>
              <w:t xml:space="preserve"> to perceptions of landscape</w:t>
            </w:r>
          </w:p>
        </w:tc>
        <w:tc>
          <w:tcPr>
            <w:tcW w:w="540" w:type="dxa"/>
            <w:gridSpan w:val="2"/>
            <w:tcBorders>
              <w:top w:val="single" w:sz="6" w:space="0" w:color="auto"/>
              <w:bottom w:val="single" w:sz="6" w:space="0" w:color="auto"/>
              <w:right w:val="single" w:sz="6" w:space="0" w:color="auto"/>
            </w:tcBorders>
          </w:tcPr>
          <w:p w14:paraId="1883E738" w14:textId="77777777" w:rsidR="00D6095A" w:rsidRPr="00313008" w:rsidRDefault="00A12FB0" w:rsidP="00B55440">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174A1D7F"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115A55ED"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519F0ED5"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08E1E3" w14:textId="77777777" w:rsidR="00D6095A" w:rsidRPr="00313008" w:rsidRDefault="00D6095A" w:rsidP="00B5544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CE9982" w14:textId="77777777" w:rsidR="00D6095A" w:rsidRPr="00313008" w:rsidRDefault="00D6095A" w:rsidP="00B5544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E3D41D" w14:textId="77777777" w:rsidR="00D6095A" w:rsidRDefault="00D6095A" w:rsidP="00B55440"/>
        </w:tc>
        <w:tc>
          <w:tcPr>
            <w:tcW w:w="922" w:type="dxa"/>
            <w:gridSpan w:val="2"/>
            <w:tcBorders>
              <w:left w:val="single" w:sz="6" w:space="0" w:color="auto"/>
              <w:right w:val="single" w:sz="6" w:space="0" w:color="auto"/>
            </w:tcBorders>
          </w:tcPr>
          <w:p w14:paraId="0C4D25BE"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06ADAF43"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294A85" w14:textId="77777777" w:rsidR="00D6095A" w:rsidRPr="00313008" w:rsidRDefault="00A12FB0" w:rsidP="00B55440">
            <w:pPr>
              <w:pStyle w:val="Subtitle"/>
              <w:jc w:val="left"/>
              <w:rPr>
                <w:b/>
                <w:bCs/>
                <w:sz w:val="18"/>
                <w:szCs w:val="18"/>
                <w:u w:val="none"/>
              </w:rPr>
            </w:pPr>
            <w:r>
              <w:rPr>
                <w:b/>
                <w:bCs/>
                <w:sz w:val="18"/>
                <w:szCs w:val="18"/>
                <w:u w:val="none"/>
              </w:rPr>
              <w:t>3</w:t>
            </w:r>
            <w:r w:rsidR="00D6095A">
              <w:rPr>
                <w:b/>
                <w:bCs/>
                <w:sz w:val="18"/>
                <w:szCs w:val="18"/>
                <w:u w:val="none"/>
              </w:rPr>
              <w:t>0</w:t>
            </w:r>
            <w:r w:rsidR="00D6095A" w:rsidRPr="00313008">
              <w:rPr>
                <w:b/>
                <w:bCs/>
                <w:sz w:val="18"/>
                <w:szCs w:val="18"/>
                <w:u w:val="none"/>
              </w:rPr>
              <w:t>%</w:t>
            </w:r>
          </w:p>
        </w:tc>
      </w:tr>
      <w:tr w:rsidR="00D6095A" w:rsidRPr="00313008" w14:paraId="04D69C64" w14:textId="77777777" w:rsidTr="00B55440">
        <w:tc>
          <w:tcPr>
            <w:tcW w:w="2305" w:type="dxa"/>
            <w:tcBorders>
              <w:top w:val="single" w:sz="6" w:space="0" w:color="auto"/>
              <w:left w:val="thinThickLargeGap" w:sz="24" w:space="0" w:color="auto"/>
              <w:bottom w:val="single" w:sz="6" w:space="0" w:color="auto"/>
            </w:tcBorders>
          </w:tcPr>
          <w:p w14:paraId="78C38F27" w14:textId="77777777" w:rsidR="00D6095A" w:rsidRPr="009B5330" w:rsidRDefault="00A12FB0" w:rsidP="00B55440">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0157C6A7" w14:textId="77777777" w:rsidR="00D6095A" w:rsidRPr="00313008" w:rsidRDefault="00D6095A" w:rsidP="00B55440">
            <w:pPr>
              <w:pStyle w:val="Subtitle"/>
              <w:rPr>
                <w:b/>
                <w:bCs/>
                <w:sz w:val="18"/>
                <w:szCs w:val="18"/>
                <w:u w:val="none"/>
              </w:rPr>
            </w:pPr>
          </w:p>
          <w:p w14:paraId="1F6CB555" w14:textId="77777777" w:rsidR="00D6095A" w:rsidRPr="00313008" w:rsidRDefault="00A12FB0"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28754E5B"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374BBB2F"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6F58CC28"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C9D0707"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2371FB"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D88D3D"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7AF3C18"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58A143E0"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B5DC70" w14:textId="77777777" w:rsidR="00D6095A" w:rsidRPr="00313008" w:rsidRDefault="00A12FB0" w:rsidP="00B55440">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06AA9AE" w14:textId="77777777" w:rsidTr="00B55440">
        <w:tc>
          <w:tcPr>
            <w:tcW w:w="2305" w:type="dxa"/>
            <w:tcBorders>
              <w:top w:val="single" w:sz="6" w:space="0" w:color="auto"/>
              <w:left w:val="thinThickLargeGap" w:sz="24" w:space="0" w:color="auto"/>
              <w:bottom w:val="single" w:sz="4" w:space="0" w:color="auto"/>
            </w:tcBorders>
          </w:tcPr>
          <w:p w14:paraId="383A6ACA" w14:textId="77777777" w:rsidR="00D6095A" w:rsidRPr="009B5330" w:rsidRDefault="00A12FB0" w:rsidP="00B55440">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41FA5A5" w14:textId="77777777" w:rsidR="00D6095A" w:rsidRPr="00313008" w:rsidRDefault="00A12FB0" w:rsidP="00B55440">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3D2271C0" w14:textId="77777777" w:rsidR="00D6095A" w:rsidRPr="00313008" w:rsidRDefault="00D6095A" w:rsidP="00B5544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D729F2D" w14:textId="77777777" w:rsidR="00D6095A" w:rsidRPr="00313008" w:rsidRDefault="00D6095A" w:rsidP="00B5544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15165AD"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AB68015"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65C5E21"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093C9D0"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0B228BF" w14:textId="77777777" w:rsidR="00D6095A" w:rsidRPr="00313008" w:rsidRDefault="00D6095A" w:rsidP="00B5544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D20EB6"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E8B4889" w14:textId="77777777" w:rsidR="00D6095A" w:rsidRPr="00313008" w:rsidRDefault="00A12FB0" w:rsidP="00B55440">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01344C53" w14:textId="77777777" w:rsidTr="00B55440">
        <w:trPr>
          <w:cantSplit/>
          <w:trHeight w:val="282"/>
        </w:trPr>
        <w:tc>
          <w:tcPr>
            <w:tcW w:w="10225" w:type="dxa"/>
            <w:gridSpan w:val="13"/>
            <w:tcBorders>
              <w:left w:val="thinThickLargeGap" w:sz="24" w:space="0" w:color="auto"/>
              <w:right w:val="single" w:sz="4" w:space="0" w:color="auto"/>
            </w:tcBorders>
          </w:tcPr>
          <w:p w14:paraId="56FC4011" w14:textId="77777777" w:rsidR="00D6095A" w:rsidRPr="009A081E" w:rsidRDefault="00D6095A" w:rsidP="004150A6">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632AD6F" w14:textId="77777777" w:rsidR="00D6095A" w:rsidRPr="00313008" w:rsidRDefault="00D6095A" w:rsidP="00B55440">
            <w:pPr>
              <w:pStyle w:val="Subtitle"/>
              <w:jc w:val="left"/>
              <w:rPr>
                <w:b/>
                <w:bCs/>
                <w:sz w:val="24"/>
                <w:szCs w:val="24"/>
                <w:u w:val="none"/>
              </w:rPr>
            </w:pPr>
          </w:p>
        </w:tc>
      </w:tr>
      <w:tr w:rsidR="00D6095A" w:rsidRPr="00313008" w14:paraId="6CA7D591" w14:textId="77777777" w:rsidTr="00B55440">
        <w:trPr>
          <w:cantSplit/>
          <w:trHeight w:val="4341"/>
        </w:trPr>
        <w:tc>
          <w:tcPr>
            <w:tcW w:w="10945" w:type="dxa"/>
            <w:gridSpan w:val="14"/>
            <w:tcBorders>
              <w:left w:val="thinThickLargeGap" w:sz="24" w:space="0" w:color="auto"/>
              <w:right w:val="thinThickLargeGap" w:sz="24" w:space="0" w:color="auto"/>
            </w:tcBorders>
          </w:tcPr>
          <w:p w14:paraId="4E60CD31" w14:textId="77777777" w:rsidR="00D6095A" w:rsidRPr="00313008" w:rsidRDefault="00D6095A" w:rsidP="00B55440">
            <w:pPr>
              <w:pStyle w:val="Subtitle"/>
              <w:jc w:val="left"/>
              <w:rPr>
                <w:b/>
                <w:bCs/>
                <w:sz w:val="24"/>
                <w:szCs w:val="24"/>
                <w:u w:val="none"/>
              </w:rPr>
            </w:pPr>
            <w:r w:rsidRPr="00313008">
              <w:rPr>
                <w:b/>
                <w:bCs/>
                <w:sz w:val="24"/>
                <w:szCs w:val="24"/>
                <w:u w:val="none"/>
              </w:rPr>
              <w:lastRenderedPageBreak/>
              <w:t>TUTOR COMMENTS:</w:t>
            </w:r>
          </w:p>
          <w:p w14:paraId="72AC9DC0" w14:textId="77777777" w:rsidR="00D6095A" w:rsidRDefault="00D6095A" w:rsidP="00B55440">
            <w:pPr>
              <w:pStyle w:val="Subtitle"/>
              <w:ind w:left="937" w:right="1152"/>
              <w:jc w:val="both"/>
              <w:rPr>
                <w:b/>
                <w:bCs/>
                <w:sz w:val="24"/>
                <w:szCs w:val="24"/>
                <w:u w:val="none"/>
              </w:rPr>
            </w:pPr>
          </w:p>
          <w:p w14:paraId="632CC8F5" w14:textId="77777777" w:rsidR="00D6095A" w:rsidRDefault="00D6095A" w:rsidP="00B55440">
            <w:pPr>
              <w:pStyle w:val="Subtitle"/>
              <w:ind w:left="937" w:right="1152"/>
              <w:jc w:val="both"/>
              <w:rPr>
                <w:b/>
                <w:bCs/>
                <w:sz w:val="24"/>
                <w:szCs w:val="24"/>
                <w:u w:val="none"/>
              </w:rPr>
            </w:pPr>
          </w:p>
          <w:p w14:paraId="482642BC" w14:textId="77777777" w:rsidR="00D6095A" w:rsidRDefault="00D6095A" w:rsidP="00B55440">
            <w:pPr>
              <w:pStyle w:val="Subtitle"/>
              <w:ind w:left="937" w:right="1152"/>
              <w:jc w:val="both"/>
              <w:rPr>
                <w:b/>
                <w:bCs/>
                <w:sz w:val="24"/>
                <w:szCs w:val="24"/>
                <w:u w:val="none"/>
              </w:rPr>
            </w:pPr>
          </w:p>
          <w:p w14:paraId="7EDAF711" w14:textId="77777777" w:rsidR="00D6095A" w:rsidRDefault="00D6095A" w:rsidP="00B55440">
            <w:pPr>
              <w:pStyle w:val="Subtitle"/>
              <w:ind w:left="937" w:right="1152"/>
              <w:jc w:val="both"/>
              <w:rPr>
                <w:b/>
                <w:bCs/>
                <w:sz w:val="24"/>
                <w:szCs w:val="24"/>
                <w:u w:val="none"/>
              </w:rPr>
            </w:pPr>
          </w:p>
          <w:p w14:paraId="1AC758D6" w14:textId="77777777" w:rsidR="00D6095A" w:rsidRPr="00313008" w:rsidRDefault="00D6095A" w:rsidP="00B55440">
            <w:pPr>
              <w:pStyle w:val="Subtitle"/>
              <w:ind w:left="937" w:right="1152"/>
              <w:jc w:val="both"/>
              <w:rPr>
                <w:b/>
                <w:bCs/>
                <w:sz w:val="24"/>
                <w:szCs w:val="24"/>
                <w:u w:val="none"/>
              </w:rPr>
            </w:pPr>
          </w:p>
        </w:tc>
      </w:tr>
      <w:tr w:rsidR="00D6095A" w:rsidRPr="00313008" w14:paraId="35049D49" w14:textId="77777777" w:rsidTr="00B55440">
        <w:trPr>
          <w:cantSplit/>
          <w:trHeight w:val="365"/>
        </w:trPr>
        <w:tc>
          <w:tcPr>
            <w:tcW w:w="2661" w:type="dxa"/>
            <w:gridSpan w:val="2"/>
            <w:tcBorders>
              <w:left w:val="thinThickLargeGap" w:sz="24" w:space="0" w:color="auto"/>
              <w:bottom w:val="thickThinLargeGap" w:sz="24" w:space="0" w:color="auto"/>
            </w:tcBorders>
          </w:tcPr>
          <w:p w14:paraId="7DB914FB"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Submission date: </w:t>
            </w:r>
          </w:p>
          <w:p w14:paraId="4066E462" w14:textId="77777777" w:rsidR="00D6095A" w:rsidRPr="00313008" w:rsidRDefault="00D6095A" w:rsidP="00B5544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6545F8A" w14:textId="77777777" w:rsidR="00D6095A" w:rsidRPr="00313008" w:rsidRDefault="00D6095A" w:rsidP="00B55440">
            <w:pPr>
              <w:pStyle w:val="Subtitle"/>
              <w:jc w:val="left"/>
              <w:rPr>
                <w:b/>
                <w:bCs/>
                <w:sz w:val="18"/>
                <w:szCs w:val="18"/>
                <w:u w:val="none"/>
              </w:rPr>
            </w:pPr>
            <w:r>
              <w:rPr>
                <w:b/>
                <w:bCs/>
                <w:sz w:val="18"/>
                <w:szCs w:val="18"/>
                <w:u w:val="none"/>
              </w:rPr>
              <w:t>Return date:</w:t>
            </w:r>
          </w:p>
          <w:p w14:paraId="2DE2061A" w14:textId="77777777" w:rsidR="00D6095A" w:rsidRPr="00313008" w:rsidRDefault="00D6095A" w:rsidP="00B5544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10EC89" w14:textId="77777777" w:rsidR="00D6095A" w:rsidRPr="00313008" w:rsidRDefault="00D6095A" w:rsidP="00B5544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B4F1C7C" w14:textId="77777777" w:rsidR="00D6095A" w:rsidRPr="00313008" w:rsidRDefault="00D6095A" w:rsidP="00B55440">
            <w:pPr>
              <w:pStyle w:val="Subtitle"/>
              <w:jc w:val="left"/>
              <w:rPr>
                <w:b/>
                <w:bCs/>
                <w:sz w:val="18"/>
                <w:szCs w:val="18"/>
                <w:u w:val="none"/>
              </w:rPr>
            </w:pPr>
            <w:r w:rsidRPr="00313008">
              <w:rPr>
                <w:b/>
                <w:bCs/>
                <w:sz w:val="18"/>
                <w:szCs w:val="18"/>
                <w:u w:val="none"/>
              </w:rPr>
              <w:t xml:space="preserve">Mark: </w:t>
            </w:r>
          </w:p>
        </w:tc>
      </w:tr>
    </w:tbl>
    <w:p w14:paraId="0D12C400" w14:textId="77777777" w:rsidR="00D6095A" w:rsidRDefault="00D6095A" w:rsidP="00D6095A">
      <w:pPr>
        <w:rPr>
          <w:sz w:val="24"/>
          <w:szCs w:val="24"/>
        </w:rPr>
      </w:pPr>
    </w:p>
    <w:p w14:paraId="23F5FC9C"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EE8A086" w14:textId="77777777" w:rsidR="00D6095A" w:rsidRPr="009574BA" w:rsidRDefault="00D6095A" w:rsidP="00D6095A">
      <w:pPr>
        <w:pStyle w:val="Title"/>
        <w:ind w:left="-284"/>
      </w:pPr>
    </w:p>
    <w:p w14:paraId="2D6302D5"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4A706A2A"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5A59D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928C9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A276EB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5CF4CBB"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CBF6B2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67E094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5C38159B"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EA1C9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FBD214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5B3581F"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6C486C3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16D24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32C483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4DB519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CD56E5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2F5BAD8"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80DCA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428499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89C333E" w14:textId="1AE58CFC"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054D773A" w14:textId="77777777" w:rsidR="00D35F15" w:rsidRPr="00704A4A" w:rsidRDefault="00D35F15" w:rsidP="00D35F15">
      <w:pPr>
        <w:pStyle w:val="BodyA"/>
        <w:spacing w:line="360" w:lineRule="auto"/>
        <w:jc w:val="center"/>
        <w:rPr>
          <w:rFonts w:ascii="Times New Roman" w:eastAsia="Times New Roman" w:hAnsi="Times New Roman" w:cs="Times New Roman"/>
          <w:b/>
          <w:bCs/>
          <w:sz w:val="28"/>
          <w:szCs w:val="28"/>
          <w:u w:val="single"/>
        </w:rPr>
      </w:pPr>
      <w:r>
        <w:rPr>
          <w:rFonts w:ascii="Times New Roman" w:hAnsi="Times New Roman"/>
          <w:b/>
          <w:bCs/>
          <w:sz w:val="28"/>
          <w:szCs w:val="28"/>
        </w:rPr>
        <w:lastRenderedPageBreak/>
        <w:t>Critically evaluate the forces that shape our perception of landscape</w:t>
      </w:r>
      <w:r>
        <w:rPr>
          <w:rFonts w:ascii="Times New Roman" w:eastAsia="Times New Roman" w:hAnsi="Times New Roman" w:cs="Times New Roman"/>
          <w:u w:val="single"/>
        </w:rPr>
        <w:br/>
      </w:r>
    </w:p>
    <w:p w14:paraId="07E39236" w14:textId="77777777" w:rsidR="00D35F15" w:rsidRDefault="00D35F15" w:rsidP="00D35F15">
      <w:pPr>
        <w:pStyle w:val="BodyA"/>
        <w:spacing w:line="360" w:lineRule="auto"/>
        <w:rPr>
          <w:rFonts w:ascii="Times New Roman" w:eastAsia="Times New Roman" w:hAnsi="Times New Roman" w:cs="Times New Roman"/>
          <w:u w:val="single"/>
        </w:rPr>
      </w:pPr>
      <w:r>
        <w:rPr>
          <w:rFonts w:ascii="Times New Roman" w:hAnsi="Times New Roman"/>
        </w:rPr>
        <w:t>This essay will examine a number of different definitions and views of landscape;  it will consider the ways in which man’s relationship with landscape has changed over the centuries, changing from one of exploitation during the industrial revolution to one of preservation and celebration as a means to ensure the survival of humankind.</w:t>
      </w:r>
    </w:p>
    <w:p w14:paraId="406CE68D" w14:textId="77777777" w:rsidR="00D35F15" w:rsidRDefault="00D35F15" w:rsidP="00D35F15">
      <w:pPr>
        <w:pStyle w:val="BodyA"/>
        <w:spacing w:line="360" w:lineRule="auto"/>
        <w:rPr>
          <w:rFonts w:ascii="Times New Roman" w:eastAsia="Times New Roman" w:hAnsi="Times New Roman" w:cs="Times New Roman"/>
          <w:u w:val="single"/>
        </w:rPr>
      </w:pPr>
    </w:p>
    <w:p w14:paraId="2CD58D42"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t xml:space="preserve">Landscape has numerous definitions:  it can be all the physical features that can be seen when surveying an area of land such as mountains, trees, rivers, buildings </w:t>
      </w:r>
      <w:proofErr w:type="spellStart"/>
      <w:r>
        <w:rPr>
          <w:rFonts w:ascii="Times New Roman" w:hAnsi="Times New Roman"/>
        </w:rPr>
        <w:t>etc</w:t>
      </w:r>
      <w:proofErr w:type="spellEnd"/>
      <w:r>
        <w:rPr>
          <w:rFonts w:ascii="Times New Roman" w:hAnsi="Times New Roman"/>
        </w:rPr>
        <w:t xml:space="preserve"> (citation for the dictionary); it can also be a thing, a painting for example, which is a far more romantic view of nature.  Cosgrove argues that: </w:t>
      </w:r>
    </w:p>
    <w:p w14:paraId="1798F53F" w14:textId="77777777" w:rsidR="00D35F15" w:rsidRDefault="00D35F15" w:rsidP="00D35F15">
      <w:pPr>
        <w:pStyle w:val="BodyA"/>
        <w:spacing w:line="360" w:lineRule="auto"/>
        <w:rPr>
          <w:rFonts w:ascii="Times New Roman" w:eastAsia="Times New Roman" w:hAnsi="Times New Roman" w:cs="Times New Roman"/>
        </w:rPr>
      </w:pPr>
    </w:p>
    <w:p w14:paraId="62052450" w14:textId="77777777" w:rsidR="00D35F15" w:rsidRDefault="00D35F15" w:rsidP="00D35F15">
      <w:pPr>
        <w:pStyle w:val="BodyA"/>
        <w:spacing w:line="360" w:lineRule="auto"/>
        <w:ind w:left="720"/>
        <w:rPr>
          <w:rFonts w:ascii="Times New Roman" w:eastAsia="Times New Roman" w:hAnsi="Times New Roman" w:cs="Times New Roman"/>
        </w:rPr>
      </w:pPr>
      <w:r>
        <w:rPr>
          <w:rFonts w:ascii="Times New Roman" w:hAnsi="Times New Roman"/>
        </w:rPr>
        <w:t xml:space="preserve">Landscape … is an ideological concept. It represents a way in which certain classes of people have signified themselves and their world through their imagined relationship with nature, and through which they have underlined and communicated their own social role and that of others with respect to external nature.  (Cosgrove, 1984, pp15) </w:t>
      </w:r>
    </w:p>
    <w:p w14:paraId="7A4EF444" w14:textId="77777777" w:rsidR="00D35F15" w:rsidRDefault="00D35F15" w:rsidP="00D35F15">
      <w:pPr>
        <w:pStyle w:val="BodyA"/>
        <w:spacing w:line="360" w:lineRule="auto"/>
        <w:rPr>
          <w:rFonts w:ascii="Times New Roman" w:eastAsia="Times New Roman" w:hAnsi="Times New Roman" w:cs="Times New Roman"/>
        </w:rPr>
      </w:pPr>
    </w:p>
    <w:p w14:paraId="41FDC16D" w14:textId="77777777" w:rsidR="00D35F15" w:rsidRDefault="00D35F15" w:rsidP="00D35F15">
      <w:pPr>
        <w:pStyle w:val="BodyA"/>
        <w:spacing w:line="360" w:lineRule="auto"/>
        <w:rPr>
          <w:rFonts w:ascii="Times New Roman" w:eastAsia="Times New Roman" w:hAnsi="Times New Roman" w:cs="Times New Roman"/>
        </w:rPr>
      </w:pPr>
      <w:proofErr w:type="spellStart"/>
      <w:r>
        <w:rPr>
          <w:rFonts w:ascii="Times New Roman" w:hAnsi="Times New Roman"/>
          <w:lang w:val="nl-NL"/>
        </w:rPr>
        <w:t>Cosgrove</w:t>
      </w:r>
      <w:proofErr w:type="spellEnd"/>
      <w:r>
        <w:rPr>
          <w:rFonts w:ascii="Times New Roman" w:hAnsi="Times New Roman"/>
        </w:rPr>
        <w:t>’s point of certain factors creating a perception of the landscape is backed up by Atkins</w:t>
      </w:r>
      <w:r>
        <w:rPr>
          <w:rFonts w:ascii="Times New Roman" w:hAnsi="Times New Roman"/>
          <w:i/>
          <w:iCs/>
          <w:lang w:val="da-DK"/>
        </w:rPr>
        <w:t xml:space="preserve"> et al </w:t>
      </w:r>
      <w:r>
        <w:rPr>
          <w:rFonts w:ascii="Times New Roman" w:hAnsi="Times New Roman"/>
        </w:rPr>
        <w:t>(1998), who consider the different meanings and uses behind landscape and argue that ‘Landscape has the ability to absorb different meanings according to culture, place and time’ (Atkins</w:t>
      </w:r>
      <w:r>
        <w:rPr>
          <w:rFonts w:ascii="Times New Roman" w:hAnsi="Times New Roman"/>
          <w:i/>
          <w:iCs/>
          <w:lang w:val="fr-FR"/>
        </w:rPr>
        <w:t xml:space="preserve"> et al</w:t>
      </w:r>
      <w:r>
        <w:rPr>
          <w:rFonts w:ascii="Times New Roman" w:hAnsi="Times New Roman"/>
        </w:rPr>
        <w:t xml:space="preserve"> ,1998, pp.274). Atkins </w:t>
      </w:r>
      <w:r>
        <w:rPr>
          <w:rFonts w:ascii="Times New Roman" w:hAnsi="Times New Roman"/>
          <w:i/>
          <w:iCs/>
          <w:lang w:val="nl-NL"/>
        </w:rPr>
        <w:t>et al</w:t>
      </w:r>
      <w:r>
        <w:rPr>
          <w:rFonts w:ascii="Times New Roman" w:hAnsi="Times New Roman"/>
        </w:rPr>
        <w:t xml:space="preserve"> (1998), identify several different ways of thinking about landscape, namely scenery, nature, artefact and place/location or territory.</w:t>
      </w:r>
    </w:p>
    <w:p w14:paraId="3EF23BA7" w14:textId="77777777" w:rsidR="00D35F15" w:rsidRDefault="00D35F15" w:rsidP="00D35F15">
      <w:pPr>
        <w:pStyle w:val="BodyA"/>
        <w:spacing w:line="360" w:lineRule="auto"/>
        <w:rPr>
          <w:rFonts w:ascii="Times New Roman" w:eastAsia="Times New Roman" w:hAnsi="Times New Roman" w:cs="Times New Roman"/>
        </w:rPr>
      </w:pPr>
    </w:p>
    <w:p w14:paraId="6DE75353"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t>‘Scenery’ Atkins</w:t>
      </w:r>
      <w:r>
        <w:rPr>
          <w:rFonts w:ascii="Times New Roman" w:hAnsi="Times New Roman"/>
          <w:i/>
          <w:iCs/>
        </w:rPr>
        <w:t xml:space="preserve"> et al</w:t>
      </w:r>
      <w:r>
        <w:rPr>
          <w:rFonts w:ascii="Times New Roman" w:hAnsi="Times New Roman"/>
        </w:rPr>
        <w:t xml:space="preserve"> (1998) argue, commonly relates to the early 19th century Romantic period during which writers and painters would portray beauty, passion and the love for landscape through acts such as poems, music and art. The upper-class would view these artists as ‘nature-lovers’ (</w:t>
      </w:r>
      <w:proofErr w:type="spellStart"/>
      <w:r>
        <w:rPr>
          <w:rFonts w:ascii="Times New Roman" w:hAnsi="Times New Roman"/>
        </w:rPr>
        <w:t>Gelter</w:t>
      </w:r>
      <w:proofErr w:type="spellEnd"/>
      <w:r>
        <w:rPr>
          <w:rFonts w:ascii="Times New Roman" w:hAnsi="Times New Roman"/>
        </w:rPr>
        <w:t>, 2000). Romanticism sparked the movement for tourism to spread (Urry,1995) as the influence from Europe to Britain was strong during the eighteenth and nineteenth century. Wealthy young men would undertake a ‘grand tour’ to places like Italy, where they would experience classical art and architecture and return home enthused (Atkins</w:t>
      </w:r>
      <w:r>
        <w:rPr>
          <w:rFonts w:ascii="Times New Roman" w:hAnsi="Times New Roman"/>
          <w:i/>
          <w:iCs/>
          <w:lang w:val="fr-FR"/>
        </w:rPr>
        <w:t xml:space="preserve"> et al, </w:t>
      </w:r>
      <w:r>
        <w:rPr>
          <w:rFonts w:ascii="Times New Roman" w:hAnsi="Times New Roman"/>
        </w:rPr>
        <w:t xml:space="preserve">1998). An example of romanticism in literature is provided by </w:t>
      </w:r>
      <w:proofErr w:type="spellStart"/>
      <w:r>
        <w:rPr>
          <w:rFonts w:ascii="Times New Roman" w:hAnsi="Times New Roman"/>
        </w:rPr>
        <w:t>Tordsson</w:t>
      </w:r>
      <w:proofErr w:type="spellEnd"/>
      <w:r>
        <w:rPr>
          <w:rFonts w:ascii="Times New Roman" w:hAnsi="Times New Roman"/>
        </w:rPr>
        <w:t xml:space="preserve"> (2010) who writes of an individual, presumably </w:t>
      </w:r>
      <w:proofErr w:type="spellStart"/>
      <w:r>
        <w:rPr>
          <w:rFonts w:ascii="Times New Roman" w:hAnsi="Times New Roman"/>
        </w:rPr>
        <w:t>Tordsson</w:t>
      </w:r>
      <w:proofErr w:type="spellEnd"/>
      <w:r>
        <w:rPr>
          <w:rFonts w:ascii="Times New Roman" w:hAnsi="Times New Roman"/>
        </w:rPr>
        <w:t xml:space="preserve"> himself, watching people ski, enjoying picnics sat on reindeer skins and basking in the snow-covered surroundings.  In this piece, </w:t>
      </w:r>
      <w:proofErr w:type="spellStart"/>
      <w:r>
        <w:rPr>
          <w:rFonts w:ascii="Times New Roman" w:hAnsi="Times New Roman"/>
        </w:rPr>
        <w:lastRenderedPageBreak/>
        <w:t>Tordsson</w:t>
      </w:r>
      <w:proofErr w:type="spellEnd"/>
      <w:r>
        <w:rPr>
          <w:rFonts w:ascii="Times New Roman" w:hAnsi="Times New Roman"/>
        </w:rPr>
        <w:t xml:space="preserve"> refers to what he views as a typical Norwegian winter complete with elements of the tradition of Norwegian ‘</w:t>
      </w:r>
      <w:proofErr w:type="spellStart"/>
      <w:r>
        <w:rPr>
          <w:rFonts w:ascii="Times New Roman" w:hAnsi="Times New Roman"/>
        </w:rPr>
        <w:t>Friluftsliv</w:t>
      </w:r>
      <w:proofErr w:type="spellEnd"/>
      <w:r>
        <w:rPr>
          <w:rFonts w:ascii="Times New Roman" w:hAnsi="Times New Roman"/>
        </w:rPr>
        <w:t xml:space="preserve">’. By highlighting what the individual can see, </w:t>
      </w:r>
      <w:proofErr w:type="spellStart"/>
      <w:r>
        <w:rPr>
          <w:rFonts w:ascii="Times New Roman" w:hAnsi="Times New Roman"/>
        </w:rPr>
        <w:t>Tordsson</w:t>
      </w:r>
      <w:proofErr w:type="spellEnd"/>
      <w:r>
        <w:rPr>
          <w:rFonts w:ascii="Times New Roman" w:hAnsi="Times New Roman"/>
        </w:rPr>
        <w:t xml:space="preserve"> is </w:t>
      </w:r>
      <w:proofErr w:type="spellStart"/>
      <w:r>
        <w:rPr>
          <w:rFonts w:ascii="Times New Roman" w:hAnsi="Times New Roman"/>
        </w:rPr>
        <w:t>romanticising</w:t>
      </w:r>
      <w:proofErr w:type="spellEnd"/>
      <w:r>
        <w:rPr>
          <w:rFonts w:ascii="Times New Roman" w:hAnsi="Times New Roman"/>
        </w:rPr>
        <w:t>, showing that there is an element of beauty in the harsh and inhospitable environment.</w:t>
      </w:r>
    </w:p>
    <w:p w14:paraId="5E74994D" w14:textId="77777777" w:rsidR="00D35F15" w:rsidRDefault="00D35F15" w:rsidP="00D35F15">
      <w:pPr>
        <w:pStyle w:val="BodyA"/>
        <w:spacing w:line="360" w:lineRule="auto"/>
        <w:rPr>
          <w:rFonts w:ascii="Times New Roman" w:eastAsia="Times New Roman" w:hAnsi="Times New Roman" w:cs="Times New Roman"/>
        </w:rPr>
      </w:pPr>
    </w:p>
    <w:p w14:paraId="3A2A0C72"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t xml:space="preserve">The shift to the Grand Tour as a desirable landscape through the Romantic Movement came after the classical perspective of urban and usable spaces were seen as a mark of </w:t>
      </w:r>
      <w:proofErr w:type="spellStart"/>
      <w:r>
        <w:rPr>
          <w:rFonts w:ascii="Times New Roman" w:hAnsi="Times New Roman"/>
        </w:rPr>
        <w:t>civilisation</w:t>
      </w:r>
      <w:proofErr w:type="spellEnd"/>
      <w:r>
        <w:rPr>
          <w:rFonts w:ascii="Times New Roman" w:hAnsi="Times New Roman"/>
        </w:rPr>
        <w:t xml:space="preserve"> and progress. During the industrial revolution, manufacturing industry went from 7% to 24% of the UK’s income within one year (Cosgrove, 1998). As well as the increase in the country’s wealth, industrialism was dividing the country by its production specialisations, such as ‘cotton textiles and textile machinery within Lancashire, mining and shipbuilding within the north-east [and] arable farming in East Anglia’ (</w:t>
      </w:r>
      <w:proofErr w:type="spellStart"/>
      <w:r>
        <w:rPr>
          <w:rFonts w:ascii="Times New Roman" w:hAnsi="Times New Roman"/>
        </w:rPr>
        <w:t>Urry</w:t>
      </w:r>
      <w:proofErr w:type="spellEnd"/>
      <w:r>
        <w:rPr>
          <w:rFonts w:ascii="Times New Roman" w:hAnsi="Times New Roman"/>
        </w:rPr>
        <w:t xml:space="preserve">, 1995, pp. 82). Due to regional specialisation and the decrease in expansion of agriculture, the population began to migrate for work (Atkins </w:t>
      </w:r>
      <w:r>
        <w:rPr>
          <w:rFonts w:ascii="Times New Roman" w:hAnsi="Times New Roman"/>
          <w:i/>
          <w:iCs/>
          <w:lang w:val="nl-NL"/>
        </w:rPr>
        <w:t>et al</w:t>
      </w:r>
      <w:r>
        <w:rPr>
          <w:rFonts w:ascii="Times New Roman" w:hAnsi="Times New Roman"/>
        </w:rPr>
        <w:t xml:space="preserve">, 1998), moving to more urban areas, attempting to conquer nature through industrial exploitation (Burns, A. 2019). </w:t>
      </w:r>
    </w:p>
    <w:p w14:paraId="7A2C3359" w14:textId="77777777" w:rsidR="00D35F15" w:rsidRDefault="00D35F15" w:rsidP="00D35F15">
      <w:pPr>
        <w:pStyle w:val="BodyA"/>
        <w:spacing w:line="360" w:lineRule="auto"/>
        <w:rPr>
          <w:rFonts w:ascii="Times New Roman" w:eastAsia="Times New Roman" w:hAnsi="Times New Roman" w:cs="Times New Roman"/>
        </w:rPr>
      </w:pPr>
    </w:p>
    <w:p w14:paraId="0CBAD78B"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t xml:space="preserve">Atkins </w:t>
      </w:r>
      <w:r>
        <w:rPr>
          <w:rFonts w:ascii="Times New Roman" w:hAnsi="Times New Roman"/>
          <w:i/>
          <w:iCs/>
        </w:rPr>
        <w:t xml:space="preserve">et al </w:t>
      </w:r>
      <w:r>
        <w:rPr>
          <w:rFonts w:ascii="Times New Roman" w:hAnsi="Times New Roman"/>
        </w:rPr>
        <w:t>(1998)</w:t>
      </w:r>
      <w:r>
        <w:rPr>
          <w:rFonts w:ascii="Times New Roman" w:hAnsi="Times New Roman"/>
          <w:i/>
          <w:iCs/>
        </w:rPr>
        <w:t xml:space="preserve"> </w:t>
      </w:r>
      <w:r>
        <w:rPr>
          <w:rFonts w:ascii="Times New Roman" w:hAnsi="Times New Roman"/>
        </w:rPr>
        <w:t xml:space="preserve">then go on to consider ‘Place, location or territory’. With regard to a sense of place, most people have somewhere they call home, a significant place which reminds them of family and growing up. Someone from Shrewsbury would call themselves a Salopian and in broader terms, someone from Wales would call themselves ‘Welsh’. Whether it be place referring to a village, town or country, it is the identity of an individual which marks out spatial boundaries. Regardless of origin, ‘place’ is sure to carry stories from childhood, days spent learning the rights and wrongs of life, creating a local narrative and cultural identity. ‘Local narratives tell us less about the ‘history’ and more about how people construct their sense of place and cultural identity.’ (Elizabeth, 2002, pp. 519).  A sense of place can extend out from an individual’s own personal cultural identity to somewhere which holds value, anything from a distinctive memory or a simple liking to a place. </w:t>
      </w:r>
    </w:p>
    <w:p w14:paraId="76EBACDC" w14:textId="77777777" w:rsidR="00D35F15" w:rsidRDefault="00D35F15" w:rsidP="00D35F15">
      <w:pPr>
        <w:pStyle w:val="BodyA"/>
        <w:spacing w:line="360" w:lineRule="auto"/>
        <w:rPr>
          <w:rFonts w:ascii="Times New Roman" w:eastAsia="Times New Roman" w:hAnsi="Times New Roman" w:cs="Times New Roman"/>
        </w:rPr>
      </w:pPr>
    </w:p>
    <w:p w14:paraId="4A536B0F" w14:textId="77777777" w:rsidR="00D35F15" w:rsidRDefault="00D35F15" w:rsidP="00D35F15">
      <w:pPr>
        <w:pStyle w:val="BodyA"/>
        <w:spacing w:line="360" w:lineRule="auto"/>
        <w:ind w:left="720"/>
        <w:rPr>
          <w:rFonts w:ascii="Times New Roman" w:eastAsia="Times New Roman" w:hAnsi="Times New Roman" w:cs="Times New Roman"/>
        </w:rPr>
      </w:pPr>
      <w:r>
        <w:rPr>
          <w:rFonts w:ascii="Times New Roman" w:hAnsi="Times New Roman"/>
        </w:rPr>
        <w:t>‘The same place at the same moment will be experienced differently by different people; the same place, at different moments, will be experienced differently by the same person; the same person may even, at a given moment, hold conflicting feelings about a place.’ (Bender, 2006 citied in Tilley, 2006 pp.7).</w:t>
      </w:r>
    </w:p>
    <w:p w14:paraId="7D3EF117" w14:textId="77777777" w:rsidR="00D35F15" w:rsidRDefault="00D35F15" w:rsidP="00D35F15">
      <w:pPr>
        <w:pStyle w:val="BodyA"/>
        <w:spacing w:line="360" w:lineRule="auto"/>
        <w:ind w:left="720"/>
        <w:rPr>
          <w:rFonts w:ascii="Times New Roman" w:eastAsia="Times New Roman" w:hAnsi="Times New Roman" w:cs="Times New Roman"/>
        </w:rPr>
      </w:pPr>
    </w:p>
    <w:p w14:paraId="72B40CF8"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lastRenderedPageBreak/>
        <w:t xml:space="preserve"> A location for someone could have a memory of their first kiss, but for someone else it may be the place where they were mugged, creating two different perceptions of place.</w:t>
      </w:r>
    </w:p>
    <w:p w14:paraId="00626BA0" w14:textId="77777777" w:rsidR="00D35F15" w:rsidRDefault="00D35F15" w:rsidP="00D35F15">
      <w:pPr>
        <w:pStyle w:val="BodyA"/>
        <w:spacing w:line="360" w:lineRule="auto"/>
        <w:rPr>
          <w:rFonts w:ascii="Times New Roman" w:eastAsia="Times New Roman" w:hAnsi="Times New Roman" w:cs="Times New Roman"/>
        </w:rPr>
      </w:pPr>
    </w:p>
    <w:p w14:paraId="5AC79165"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t xml:space="preserve">‘Landscape as an artefact’ sometimes refers to history within the landscape by looking at manmade objects such as historical architecture. The landscape can be seen as a record of history through human </w:t>
      </w:r>
      <w:proofErr w:type="spellStart"/>
      <w:r>
        <w:rPr>
          <w:rFonts w:ascii="Times New Roman" w:hAnsi="Times New Roman"/>
        </w:rPr>
        <w:t>behaviour</w:t>
      </w:r>
      <w:proofErr w:type="spellEnd"/>
      <w:r>
        <w:rPr>
          <w:rFonts w:ascii="Times New Roman" w:hAnsi="Times New Roman"/>
        </w:rPr>
        <w:t>, co-varying with eco-logical conditions (Bender, 1993). When viewing these artefacts now, it is difficult to appreciate the significance which the artefact held for the people of the associated</w:t>
      </w:r>
      <w:r>
        <w:rPr>
          <w:rFonts w:ascii="Times New Roman" w:hAnsi="Times New Roman"/>
          <w:lang w:val="it-IT"/>
        </w:rPr>
        <w:t xml:space="preserve"> period</w:t>
      </w:r>
      <w:r>
        <w:rPr>
          <w:rFonts w:ascii="Times New Roman" w:hAnsi="Times New Roman"/>
        </w:rPr>
        <w:t xml:space="preserve"> </w:t>
      </w:r>
      <w:r>
        <w:rPr>
          <w:rFonts w:ascii="Times New Roman" w:hAnsi="Times New Roman"/>
          <w:lang w:val="da-DK"/>
        </w:rPr>
        <w:t>(Bender,</w:t>
      </w:r>
      <w:r>
        <w:rPr>
          <w:rFonts w:ascii="Times New Roman" w:hAnsi="Times New Roman"/>
        </w:rPr>
        <w:t xml:space="preserve"> 2006). Due to the historical trait, contemporary tourism has become the norm for seeking out monumental attractions. With the monument as the focal point serves to maintain or to replicate cultural symbols, the power to represent a culture through monument/artefacts (Aitchison </w:t>
      </w:r>
      <w:r>
        <w:rPr>
          <w:rFonts w:ascii="Times New Roman" w:hAnsi="Times New Roman"/>
          <w:i/>
          <w:iCs/>
          <w:lang w:val="nl-NL"/>
        </w:rPr>
        <w:t>et al</w:t>
      </w:r>
      <w:r>
        <w:rPr>
          <w:rFonts w:ascii="Times New Roman" w:hAnsi="Times New Roman"/>
        </w:rPr>
        <w:t xml:space="preserve">, 2000). </w:t>
      </w:r>
    </w:p>
    <w:p w14:paraId="3521B958" w14:textId="77777777" w:rsidR="00D35F15" w:rsidRDefault="00D35F15" w:rsidP="00D35F15">
      <w:pPr>
        <w:pStyle w:val="BodyA"/>
        <w:spacing w:line="360" w:lineRule="auto"/>
        <w:rPr>
          <w:rFonts w:ascii="Times New Roman" w:eastAsia="Times New Roman" w:hAnsi="Times New Roman" w:cs="Times New Roman"/>
        </w:rPr>
      </w:pPr>
    </w:p>
    <w:p w14:paraId="69D02B2D"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t>Nature is a part of landscape in the same way that landscape is a part of nature. The meaning of the word ‘</w:t>
      </w:r>
      <w:r>
        <w:rPr>
          <w:rFonts w:ascii="Times New Roman" w:hAnsi="Times New Roman"/>
          <w:lang w:val="fr-FR"/>
        </w:rPr>
        <w:t>nature</w:t>
      </w:r>
      <w:r>
        <w:rPr>
          <w:rFonts w:ascii="Times New Roman" w:hAnsi="Times New Roman"/>
        </w:rPr>
        <w:t>’ has developed over time from ‘the heavens above, the earth beneath, and the waters under the earth’ (Tuan, 1974, pp. 132) to the modern sense of ‘</w:t>
      </w:r>
      <w:r>
        <w:rPr>
          <w:rFonts w:ascii="Times New Roman" w:hAnsi="Times New Roman"/>
          <w:lang w:val="fr-FR"/>
        </w:rPr>
        <w:t>nature</w:t>
      </w:r>
      <w:r>
        <w:rPr>
          <w:rFonts w:ascii="Times New Roman" w:hAnsi="Times New Roman"/>
        </w:rPr>
        <w:t>’ which is commonly associated with the countryside and areas of</w:t>
      </w:r>
      <w:r>
        <w:rPr>
          <w:rFonts w:ascii="Times New Roman" w:hAnsi="Times New Roman"/>
          <w:lang w:val="nl-NL"/>
        </w:rPr>
        <w:t xml:space="preserve"> </w:t>
      </w:r>
      <w:proofErr w:type="spellStart"/>
      <w:r>
        <w:rPr>
          <w:rFonts w:ascii="Times New Roman" w:hAnsi="Times New Roman"/>
          <w:lang w:val="nl-NL"/>
        </w:rPr>
        <w:t>wilderness</w:t>
      </w:r>
      <w:proofErr w:type="spellEnd"/>
      <w:r>
        <w:rPr>
          <w:rFonts w:ascii="Times New Roman" w:hAnsi="Times New Roman"/>
          <w:lang w:val="nl-NL"/>
        </w:rPr>
        <w:t xml:space="preserve">. </w:t>
      </w:r>
      <w:r>
        <w:rPr>
          <w:rFonts w:ascii="Times New Roman" w:hAnsi="Times New Roman"/>
        </w:rPr>
        <w:t xml:space="preserve">The Romantics </w:t>
      </w:r>
      <w:proofErr w:type="spellStart"/>
      <w:r>
        <w:rPr>
          <w:rFonts w:ascii="Times New Roman" w:hAnsi="Times New Roman"/>
        </w:rPr>
        <w:t>fuelled</w:t>
      </w:r>
      <w:proofErr w:type="spellEnd"/>
      <w:r>
        <w:rPr>
          <w:rFonts w:ascii="Times New Roman" w:hAnsi="Times New Roman"/>
        </w:rPr>
        <w:t xml:space="preserve"> an interest in observing nature; their direct experience of and immersion within nature enabled them to better understand and </w:t>
      </w:r>
      <w:proofErr w:type="spellStart"/>
      <w:r>
        <w:rPr>
          <w:rFonts w:ascii="Times New Roman" w:hAnsi="Times New Roman"/>
        </w:rPr>
        <w:t>romanticise</w:t>
      </w:r>
      <w:proofErr w:type="spellEnd"/>
      <w:r>
        <w:rPr>
          <w:rFonts w:ascii="Times New Roman" w:hAnsi="Times New Roman"/>
        </w:rPr>
        <w:t xml:space="preserve"> (Aitchison </w:t>
      </w:r>
      <w:r>
        <w:rPr>
          <w:rFonts w:ascii="Times New Roman" w:hAnsi="Times New Roman"/>
          <w:i/>
          <w:iCs/>
          <w:lang w:val="nl-NL"/>
        </w:rPr>
        <w:t xml:space="preserve">et al, </w:t>
      </w:r>
      <w:r>
        <w:rPr>
          <w:rFonts w:ascii="Times New Roman" w:hAnsi="Times New Roman"/>
        </w:rPr>
        <w:t xml:space="preserve">2000), picking up objects such as rocks and fossils, making notes of the flora and the sky (Tuan, 1974). These </w:t>
      </w:r>
      <w:proofErr w:type="spellStart"/>
      <w:r>
        <w:rPr>
          <w:rFonts w:ascii="Times New Roman" w:hAnsi="Times New Roman"/>
        </w:rPr>
        <w:t>behaviours</w:t>
      </w:r>
      <w:proofErr w:type="spellEnd"/>
      <w:r>
        <w:rPr>
          <w:rFonts w:ascii="Times New Roman" w:hAnsi="Times New Roman"/>
        </w:rPr>
        <w:t xml:space="preserve"> have evolved to a much wider population who seek to spend time within nature through recreational activities which initially were exclusive to the upper class but have become more accessible to all through clubs and societies (Aitchison </w:t>
      </w:r>
      <w:r>
        <w:rPr>
          <w:rFonts w:ascii="Times New Roman" w:hAnsi="Times New Roman"/>
          <w:i/>
          <w:iCs/>
          <w:lang w:val="nl-NL"/>
        </w:rPr>
        <w:t xml:space="preserve">et al, </w:t>
      </w:r>
      <w:r>
        <w:rPr>
          <w:rFonts w:ascii="Times New Roman" w:hAnsi="Times New Roman"/>
        </w:rPr>
        <w:t xml:space="preserve">2000). The benefits of spending time in nature were expressed by Rousseau as ‘healing powers’ (Aitchison </w:t>
      </w:r>
      <w:r>
        <w:rPr>
          <w:rFonts w:ascii="Times New Roman" w:hAnsi="Times New Roman"/>
          <w:i/>
          <w:iCs/>
          <w:lang w:val="nl-NL"/>
        </w:rPr>
        <w:t xml:space="preserve">et al, </w:t>
      </w:r>
      <w:r>
        <w:rPr>
          <w:rFonts w:ascii="Times New Roman" w:hAnsi="Times New Roman"/>
        </w:rPr>
        <w:t xml:space="preserve">2000 pp.74) and as escaping the corruption of society and the ‘unwholesome features of urban life’ (Aitchison </w:t>
      </w:r>
      <w:r>
        <w:rPr>
          <w:rFonts w:ascii="Times New Roman" w:hAnsi="Times New Roman"/>
          <w:i/>
          <w:iCs/>
          <w:lang w:val="nl-NL"/>
        </w:rPr>
        <w:t xml:space="preserve">et al, </w:t>
      </w:r>
      <w:r>
        <w:rPr>
          <w:rFonts w:ascii="Times New Roman" w:hAnsi="Times New Roman"/>
        </w:rPr>
        <w:t xml:space="preserve">2000 pp.70). </w:t>
      </w:r>
    </w:p>
    <w:p w14:paraId="72153EC0" w14:textId="77777777" w:rsidR="00D35F15" w:rsidRDefault="00D35F15" w:rsidP="00D35F15">
      <w:pPr>
        <w:pStyle w:val="BodyA"/>
        <w:spacing w:line="360" w:lineRule="auto"/>
        <w:rPr>
          <w:rFonts w:ascii="Times New Roman" w:eastAsia="Times New Roman" w:hAnsi="Times New Roman" w:cs="Times New Roman"/>
        </w:rPr>
      </w:pPr>
    </w:p>
    <w:p w14:paraId="3415510C"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t xml:space="preserve">It is hard to place a definitive description or ideology of what landscape is as it down to personal perception and preference; the individual decides themselves what landscape means. No two people have the exact same perception, but to create a perception everyone shares the common traits to create their own perception; the use of their senses (Tuan, 1974). Humans are largely visual animals, valuing sight over other senses; through the use of sight, humans can take on more detailed, spatial </w:t>
      </w:r>
      <w:r>
        <w:rPr>
          <w:rFonts w:ascii="Times New Roman" w:hAnsi="Times New Roman"/>
          <w:lang w:val="fr-FR"/>
        </w:rPr>
        <w:t xml:space="preserve">information </w:t>
      </w:r>
      <w:r>
        <w:rPr>
          <w:rFonts w:ascii="Times New Roman" w:hAnsi="Times New Roman"/>
        </w:rPr>
        <w:t xml:space="preserve">than through their other senses (Tuan, 1974). Even though the eyes collect more precise information about the environment we are in, we tend to be more touched by what we hear than by what we see (Tuan, 1974). The sense of </w:t>
      </w:r>
      <w:r>
        <w:rPr>
          <w:rFonts w:ascii="Times New Roman" w:hAnsi="Times New Roman"/>
        </w:rPr>
        <w:lastRenderedPageBreak/>
        <w:t xml:space="preserve">smell is powerful and capable of evoking vivid memories, allowing humans to recreate past events of significance (Tuan, 1974). If an </w:t>
      </w:r>
      <w:proofErr w:type="gramStart"/>
      <w:r>
        <w:rPr>
          <w:rFonts w:ascii="Times New Roman" w:hAnsi="Times New Roman"/>
        </w:rPr>
        <w:t>individual returns</w:t>
      </w:r>
      <w:proofErr w:type="gramEnd"/>
      <w:r>
        <w:rPr>
          <w:rFonts w:ascii="Times New Roman" w:hAnsi="Times New Roman"/>
        </w:rPr>
        <w:t xml:space="preserve"> to a landscape which was significant in their childhood which has visually changed it may result in a struggle to fully recapture the childhood memory.  However, the help of a sensory experience which has not changed assists the individual in completing their memory (Tuan, 1974). </w:t>
      </w:r>
    </w:p>
    <w:p w14:paraId="30D31898" w14:textId="77777777" w:rsidR="00D35F15" w:rsidRDefault="00D35F15" w:rsidP="00D35F15">
      <w:pPr>
        <w:pStyle w:val="BodyA"/>
        <w:spacing w:line="360" w:lineRule="auto"/>
        <w:rPr>
          <w:rFonts w:ascii="Times New Roman" w:eastAsia="Times New Roman" w:hAnsi="Times New Roman" w:cs="Times New Roman"/>
        </w:rPr>
      </w:pPr>
      <w:r>
        <w:rPr>
          <w:rFonts w:ascii="Times New Roman" w:eastAsia="Times New Roman" w:hAnsi="Times New Roman" w:cs="Times New Roman"/>
        </w:rPr>
        <w:br/>
      </w:r>
    </w:p>
    <w:p w14:paraId="2D6353E4" w14:textId="77777777" w:rsidR="00D35F15" w:rsidRDefault="00D35F15" w:rsidP="00D35F15">
      <w:pPr>
        <w:pStyle w:val="BodyB"/>
        <w:spacing w:line="360" w:lineRule="auto"/>
      </w:pPr>
      <w:r>
        <w:t xml:space="preserve">As well as gathering the information of the landscape through the senses, Tuan (1974) also argues that internal factors such as a person’s biological heritage, their childhood upbringing, how their education influences their opinions and the type of work they are involved in, as well as the external features of their physical surroundings help to </w:t>
      </w:r>
      <w:proofErr w:type="spellStart"/>
      <w:r>
        <w:t>mould</w:t>
      </w:r>
      <w:proofErr w:type="spellEnd"/>
      <w:r>
        <w:t xml:space="preserve"> the individuals perception of the landscape. Additionally, whether the individual is a visitor or a native to the landscape they are in, as a visitor predominately focuses on the aesthetics, judging on appearance, as the visitors view and requires a desire to </w:t>
      </w:r>
      <w:proofErr w:type="spellStart"/>
      <w:r>
        <w:t>empathise</w:t>
      </w:r>
      <w:proofErr w:type="spellEnd"/>
      <w:r>
        <w:t xml:space="preserve"> ‘with the lives and values of the inhabitants’ (Tuan, 1974, pp.59). Connection to nature and sense of place is hugely dependent on engaging with the environment of the landscape, observation is not enough by itself to create the sense of place or topophilia, coined by Tuan (1974). Tuan (1974, pp.10) argues that </w:t>
      </w:r>
      <w:r>
        <w:rPr>
          <w:rFonts w:ascii="Arial Unicode MS" w:hAnsi="Arial Unicode MS"/>
          <w:rtl/>
          <w:lang w:val="ar-SA"/>
        </w:rPr>
        <w:t>’</w:t>
      </w:r>
      <w:r>
        <w:t xml:space="preserve">The person who just </w:t>
      </w:r>
      <w:r>
        <w:rPr>
          <w:rFonts w:ascii="Arial Unicode MS" w:hAnsi="Arial Unicode MS"/>
          <w:rtl/>
          <w:lang w:val="ar-SA"/>
        </w:rPr>
        <w:t>“</w:t>
      </w:r>
      <w:r>
        <w:t>sees” is an onlooker, a sightseer, someone not otherwise involved with the scene.</w:t>
      </w:r>
      <w:r>
        <w:rPr>
          <w:rFonts w:ascii="Arial Unicode MS" w:hAnsi="Arial Unicode MS"/>
          <w:rtl/>
          <w:lang w:val="ar-SA"/>
        </w:rPr>
        <w:t>’</w:t>
      </w:r>
      <w:r>
        <w:t xml:space="preserve">.  This observation is illustrated strongly by a group who participated in a research project conducted by Lewis (2010) involving </w:t>
      </w:r>
      <w:r>
        <w:rPr>
          <w:rFonts w:ascii="Arial Unicode MS" w:hAnsi="Arial Unicode MS"/>
          <w:rtl/>
          <w:lang w:val="ar-SA"/>
        </w:rPr>
        <w:t>‘</w:t>
      </w:r>
      <w:proofErr w:type="spellStart"/>
      <w:r>
        <w:rPr>
          <w:lang w:val="it-IT"/>
        </w:rPr>
        <w:t>aboriginal</w:t>
      </w:r>
      <w:proofErr w:type="spellEnd"/>
      <w:r>
        <w:rPr>
          <w:lang w:val="it-IT"/>
        </w:rPr>
        <w:t xml:space="preserve"> and non-</w:t>
      </w:r>
      <w:proofErr w:type="spellStart"/>
      <w:r>
        <w:rPr>
          <w:lang w:val="it-IT"/>
        </w:rPr>
        <w:t>aboriginal</w:t>
      </w:r>
      <w:proofErr w:type="spellEnd"/>
      <w:r>
        <w:rPr>
          <w:lang w:val="it-IT"/>
        </w:rPr>
        <w:t xml:space="preserve"> </w:t>
      </w:r>
      <w:proofErr w:type="spellStart"/>
      <w:r>
        <w:rPr>
          <w:lang w:val="it-IT"/>
        </w:rPr>
        <w:t>residents</w:t>
      </w:r>
      <w:proofErr w:type="spellEnd"/>
      <w:r>
        <w:rPr>
          <w:lang w:val="it-IT"/>
        </w:rPr>
        <w:t xml:space="preserve"> of the </w:t>
      </w:r>
      <w:proofErr w:type="spellStart"/>
      <w:r>
        <w:rPr>
          <w:lang w:val="it-IT"/>
        </w:rPr>
        <w:t>Skeena</w:t>
      </w:r>
      <w:proofErr w:type="spellEnd"/>
      <w:r>
        <w:rPr>
          <w:lang w:val="it-IT"/>
        </w:rPr>
        <w:t xml:space="preserve"> Valley in </w:t>
      </w:r>
      <w:proofErr w:type="spellStart"/>
      <w:r>
        <w:rPr>
          <w:lang w:val="it-IT"/>
        </w:rPr>
        <w:t>British</w:t>
      </w:r>
      <w:proofErr w:type="spellEnd"/>
      <w:r>
        <w:rPr>
          <w:lang w:val="it-IT"/>
        </w:rPr>
        <w:t xml:space="preserve"> Columbia</w:t>
      </w:r>
      <w:r>
        <w:t>…viewing their preference evaluation of a series of photo-realistic landscape change scenarios</w:t>
      </w:r>
      <w:r>
        <w:rPr>
          <w:rFonts w:ascii="Arial Unicode MS" w:hAnsi="Arial Unicode MS"/>
          <w:rtl/>
          <w:lang w:val="ar-SA"/>
        </w:rPr>
        <w:t xml:space="preserve">’ </w:t>
      </w:r>
      <w:r>
        <w:t>(Lewis, 2010, pp.215).</w:t>
      </w:r>
    </w:p>
    <w:p w14:paraId="56960F0B" w14:textId="77777777" w:rsidR="00D35F15" w:rsidRDefault="00D35F15" w:rsidP="00D35F15">
      <w:pPr>
        <w:pStyle w:val="BodyA"/>
        <w:spacing w:line="360" w:lineRule="auto"/>
        <w:rPr>
          <w:rFonts w:ascii="Times New Roman" w:eastAsia="Times New Roman" w:hAnsi="Times New Roman" w:cs="Times New Roman"/>
        </w:rPr>
      </w:pPr>
    </w:p>
    <w:p w14:paraId="55CC0232" w14:textId="77777777" w:rsidR="00D35F15" w:rsidRDefault="00D35F15" w:rsidP="00D35F15">
      <w:pPr>
        <w:pStyle w:val="BodyB"/>
        <w:spacing w:line="360" w:lineRule="auto"/>
      </w:pPr>
      <w:r>
        <w:t>Lewis’ project p</w:t>
      </w:r>
      <w:proofErr w:type="spellStart"/>
      <w:r>
        <w:rPr>
          <w:lang w:val="it-IT"/>
        </w:rPr>
        <w:t>resent</w:t>
      </w:r>
      <w:proofErr w:type="spellEnd"/>
      <w:r>
        <w:t xml:space="preserve">ed several different scenarios of a local landscape to three varying groups of people who lived locally but shared one of two ethnicities; firstly aboriginals or </w:t>
      </w:r>
      <w:r>
        <w:rPr>
          <w:rFonts w:ascii="Arial Unicode MS" w:hAnsi="Arial Unicode MS"/>
          <w:rtl/>
          <w:lang w:val="ar-SA"/>
        </w:rPr>
        <w:t>‘</w:t>
      </w:r>
      <w:r>
        <w:t>First Nations</w:t>
      </w:r>
      <w:r>
        <w:rPr>
          <w:rFonts w:ascii="Arial Unicode MS" w:hAnsi="Arial Unicode MS"/>
          <w:rtl/>
          <w:lang w:val="ar-SA"/>
        </w:rPr>
        <w:t xml:space="preserve">’ </w:t>
      </w:r>
      <w:r>
        <w:t>for those with</w:t>
      </w:r>
      <w:r>
        <w:rPr>
          <w:lang w:val="fr-FR"/>
        </w:rPr>
        <w:t xml:space="preserve"> relatives </w:t>
      </w:r>
      <w:r>
        <w:t>who had lived in the area for an extended period of time, compared to the non-aboriginals and secondly, ’</w:t>
      </w:r>
      <w:r>
        <w:rPr>
          <w:lang w:val="pt-PT"/>
        </w:rPr>
        <w:t>Euro-</w:t>
      </w:r>
      <w:proofErr w:type="spellStart"/>
      <w:r>
        <w:rPr>
          <w:lang w:val="pt-PT"/>
        </w:rPr>
        <w:t>Canadians</w:t>
      </w:r>
      <w:proofErr w:type="spellEnd"/>
      <w:r>
        <w:rPr>
          <w:rFonts w:ascii="Arial Unicode MS" w:hAnsi="Arial Unicode MS"/>
          <w:rtl/>
          <w:lang w:val="ar-SA"/>
        </w:rPr>
        <w:t xml:space="preserve">’ </w:t>
      </w:r>
      <w:r>
        <w:t xml:space="preserve">whose family members have migrated from a European country to the area.  </w:t>
      </w:r>
    </w:p>
    <w:p w14:paraId="0E7D12E8" w14:textId="77777777" w:rsidR="00D35F15" w:rsidRDefault="00D35F15" w:rsidP="00D35F15">
      <w:pPr>
        <w:pStyle w:val="BodyB"/>
        <w:spacing w:line="360" w:lineRule="auto"/>
      </w:pPr>
    </w:p>
    <w:p w14:paraId="6F4B007B"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t xml:space="preserve">Each group shared similarities to Kluckhohn and </w:t>
      </w:r>
      <w:proofErr w:type="spellStart"/>
      <w:r>
        <w:rPr>
          <w:rFonts w:ascii="Times New Roman" w:hAnsi="Times New Roman"/>
        </w:rPr>
        <w:t>Strodbeck’s</w:t>
      </w:r>
      <w:proofErr w:type="spellEnd"/>
      <w:r>
        <w:rPr>
          <w:rFonts w:ascii="Times New Roman" w:hAnsi="Times New Roman"/>
        </w:rPr>
        <w:t xml:space="preserve"> ‘Values Orientation Theory’ (Kluckhohn cited in Hill, 2011, pp.5) which shares views on the ways in which man lives with nature. Group 1 who were older and relied heavily on the forestry industry, shared the view of man controlling nature in order to benefit man. to Group 2 were younger and had no </w:t>
      </w:r>
      <w:r>
        <w:rPr>
          <w:rFonts w:ascii="Times New Roman" w:hAnsi="Times New Roman"/>
        </w:rPr>
        <w:lastRenderedPageBreak/>
        <w:t xml:space="preserve">connection to the forestry industry but enjoyed recreation within the landscape, closely related to submissive views which stresses man should leave nature untouched, which they justified with the current climate crisis. Finally Group 3 shared a harmonious view to life with nature exercising a partial but not total control, this was due to their already harmonious lifestyle where they all depended on the forest landscape as either a vital source of food and income, aiding extended family members who may be struggling; in addition, at some point all members were employed by the forest industry. </w:t>
      </w:r>
    </w:p>
    <w:p w14:paraId="2B5E6359" w14:textId="77777777" w:rsidR="00D35F15" w:rsidRDefault="00D35F15" w:rsidP="00D35F15">
      <w:pPr>
        <w:pStyle w:val="BodyA"/>
        <w:spacing w:line="360" w:lineRule="auto"/>
        <w:rPr>
          <w:rFonts w:ascii="Times New Roman" w:eastAsia="Times New Roman" w:hAnsi="Times New Roman" w:cs="Times New Roman"/>
        </w:rPr>
      </w:pPr>
    </w:p>
    <w:p w14:paraId="5F162020"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t xml:space="preserve">The results of Lewis’ research were that ethnicity was a weak determinant of landscape preference. Those that have interacted with the landscape, in a way of connection to nature and sense of place, have a more developed perception of the landscape as shown by Group 3, which had a sense of connection by </w:t>
      </w:r>
      <w:proofErr w:type="spellStart"/>
      <w:r>
        <w:rPr>
          <w:rFonts w:ascii="Times New Roman" w:hAnsi="Times New Roman"/>
        </w:rPr>
        <w:t>utilising</w:t>
      </w:r>
      <w:proofErr w:type="spellEnd"/>
      <w:r>
        <w:rPr>
          <w:rFonts w:ascii="Times New Roman" w:hAnsi="Times New Roman"/>
        </w:rPr>
        <w:t xml:space="preserve"> the forest environment through income, diets and loved ones and in doing so built a level of respect and connection with nature. Seeing ourselves as harmonious with nature, ‘exercise partial but not total control by living in balance with the natural forces’ (Kluckhohn cited in Hill, 2011, pp.5). </w:t>
      </w:r>
    </w:p>
    <w:p w14:paraId="6EDB60CF" w14:textId="77777777" w:rsidR="00D35F15" w:rsidRDefault="00D35F15" w:rsidP="00D35F15">
      <w:pPr>
        <w:pStyle w:val="BodyA"/>
        <w:spacing w:line="360" w:lineRule="auto"/>
        <w:rPr>
          <w:rFonts w:ascii="Times New Roman" w:eastAsia="Times New Roman" w:hAnsi="Times New Roman" w:cs="Times New Roman"/>
        </w:rPr>
      </w:pPr>
    </w:p>
    <w:p w14:paraId="711DE8B2"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t>Expanding on Kluckhohn’s ‘harmonious’ living with nature, is an ever-growing issue of how humans’ actions affect nature. Rachel Carson’s ‘Silent Spring’ focuses on pesticides in agricultural farming affecting the surrounding eco-system. Silent Spring, describes a prosperous and flourishing environment surrounding a town in America, cycling through the seasons and bringing to the forefront of each season how vibrant the nature is:</w:t>
      </w:r>
    </w:p>
    <w:p w14:paraId="2374EC7A" w14:textId="77777777" w:rsidR="00D35F15" w:rsidRDefault="00D35F15" w:rsidP="00D35F15">
      <w:pPr>
        <w:pStyle w:val="BodyA"/>
        <w:spacing w:line="360" w:lineRule="auto"/>
        <w:rPr>
          <w:rFonts w:ascii="Times New Roman" w:eastAsia="Times New Roman" w:hAnsi="Times New Roman" w:cs="Times New Roman"/>
        </w:rPr>
      </w:pPr>
    </w:p>
    <w:p w14:paraId="57A0C8E1" w14:textId="77777777" w:rsidR="00D35F15" w:rsidRDefault="00D35F15" w:rsidP="00D35F15">
      <w:pPr>
        <w:pStyle w:val="BodyA"/>
        <w:spacing w:line="360" w:lineRule="auto"/>
        <w:ind w:left="720"/>
        <w:rPr>
          <w:rFonts w:ascii="Times New Roman" w:eastAsia="Times New Roman" w:hAnsi="Times New Roman" w:cs="Times New Roman"/>
        </w:rPr>
      </w:pPr>
      <w:r>
        <w:rPr>
          <w:rFonts w:ascii="Times New Roman" w:hAnsi="Times New Roman"/>
        </w:rPr>
        <w:t xml:space="preserve">‘Even in winter the roadsides were places of beauty, where countless birds came to feed on the berries and on the seed heads of the dried weeds rising above the snow.’ (Carson, 1962, pp.9). </w:t>
      </w:r>
    </w:p>
    <w:p w14:paraId="4E47414B" w14:textId="77777777" w:rsidR="00D35F15" w:rsidRDefault="00D35F15" w:rsidP="00D35F15">
      <w:pPr>
        <w:pStyle w:val="BodyA"/>
        <w:spacing w:line="360" w:lineRule="auto"/>
        <w:rPr>
          <w:rFonts w:ascii="Times New Roman" w:eastAsia="Times New Roman" w:hAnsi="Times New Roman" w:cs="Times New Roman"/>
        </w:rPr>
      </w:pPr>
    </w:p>
    <w:p w14:paraId="1EA0C71F"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t>The effects of the use of pesticides, which is not immediately apparent in the book, has silenced the spring which once use to be so full of life:</w:t>
      </w:r>
    </w:p>
    <w:p w14:paraId="1903A0D1" w14:textId="77777777" w:rsidR="00D35F15" w:rsidRDefault="00D35F15" w:rsidP="00D35F15">
      <w:pPr>
        <w:pStyle w:val="BodyA"/>
        <w:spacing w:line="360" w:lineRule="auto"/>
        <w:ind w:firstLine="720"/>
        <w:rPr>
          <w:rFonts w:ascii="Times New Roman" w:eastAsia="Times New Roman" w:hAnsi="Times New Roman" w:cs="Times New Roman"/>
        </w:rPr>
      </w:pPr>
    </w:p>
    <w:p w14:paraId="3B3D4060" w14:textId="77777777" w:rsidR="00D35F15" w:rsidRDefault="00D35F15" w:rsidP="00D35F15">
      <w:pPr>
        <w:pStyle w:val="BodyA"/>
        <w:spacing w:line="360" w:lineRule="auto"/>
        <w:ind w:left="720"/>
        <w:rPr>
          <w:rFonts w:ascii="Times New Roman" w:eastAsia="Times New Roman" w:hAnsi="Times New Roman" w:cs="Times New Roman"/>
        </w:rPr>
      </w:pPr>
      <w:r>
        <w:rPr>
          <w:rFonts w:ascii="Times New Roman" w:hAnsi="Times New Roman"/>
        </w:rPr>
        <w:t>‘On the mornings that had once throbbed with the dawn chorus of robins, catbirds, doves, jays, wrens, and scores of other bird voices there was now no sound; only silence lay over the fields and woods and marsh.’ (Carson, 1962, pp.9).</w:t>
      </w:r>
    </w:p>
    <w:p w14:paraId="37DB8389" w14:textId="77777777" w:rsidR="00D35F15" w:rsidRDefault="00D35F15" w:rsidP="00D35F15">
      <w:pPr>
        <w:pStyle w:val="BodyA"/>
        <w:spacing w:line="360" w:lineRule="auto"/>
        <w:rPr>
          <w:rFonts w:ascii="Times New Roman" w:eastAsia="Times New Roman" w:hAnsi="Times New Roman" w:cs="Times New Roman"/>
        </w:rPr>
      </w:pPr>
    </w:p>
    <w:p w14:paraId="7B51DE61" w14:textId="77777777" w:rsidR="00D35F15" w:rsidRDefault="00D35F15" w:rsidP="00D35F15">
      <w:pPr>
        <w:pStyle w:val="BodyA"/>
        <w:spacing w:line="360" w:lineRule="auto"/>
        <w:rPr>
          <w:rFonts w:ascii="Times New Roman" w:eastAsia="Times New Roman" w:hAnsi="Times New Roman" w:cs="Times New Roman"/>
        </w:rPr>
      </w:pPr>
      <w:r>
        <w:rPr>
          <w:rFonts w:ascii="Times New Roman" w:hAnsi="Times New Roman"/>
        </w:rPr>
        <w:lastRenderedPageBreak/>
        <w:t xml:space="preserve">The UK publication of Carson’s ‘Silent Spring’ contained a preface written by Julian Huxley, who supported Carson by providing a UK example of the ecological damage, ‘such as the decline of a British butterfly, and of the cuckoo that fed on its caterpillars’ (Gay, 2012, pp.89). The effects felt from Carson’s ‘Silent Spring’ and documented in many similar publications, assisted with a growing knowledge and understanding of the ecological damage which sparked a growing environment movement to help change the social and political climate (Gay, 2012). </w:t>
      </w:r>
    </w:p>
    <w:p w14:paraId="0ECD379C" w14:textId="77777777" w:rsidR="00D35F15" w:rsidRDefault="00D35F15" w:rsidP="00D35F15">
      <w:pPr>
        <w:pStyle w:val="BodyA"/>
        <w:spacing w:line="360" w:lineRule="auto"/>
        <w:rPr>
          <w:rFonts w:ascii="Times New Roman" w:eastAsia="Times New Roman" w:hAnsi="Times New Roman" w:cs="Times New Roman"/>
        </w:rPr>
      </w:pPr>
    </w:p>
    <w:p w14:paraId="71DB25A0" w14:textId="77777777" w:rsidR="00D35F15" w:rsidRDefault="00D35F15" w:rsidP="00D35F15">
      <w:pPr>
        <w:pStyle w:val="NormalWeb"/>
        <w:spacing w:line="360" w:lineRule="auto"/>
      </w:pPr>
      <w:r>
        <w:t xml:space="preserve">With this movement, understanding was growing concerning the impacts humans were having on the environment which led to the birth of sustainable development strategies such as ‘World Conservation Strategy – 1980’ and the World Commission on Environment and Development (WCED) who define sustainable development as something which  ‘meets the needs of the present without compromising the ability of future generations to meet their own needs.’ (WCED, 1987 pp.43). </w:t>
      </w:r>
    </w:p>
    <w:p w14:paraId="7F3F4FAD" w14:textId="77777777" w:rsidR="00D35F15" w:rsidRDefault="00D35F15" w:rsidP="00D35F15">
      <w:pPr>
        <w:pStyle w:val="NormalWeb"/>
        <w:spacing w:line="360" w:lineRule="auto"/>
      </w:pPr>
    </w:p>
    <w:p w14:paraId="3AE0970F" w14:textId="77777777" w:rsidR="00D35F15" w:rsidRDefault="00D35F15" w:rsidP="00D35F15">
      <w:pPr>
        <w:pStyle w:val="NormalWeb"/>
        <w:spacing w:line="360" w:lineRule="auto"/>
      </w:pPr>
      <w:r>
        <w:t xml:space="preserve">A recent movement in sustainability is ecotourism, which promotes a sustainable and green approach towards tourism.  Wright (1993, cited in Page and Dowling, 2002, pp.21) agrees that the tourism trend is becoming greener, through awareness and the desire to have a more sensitive approach as ‘resources are recognized and exploited based on the qualities they may hold for tourist activity’ (Hall and Page, 2002, cited Page and Dowling, 2002, pp.3). It was suggested by Hawkins (1994, cited in Page and Dowling, 2002, pp.21) that the factors contributing to the growing trend of ecotourism are an international awareness of ecological realities, desire for nature-based experiences and the conservation of finite resources for future generations (Page and Dowling, 2002). </w:t>
      </w:r>
    </w:p>
    <w:p w14:paraId="550FF3FD" w14:textId="77777777" w:rsidR="00D35F15" w:rsidRDefault="00D35F15" w:rsidP="00D35F15">
      <w:pPr>
        <w:pStyle w:val="NormalWeb"/>
        <w:spacing w:line="360" w:lineRule="auto"/>
      </w:pPr>
    </w:p>
    <w:p w14:paraId="60100D12" w14:textId="77777777" w:rsidR="00D35F15" w:rsidRDefault="00D35F15" w:rsidP="00D35F15">
      <w:pPr>
        <w:pStyle w:val="NormalWeb"/>
        <w:spacing w:line="360" w:lineRule="auto"/>
      </w:pPr>
      <w:r>
        <w:t xml:space="preserve">The Canadian Environmental Advisory Council (1991, cited in Page and Dowling, 2002, pp.26) suggest that ecotourism should follow certain characteristics which: </w:t>
      </w:r>
    </w:p>
    <w:p w14:paraId="62D25569" w14:textId="77777777" w:rsidR="00D35F15" w:rsidRDefault="00D35F15" w:rsidP="00D35F15">
      <w:pPr>
        <w:pStyle w:val="NormalWeb"/>
        <w:numPr>
          <w:ilvl w:val="0"/>
          <w:numId w:val="4"/>
        </w:numPr>
        <w:spacing w:line="360" w:lineRule="auto"/>
      </w:pPr>
      <w:r>
        <w:t xml:space="preserve">promote positive environmental ethics </w:t>
      </w:r>
    </w:p>
    <w:p w14:paraId="3A23903C" w14:textId="77777777" w:rsidR="00D35F15" w:rsidRDefault="00D35F15" w:rsidP="00D35F15">
      <w:pPr>
        <w:pStyle w:val="NormalWeb"/>
        <w:numPr>
          <w:ilvl w:val="0"/>
          <w:numId w:val="4"/>
        </w:numPr>
        <w:spacing w:line="360" w:lineRule="auto"/>
      </w:pPr>
      <w:r>
        <w:t xml:space="preserve">Do not degrade resources </w:t>
      </w:r>
    </w:p>
    <w:p w14:paraId="016127A4" w14:textId="77777777" w:rsidR="00D35F15" w:rsidRDefault="00D35F15" w:rsidP="00D35F15">
      <w:pPr>
        <w:pStyle w:val="NormalWeb"/>
        <w:numPr>
          <w:ilvl w:val="0"/>
          <w:numId w:val="4"/>
        </w:numPr>
        <w:spacing w:line="360" w:lineRule="auto"/>
      </w:pPr>
      <w:r>
        <w:t xml:space="preserve">focus on intrinsic rather than extrinsic values </w:t>
      </w:r>
    </w:p>
    <w:p w14:paraId="073A69E4" w14:textId="77777777" w:rsidR="00D35F15" w:rsidRDefault="00D35F15" w:rsidP="00D35F15">
      <w:pPr>
        <w:pStyle w:val="NormalWeb"/>
        <w:numPr>
          <w:ilvl w:val="0"/>
          <w:numId w:val="4"/>
        </w:numPr>
        <w:spacing w:line="360" w:lineRule="auto"/>
      </w:pPr>
      <w:r>
        <w:t xml:space="preserve">have an eco-centric orientation as opposed to an anthropocentric orientation </w:t>
      </w:r>
    </w:p>
    <w:p w14:paraId="66FD02DA" w14:textId="77777777" w:rsidR="00D35F15" w:rsidRDefault="00D35F15" w:rsidP="00D35F15">
      <w:pPr>
        <w:pStyle w:val="NormalWeb"/>
        <w:numPr>
          <w:ilvl w:val="0"/>
          <w:numId w:val="4"/>
        </w:numPr>
        <w:spacing w:line="360" w:lineRule="auto"/>
      </w:pPr>
      <w:r>
        <w:t xml:space="preserve">must benefit wildlife and the environment </w:t>
      </w:r>
    </w:p>
    <w:p w14:paraId="1363654A" w14:textId="77777777" w:rsidR="00D35F15" w:rsidRDefault="00D35F15" w:rsidP="00D35F15">
      <w:pPr>
        <w:pStyle w:val="NormalWeb"/>
        <w:numPr>
          <w:ilvl w:val="0"/>
          <w:numId w:val="4"/>
        </w:numPr>
        <w:spacing w:line="360" w:lineRule="auto"/>
      </w:pPr>
      <w:r>
        <w:t xml:space="preserve">involve a first-hand experience with the natural environment </w:t>
      </w:r>
    </w:p>
    <w:p w14:paraId="67317BE2" w14:textId="77777777" w:rsidR="00D35F15" w:rsidRDefault="00D35F15" w:rsidP="00D35F15">
      <w:pPr>
        <w:pStyle w:val="NormalWeb"/>
        <w:numPr>
          <w:ilvl w:val="0"/>
          <w:numId w:val="4"/>
        </w:numPr>
        <w:spacing w:line="360" w:lineRule="auto"/>
      </w:pPr>
      <w:r>
        <w:lastRenderedPageBreak/>
        <w:t xml:space="preserve">include a component of education and/or appreciation </w:t>
      </w:r>
    </w:p>
    <w:p w14:paraId="706A6930" w14:textId="77777777" w:rsidR="00D35F15" w:rsidRDefault="00D35F15" w:rsidP="00D35F15">
      <w:pPr>
        <w:pStyle w:val="NormalWeb"/>
        <w:numPr>
          <w:ilvl w:val="0"/>
          <w:numId w:val="4"/>
        </w:numPr>
        <w:spacing w:line="360" w:lineRule="auto"/>
      </w:pPr>
      <w:r>
        <w:t>Have a high cognitive and affective experiential dimension.</w:t>
      </w:r>
    </w:p>
    <w:p w14:paraId="3D523958" w14:textId="77777777" w:rsidR="00D35F15" w:rsidRDefault="00D35F15" w:rsidP="00D35F15">
      <w:pPr>
        <w:pStyle w:val="NormalWeb"/>
        <w:spacing w:line="360" w:lineRule="auto"/>
      </w:pPr>
    </w:p>
    <w:p w14:paraId="166EB5D2" w14:textId="77777777" w:rsidR="00D35F15" w:rsidRDefault="00D35F15" w:rsidP="00D35F15">
      <w:pPr>
        <w:pStyle w:val="NormalWeb"/>
        <w:spacing w:line="360" w:lineRule="auto"/>
      </w:pPr>
      <w:r>
        <w:t xml:space="preserve">This focus on ecotourism helps to ensure the preservation of wild landscapes for future generations to experience and appreciate.  </w:t>
      </w:r>
    </w:p>
    <w:p w14:paraId="3041EC64" w14:textId="77777777" w:rsidR="00D35F15" w:rsidRDefault="00D35F15" w:rsidP="00D35F15">
      <w:pPr>
        <w:pStyle w:val="NormalWeb"/>
        <w:spacing w:line="360" w:lineRule="auto"/>
      </w:pPr>
    </w:p>
    <w:p w14:paraId="6C168D85" w14:textId="77777777" w:rsidR="00D35F15" w:rsidRDefault="00D35F15" w:rsidP="00D35F15">
      <w:pPr>
        <w:pStyle w:val="NormalWeb"/>
        <w:spacing w:line="360" w:lineRule="auto"/>
        <w:rPr>
          <w:lang w:val="en-GB"/>
        </w:rPr>
      </w:pPr>
      <w:r w:rsidRPr="00DD7798">
        <w:rPr>
          <w:lang w:val="en-GB"/>
        </w:rPr>
        <w:t>Drawing from my own experience of having travelled abroad and visited several countries, I stand by eco-tourism and believe that all places should be preserved as best for the population now and the future generations. Even if that means bringing in regulations to control overcrowding, pollution, wildlife disturbances and vehicle use in the tourist sites (</w:t>
      </w:r>
      <w:proofErr w:type="spellStart"/>
      <w:r w:rsidRPr="00DD7798">
        <w:rPr>
          <w:lang w:val="en-GB"/>
        </w:rPr>
        <w:t>Hvenegaard</w:t>
      </w:r>
      <w:proofErr w:type="spellEnd"/>
      <w:r w:rsidRPr="00DD7798">
        <w:rPr>
          <w:lang w:val="en-GB"/>
        </w:rPr>
        <w:t xml:space="preserve">, 1994, cited in Page and Dowling, 2002 pp. 177), as this will maintain preservation of highly visited tourist sites. </w:t>
      </w:r>
    </w:p>
    <w:p w14:paraId="38401550" w14:textId="77777777" w:rsidR="00D35F15" w:rsidRPr="00DD7798" w:rsidRDefault="00D35F15" w:rsidP="00D35F15">
      <w:pPr>
        <w:pStyle w:val="NormalWeb"/>
        <w:spacing w:line="360" w:lineRule="auto"/>
        <w:rPr>
          <w:lang w:val="en-GB"/>
        </w:rPr>
      </w:pPr>
    </w:p>
    <w:p w14:paraId="0D7E6A6B" w14:textId="77777777" w:rsidR="00D35F15" w:rsidRPr="00DD7798" w:rsidRDefault="00D35F15" w:rsidP="00D35F15">
      <w:pPr>
        <w:pStyle w:val="NormalWeb"/>
        <w:spacing w:line="360" w:lineRule="auto"/>
        <w:rPr>
          <w:lang w:val="en-GB"/>
        </w:rPr>
      </w:pPr>
      <w:r w:rsidRPr="00DD7798">
        <w:rPr>
          <w:lang w:val="en-GB"/>
        </w:rPr>
        <w:t xml:space="preserve">Taking into consideration for my future trips, I always take into account the time frame I have and whether and alternative travel can be arranged. which for my upcoming skiing trip I will be travelling by coach and euro-tunnel to get me to France. However, Van De </w:t>
      </w:r>
      <w:proofErr w:type="spellStart"/>
      <w:r w:rsidRPr="00DD7798">
        <w:rPr>
          <w:lang w:val="en-GB"/>
        </w:rPr>
        <w:t>Kletersteeg</w:t>
      </w:r>
      <w:proofErr w:type="spellEnd"/>
      <w:r w:rsidRPr="00DD7798">
        <w:rPr>
          <w:lang w:val="en-GB"/>
        </w:rPr>
        <w:t xml:space="preserve"> (2019) who talks of Greta Thunberg, claims the climate crisis is till worsening and it is down to the nation’s leaders to fix this, as the science is there but the policies and funding is decided by those in power. Thunberg’s claim </w:t>
      </w:r>
      <w:r>
        <w:rPr>
          <w:lang w:val="en-GB"/>
        </w:rPr>
        <w:t>is evident through</w:t>
      </w:r>
      <w:r w:rsidRPr="00DD7798">
        <w:rPr>
          <w:lang w:val="en-GB"/>
        </w:rPr>
        <w:t xml:space="preserve"> </w:t>
      </w:r>
      <w:proofErr w:type="spellStart"/>
      <w:r w:rsidRPr="00DD7798">
        <w:rPr>
          <w:lang w:val="en-GB"/>
        </w:rPr>
        <w:t>Snuggs</w:t>
      </w:r>
      <w:proofErr w:type="spellEnd"/>
      <w:r w:rsidRPr="00DD7798">
        <w:rPr>
          <w:lang w:val="en-GB"/>
        </w:rPr>
        <w:t xml:space="preserve"> (2019) pointing out that with this decade of ‘exceptional’ heat coming to a close this final year was one of the hottest years on record, and with that as present as it is, the UN Chief Guterres echoes Carson’s words that we must end this ‘war with nature’ and that ‘we are confronted now with a global climate crisis and the point of no return is no longer over the horizon – it is in sight and hurtling towards us.” (</w:t>
      </w:r>
      <w:proofErr w:type="spellStart"/>
      <w:r w:rsidRPr="00DD7798">
        <w:rPr>
          <w:lang w:val="en-GB"/>
        </w:rPr>
        <w:t>Guturres</w:t>
      </w:r>
      <w:proofErr w:type="spellEnd"/>
      <w:r w:rsidRPr="00DD7798">
        <w:rPr>
          <w:lang w:val="en-GB"/>
        </w:rPr>
        <w:t>, 2019)</w:t>
      </w:r>
    </w:p>
    <w:p w14:paraId="45C541DE" w14:textId="77777777" w:rsidR="00D35F15" w:rsidRDefault="00D35F15" w:rsidP="00D35F15">
      <w:pPr>
        <w:pStyle w:val="NormalWeb"/>
        <w:spacing w:line="360" w:lineRule="auto"/>
      </w:pPr>
    </w:p>
    <w:p w14:paraId="3B7CC7ED" w14:textId="77777777" w:rsidR="00D35F15" w:rsidRDefault="00D35F15" w:rsidP="00D35F15">
      <w:pPr>
        <w:pStyle w:val="NormalWeb"/>
        <w:spacing w:line="360" w:lineRule="auto"/>
      </w:pPr>
      <w:r>
        <w:t xml:space="preserve">As discussed above, Tuan (1974) argues that our internal factors have a strong influence in how we create our perception, and it is strongly dependent on our values and outlook on life. A property developer will see an open space and see the value it has to build houses whereas someone who enjoys recreational activities in the outdoors, such as a rock climber, will see the same open landscape and value the peacefulness and beauty it represents.  However, protecting the environment and landscape is more important than ever for our very survival, and an eco-centric approach for the benefit of future generations is required. Carson’s ‘Silent Spring’ is more relevant than ever now. In the sixties, Carson was seen as a voice in the </w:t>
      </w:r>
      <w:r>
        <w:lastRenderedPageBreak/>
        <w:t xml:space="preserve">wilderness but her natural successor, Greta Thunberg has managed to raise awareness of climate change and the importance of looking after the environment for the benefit of future generations.  </w:t>
      </w:r>
    </w:p>
    <w:p w14:paraId="3D0EA69D" w14:textId="77777777" w:rsidR="00D35F15" w:rsidRDefault="00D35F15" w:rsidP="00D35F15">
      <w:pPr>
        <w:pStyle w:val="NormalWeb"/>
        <w:spacing w:line="360" w:lineRule="auto"/>
      </w:pPr>
    </w:p>
    <w:p w14:paraId="761AB4DE" w14:textId="77777777" w:rsidR="00D35F15" w:rsidRDefault="00D35F15" w:rsidP="00D35F15">
      <w:pPr>
        <w:pStyle w:val="NormalWeb"/>
        <w:spacing w:line="360" w:lineRule="auto"/>
        <w:rPr>
          <w:sz w:val="28"/>
          <w:szCs w:val="28"/>
        </w:rPr>
      </w:pPr>
      <w:r>
        <w:rPr>
          <w:sz w:val="28"/>
          <w:szCs w:val="28"/>
        </w:rPr>
        <w:t>Word Count: 2744</w:t>
      </w:r>
    </w:p>
    <w:p w14:paraId="79998EB3" w14:textId="77777777" w:rsidR="00D35F15" w:rsidRDefault="00D35F15" w:rsidP="00D35F15">
      <w:pPr>
        <w:pStyle w:val="NormalWeb"/>
        <w:spacing w:line="360" w:lineRule="auto"/>
        <w:rPr>
          <w:sz w:val="28"/>
          <w:szCs w:val="28"/>
        </w:rPr>
      </w:pPr>
    </w:p>
    <w:p w14:paraId="13045228" w14:textId="77777777" w:rsidR="00D35F15" w:rsidRDefault="00D35F15" w:rsidP="00D35F15">
      <w:pPr>
        <w:pStyle w:val="NormalWeb"/>
        <w:spacing w:line="360" w:lineRule="auto"/>
        <w:rPr>
          <w:b/>
          <w:bCs/>
          <w:sz w:val="28"/>
          <w:szCs w:val="28"/>
          <w:u w:val="single"/>
        </w:rPr>
      </w:pPr>
      <w:r>
        <w:rPr>
          <w:b/>
          <w:bCs/>
          <w:sz w:val="28"/>
          <w:szCs w:val="28"/>
        </w:rPr>
        <w:t>References</w:t>
      </w:r>
    </w:p>
    <w:p w14:paraId="27D07604" w14:textId="77777777" w:rsidR="00D35F15" w:rsidRDefault="00D35F15" w:rsidP="00D35F15">
      <w:pPr>
        <w:pStyle w:val="NormalWeb"/>
        <w:spacing w:line="360" w:lineRule="auto"/>
      </w:pPr>
    </w:p>
    <w:p w14:paraId="034C34C0" w14:textId="77777777" w:rsidR="00D35F15" w:rsidRDefault="00D35F15" w:rsidP="00D35F15">
      <w:pPr>
        <w:pStyle w:val="NormalWeb"/>
        <w:spacing w:line="360" w:lineRule="auto"/>
      </w:pPr>
      <w:r>
        <w:t>Aitchison, Cara., Nicola E. MacLeod, and Stephen J. Shaw. </w:t>
      </w:r>
      <w:r>
        <w:rPr>
          <w:i/>
          <w:iCs/>
        </w:rPr>
        <w:t>Leisure and Tourism Landscapes: Social and Cultural Geographies</w:t>
      </w:r>
      <w:r>
        <w:t>. London: Routledge, 2000. Print. Routledge Advances in Tourism.</w:t>
      </w:r>
    </w:p>
    <w:p w14:paraId="1D904D32" w14:textId="77777777" w:rsidR="00D35F15" w:rsidRDefault="00D35F15" w:rsidP="00D35F15">
      <w:pPr>
        <w:pStyle w:val="BodyB"/>
        <w:spacing w:line="360" w:lineRule="auto"/>
      </w:pPr>
    </w:p>
    <w:p w14:paraId="43EE276C" w14:textId="77777777" w:rsidR="00D35F15" w:rsidRDefault="00D35F15" w:rsidP="00D35F15">
      <w:pPr>
        <w:pStyle w:val="BodyB"/>
        <w:spacing w:line="360" w:lineRule="auto"/>
        <w:rPr>
          <w:shd w:val="clear" w:color="auto" w:fill="FFFFFF"/>
          <w:lang w:val="it-IT"/>
        </w:rPr>
      </w:pPr>
      <w:r>
        <w:rPr>
          <w:shd w:val="clear" w:color="auto" w:fill="FFFFFF"/>
        </w:rPr>
        <w:t>Atkins, Roberts, Simmons, Roberts, Brian K., and Simmons, I. G. </w:t>
      </w:r>
      <w:r>
        <w:rPr>
          <w:i/>
          <w:iCs/>
        </w:rPr>
        <w:t xml:space="preserve">People, Land and Time: An Historical Introduction to the Relations </w:t>
      </w:r>
      <w:proofErr w:type="spellStart"/>
      <w:r>
        <w:rPr>
          <w:i/>
          <w:iCs/>
        </w:rPr>
        <w:t>Betweeen</w:t>
      </w:r>
      <w:proofErr w:type="spellEnd"/>
      <w:r>
        <w:rPr>
          <w:i/>
          <w:iCs/>
        </w:rPr>
        <w:t xml:space="preserve"> Landscape, Culture and Environment</w:t>
      </w:r>
      <w:r>
        <w:rPr>
          <w:shd w:val="clear" w:color="auto" w:fill="FFFFFF"/>
          <w:lang w:val="it-IT"/>
        </w:rPr>
        <w:t xml:space="preserve">. </w:t>
      </w:r>
      <w:proofErr w:type="spellStart"/>
      <w:r>
        <w:rPr>
          <w:shd w:val="clear" w:color="auto" w:fill="FFFFFF"/>
          <w:lang w:val="it-IT"/>
        </w:rPr>
        <w:t>London</w:t>
      </w:r>
      <w:proofErr w:type="spellEnd"/>
      <w:r>
        <w:rPr>
          <w:shd w:val="clear" w:color="auto" w:fill="FFFFFF"/>
          <w:lang w:val="it-IT"/>
        </w:rPr>
        <w:t xml:space="preserve">: Arnold, 1998. </w:t>
      </w:r>
      <w:proofErr w:type="spellStart"/>
      <w:r>
        <w:rPr>
          <w:shd w:val="clear" w:color="auto" w:fill="FFFFFF"/>
          <w:lang w:val="it-IT"/>
        </w:rPr>
        <w:t>Print</w:t>
      </w:r>
      <w:proofErr w:type="spellEnd"/>
      <w:r>
        <w:rPr>
          <w:shd w:val="clear" w:color="auto" w:fill="FFFFFF"/>
          <w:lang w:val="it-IT"/>
        </w:rPr>
        <w:t>.</w:t>
      </w:r>
    </w:p>
    <w:p w14:paraId="226B23D1" w14:textId="77777777" w:rsidR="00D35F15" w:rsidRDefault="00D35F15" w:rsidP="00D35F15">
      <w:pPr>
        <w:pStyle w:val="BodyB"/>
        <w:spacing w:line="360" w:lineRule="auto"/>
      </w:pPr>
    </w:p>
    <w:p w14:paraId="0349CAA4" w14:textId="77777777" w:rsidR="00D35F15" w:rsidRDefault="00D35F15" w:rsidP="00D35F15">
      <w:pPr>
        <w:pStyle w:val="BodyB"/>
        <w:spacing w:line="360" w:lineRule="auto"/>
      </w:pPr>
      <w:r>
        <w:t xml:space="preserve">Bender, B. (1993) </w:t>
      </w:r>
      <w:r>
        <w:rPr>
          <w:i/>
          <w:iCs/>
        </w:rPr>
        <w:t xml:space="preserve">Landscape: Politics and Perspectives, </w:t>
      </w:r>
      <w:r>
        <w:t>Oxford: Berg citied in Aitchison, Cara., Nicola E. MacLeod, and Stephen J. Shaw. </w:t>
      </w:r>
      <w:r>
        <w:rPr>
          <w:i/>
          <w:iCs/>
        </w:rPr>
        <w:t>Leisure and Tourism Landscapes: Social and Cultural Geographies</w:t>
      </w:r>
      <w:r>
        <w:t>. London: Routledge, 2000. Print. Routledge Advances in Tourism.</w:t>
      </w:r>
    </w:p>
    <w:p w14:paraId="40EFB485" w14:textId="77777777" w:rsidR="00D35F15" w:rsidRDefault="00D35F15" w:rsidP="00D35F15">
      <w:pPr>
        <w:pStyle w:val="BodyB"/>
        <w:spacing w:line="360" w:lineRule="auto"/>
      </w:pPr>
    </w:p>
    <w:p w14:paraId="46ED1BF9" w14:textId="77777777" w:rsidR="00D35F15" w:rsidRDefault="00D35F15" w:rsidP="00D35F15">
      <w:pPr>
        <w:pStyle w:val="BodyB"/>
        <w:spacing w:line="360" w:lineRule="auto"/>
      </w:pPr>
      <w:r>
        <w:t xml:space="preserve">Bender, B. (2006) </w:t>
      </w:r>
      <w:r>
        <w:rPr>
          <w:rFonts w:ascii="Arial Unicode MS" w:hAnsi="Arial Unicode MS"/>
          <w:rtl/>
          <w:lang w:val="ar-SA"/>
        </w:rPr>
        <w:t>‘</w:t>
      </w:r>
      <w:r>
        <w:t>Place and Landscape</w:t>
      </w:r>
      <w:r>
        <w:rPr>
          <w:rFonts w:ascii="Arial Unicode MS" w:hAnsi="Arial Unicode MS"/>
          <w:rtl/>
          <w:lang w:val="ar-SA"/>
        </w:rPr>
        <w:t>’</w:t>
      </w:r>
      <w:r>
        <w:t xml:space="preserve">, in Tilley, C. (2006). Introduction: Identity, Place, Landscape and Heritage. Journal of Material Culture, 11(1–2), 7–32. </w:t>
      </w:r>
      <w:hyperlink r:id="rId8" w:history="1">
        <w:r w:rsidRPr="008C3F3C">
          <w:rPr>
            <w:rStyle w:val="Hyperlink"/>
          </w:rPr>
          <w:t>https://doi.org/10.1177/1359183506062990</w:t>
        </w:r>
      </w:hyperlink>
    </w:p>
    <w:p w14:paraId="1156FF25" w14:textId="77777777" w:rsidR="00D35F15" w:rsidRDefault="00D35F15" w:rsidP="00D35F15">
      <w:pPr>
        <w:pStyle w:val="BodyB"/>
        <w:spacing w:line="360" w:lineRule="auto"/>
      </w:pPr>
    </w:p>
    <w:p w14:paraId="5186E031" w14:textId="77777777" w:rsidR="00D35F15" w:rsidRDefault="00D35F15" w:rsidP="00D35F15">
      <w:pPr>
        <w:pStyle w:val="BodyB"/>
        <w:spacing w:line="360" w:lineRule="auto"/>
        <w:rPr>
          <w:rStyle w:val="None"/>
        </w:rPr>
      </w:pPr>
      <w:r>
        <w:t xml:space="preserve">Brundtland Report 1987 Our Common Future. (1987). Retrieved 4 September 2019, from </w:t>
      </w:r>
      <w:hyperlink r:id="rId9" w:history="1">
        <w:r>
          <w:rPr>
            <w:rStyle w:val="Hyperlink0"/>
          </w:rPr>
          <w:t>http://</w:t>
        </w:r>
      </w:hyperlink>
      <w:hyperlink r:id="rId10" w:history="1">
        <w:r>
          <w:rPr>
            <w:rStyle w:val="Hyperlink1"/>
          </w:rPr>
          <w:t>www.un-documents.net/our-common-future.pdf</w:t>
        </w:r>
      </w:hyperlink>
      <w:r>
        <w:rPr>
          <w:rStyle w:val="None"/>
        </w:rPr>
        <w:t xml:space="preserve"> cited in Burns, A. (2019) Sustainable Tourism and Recreation [Lecture to Ba(Hons) Outdoor Adventure Education Year 3] (7</w:t>
      </w:r>
      <w:r>
        <w:rPr>
          <w:rStyle w:val="None"/>
          <w:vertAlign w:val="superscript"/>
        </w:rPr>
        <w:t>th</w:t>
      </w:r>
      <w:r>
        <w:rPr>
          <w:rStyle w:val="None"/>
        </w:rPr>
        <w:t xml:space="preserve"> November)</w:t>
      </w:r>
    </w:p>
    <w:p w14:paraId="3E53A905" w14:textId="77777777" w:rsidR="00D35F15" w:rsidRDefault="00D35F15" w:rsidP="00D35F15">
      <w:pPr>
        <w:pStyle w:val="BodyB"/>
        <w:spacing w:line="360" w:lineRule="auto"/>
      </w:pPr>
    </w:p>
    <w:p w14:paraId="2A87E9E7" w14:textId="77777777" w:rsidR="00D35F15" w:rsidRDefault="00D35F15" w:rsidP="00D35F15">
      <w:pPr>
        <w:pStyle w:val="BodyB"/>
        <w:spacing w:line="360" w:lineRule="auto"/>
        <w:rPr>
          <w:rStyle w:val="None"/>
        </w:rPr>
      </w:pPr>
      <w:r>
        <w:rPr>
          <w:rStyle w:val="None"/>
        </w:rPr>
        <w:t xml:space="preserve">Burns, A. (2019) Introduction to Landscape and Sustainable Recreation [Lecture to </w:t>
      </w:r>
      <w:proofErr w:type="gramStart"/>
      <w:r>
        <w:rPr>
          <w:rStyle w:val="None"/>
        </w:rPr>
        <w:t>Ba(</w:t>
      </w:r>
      <w:proofErr w:type="gramEnd"/>
      <w:r>
        <w:rPr>
          <w:rStyle w:val="None"/>
        </w:rPr>
        <w:t>Hons) Outdoor Adventure Education Year 3]. (3 October.)</w:t>
      </w:r>
    </w:p>
    <w:p w14:paraId="3B250887" w14:textId="77777777" w:rsidR="00D35F15" w:rsidRDefault="00D35F15" w:rsidP="00D35F15">
      <w:pPr>
        <w:pStyle w:val="BodyB"/>
        <w:spacing w:line="360" w:lineRule="auto"/>
      </w:pPr>
    </w:p>
    <w:p w14:paraId="16C4F312" w14:textId="77777777" w:rsidR="00D35F15" w:rsidRDefault="00D35F15" w:rsidP="00D35F15">
      <w:pPr>
        <w:pStyle w:val="BodyB"/>
        <w:spacing w:line="360" w:lineRule="auto"/>
        <w:rPr>
          <w:rStyle w:val="None"/>
          <w:lang w:val="de-DE"/>
        </w:rPr>
      </w:pPr>
      <w:r>
        <w:rPr>
          <w:rStyle w:val="None"/>
        </w:rPr>
        <w:lastRenderedPageBreak/>
        <w:t>Canadian Environmental Advisory Council (1991) cited in Page, Dowling, and Dowling, Ross K. </w:t>
      </w:r>
      <w:proofErr w:type="spellStart"/>
      <w:r>
        <w:rPr>
          <w:rStyle w:val="None"/>
          <w:i/>
          <w:iCs/>
          <w:lang w:val="fr-FR"/>
        </w:rPr>
        <w:t>Ecotourism</w:t>
      </w:r>
      <w:proofErr w:type="spellEnd"/>
      <w:r>
        <w:rPr>
          <w:rStyle w:val="None"/>
          <w:lang w:val="de-DE"/>
        </w:rPr>
        <w:t xml:space="preserve">. Harlow: </w:t>
      </w:r>
      <w:proofErr w:type="spellStart"/>
      <w:r>
        <w:rPr>
          <w:rStyle w:val="None"/>
          <w:lang w:val="de-DE"/>
        </w:rPr>
        <w:t>Prentice</w:t>
      </w:r>
      <w:proofErr w:type="spellEnd"/>
      <w:r>
        <w:rPr>
          <w:rStyle w:val="None"/>
          <w:lang w:val="de-DE"/>
        </w:rPr>
        <w:t xml:space="preserve"> Hall, 2002. Print. </w:t>
      </w:r>
      <w:proofErr w:type="spellStart"/>
      <w:r>
        <w:rPr>
          <w:rStyle w:val="None"/>
          <w:lang w:val="de-DE"/>
        </w:rPr>
        <w:t>Themes</w:t>
      </w:r>
      <w:proofErr w:type="spellEnd"/>
      <w:r>
        <w:rPr>
          <w:rStyle w:val="None"/>
          <w:lang w:val="de-DE"/>
        </w:rPr>
        <w:t xml:space="preserve"> in </w:t>
      </w:r>
      <w:proofErr w:type="spellStart"/>
      <w:r>
        <w:rPr>
          <w:rStyle w:val="None"/>
          <w:lang w:val="de-DE"/>
        </w:rPr>
        <w:t>Tourism</w:t>
      </w:r>
      <w:proofErr w:type="spellEnd"/>
      <w:r>
        <w:rPr>
          <w:rStyle w:val="None"/>
          <w:lang w:val="de-DE"/>
        </w:rPr>
        <w:t>.</w:t>
      </w:r>
    </w:p>
    <w:p w14:paraId="1CADACB8" w14:textId="77777777" w:rsidR="00D35F15" w:rsidRDefault="00D35F15" w:rsidP="00D35F15">
      <w:pPr>
        <w:pStyle w:val="BodyB"/>
        <w:spacing w:line="360" w:lineRule="auto"/>
      </w:pPr>
    </w:p>
    <w:p w14:paraId="4DC7C4A4" w14:textId="77777777" w:rsidR="00D35F15" w:rsidRDefault="00D35F15" w:rsidP="00D35F15">
      <w:pPr>
        <w:pStyle w:val="BodyB"/>
        <w:spacing w:line="360" w:lineRule="auto"/>
        <w:rPr>
          <w:rStyle w:val="None"/>
        </w:rPr>
      </w:pPr>
      <w:r>
        <w:rPr>
          <w:rStyle w:val="None"/>
        </w:rPr>
        <w:t>Carson, R (1962) Silent Spring, Houghton Mifflin Company</w:t>
      </w:r>
    </w:p>
    <w:p w14:paraId="03CFB175" w14:textId="77777777" w:rsidR="00D35F15" w:rsidRDefault="00D35F15" w:rsidP="00D35F15">
      <w:pPr>
        <w:pStyle w:val="BodyB"/>
        <w:spacing w:line="360" w:lineRule="auto"/>
      </w:pPr>
    </w:p>
    <w:p w14:paraId="51D77BDE" w14:textId="77777777" w:rsidR="00D35F15" w:rsidRDefault="00D35F15" w:rsidP="00D35F15">
      <w:pPr>
        <w:pStyle w:val="BodyB"/>
        <w:spacing w:line="360" w:lineRule="auto"/>
        <w:rPr>
          <w:rStyle w:val="None"/>
          <w:shd w:val="clear" w:color="auto" w:fill="FFFFFF"/>
        </w:rPr>
      </w:pPr>
      <w:proofErr w:type="spellStart"/>
      <w:r>
        <w:rPr>
          <w:rStyle w:val="None"/>
          <w:shd w:val="clear" w:color="auto" w:fill="FFFFFF"/>
          <w:lang w:val="it-IT"/>
        </w:rPr>
        <w:t>Cosgrove</w:t>
      </w:r>
      <w:proofErr w:type="spellEnd"/>
      <w:r>
        <w:rPr>
          <w:rStyle w:val="None"/>
          <w:shd w:val="clear" w:color="auto" w:fill="FFFFFF"/>
          <w:lang w:val="it-IT"/>
        </w:rPr>
        <w:t>, Denis E.</w:t>
      </w:r>
      <w:r>
        <w:rPr>
          <w:rStyle w:val="None"/>
          <w:shd w:val="clear" w:color="auto" w:fill="FFFFFF"/>
        </w:rPr>
        <w:t> </w:t>
      </w:r>
      <w:r>
        <w:rPr>
          <w:rStyle w:val="None"/>
          <w:i/>
          <w:iCs/>
        </w:rPr>
        <w:t>Social Formation and Symbolic Landscape</w:t>
      </w:r>
      <w:r>
        <w:rPr>
          <w:rStyle w:val="None"/>
          <w:shd w:val="clear" w:color="auto" w:fill="FFFFFF"/>
        </w:rPr>
        <w:t xml:space="preserve">. </w:t>
      </w:r>
      <w:proofErr w:type="gramStart"/>
      <w:r>
        <w:rPr>
          <w:rStyle w:val="None"/>
          <w:shd w:val="clear" w:color="auto" w:fill="FFFFFF"/>
        </w:rPr>
        <w:t>Wisconsin ;</w:t>
      </w:r>
      <w:proofErr w:type="gramEnd"/>
      <w:r>
        <w:rPr>
          <w:rStyle w:val="None"/>
          <w:shd w:val="clear" w:color="auto" w:fill="FFFFFF"/>
        </w:rPr>
        <w:t xml:space="preserve"> London: U of Wisconsin, 1998. Print. Originally Croom Helm Historical Geography Ser.</w:t>
      </w:r>
    </w:p>
    <w:p w14:paraId="52B7CD7D" w14:textId="77777777" w:rsidR="00D35F15" w:rsidRDefault="00D35F15" w:rsidP="00D35F15">
      <w:pPr>
        <w:pStyle w:val="BodyB"/>
        <w:spacing w:line="360" w:lineRule="auto"/>
        <w:rPr>
          <w:rStyle w:val="None"/>
          <w:shd w:val="clear" w:color="auto" w:fill="FFFFFF"/>
        </w:rPr>
      </w:pPr>
    </w:p>
    <w:p w14:paraId="70530614" w14:textId="77777777" w:rsidR="00D35F15" w:rsidRDefault="00D35F15" w:rsidP="00D35F15">
      <w:pPr>
        <w:pStyle w:val="BodyB"/>
        <w:spacing w:line="360" w:lineRule="auto"/>
        <w:rPr>
          <w:rStyle w:val="None"/>
        </w:rPr>
      </w:pPr>
      <w:r>
        <w:rPr>
          <w:rStyle w:val="None"/>
        </w:rPr>
        <w:t xml:space="preserve">Elizabeth Bird, S. (2002) </w:t>
      </w:r>
      <w:r>
        <w:rPr>
          <w:rStyle w:val="None"/>
          <w:i/>
          <w:iCs/>
        </w:rPr>
        <w:t xml:space="preserve">IT MAKES SENSE TO US Cultural Identity in Local Legends of Place. </w:t>
      </w:r>
      <w:r>
        <w:rPr>
          <w:rStyle w:val="None"/>
        </w:rPr>
        <w:t xml:space="preserve">University of South Florida, Journal of Contemporary </w:t>
      </w:r>
      <w:proofErr w:type="spellStart"/>
      <w:r>
        <w:rPr>
          <w:rStyle w:val="None"/>
        </w:rPr>
        <w:t>Enthnography</w:t>
      </w:r>
      <w:proofErr w:type="spellEnd"/>
      <w:r>
        <w:rPr>
          <w:rStyle w:val="None"/>
        </w:rPr>
        <w:t>, Vol 31 No. 5, October 2002. Sage Publications</w:t>
      </w:r>
    </w:p>
    <w:p w14:paraId="3C1D2D05" w14:textId="77777777" w:rsidR="00D35F15" w:rsidRDefault="00D35F15" w:rsidP="00D35F15">
      <w:pPr>
        <w:pStyle w:val="BodyB"/>
        <w:spacing w:line="360" w:lineRule="auto"/>
      </w:pPr>
    </w:p>
    <w:p w14:paraId="4654E71E" w14:textId="77777777" w:rsidR="00D35F15" w:rsidRDefault="00D35F15" w:rsidP="00D35F15">
      <w:pPr>
        <w:pStyle w:val="BodyB"/>
        <w:spacing w:line="360" w:lineRule="auto"/>
        <w:rPr>
          <w:rStyle w:val="None"/>
        </w:rPr>
      </w:pPr>
      <w:r>
        <w:rPr>
          <w:rStyle w:val="None"/>
        </w:rPr>
        <w:t xml:space="preserve">Gay, H. (2012) </w:t>
      </w:r>
      <w:r>
        <w:rPr>
          <w:rStyle w:val="None"/>
          <w:i/>
          <w:iCs/>
        </w:rPr>
        <w:t xml:space="preserve">Before and After Silent Spring: From Chemical Pesticides to Biological Control and Integrated Pest Management — </w:t>
      </w:r>
      <w:proofErr w:type="spellStart"/>
      <w:r>
        <w:rPr>
          <w:rStyle w:val="None"/>
          <w:i/>
          <w:iCs/>
          <w:lang w:val="fr-FR"/>
        </w:rPr>
        <w:t>Britain</w:t>
      </w:r>
      <w:proofErr w:type="spellEnd"/>
      <w:r>
        <w:rPr>
          <w:rStyle w:val="None"/>
          <w:i/>
          <w:iCs/>
          <w:lang w:val="fr-FR"/>
        </w:rPr>
        <w:t>, 1945</w:t>
      </w:r>
      <w:r>
        <w:rPr>
          <w:rStyle w:val="None"/>
          <w:i/>
          <w:iCs/>
        </w:rPr>
        <w:t>–1980</w:t>
      </w:r>
      <w:r>
        <w:rPr>
          <w:rStyle w:val="None"/>
        </w:rPr>
        <w:t xml:space="preserve">. Centre for the History of Science, Technology and Medicine, Imperial College London. </w:t>
      </w:r>
      <w:proofErr w:type="spellStart"/>
      <w:r>
        <w:rPr>
          <w:rStyle w:val="None"/>
        </w:rPr>
        <w:t>ambix</w:t>
      </w:r>
      <w:proofErr w:type="spellEnd"/>
      <w:r>
        <w:rPr>
          <w:rStyle w:val="None"/>
        </w:rPr>
        <w:t xml:space="preserve">, Vol. 59 No. 2, </w:t>
      </w:r>
      <w:proofErr w:type="gramStart"/>
      <w:r>
        <w:rPr>
          <w:rStyle w:val="None"/>
        </w:rPr>
        <w:t>July,</w:t>
      </w:r>
      <w:proofErr w:type="gramEnd"/>
      <w:r>
        <w:rPr>
          <w:rStyle w:val="None"/>
        </w:rPr>
        <w:t xml:space="preserve"> 2012, 88–108 </w:t>
      </w:r>
    </w:p>
    <w:p w14:paraId="42333C9F" w14:textId="77777777" w:rsidR="00D35F15" w:rsidRDefault="00D35F15" w:rsidP="00D35F15">
      <w:pPr>
        <w:pStyle w:val="BodyB"/>
        <w:spacing w:line="360" w:lineRule="auto"/>
      </w:pPr>
    </w:p>
    <w:p w14:paraId="42A9679E" w14:textId="77777777" w:rsidR="00D35F15" w:rsidRDefault="00D35F15" w:rsidP="00D35F15">
      <w:pPr>
        <w:pStyle w:val="NormalWeb"/>
        <w:spacing w:line="360" w:lineRule="auto"/>
        <w:rPr>
          <w:rStyle w:val="None"/>
        </w:rPr>
      </w:pPr>
      <w:proofErr w:type="spellStart"/>
      <w:r>
        <w:rPr>
          <w:rStyle w:val="None"/>
        </w:rPr>
        <w:t>Gelter</w:t>
      </w:r>
      <w:proofErr w:type="spellEnd"/>
      <w:r>
        <w:rPr>
          <w:rStyle w:val="None"/>
        </w:rPr>
        <w:t xml:space="preserve">, H. (2000). </w:t>
      </w:r>
      <w:proofErr w:type="spellStart"/>
      <w:r>
        <w:rPr>
          <w:rStyle w:val="None"/>
        </w:rPr>
        <w:t>Friluftsliv</w:t>
      </w:r>
      <w:proofErr w:type="spellEnd"/>
      <w:r>
        <w:rPr>
          <w:rStyle w:val="None"/>
        </w:rPr>
        <w:t xml:space="preserve">: The Scandinavian Philosophy of Outdoor Life. </w:t>
      </w:r>
      <w:r>
        <w:rPr>
          <w:rStyle w:val="None"/>
          <w:i/>
          <w:iCs/>
        </w:rPr>
        <w:t>Canadian Journal of Environmental Education</w:t>
      </w:r>
      <w:r>
        <w:rPr>
          <w:rStyle w:val="None"/>
        </w:rPr>
        <w:t xml:space="preserve">. (5). </w:t>
      </w:r>
    </w:p>
    <w:p w14:paraId="77F8F9A7" w14:textId="77777777" w:rsidR="00D35F15" w:rsidRDefault="00D35F15" w:rsidP="00D35F15">
      <w:pPr>
        <w:pStyle w:val="NormalWeb"/>
        <w:spacing w:line="360" w:lineRule="auto"/>
      </w:pPr>
    </w:p>
    <w:p w14:paraId="258E7308" w14:textId="77777777" w:rsidR="00D35F15" w:rsidRDefault="00D35F15" w:rsidP="00D35F15">
      <w:pPr>
        <w:pStyle w:val="BodyB"/>
        <w:spacing w:line="360" w:lineRule="auto"/>
        <w:rPr>
          <w:rStyle w:val="None"/>
          <w:lang w:val="de-DE"/>
        </w:rPr>
      </w:pPr>
      <w:r>
        <w:rPr>
          <w:rStyle w:val="None"/>
        </w:rPr>
        <w:t>Hall and Page (2002) cited in Page, Dowling, and Dowling, Ross K. </w:t>
      </w:r>
      <w:proofErr w:type="spellStart"/>
      <w:r>
        <w:rPr>
          <w:rStyle w:val="None"/>
          <w:i/>
          <w:iCs/>
          <w:lang w:val="fr-FR"/>
        </w:rPr>
        <w:t>Ecotourism</w:t>
      </w:r>
      <w:proofErr w:type="spellEnd"/>
      <w:r>
        <w:rPr>
          <w:rStyle w:val="None"/>
          <w:lang w:val="de-DE"/>
        </w:rPr>
        <w:t xml:space="preserve">. Harlow: </w:t>
      </w:r>
      <w:proofErr w:type="spellStart"/>
      <w:r>
        <w:rPr>
          <w:rStyle w:val="None"/>
          <w:lang w:val="de-DE"/>
        </w:rPr>
        <w:t>Prentice</w:t>
      </w:r>
      <w:proofErr w:type="spellEnd"/>
      <w:r>
        <w:rPr>
          <w:rStyle w:val="None"/>
          <w:lang w:val="de-DE"/>
        </w:rPr>
        <w:t xml:space="preserve"> Hall, 2002. Print. </w:t>
      </w:r>
      <w:proofErr w:type="spellStart"/>
      <w:r>
        <w:rPr>
          <w:rStyle w:val="None"/>
          <w:lang w:val="de-DE"/>
        </w:rPr>
        <w:t>Themes</w:t>
      </w:r>
      <w:proofErr w:type="spellEnd"/>
      <w:r>
        <w:rPr>
          <w:rStyle w:val="None"/>
          <w:lang w:val="de-DE"/>
        </w:rPr>
        <w:t xml:space="preserve"> in </w:t>
      </w:r>
      <w:proofErr w:type="spellStart"/>
      <w:r>
        <w:rPr>
          <w:rStyle w:val="None"/>
          <w:lang w:val="de-DE"/>
        </w:rPr>
        <w:t>Tourism</w:t>
      </w:r>
      <w:proofErr w:type="spellEnd"/>
      <w:r>
        <w:rPr>
          <w:rStyle w:val="None"/>
          <w:lang w:val="de-DE"/>
        </w:rPr>
        <w:t>.</w:t>
      </w:r>
    </w:p>
    <w:p w14:paraId="64DFBB04" w14:textId="77777777" w:rsidR="00D35F15" w:rsidRDefault="00D35F15" w:rsidP="00D35F15">
      <w:pPr>
        <w:pStyle w:val="BodyB"/>
        <w:spacing w:line="360" w:lineRule="auto"/>
      </w:pPr>
    </w:p>
    <w:p w14:paraId="761682BC" w14:textId="77777777" w:rsidR="00D35F15" w:rsidRDefault="00D35F15" w:rsidP="00D35F15">
      <w:pPr>
        <w:pStyle w:val="NormalWeb"/>
        <w:spacing w:line="360" w:lineRule="auto"/>
        <w:rPr>
          <w:rStyle w:val="None"/>
        </w:rPr>
      </w:pPr>
      <w:r>
        <w:rPr>
          <w:rStyle w:val="None"/>
        </w:rPr>
        <w:t>Hawkins (1994) cited in Page, Dowling, and Dowling, Ross K. </w:t>
      </w:r>
      <w:r>
        <w:rPr>
          <w:rStyle w:val="None"/>
          <w:i/>
          <w:iCs/>
        </w:rPr>
        <w:t>Ecotourism</w:t>
      </w:r>
      <w:r>
        <w:rPr>
          <w:rStyle w:val="None"/>
        </w:rPr>
        <w:t>. Harlow: Prentice Hall, 2002. Print. Themes in Tourism.</w:t>
      </w:r>
    </w:p>
    <w:p w14:paraId="58A250EB" w14:textId="77777777" w:rsidR="00D35F15" w:rsidRDefault="00D35F15" w:rsidP="00D35F15">
      <w:pPr>
        <w:pStyle w:val="NormalWeb"/>
        <w:spacing w:line="360" w:lineRule="auto"/>
      </w:pPr>
    </w:p>
    <w:p w14:paraId="6607337E" w14:textId="77777777" w:rsidR="00D35F15" w:rsidRDefault="00D35F15" w:rsidP="00D35F15">
      <w:pPr>
        <w:pStyle w:val="BodyB"/>
        <w:spacing w:line="360" w:lineRule="auto"/>
        <w:rPr>
          <w:rStyle w:val="None"/>
          <w:lang w:val="de-DE"/>
        </w:rPr>
      </w:pPr>
      <w:proofErr w:type="spellStart"/>
      <w:r w:rsidRPr="00DD7798">
        <w:rPr>
          <w:lang w:val="en-GB"/>
        </w:rPr>
        <w:t>Hvenegaard</w:t>
      </w:r>
      <w:proofErr w:type="spellEnd"/>
      <w:r w:rsidRPr="00DD7798">
        <w:rPr>
          <w:lang w:val="en-GB"/>
        </w:rPr>
        <w:t xml:space="preserve">, 1994, cited in </w:t>
      </w:r>
      <w:r>
        <w:rPr>
          <w:rStyle w:val="None"/>
        </w:rPr>
        <w:t>Page, Dowling, and Dowling, Ross K. </w:t>
      </w:r>
      <w:proofErr w:type="spellStart"/>
      <w:r>
        <w:rPr>
          <w:rStyle w:val="None"/>
          <w:i/>
          <w:iCs/>
          <w:lang w:val="fr-FR"/>
        </w:rPr>
        <w:t>Ecotourism</w:t>
      </w:r>
      <w:proofErr w:type="spellEnd"/>
      <w:r>
        <w:rPr>
          <w:rStyle w:val="None"/>
          <w:lang w:val="de-DE"/>
        </w:rPr>
        <w:t xml:space="preserve">. Harlow: </w:t>
      </w:r>
      <w:proofErr w:type="spellStart"/>
      <w:r>
        <w:rPr>
          <w:rStyle w:val="None"/>
          <w:lang w:val="de-DE"/>
        </w:rPr>
        <w:t>Prentice</w:t>
      </w:r>
      <w:proofErr w:type="spellEnd"/>
      <w:r>
        <w:rPr>
          <w:rStyle w:val="None"/>
          <w:lang w:val="de-DE"/>
        </w:rPr>
        <w:t xml:space="preserve"> Hall, 2002. Print. </w:t>
      </w:r>
      <w:proofErr w:type="spellStart"/>
      <w:r>
        <w:rPr>
          <w:rStyle w:val="None"/>
          <w:lang w:val="de-DE"/>
        </w:rPr>
        <w:t>Themes</w:t>
      </w:r>
      <w:proofErr w:type="spellEnd"/>
      <w:r>
        <w:rPr>
          <w:rStyle w:val="None"/>
          <w:lang w:val="de-DE"/>
        </w:rPr>
        <w:t xml:space="preserve"> in </w:t>
      </w:r>
      <w:proofErr w:type="spellStart"/>
      <w:r>
        <w:rPr>
          <w:rStyle w:val="None"/>
          <w:lang w:val="de-DE"/>
        </w:rPr>
        <w:t>Tourism</w:t>
      </w:r>
      <w:proofErr w:type="spellEnd"/>
      <w:r>
        <w:rPr>
          <w:rStyle w:val="None"/>
          <w:lang w:val="de-DE"/>
        </w:rPr>
        <w:t>, pp. 177.</w:t>
      </w:r>
    </w:p>
    <w:p w14:paraId="3D4F46BC" w14:textId="77777777" w:rsidR="00D35F15" w:rsidRDefault="00D35F15" w:rsidP="00D35F15">
      <w:pPr>
        <w:pStyle w:val="BodyB"/>
        <w:spacing w:line="360" w:lineRule="auto"/>
      </w:pPr>
    </w:p>
    <w:p w14:paraId="25596B99" w14:textId="77777777" w:rsidR="00D35F15" w:rsidRDefault="00D35F15" w:rsidP="00D35F15">
      <w:pPr>
        <w:pStyle w:val="BodyB"/>
        <w:spacing w:line="360" w:lineRule="auto"/>
        <w:rPr>
          <w:rStyle w:val="None"/>
        </w:rPr>
      </w:pPr>
      <w:proofErr w:type="spellStart"/>
      <w:r>
        <w:rPr>
          <w:rStyle w:val="None"/>
        </w:rPr>
        <w:t>Kluckhorn</w:t>
      </w:r>
      <w:proofErr w:type="spellEnd"/>
      <w:r>
        <w:rPr>
          <w:rStyle w:val="None"/>
        </w:rPr>
        <w:t xml:space="preserve"> cited in Hill, M. D. (2000) </w:t>
      </w:r>
      <w:r>
        <w:rPr>
          <w:rStyle w:val="None"/>
          <w:i/>
          <w:iCs/>
          <w:lang w:val="de-DE"/>
        </w:rPr>
        <w:t xml:space="preserve">Kluckhohn </w:t>
      </w:r>
      <w:proofErr w:type="spellStart"/>
      <w:r>
        <w:rPr>
          <w:rStyle w:val="None"/>
          <w:i/>
          <w:iCs/>
          <w:lang w:val="de-DE"/>
        </w:rPr>
        <w:t>and</w:t>
      </w:r>
      <w:proofErr w:type="spellEnd"/>
      <w:r>
        <w:rPr>
          <w:rStyle w:val="None"/>
          <w:i/>
          <w:iCs/>
          <w:lang w:val="de-DE"/>
        </w:rPr>
        <w:t xml:space="preserve"> </w:t>
      </w:r>
      <w:proofErr w:type="spellStart"/>
      <w:r>
        <w:rPr>
          <w:rStyle w:val="None"/>
          <w:i/>
          <w:iCs/>
          <w:lang w:val="de-DE"/>
        </w:rPr>
        <w:t>Strodbeck</w:t>
      </w:r>
      <w:proofErr w:type="spellEnd"/>
      <w:r>
        <w:rPr>
          <w:rStyle w:val="None"/>
          <w:rFonts w:ascii="Arial Unicode MS" w:hAnsi="Arial Unicode MS"/>
          <w:rtl/>
          <w:lang w:val="ar-SA"/>
        </w:rPr>
        <w:t>’</w:t>
      </w:r>
      <w:r>
        <w:rPr>
          <w:rStyle w:val="None"/>
          <w:i/>
          <w:iCs/>
        </w:rPr>
        <w:t xml:space="preserve">s Values Orientation </w:t>
      </w:r>
      <w:proofErr w:type="spellStart"/>
      <w:r>
        <w:rPr>
          <w:rStyle w:val="None"/>
          <w:i/>
          <w:iCs/>
        </w:rPr>
        <w:t>Thoery</w:t>
      </w:r>
      <w:proofErr w:type="spellEnd"/>
      <w:r>
        <w:rPr>
          <w:rStyle w:val="None"/>
          <w:i/>
          <w:iCs/>
        </w:rPr>
        <w:t xml:space="preserve">. </w:t>
      </w:r>
      <w:r>
        <w:rPr>
          <w:rStyle w:val="None"/>
        </w:rPr>
        <w:t xml:space="preserve">Outline Readings in Psychology and Culture, 4(4). </w:t>
      </w:r>
    </w:p>
    <w:p w14:paraId="72818321" w14:textId="77777777" w:rsidR="00D35F15" w:rsidRDefault="00D35F15" w:rsidP="00D35F15">
      <w:pPr>
        <w:pStyle w:val="BodyB"/>
        <w:spacing w:line="360" w:lineRule="auto"/>
      </w:pPr>
    </w:p>
    <w:p w14:paraId="6D906BD1" w14:textId="77777777" w:rsidR="00D35F15" w:rsidRDefault="00D35F15" w:rsidP="00D35F15">
      <w:pPr>
        <w:pStyle w:val="BodyB"/>
        <w:spacing w:line="360" w:lineRule="auto"/>
        <w:rPr>
          <w:rStyle w:val="None"/>
        </w:rPr>
      </w:pPr>
      <w:r>
        <w:rPr>
          <w:rStyle w:val="None"/>
        </w:rPr>
        <w:lastRenderedPageBreak/>
        <w:t xml:space="preserve">Lewis, J. L. (2010) </w:t>
      </w:r>
      <w:r>
        <w:rPr>
          <w:rStyle w:val="None"/>
          <w:i/>
          <w:iCs/>
        </w:rPr>
        <w:t xml:space="preserve">Interethnic Preferences for Landscape Change: A Comparison of First Nations and Euro-Canadian Residents. </w:t>
      </w:r>
      <w:r>
        <w:rPr>
          <w:rStyle w:val="None"/>
        </w:rPr>
        <w:t>Landscape Journal. University of Wisconsin System. London: Sage.</w:t>
      </w:r>
    </w:p>
    <w:p w14:paraId="5885213E" w14:textId="77777777" w:rsidR="00D35F15" w:rsidRDefault="00D35F15" w:rsidP="00D35F15">
      <w:pPr>
        <w:pStyle w:val="BodyB"/>
        <w:spacing w:line="360" w:lineRule="auto"/>
        <w:rPr>
          <w:rStyle w:val="None"/>
        </w:rPr>
      </w:pPr>
    </w:p>
    <w:p w14:paraId="06592C28" w14:textId="77777777" w:rsidR="00D35F15" w:rsidRPr="00737ED8" w:rsidRDefault="00D35F15" w:rsidP="00D35F15">
      <w:pPr>
        <w:pStyle w:val="BodyB"/>
        <w:spacing w:line="360" w:lineRule="auto"/>
        <w:rPr>
          <w:rStyle w:val="None"/>
        </w:rPr>
      </w:pPr>
      <w:r>
        <w:rPr>
          <w:rStyle w:val="None"/>
        </w:rPr>
        <w:t xml:space="preserve">Rowlands, M. and </w:t>
      </w:r>
      <w:proofErr w:type="spellStart"/>
      <w:r>
        <w:rPr>
          <w:rStyle w:val="None"/>
        </w:rPr>
        <w:t>Spyer</w:t>
      </w:r>
      <w:proofErr w:type="spellEnd"/>
      <w:r>
        <w:rPr>
          <w:rStyle w:val="None"/>
        </w:rPr>
        <w:t xml:space="preserve">, P. </w:t>
      </w:r>
      <w:r w:rsidRPr="0017386B">
        <w:rPr>
          <w:rStyle w:val="None"/>
        </w:rPr>
        <w:t>(</w:t>
      </w:r>
      <w:r>
        <w:rPr>
          <w:rStyle w:val="None"/>
        </w:rPr>
        <w:t xml:space="preserve">eds) </w:t>
      </w:r>
      <w:r>
        <w:rPr>
          <w:rStyle w:val="None"/>
          <w:i/>
          <w:iCs/>
        </w:rPr>
        <w:t>Handbook of Material Culture</w:t>
      </w:r>
      <w:r>
        <w:rPr>
          <w:rStyle w:val="None"/>
        </w:rPr>
        <w:t>, pp. 303–14. Page, Dowling, and Dowling, Ross K. </w:t>
      </w:r>
      <w:proofErr w:type="spellStart"/>
      <w:r>
        <w:rPr>
          <w:rStyle w:val="None"/>
          <w:i/>
          <w:iCs/>
          <w:lang w:val="fr-FR"/>
        </w:rPr>
        <w:t>Ecotourism</w:t>
      </w:r>
      <w:proofErr w:type="spellEnd"/>
      <w:r>
        <w:rPr>
          <w:rStyle w:val="None"/>
          <w:lang w:val="de-DE"/>
        </w:rPr>
        <w:t xml:space="preserve">. Harlow: </w:t>
      </w:r>
      <w:proofErr w:type="spellStart"/>
      <w:r>
        <w:rPr>
          <w:rStyle w:val="None"/>
          <w:lang w:val="de-DE"/>
        </w:rPr>
        <w:t>Prentice</w:t>
      </w:r>
      <w:proofErr w:type="spellEnd"/>
      <w:r>
        <w:rPr>
          <w:rStyle w:val="None"/>
          <w:lang w:val="de-DE"/>
        </w:rPr>
        <w:t xml:space="preserve"> Hall, 2002. Print. </w:t>
      </w:r>
      <w:proofErr w:type="spellStart"/>
      <w:r>
        <w:rPr>
          <w:rStyle w:val="None"/>
          <w:lang w:val="de-DE"/>
        </w:rPr>
        <w:t>Themes</w:t>
      </w:r>
      <w:proofErr w:type="spellEnd"/>
      <w:r>
        <w:rPr>
          <w:rStyle w:val="None"/>
          <w:lang w:val="de-DE"/>
        </w:rPr>
        <w:t xml:space="preserve"> in </w:t>
      </w:r>
      <w:proofErr w:type="spellStart"/>
      <w:r>
        <w:rPr>
          <w:rStyle w:val="None"/>
          <w:lang w:val="de-DE"/>
        </w:rPr>
        <w:t>Tourism</w:t>
      </w:r>
      <w:proofErr w:type="spellEnd"/>
      <w:r>
        <w:rPr>
          <w:rStyle w:val="None"/>
          <w:lang w:val="de-DE"/>
        </w:rPr>
        <w:t>.</w:t>
      </w:r>
    </w:p>
    <w:p w14:paraId="25FFABD6" w14:textId="77777777" w:rsidR="00D35F15" w:rsidRDefault="00D35F15" w:rsidP="00D35F15">
      <w:pPr>
        <w:pStyle w:val="BodyB"/>
        <w:spacing w:line="360" w:lineRule="auto"/>
      </w:pPr>
    </w:p>
    <w:p w14:paraId="5C6FF826" w14:textId="77777777" w:rsidR="00D35F15" w:rsidRDefault="00D35F15" w:rsidP="00D35F15">
      <w:pPr>
        <w:pStyle w:val="BodyB"/>
        <w:spacing w:line="360" w:lineRule="auto"/>
        <w:rPr>
          <w:rStyle w:val="None"/>
        </w:rPr>
      </w:pPr>
      <w:r>
        <w:rPr>
          <w:rStyle w:val="None"/>
          <w:lang w:val="de-DE"/>
        </w:rPr>
        <w:t>Peter J. Atkins</w:t>
      </w:r>
      <w:r>
        <w:rPr>
          <w:rStyle w:val="None"/>
        </w:rPr>
        <w:t xml:space="preserve"> Brian K. Roberts 1939-; I. G Simmons (Ian Gordon), 1937-. People, land and </w:t>
      </w:r>
      <w:proofErr w:type="gramStart"/>
      <w:r>
        <w:rPr>
          <w:rStyle w:val="None"/>
        </w:rPr>
        <w:t>time :</w:t>
      </w:r>
      <w:proofErr w:type="gramEnd"/>
      <w:r>
        <w:rPr>
          <w:rStyle w:val="None"/>
        </w:rPr>
        <w:t xml:space="preserve"> an historical introduction to the relations </w:t>
      </w:r>
      <w:proofErr w:type="spellStart"/>
      <w:r>
        <w:rPr>
          <w:rStyle w:val="None"/>
        </w:rPr>
        <w:t>betweeen</w:t>
      </w:r>
      <w:proofErr w:type="spellEnd"/>
      <w:r>
        <w:rPr>
          <w:rStyle w:val="None"/>
        </w:rPr>
        <w:t xml:space="preserve"> landscape, culture and environment. 1998</w:t>
      </w:r>
    </w:p>
    <w:p w14:paraId="4E8FA79D" w14:textId="77777777" w:rsidR="00D35F15" w:rsidRDefault="00D35F15" w:rsidP="00D35F15">
      <w:pPr>
        <w:pStyle w:val="BodyB"/>
        <w:spacing w:line="360" w:lineRule="auto"/>
      </w:pPr>
    </w:p>
    <w:p w14:paraId="781E1BC2" w14:textId="77777777" w:rsidR="00D35F15" w:rsidRDefault="00D35F15" w:rsidP="00D35F15">
      <w:pPr>
        <w:pStyle w:val="BodyB"/>
        <w:spacing w:line="360" w:lineRule="auto"/>
        <w:rPr>
          <w:rStyle w:val="None"/>
          <w:rFonts w:eastAsia="Helvetica" w:cs="Times New Roman"/>
        </w:rPr>
      </w:pPr>
      <w:r w:rsidRPr="0017386B">
        <w:rPr>
          <w:rStyle w:val="None"/>
          <w:rFonts w:eastAsia="Helvetica" w:cs="Times New Roman"/>
        </w:rPr>
        <w:t>Phys.Org (2019) ‘</w:t>
      </w:r>
      <w:r w:rsidRPr="0017386B">
        <w:rPr>
          <w:rStyle w:val="None"/>
          <w:rFonts w:eastAsia="Helvetica" w:cs="Times New Roman"/>
          <w:i/>
          <w:iCs/>
        </w:rPr>
        <w:t xml:space="preserve">UN Chief says ‘war against nature’ must stop’ </w:t>
      </w:r>
      <w:r w:rsidRPr="0017386B">
        <w:rPr>
          <w:rStyle w:val="None"/>
          <w:rFonts w:eastAsia="Helvetica" w:cs="Times New Roman"/>
        </w:rPr>
        <w:t xml:space="preserve">1 December. </w:t>
      </w:r>
    </w:p>
    <w:p w14:paraId="361BC6A1" w14:textId="77777777" w:rsidR="00D35F15" w:rsidRPr="0081788C" w:rsidRDefault="00D35F15" w:rsidP="00D35F15">
      <w:pPr>
        <w:pStyle w:val="BodyB"/>
        <w:spacing w:line="360" w:lineRule="auto"/>
        <w:rPr>
          <w:rFonts w:eastAsia="Helvetica" w:cs="Times New Roman"/>
        </w:rPr>
      </w:pPr>
    </w:p>
    <w:p w14:paraId="629FF0B8" w14:textId="77777777" w:rsidR="00D35F15" w:rsidRDefault="00D35F15" w:rsidP="00D35F15">
      <w:pPr>
        <w:pStyle w:val="BodyB"/>
        <w:spacing w:line="360" w:lineRule="auto"/>
        <w:rPr>
          <w:rStyle w:val="None"/>
          <w:rFonts w:eastAsia="Helvetica" w:cs="Times New Roman"/>
        </w:rPr>
      </w:pPr>
      <w:proofErr w:type="spellStart"/>
      <w:r w:rsidRPr="0017386B">
        <w:rPr>
          <w:rStyle w:val="None"/>
          <w:rFonts w:eastAsia="Helvetica" w:cs="Times New Roman"/>
        </w:rPr>
        <w:t>Snuggs</w:t>
      </w:r>
      <w:proofErr w:type="spellEnd"/>
      <w:r w:rsidRPr="0017386B">
        <w:rPr>
          <w:rStyle w:val="None"/>
          <w:rFonts w:eastAsia="Helvetica" w:cs="Times New Roman"/>
        </w:rPr>
        <w:t>, T. (2019) ‘</w:t>
      </w:r>
      <w:r w:rsidRPr="0017386B">
        <w:rPr>
          <w:rStyle w:val="None"/>
          <w:rFonts w:eastAsia="Helvetica" w:cs="Times New Roman"/>
          <w:i/>
          <w:iCs/>
        </w:rPr>
        <w:t xml:space="preserve">Decade of ‘exceptional’ heat ends with one of hottest years on record’ </w:t>
      </w:r>
      <w:r w:rsidRPr="0017386B">
        <w:rPr>
          <w:rStyle w:val="None"/>
          <w:rFonts w:eastAsia="Helvetica" w:cs="Times New Roman"/>
        </w:rPr>
        <w:t>Sky News, 3</w:t>
      </w:r>
      <w:r w:rsidRPr="0017386B">
        <w:rPr>
          <w:rStyle w:val="None"/>
          <w:rFonts w:eastAsia="Helvetica" w:cs="Times New Roman"/>
          <w:vertAlign w:val="superscript"/>
        </w:rPr>
        <w:t>rd</w:t>
      </w:r>
      <w:r w:rsidRPr="0017386B">
        <w:rPr>
          <w:rStyle w:val="None"/>
          <w:rFonts w:eastAsia="Helvetica" w:cs="Times New Roman"/>
        </w:rPr>
        <w:t xml:space="preserve"> December 2019. Available at: </w:t>
      </w:r>
      <w:hyperlink r:id="rId11" w:history="1">
        <w:r w:rsidRPr="0017386B">
          <w:rPr>
            <w:rStyle w:val="Hyperlink"/>
            <w:rFonts w:eastAsia="Helvetica" w:cs="Times New Roman"/>
          </w:rPr>
          <w:t>https://news.sky.com/story/2019-set-to-be-one-of-the-hottest-ever-years-on-record-11877004</w:t>
        </w:r>
      </w:hyperlink>
      <w:r w:rsidRPr="0017386B">
        <w:rPr>
          <w:rStyle w:val="None"/>
          <w:rFonts w:eastAsia="Helvetica" w:cs="Times New Roman"/>
        </w:rPr>
        <w:t xml:space="preserve"> (Accessed 3 December 2019)</w:t>
      </w:r>
    </w:p>
    <w:p w14:paraId="2CE2A1B4" w14:textId="77777777" w:rsidR="00D35F15" w:rsidRPr="0017386B" w:rsidRDefault="00D35F15" w:rsidP="00D35F15">
      <w:pPr>
        <w:pStyle w:val="BodyB"/>
        <w:spacing w:line="360" w:lineRule="auto"/>
        <w:rPr>
          <w:rStyle w:val="None"/>
          <w:rFonts w:eastAsia="Helvetica" w:cs="Times New Roman"/>
        </w:rPr>
      </w:pPr>
    </w:p>
    <w:p w14:paraId="0D624E96" w14:textId="77777777" w:rsidR="00D35F15" w:rsidRDefault="00D35F15" w:rsidP="00D35F15">
      <w:pPr>
        <w:pStyle w:val="BodyB"/>
        <w:spacing w:line="360" w:lineRule="auto"/>
        <w:rPr>
          <w:rStyle w:val="None"/>
        </w:rPr>
      </w:pPr>
      <w:r>
        <w:rPr>
          <w:rStyle w:val="None"/>
        </w:rPr>
        <w:t xml:space="preserve">Tilley, C. (2006). Introduction: Identity, Place, Landscape and Heritage. Journal of Material Culture, 11(1–2), 7–32. </w:t>
      </w:r>
      <w:hyperlink r:id="rId12" w:history="1">
        <w:r w:rsidRPr="008C3F3C">
          <w:rPr>
            <w:rStyle w:val="Hyperlink"/>
          </w:rPr>
          <w:t>https://doi.org/10.1177/1359183506062990</w:t>
        </w:r>
      </w:hyperlink>
    </w:p>
    <w:p w14:paraId="0F6D7BF4" w14:textId="77777777" w:rsidR="00D35F15" w:rsidRDefault="00D35F15" w:rsidP="00D35F15">
      <w:pPr>
        <w:pStyle w:val="BodyB"/>
        <w:spacing w:line="360" w:lineRule="auto"/>
      </w:pPr>
    </w:p>
    <w:p w14:paraId="7639009A" w14:textId="77777777" w:rsidR="00D35F15" w:rsidRDefault="00D35F15" w:rsidP="00D35F15">
      <w:pPr>
        <w:pStyle w:val="BodyB"/>
        <w:spacing w:before="100" w:after="100" w:line="360" w:lineRule="auto"/>
        <w:rPr>
          <w:rStyle w:val="None"/>
        </w:rPr>
      </w:pPr>
      <w:proofErr w:type="spellStart"/>
      <w:r>
        <w:rPr>
          <w:rStyle w:val="None"/>
        </w:rPr>
        <w:t>Tordsson</w:t>
      </w:r>
      <w:proofErr w:type="spellEnd"/>
      <w:r>
        <w:rPr>
          <w:rStyle w:val="None"/>
        </w:rPr>
        <w:t xml:space="preserve">, B. (2010). </w:t>
      </w:r>
      <w:proofErr w:type="spellStart"/>
      <w:r>
        <w:rPr>
          <w:rStyle w:val="None"/>
          <w:i/>
          <w:iCs/>
        </w:rPr>
        <w:t>Friluftsliv</w:t>
      </w:r>
      <w:proofErr w:type="spellEnd"/>
      <w:r>
        <w:rPr>
          <w:rStyle w:val="None"/>
          <w:i/>
          <w:iCs/>
        </w:rPr>
        <w:t xml:space="preserve">, kultur </w:t>
      </w:r>
      <w:proofErr w:type="spellStart"/>
      <w:r>
        <w:rPr>
          <w:rStyle w:val="None"/>
          <w:i/>
          <w:iCs/>
        </w:rPr>
        <w:t>og</w:t>
      </w:r>
      <w:proofErr w:type="spellEnd"/>
      <w:r>
        <w:rPr>
          <w:rStyle w:val="None"/>
          <w:i/>
          <w:iCs/>
        </w:rPr>
        <w:t xml:space="preserve"> </w:t>
      </w:r>
      <w:proofErr w:type="spellStart"/>
      <w:r>
        <w:rPr>
          <w:rStyle w:val="None"/>
          <w:i/>
          <w:iCs/>
        </w:rPr>
        <w:t>samfunn</w:t>
      </w:r>
      <w:proofErr w:type="spellEnd"/>
      <w:r>
        <w:rPr>
          <w:rStyle w:val="None"/>
          <w:i/>
          <w:iCs/>
        </w:rPr>
        <w:t xml:space="preserve"> (</w:t>
      </w:r>
      <w:proofErr w:type="spellStart"/>
      <w:r>
        <w:rPr>
          <w:rStyle w:val="None"/>
          <w:i/>
          <w:iCs/>
        </w:rPr>
        <w:t>Friluftsliv</w:t>
      </w:r>
      <w:proofErr w:type="spellEnd"/>
      <w:r>
        <w:rPr>
          <w:rStyle w:val="None"/>
          <w:i/>
          <w:iCs/>
        </w:rPr>
        <w:t>, Culture and Society)</w:t>
      </w:r>
      <w:r>
        <w:rPr>
          <w:rStyle w:val="None"/>
        </w:rPr>
        <w:t>. Kristiansand: H</w:t>
      </w:r>
      <w:r>
        <w:rPr>
          <w:rStyle w:val="None"/>
          <w:lang w:val="da-DK"/>
        </w:rPr>
        <w:t>ø</w:t>
      </w:r>
      <w:proofErr w:type="spellStart"/>
      <w:r>
        <w:rPr>
          <w:rStyle w:val="None"/>
        </w:rPr>
        <w:t>yskoleforl</w:t>
      </w:r>
      <w:proofErr w:type="spellEnd"/>
      <w:r>
        <w:rPr>
          <w:rStyle w:val="None"/>
        </w:rPr>
        <w:t xml:space="preserve">. </w:t>
      </w:r>
    </w:p>
    <w:p w14:paraId="03D9004C" w14:textId="77777777" w:rsidR="00D35F15" w:rsidRDefault="00D35F15" w:rsidP="00D35F15">
      <w:pPr>
        <w:pStyle w:val="BodyB"/>
        <w:spacing w:before="100" w:after="100" w:line="360" w:lineRule="auto"/>
      </w:pPr>
    </w:p>
    <w:p w14:paraId="36ED09E6" w14:textId="77777777" w:rsidR="00D35F15" w:rsidRDefault="00D35F15" w:rsidP="00D35F15">
      <w:pPr>
        <w:pStyle w:val="BodyB"/>
        <w:spacing w:line="360" w:lineRule="auto"/>
        <w:rPr>
          <w:rStyle w:val="None"/>
          <w:lang w:val="it-IT"/>
        </w:rPr>
      </w:pPr>
      <w:r>
        <w:rPr>
          <w:rStyle w:val="None"/>
        </w:rPr>
        <w:t>Tuan, Y, F (1974) ‘</w:t>
      </w:r>
      <w:proofErr w:type="gramStart"/>
      <w:r>
        <w:rPr>
          <w:rStyle w:val="None"/>
          <w:i/>
          <w:iCs/>
        </w:rPr>
        <w:t>Topophilia :</w:t>
      </w:r>
      <w:proofErr w:type="gramEnd"/>
      <w:r>
        <w:rPr>
          <w:rStyle w:val="None"/>
          <w:i/>
          <w:iCs/>
        </w:rPr>
        <w:t xml:space="preserve"> A Study of Environmental Perception, </w:t>
      </w:r>
      <w:proofErr w:type="spellStart"/>
      <w:r>
        <w:rPr>
          <w:rStyle w:val="None"/>
          <w:i/>
          <w:iCs/>
        </w:rPr>
        <w:t>Atitudes</w:t>
      </w:r>
      <w:proofErr w:type="spellEnd"/>
      <w:r>
        <w:rPr>
          <w:rStyle w:val="None"/>
          <w:i/>
          <w:iCs/>
        </w:rPr>
        <w:t xml:space="preserve"> and Values</w:t>
      </w:r>
      <w:r>
        <w:rPr>
          <w:rStyle w:val="None"/>
          <w:lang w:val="it-IT"/>
        </w:rPr>
        <w:t xml:space="preserve">.’ New York: Columbia UP. </w:t>
      </w:r>
      <w:proofErr w:type="spellStart"/>
      <w:r>
        <w:rPr>
          <w:rStyle w:val="None"/>
          <w:lang w:val="it-IT"/>
        </w:rPr>
        <w:t>Print</w:t>
      </w:r>
      <w:proofErr w:type="spellEnd"/>
      <w:r>
        <w:rPr>
          <w:rStyle w:val="None"/>
          <w:lang w:val="it-IT"/>
        </w:rPr>
        <w:t>.</w:t>
      </w:r>
    </w:p>
    <w:p w14:paraId="3EA18F6D" w14:textId="77777777" w:rsidR="00D35F15" w:rsidRPr="0081788C" w:rsidRDefault="00D35F15" w:rsidP="00D35F15">
      <w:pPr>
        <w:pStyle w:val="BodyB"/>
        <w:spacing w:line="360" w:lineRule="auto"/>
        <w:rPr>
          <w:lang w:val="it-IT"/>
        </w:rPr>
      </w:pPr>
    </w:p>
    <w:p w14:paraId="57081E64" w14:textId="77777777" w:rsidR="00D35F15" w:rsidRDefault="00D35F15" w:rsidP="00D35F15">
      <w:pPr>
        <w:pStyle w:val="BodyB"/>
        <w:spacing w:line="360" w:lineRule="auto"/>
        <w:rPr>
          <w:rStyle w:val="None"/>
        </w:rPr>
      </w:pPr>
      <w:proofErr w:type="spellStart"/>
      <w:r>
        <w:rPr>
          <w:rStyle w:val="None"/>
        </w:rPr>
        <w:t>Urry</w:t>
      </w:r>
      <w:proofErr w:type="spellEnd"/>
      <w:r>
        <w:rPr>
          <w:rStyle w:val="None"/>
        </w:rPr>
        <w:t>, J. (1995) ‘</w:t>
      </w:r>
      <w:r>
        <w:rPr>
          <w:rStyle w:val="None"/>
          <w:i/>
          <w:iCs/>
        </w:rPr>
        <w:t>Consuming Places</w:t>
      </w:r>
      <w:r>
        <w:rPr>
          <w:rStyle w:val="None"/>
        </w:rPr>
        <w:t>.’ London: Routledge. Print. International Library of Sociology.</w:t>
      </w:r>
    </w:p>
    <w:p w14:paraId="6D82BB57" w14:textId="77777777" w:rsidR="00D35F15" w:rsidRDefault="00D35F15" w:rsidP="00D35F15">
      <w:pPr>
        <w:pStyle w:val="BodyB"/>
        <w:spacing w:line="360" w:lineRule="auto"/>
      </w:pPr>
    </w:p>
    <w:p w14:paraId="4B59F0B7" w14:textId="77777777" w:rsidR="00D35F15" w:rsidRPr="00737ED8" w:rsidRDefault="00D35F15" w:rsidP="00D35F15">
      <w:pPr>
        <w:spacing w:line="360" w:lineRule="auto"/>
        <w:rPr>
          <w:rFonts w:ascii="Times New Roman" w:hAnsi="Times New Roman" w:cs="Times New Roman"/>
          <w:color w:val="000000" w:themeColor="text1"/>
          <w:sz w:val="24"/>
          <w:szCs w:val="24"/>
          <w:shd w:val="clear" w:color="auto" w:fill="FFFFFF"/>
        </w:rPr>
      </w:pPr>
      <w:r w:rsidRPr="00737ED8">
        <w:rPr>
          <w:rFonts w:ascii="Times New Roman" w:hAnsi="Times New Roman" w:cs="Times New Roman"/>
          <w:color w:val="000000" w:themeColor="text1"/>
          <w:sz w:val="24"/>
          <w:szCs w:val="24"/>
          <w:shd w:val="clear" w:color="auto" w:fill="FFFFFF"/>
        </w:rPr>
        <w:t xml:space="preserve">Van De </w:t>
      </w:r>
      <w:proofErr w:type="spellStart"/>
      <w:r w:rsidRPr="00737ED8">
        <w:rPr>
          <w:rFonts w:ascii="Times New Roman" w:hAnsi="Times New Roman" w:cs="Times New Roman"/>
          <w:color w:val="000000" w:themeColor="text1"/>
          <w:sz w:val="24"/>
          <w:szCs w:val="24"/>
          <w:shd w:val="clear" w:color="auto" w:fill="FFFFFF"/>
        </w:rPr>
        <w:t>Kletersteeg</w:t>
      </w:r>
      <w:proofErr w:type="spellEnd"/>
      <w:r w:rsidRPr="00737ED8">
        <w:rPr>
          <w:rFonts w:ascii="Times New Roman" w:hAnsi="Times New Roman" w:cs="Times New Roman"/>
          <w:color w:val="000000" w:themeColor="text1"/>
          <w:sz w:val="24"/>
          <w:szCs w:val="24"/>
          <w:shd w:val="clear" w:color="auto" w:fill="FFFFFF"/>
        </w:rPr>
        <w:t>, Theo, 2019. Greta Thunberg the world's new environmental hero.</w:t>
      </w:r>
      <w:r w:rsidRPr="00737ED8">
        <w:rPr>
          <w:rStyle w:val="apple-converted-space"/>
          <w:rFonts w:ascii="Times New Roman" w:hAnsi="Times New Roman" w:cs="Times New Roman"/>
          <w:color w:val="000000" w:themeColor="text1"/>
          <w:sz w:val="24"/>
          <w:szCs w:val="24"/>
          <w:shd w:val="clear" w:color="auto" w:fill="FFFFFF"/>
        </w:rPr>
        <w:t> </w:t>
      </w:r>
      <w:r w:rsidRPr="00737ED8">
        <w:rPr>
          <w:rFonts w:ascii="Times New Roman" w:hAnsi="Times New Roman" w:cs="Times New Roman"/>
          <w:i/>
          <w:iCs/>
          <w:color w:val="000000" w:themeColor="text1"/>
          <w:sz w:val="24"/>
          <w:szCs w:val="24"/>
        </w:rPr>
        <w:t>Canadian Sailings</w:t>
      </w:r>
      <w:r w:rsidRPr="00737ED8">
        <w:rPr>
          <w:rFonts w:ascii="Times New Roman" w:hAnsi="Times New Roman" w:cs="Times New Roman"/>
          <w:color w:val="000000" w:themeColor="text1"/>
          <w:sz w:val="24"/>
          <w:szCs w:val="24"/>
          <w:shd w:val="clear" w:color="auto" w:fill="FFFFFF"/>
        </w:rPr>
        <w:t>, pp.49–52.</w:t>
      </w:r>
    </w:p>
    <w:p w14:paraId="54747CEA" w14:textId="77777777" w:rsidR="00D35F15" w:rsidRDefault="00D35F15" w:rsidP="00D35F15">
      <w:pPr>
        <w:spacing w:line="360" w:lineRule="auto"/>
        <w:rPr>
          <w:sz w:val="24"/>
          <w:szCs w:val="24"/>
          <w:lang w:eastAsia="en-GB"/>
        </w:rPr>
      </w:pPr>
    </w:p>
    <w:p w14:paraId="13E8EE15" w14:textId="77777777" w:rsidR="00D35F15" w:rsidRDefault="00D35F15" w:rsidP="00D35F15">
      <w:pPr>
        <w:pStyle w:val="BodyB"/>
        <w:spacing w:line="360" w:lineRule="auto"/>
      </w:pPr>
      <w:r>
        <w:rPr>
          <w:rStyle w:val="None"/>
        </w:rPr>
        <w:lastRenderedPageBreak/>
        <w:t xml:space="preserve">WCED (1987) cited in Burns. A (2019) Sustainable Tourism and Recreation [Lecture to </w:t>
      </w:r>
      <w:proofErr w:type="gramStart"/>
      <w:r>
        <w:rPr>
          <w:rStyle w:val="None"/>
        </w:rPr>
        <w:t>Ba(</w:t>
      </w:r>
      <w:proofErr w:type="gramEnd"/>
      <w:r>
        <w:rPr>
          <w:rStyle w:val="None"/>
        </w:rPr>
        <w:t>Hons) Outdoor Adventure Education Year 3]. (7 November)</w:t>
      </w:r>
      <w:r>
        <w:rPr>
          <w:rStyle w:val="None"/>
        </w:rPr>
        <w:br/>
      </w:r>
    </w:p>
    <w:p w14:paraId="6A0263A2" w14:textId="77777777" w:rsidR="00D35F15" w:rsidRDefault="00D35F15" w:rsidP="00D35F15">
      <w:pPr>
        <w:pStyle w:val="BodyB"/>
        <w:spacing w:line="360" w:lineRule="auto"/>
      </w:pPr>
      <w:r>
        <w:rPr>
          <w:rStyle w:val="None"/>
        </w:rPr>
        <w:t>Wright (1993) cited in Page, Dowling, and Dowling, Ross K. </w:t>
      </w:r>
      <w:proofErr w:type="spellStart"/>
      <w:r>
        <w:rPr>
          <w:rStyle w:val="None"/>
          <w:i/>
          <w:iCs/>
          <w:lang w:val="fr-FR"/>
        </w:rPr>
        <w:t>Ecotourism</w:t>
      </w:r>
      <w:proofErr w:type="spellEnd"/>
      <w:r>
        <w:rPr>
          <w:rStyle w:val="None"/>
          <w:lang w:val="de-DE"/>
        </w:rPr>
        <w:t xml:space="preserve">. Harlow: </w:t>
      </w:r>
      <w:proofErr w:type="spellStart"/>
      <w:r>
        <w:rPr>
          <w:rStyle w:val="None"/>
          <w:lang w:val="de-DE"/>
        </w:rPr>
        <w:t>Prentice</w:t>
      </w:r>
      <w:proofErr w:type="spellEnd"/>
      <w:r>
        <w:rPr>
          <w:rStyle w:val="None"/>
          <w:lang w:val="de-DE"/>
        </w:rPr>
        <w:t xml:space="preserve"> Hall, 2002. Print. </w:t>
      </w:r>
      <w:proofErr w:type="spellStart"/>
      <w:r>
        <w:rPr>
          <w:rStyle w:val="None"/>
          <w:lang w:val="de-DE"/>
        </w:rPr>
        <w:t>Themes</w:t>
      </w:r>
      <w:proofErr w:type="spellEnd"/>
      <w:r>
        <w:rPr>
          <w:rStyle w:val="None"/>
          <w:lang w:val="de-DE"/>
        </w:rPr>
        <w:t xml:space="preserve"> in </w:t>
      </w:r>
      <w:proofErr w:type="spellStart"/>
      <w:r>
        <w:rPr>
          <w:rStyle w:val="None"/>
          <w:lang w:val="de-DE"/>
        </w:rPr>
        <w:t>Tourism</w:t>
      </w:r>
      <w:proofErr w:type="spellEnd"/>
      <w:r>
        <w:rPr>
          <w:rStyle w:val="None"/>
          <w:lang w:val="de-DE"/>
        </w:rPr>
        <w:t>.</w:t>
      </w:r>
    </w:p>
    <w:p w14:paraId="735E5771" w14:textId="77777777" w:rsidR="00D35F15" w:rsidRPr="004150A6" w:rsidRDefault="00D35F15" w:rsidP="004150A6">
      <w:pPr>
        <w:jc w:val="center"/>
        <w:rPr>
          <w:rFonts w:eastAsia="Times New Roman"/>
          <w:b/>
          <w:sz w:val="24"/>
          <w:szCs w:val="24"/>
        </w:rPr>
      </w:pPr>
    </w:p>
    <w:sectPr w:rsidR="00D35F15" w:rsidRPr="004150A6">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E9F2F" w14:textId="77777777" w:rsidR="00C25628" w:rsidRDefault="00C25628" w:rsidP="0077207E">
      <w:pPr>
        <w:spacing w:line="240" w:lineRule="auto"/>
      </w:pPr>
      <w:r>
        <w:separator/>
      </w:r>
    </w:p>
  </w:endnote>
  <w:endnote w:type="continuationSeparator" w:id="0">
    <w:p w14:paraId="60843FDB" w14:textId="77777777" w:rsidR="00C25628" w:rsidRDefault="00C25628"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95340448"/>
      <w:docPartObj>
        <w:docPartGallery w:val="Page Numbers (Bottom of Page)"/>
        <w:docPartUnique/>
      </w:docPartObj>
    </w:sdtPr>
    <w:sdtEndPr>
      <w:rPr>
        <w:rStyle w:val="PageNumber"/>
      </w:rPr>
    </w:sdtEndPr>
    <w:sdtContent>
      <w:p w14:paraId="1EAEF4D9" w14:textId="0356BAD3" w:rsidR="00C2488D" w:rsidRDefault="00C2488D" w:rsidP="008C3F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181A20" w14:textId="77777777" w:rsidR="00C2488D" w:rsidRDefault="00C248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3330143"/>
      <w:docPartObj>
        <w:docPartGallery w:val="Page Numbers (Bottom of Page)"/>
        <w:docPartUnique/>
      </w:docPartObj>
    </w:sdtPr>
    <w:sdtEndPr>
      <w:rPr>
        <w:rStyle w:val="PageNumber"/>
      </w:rPr>
    </w:sdtEndPr>
    <w:sdtContent>
      <w:p w14:paraId="1FA41ECC" w14:textId="3FFA5FED" w:rsidR="00C2488D" w:rsidRDefault="00C2488D" w:rsidP="008C3F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F56157" w14:textId="77777777" w:rsidR="00C2488D" w:rsidRDefault="00C24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10F9D" w14:textId="77777777" w:rsidR="00C25628" w:rsidRDefault="00C25628" w:rsidP="0077207E">
      <w:pPr>
        <w:spacing w:line="240" w:lineRule="auto"/>
      </w:pPr>
      <w:r>
        <w:separator/>
      </w:r>
    </w:p>
  </w:footnote>
  <w:footnote w:type="continuationSeparator" w:id="0">
    <w:p w14:paraId="6DC64B65" w14:textId="77777777" w:rsidR="00C25628" w:rsidRDefault="00C25628"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85BA0" w14:textId="3B0B65CE" w:rsidR="00C2488D" w:rsidRDefault="00C2488D">
    <w:pPr>
      <w:pStyle w:val="Header"/>
    </w:pPr>
    <w:r>
      <w:t>Luke Reader</w:t>
    </w:r>
    <w:r>
      <w:ptab w:relativeTo="margin" w:alignment="center" w:leader="none"/>
    </w:r>
    <w:r>
      <w:ptab w:relativeTo="margin" w:alignment="right" w:leader="none"/>
    </w:r>
    <w:r>
      <w:t>SHSS6082</w:t>
    </w:r>
  </w:p>
  <w:p w14:paraId="34686006" w14:textId="77777777" w:rsidR="00C2488D" w:rsidRDefault="00C248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B14286"/>
    <w:multiLevelType w:val="hybridMultilevel"/>
    <w:tmpl w:val="AE58DC26"/>
    <w:styleLink w:val="ImportedStyle1"/>
    <w:lvl w:ilvl="0" w:tplc="3716A4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54CDA0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BEB7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2C4B87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86C96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FBCADC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736C32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846BA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30ADD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5AA1076"/>
    <w:multiLevelType w:val="hybridMultilevel"/>
    <w:tmpl w:val="88AE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877D83"/>
    <w:multiLevelType w:val="hybridMultilevel"/>
    <w:tmpl w:val="AE58DC26"/>
    <w:numStyleLink w:val="ImportedStyle1"/>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96942"/>
    <w:rsid w:val="000D4291"/>
    <w:rsid w:val="001F7154"/>
    <w:rsid w:val="001F7C59"/>
    <w:rsid w:val="00284793"/>
    <w:rsid w:val="00317441"/>
    <w:rsid w:val="00344249"/>
    <w:rsid w:val="00370849"/>
    <w:rsid w:val="003E50DE"/>
    <w:rsid w:val="00401D59"/>
    <w:rsid w:val="004150A6"/>
    <w:rsid w:val="00417FA2"/>
    <w:rsid w:val="00424460"/>
    <w:rsid w:val="00437D19"/>
    <w:rsid w:val="0045238E"/>
    <w:rsid w:val="00484EC1"/>
    <w:rsid w:val="004969BD"/>
    <w:rsid w:val="004A1010"/>
    <w:rsid w:val="004E01EF"/>
    <w:rsid w:val="004E5105"/>
    <w:rsid w:val="005374BB"/>
    <w:rsid w:val="00541133"/>
    <w:rsid w:val="00554F23"/>
    <w:rsid w:val="00592083"/>
    <w:rsid w:val="006157F5"/>
    <w:rsid w:val="006469A4"/>
    <w:rsid w:val="006923FD"/>
    <w:rsid w:val="00756595"/>
    <w:rsid w:val="0076191D"/>
    <w:rsid w:val="0077207E"/>
    <w:rsid w:val="007D2445"/>
    <w:rsid w:val="007D332B"/>
    <w:rsid w:val="00831B9B"/>
    <w:rsid w:val="00846882"/>
    <w:rsid w:val="008613AA"/>
    <w:rsid w:val="008840B9"/>
    <w:rsid w:val="00911875"/>
    <w:rsid w:val="00931C59"/>
    <w:rsid w:val="00976D98"/>
    <w:rsid w:val="00A02860"/>
    <w:rsid w:val="00A12FB0"/>
    <w:rsid w:val="00A35476"/>
    <w:rsid w:val="00A72A53"/>
    <w:rsid w:val="00BE14C6"/>
    <w:rsid w:val="00BF3F1C"/>
    <w:rsid w:val="00C10F21"/>
    <w:rsid w:val="00C2488D"/>
    <w:rsid w:val="00C25628"/>
    <w:rsid w:val="00C3093A"/>
    <w:rsid w:val="00C536A6"/>
    <w:rsid w:val="00C6371F"/>
    <w:rsid w:val="00CA255D"/>
    <w:rsid w:val="00CB1CB8"/>
    <w:rsid w:val="00CE521A"/>
    <w:rsid w:val="00D34C76"/>
    <w:rsid w:val="00D35F15"/>
    <w:rsid w:val="00D6095A"/>
    <w:rsid w:val="00DF5A32"/>
    <w:rsid w:val="00E10195"/>
    <w:rsid w:val="00E8646D"/>
    <w:rsid w:val="00EA5C3F"/>
    <w:rsid w:val="00EB1F41"/>
    <w:rsid w:val="00EE29ED"/>
    <w:rsid w:val="00FD2CFF"/>
    <w:rsid w:val="00FD30D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1C545D"/>
  <w15:docId w15:val="{40E72B8E-3357-48F3-8B2B-C46195C45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rsid w:val="00D35F15"/>
    <w:rPr>
      <w:u w:val="single"/>
    </w:rPr>
  </w:style>
  <w:style w:type="paragraph" w:customStyle="1" w:styleId="BodyA">
    <w:name w:val="Body A"/>
    <w:rsid w:val="00D35F15"/>
    <w:pPr>
      <w:pBdr>
        <w:top w:val="nil"/>
        <w:left w:val="nil"/>
        <w:bottom w:val="nil"/>
        <w:right w:val="nil"/>
        <w:between w:val="nil"/>
        <w:bar w:val="nil"/>
      </w:pBdr>
      <w:spacing w:line="240" w:lineRule="auto"/>
    </w:pPr>
    <w:rPr>
      <w:rFonts w:ascii="Calibri" w:eastAsia="Calibri" w:hAnsi="Calibri" w:cs="Calibri"/>
      <w:color w:val="000000"/>
      <w:sz w:val="24"/>
      <w:szCs w:val="24"/>
      <w:u w:color="000000"/>
      <w:bdr w:val="nil"/>
      <w:lang w:val="en-US" w:eastAsia="en-GB"/>
      <w14:textOutline w14:w="12700" w14:cap="flat" w14:cmpd="sng" w14:algn="ctr">
        <w14:noFill/>
        <w14:prstDash w14:val="solid"/>
        <w14:miter w14:lim="400000"/>
      </w14:textOutline>
    </w:rPr>
  </w:style>
  <w:style w:type="paragraph" w:customStyle="1" w:styleId="BodyB">
    <w:name w:val="Body B"/>
    <w:rsid w:val="00D35F15"/>
    <w:pPr>
      <w:pBdr>
        <w:top w:val="nil"/>
        <w:left w:val="nil"/>
        <w:bottom w:val="nil"/>
        <w:right w:val="nil"/>
        <w:between w:val="nil"/>
        <w:bar w:val="nil"/>
      </w:pBdr>
      <w:spacing w:line="240" w:lineRule="auto"/>
    </w:pPr>
    <w:rPr>
      <w:rFonts w:ascii="Times New Roman" w:eastAsia="Arial Unicode MS" w:hAnsi="Times New Roman" w:cs="Arial Unicode MS"/>
      <w:color w:val="000000"/>
      <w:sz w:val="24"/>
      <w:szCs w:val="24"/>
      <w:u w:color="000000"/>
      <w:bdr w:val="nil"/>
      <w:lang w:val="en-US" w:eastAsia="en-GB"/>
      <w14:textOutline w14:w="12700" w14:cap="flat" w14:cmpd="sng" w14:algn="ctr">
        <w14:noFill/>
        <w14:prstDash w14:val="solid"/>
        <w14:miter w14:lim="400000"/>
      </w14:textOutline>
    </w:rPr>
  </w:style>
  <w:style w:type="paragraph" w:styleId="NormalWeb">
    <w:name w:val="Normal (Web)"/>
    <w:rsid w:val="00D35F15"/>
    <w:pPr>
      <w:pBdr>
        <w:top w:val="nil"/>
        <w:left w:val="nil"/>
        <w:bottom w:val="nil"/>
        <w:right w:val="nil"/>
        <w:between w:val="nil"/>
        <w:bar w:val="nil"/>
      </w:pBdr>
      <w:spacing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1">
    <w:name w:val="Imported Style 1"/>
    <w:rsid w:val="00D35F15"/>
    <w:pPr>
      <w:numPr>
        <w:numId w:val="3"/>
      </w:numPr>
    </w:pPr>
  </w:style>
  <w:style w:type="character" w:customStyle="1" w:styleId="None">
    <w:name w:val="None"/>
    <w:rsid w:val="00D35F15"/>
  </w:style>
  <w:style w:type="character" w:customStyle="1" w:styleId="Hyperlink0">
    <w:name w:val="Hyperlink.0"/>
    <w:basedOn w:val="None"/>
    <w:rsid w:val="00D35F15"/>
    <w:rPr>
      <w:outline w:val="0"/>
      <w:color w:val="000000"/>
      <w:u w:val="single" w:color="000000"/>
      <w:lang w:val="de-DE"/>
    </w:rPr>
  </w:style>
  <w:style w:type="character" w:customStyle="1" w:styleId="Hyperlink1">
    <w:name w:val="Hyperlink.1"/>
    <w:basedOn w:val="None"/>
    <w:rsid w:val="00D35F15"/>
    <w:rPr>
      <w:outline w:val="0"/>
      <w:color w:val="000000"/>
      <w:u w:val="single" w:color="000000"/>
      <w:lang w:val="en-US"/>
    </w:rPr>
  </w:style>
  <w:style w:type="character" w:customStyle="1" w:styleId="apple-converted-space">
    <w:name w:val="apple-converted-space"/>
    <w:basedOn w:val="DefaultParagraphFont"/>
    <w:rsid w:val="00D35F15"/>
  </w:style>
  <w:style w:type="character" w:styleId="PageNumber">
    <w:name w:val="page number"/>
    <w:basedOn w:val="DefaultParagraphFont"/>
    <w:uiPriority w:val="99"/>
    <w:semiHidden/>
    <w:unhideWhenUsed/>
    <w:rsid w:val="00C24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35918350606299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77/135918350606299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s.sky.com/story/2019-set-to-be-one-of-the-hottest-ever-years-on-record-1187700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un-documents.net/our-common-future.pdf" TargetMode="External"/><Relationship Id="rId4" Type="http://schemas.openxmlformats.org/officeDocument/2006/relationships/webSettings" Target="webSettings.xml"/><Relationship Id="rId9" Type="http://schemas.openxmlformats.org/officeDocument/2006/relationships/hyperlink" Target="http://www.un-documents.net/our-common-future.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3972</Words>
  <Characters>22641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Luke Reader (1601294)</cp:lastModifiedBy>
  <cp:revision>3</cp:revision>
  <cp:lastPrinted>2014-08-18T15:50:00Z</cp:lastPrinted>
  <dcterms:created xsi:type="dcterms:W3CDTF">2019-12-05T15:19:00Z</dcterms:created>
  <dcterms:modified xsi:type="dcterms:W3CDTF">2019-12-10T13:08:00Z</dcterms:modified>
</cp:coreProperties>
</file>