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30AEC228" w14:textId="77777777" w:rsidR="00476525" w:rsidRDefault="00476525" w:rsidP="00476525">
      <w:pPr>
        <w:jc w:val="center"/>
        <w:rPr>
          <w:b/>
          <w:bCs/>
          <w:sz w:val="32"/>
          <w:szCs w:val="32"/>
        </w:rPr>
      </w:pPr>
    </w:p>
    <w:p w14:paraId="3B5B4542" w14:textId="77777777" w:rsidR="00476525" w:rsidRDefault="00476525" w:rsidP="00476525">
      <w:pPr>
        <w:jc w:val="center"/>
        <w:rPr>
          <w:b/>
          <w:bCs/>
          <w:sz w:val="32"/>
          <w:szCs w:val="32"/>
        </w:rPr>
      </w:pPr>
    </w:p>
    <w:p w14:paraId="377CCED1" w14:textId="77777777" w:rsidR="00476525" w:rsidRDefault="00476525" w:rsidP="00476525">
      <w:pPr>
        <w:jc w:val="center"/>
        <w:rPr>
          <w:b/>
          <w:bCs/>
          <w:sz w:val="32"/>
          <w:szCs w:val="32"/>
        </w:rPr>
      </w:pPr>
    </w:p>
    <w:p w14:paraId="4A16F999" w14:textId="77777777" w:rsidR="00476525" w:rsidRDefault="00476525" w:rsidP="00476525">
      <w:pPr>
        <w:jc w:val="center"/>
        <w:rPr>
          <w:b/>
          <w:bCs/>
          <w:sz w:val="32"/>
          <w:szCs w:val="32"/>
        </w:rPr>
      </w:pPr>
    </w:p>
    <w:p w14:paraId="6E723BF8" w14:textId="77777777" w:rsidR="00476525" w:rsidRDefault="00476525" w:rsidP="00476525">
      <w:pPr>
        <w:jc w:val="center"/>
        <w:rPr>
          <w:b/>
          <w:bCs/>
          <w:sz w:val="32"/>
          <w:szCs w:val="32"/>
        </w:rPr>
      </w:pPr>
    </w:p>
    <w:p w14:paraId="2F738DAF" w14:textId="77777777" w:rsidR="00476525" w:rsidRDefault="00476525" w:rsidP="00476525">
      <w:pPr>
        <w:jc w:val="center"/>
        <w:rPr>
          <w:b/>
          <w:bCs/>
          <w:sz w:val="32"/>
          <w:szCs w:val="32"/>
        </w:rPr>
      </w:pPr>
    </w:p>
    <w:p w14:paraId="7F0F3E53" w14:textId="77777777" w:rsidR="00476525" w:rsidRDefault="00476525" w:rsidP="00476525">
      <w:pPr>
        <w:jc w:val="center"/>
        <w:rPr>
          <w:b/>
          <w:bCs/>
          <w:sz w:val="32"/>
          <w:szCs w:val="32"/>
        </w:rPr>
      </w:pPr>
    </w:p>
    <w:p w14:paraId="06D6E87F" w14:textId="77777777" w:rsidR="00476525" w:rsidRDefault="00476525" w:rsidP="00476525">
      <w:pPr>
        <w:jc w:val="center"/>
        <w:rPr>
          <w:b/>
          <w:bCs/>
          <w:sz w:val="32"/>
          <w:szCs w:val="32"/>
        </w:rPr>
      </w:pPr>
    </w:p>
    <w:p w14:paraId="7DA20ACD" w14:textId="77777777" w:rsidR="00476525" w:rsidRDefault="00476525" w:rsidP="00476525">
      <w:pPr>
        <w:jc w:val="center"/>
        <w:rPr>
          <w:b/>
          <w:bCs/>
          <w:sz w:val="32"/>
          <w:szCs w:val="32"/>
        </w:rPr>
      </w:pPr>
    </w:p>
    <w:p w14:paraId="4C85634B" w14:textId="77777777" w:rsidR="00476525" w:rsidRDefault="00476525" w:rsidP="00476525">
      <w:pPr>
        <w:jc w:val="center"/>
        <w:rPr>
          <w:b/>
          <w:bCs/>
          <w:sz w:val="32"/>
          <w:szCs w:val="32"/>
        </w:rPr>
      </w:pPr>
    </w:p>
    <w:p w14:paraId="343F01CC" w14:textId="77777777" w:rsidR="00476525" w:rsidRDefault="00476525" w:rsidP="00476525">
      <w:pPr>
        <w:jc w:val="center"/>
        <w:rPr>
          <w:b/>
          <w:bCs/>
          <w:sz w:val="32"/>
          <w:szCs w:val="32"/>
        </w:rPr>
      </w:pPr>
    </w:p>
    <w:p w14:paraId="13CA81CC" w14:textId="77777777" w:rsidR="00476525" w:rsidRDefault="00476525" w:rsidP="00476525">
      <w:pPr>
        <w:jc w:val="center"/>
        <w:rPr>
          <w:b/>
          <w:bCs/>
          <w:sz w:val="32"/>
          <w:szCs w:val="32"/>
        </w:rPr>
      </w:pPr>
      <w:r>
        <w:rPr>
          <w:b/>
          <w:bCs/>
          <w:sz w:val="32"/>
          <w:szCs w:val="32"/>
        </w:rPr>
        <w:t>Module: Management Accounting</w:t>
      </w:r>
    </w:p>
    <w:p w14:paraId="5AE224E8" w14:textId="0B8C8592" w:rsidR="00476525" w:rsidRDefault="00476525" w:rsidP="00476525">
      <w:pPr>
        <w:pBdr>
          <w:bottom w:val="single" w:sz="4" w:space="1" w:color="auto"/>
        </w:pBdr>
        <w:jc w:val="center"/>
        <w:rPr>
          <w:b/>
          <w:bCs/>
          <w:sz w:val="32"/>
          <w:szCs w:val="32"/>
        </w:rPr>
      </w:pPr>
      <w:r>
        <w:rPr>
          <w:b/>
          <w:bCs/>
          <w:sz w:val="32"/>
          <w:szCs w:val="32"/>
        </w:rPr>
        <w:t>Module code: LCBB5002</w:t>
      </w:r>
    </w:p>
    <w:p w14:paraId="28ECF759" w14:textId="0F5ECC2A" w:rsidR="00BE64E9" w:rsidRDefault="002232F7" w:rsidP="00476525">
      <w:pPr>
        <w:pBdr>
          <w:bottom w:val="single" w:sz="4" w:space="1" w:color="auto"/>
        </w:pBdr>
        <w:jc w:val="center"/>
        <w:rPr>
          <w:b/>
          <w:bCs/>
          <w:sz w:val="32"/>
          <w:szCs w:val="32"/>
        </w:rPr>
      </w:pPr>
      <w:r>
        <w:rPr>
          <w:b/>
          <w:bCs/>
          <w:sz w:val="32"/>
          <w:szCs w:val="32"/>
        </w:rPr>
        <w:t xml:space="preserve">Assignment title: </w:t>
      </w:r>
      <w:r w:rsidR="00832056">
        <w:rPr>
          <w:b/>
          <w:bCs/>
          <w:sz w:val="32"/>
          <w:szCs w:val="32"/>
        </w:rPr>
        <w:t>Management Accounting part 1</w:t>
      </w:r>
    </w:p>
    <w:p w14:paraId="7CCCE050" w14:textId="377AC727" w:rsidR="005736C6" w:rsidRDefault="005736C6" w:rsidP="00476525">
      <w:pPr>
        <w:pBdr>
          <w:bottom w:val="single" w:sz="4" w:space="1" w:color="auto"/>
        </w:pBdr>
        <w:jc w:val="center"/>
        <w:rPr>
          <w:b/>
          <w:bCs/>
          <w:sz w:val="32"/>
          <w:szCs w:val="32"/>
        </w:rPr>
      </w:pPr>
      <w:r>
        <w:rPr>
          <w:b/>
          <w:bCs/>
          <w:sz w:val="32"/>
          <w:szCs w:val="32"/>
        </w:rPr>
        <w:t>Student name: Sabina-Alexandra Sotir</w:t>
      </w:r>
    </w:p>
    <w:p w14:paraId="7C36E746" w14:textId="7D20CB9A" w:rsidR="000141BA" w:rsidRDefault="000141BA" w:rsidP="00476525">
      <w:pPr>
        <w:pBdr>
          <w:bottom w:val="single" w:sz="4" w:space="1" w:color="auto"/>
        </w:pBdr>
        <w:jc w:val="center"/>
        <w:rPr>
          <w:b/>
          <w:bCs/>
          <w:sz w:val="32"/>
          <w:szCs w:val="32"/>
        </w:rPr>
      </w:pPr>
      <w:r>
        <w:rPr>
          <w:b/>
          <w:bCs/>
          <w:sz w:val="32"/>
          <w:szCs w:val="32"/>
        </w:rPr>
        <w:t>Student ID: 1915929</w:t>
      </w:r>
    </w:p>
    <w:p w14:paraId="6E2FBBEB" w14:textId="47C27EF0" w:rsidR="00396B99" w:rsidRDefault="00396B99" w:rsidP="00476525">
      <w:pPr>
        <w:pBdr>
          <w:bottom w:val="single" w:sz="4" w:space="1" w:color="auto"/>
        </w:pBdr>
        <w:jc w:val="center"/>
        <w:rPr>
          <w:b/>
          <w:bCs/>
          <w:sz w:val="32"/>
          <w:szCs w:val="32"/>
        </w:rPr>
      </w:pPr>
      <w:r>
        <w:rPr>
          <w:b/>
          <w:bCs/>
          <w:sz w:val="32"/>
          <w:szCs w:val="32"/>
        </w:rPr>
        <w:t xml:space="preserve">Teacher name: </w:t>
      </w:r>
      <w:r w:rsidR="00BE64E9">
        <w:rPr>
          <w:b/>
          <w:bCs/>
          <w:sz w:val="32"/>
          <w:szCs w:val="32"/>
        </w:rPr>
        <w:t>Widin Bongasu Sha’ven</w:t>
      </w:r>
    </w:p>
    <w:p w14:paraId="49BE4DB5" w14:textId="77777777" w:rsidR="00A23C17" w:rsidRDefault="00A23C17">
      <w:pPr>
        <w:rPr>
          <w:b/>
        </w:rPr>
      </w:pPr>
      <w:r>
        <w:rPr>
          <w:b/>
        </w:rPr>
        <w:br w:type="page"/>
      </w:r>
    </w:p>
    <w:sdt>
      <w:sdtPr>
        <w:rPr>
          <w:rFonts w:ascii="Times New Roman" w:eastAsia="Times New Roman" w:hAnsi="Times New Roman" w:cs="Times New Roman"/>
          <w:b w:val="0"/>
          <w:bCs w:val="0"/>
          <w:color w:val="auto"/>
          <w:sz w:val="24"/>
          <w:szCs w:val="24"/>
          <w:lang w:val="en-GB" w:eastAsia="en-IN"/>
        </w:rPr>
        <w:id w:val="-907233028"/>
        <w:docPartObj>
          <w:docPartGallery w:val="Table of Contents"/>
          <w:docPartUnique/>
        </w:docPartObj>
      </w:sdtPr>
      <w:sdtEndPr>
        <w:rPr>
          <w:noProof/>
        </w:rPr>
      </w:sdtEndPr>
      <w:sdtContent>
        <w:p w14:paraId="15D88674" w14:textId="568C5D5B" w:rsidR="00A23C17" w:rsidRPr="00A23C17" w:rsidRDefault="00A23C17" w:rsidP="00A23C17">
          <w:pPr>
            <w:pStyle w:val="Titlucuprins"/>
            <w:spacing w:line="360" w:lineRule="auto"/>
            <w:jc w:val="center"/>
            <w:rPr>
              <w:rFonts w:ascii="Times New Roman" w:hAnsi="Times New Roman" w:cs="Times New Roman"/>
              <w:color w:val="000000" w:themeColor="text1"/>
              <w:sz w:val="24"/>
              <w:szCs w:val="24"/>
            </w:rPr>
          </w:pPr>
          <w:r w:rsidRPr="00A23C17">
            <w:rPr>
              <w:rFonts w:ascii="Times New Roman" w:hAnsi="Times New Roman" w:cs="Times New Roman"/>
              <w:color w:val="000000" w:themeColor="text1"/>
              <w:sz w:val="24"/>
              <w:szCs w:val="24"/>
            </w:rPr>
            <w:t>Table of Contents</w:t>
          </w:r>
        </w:p>
        <w:p w14:paraId="51F834A7" w14:textId="77777777" w:rsidR="00A23C17" w:rsidRDefault="00A23C17">
          <w:pPr>
            <w:pStyle w:val="Cuprins1"/>
            <w:tabs>
              <w:tab w:val="right" w:leader="dot" w:pos="9016"/>
            </w:tabs>
            <w:rPr>
              <w:noProof/>
            </w:rPr>
          </w:pPr>
          <w:r>
            <w:fldChar w:fldCharType="begin"/>
          </w:r>
          <w:r>
            <w:instrText xml:space="preserve"> TOC \o "1-3" \h \z \u </w:instrText>
          </w:r>
          <w:r>
            <w:fldChar w:fldCharType="separate"/>
          </w:r>
          <w:hyperlink w:anchor="_Toc66908320" w:history="1">
            <w:r w:rsidRPr="0068621D">
              <w:rPr>
                <w:rStyle w:val="Hyperlink"/>
                <w:noProof/>
              </w:rPr>
              <w:t>Introduction</w:t>
            </w:r>
            <w:r>
              <w:rPr>
                <w:noProof/>
                <w:webHidden/>
              </w:rPr>
              <w:tab/>
            </w:r>
            <w:r>
              <w:rPr>
                <w:noProof/>
                <w:webHidden/>
              </w:rPr>
              <w:fldChar w:fldCharType="begin"/>
            </w:r>
            <w:r>
              <w:rPr>
                <w:noProof/>
                <w:webHidden/>
              </w:rPr>
              <w:instrText xml:space="preserve"> PAGEREF _Toc66908320 \h </w:instrText>
            </w:r>
            <w:r>
              <w:rPr>
                <w:noProof/>
                <w:webHidden/>
              </w:rPr>
            </w:r>
            <w:r>
              <w:rPr>
                <w:noProof/>
                <w:webHidden/>
              </w:rPr>
              <w:fldChar w:fldCharType="separate"/>
            </w:r>
            <w:r>
              <w:rPr>
                <w:noProof/>
                <w:webHidden/>
              </w:rPr>
              <w:t>3</w:t>
            </w:r>
            <w:r>
              <w:rPr>
                <w:noProof/>
                <w:webHidden/>
              </w:rPr>
              <w:fldChar w:fldCharType="end"/>
            </w:r>
          </w:hyperlink>
        </w:p>
        <w:p w14:paraId="3A08D54B" w14:textId="77777777" w:rsidR="00A23C17" w:rsidRDefault="00DB6EED">
          <w:pPr>
            <w:pStyle w:val="Cuprins1"/>
            <w:tabs>
              <w:tab w:val="right" w:leader="dot" w:pos="9016"/>
            </w:tabs>
            <w:rPr>
              <w:noProof/>
            </w:rPr>
          </w:pPr>
          <w:hyperlink w:anchor="_Toc66908321" w:history="1">
            <w:r w:rsidR="00A23C17" w:rsidRPr="0068621D">
              <w:rPr>
                <w:rStyle w:val="Hyperlink"/>
                <w:noProof/>
              </w:rPr>
              <w:t>Discussions</w:t>
            </w:r>
            <w:r w:rsidR="00A23C17">
              <w:rPr>
                <w:noProof/>
                <w:webHidden/>
              </w:rPr>
              <w:tab/>
            </w:r>
            <w:r w:rsidR="00A23C17">
              <w:rPr>
                <w:noProof/>
                <w:webHidden/>
              </w:rPr>
              <w:fldChar w:fldCharType="begin"/>
            </w:r>
            <w:r w:rsidR="00A23C17">
              <w:rPr>
                <w:noProof/>
                <w:webHidden/>
              </w:rPr>
              <w:instrText xml:space="preserve"> PAGEREF _Toc66908321 \h </w:instrText>
            </w:r>
            <w:r w:rsidR="00A23C17">
              <w:rPr>
                <w:noProof/>
                <w:webHidden/>
              </w:rPr>
            </w:r>
            <w:r w:rsidR="00A23C17">
              <w:rPr>
                <w:noProof/>
                <w:webHidden/>
              </w:rPr>
              <w:fldChar w:fldCharType="separate"/>
            </w:r>
            <w:r w:rsidR="00A23C17">
              <w:rPr>
                <w:noProof/>
                <w:webHidden/>
              </w:rPr>
              <w:t>3</w:t>
            </w:r>
            <w:r w:rsidR="00A23C17">
              <w:rPr>
                <w:noProof/>
                <w:webHidden/>
              </w:rPr>
              <w:fldChar w:fldCharType="end"/>
            </w:r>
          </w:hyperlink>
        </w:p>
        <w:p w14:paraId="7FEB63ED" w14:textId="77777777" w:rsidR="00A23C17" w:rsidRDefault="00DB6EED">
          <w:pPr>
            <w:pStyle w:val="Cuprins1"/>
            <w:tabs>
              <w:tab w:val="right" w:leader="dot" w:pos="9016"/>
            </w:tabs>
            <w:rPr>
              <w:noProof/>
            </w:rPr>
          </w:pPr>
          <w:hyperlink w:anchor="_Toc66908322" w:history="1">
            <w:r w:rsidR="00A23C17" w:rsidRPr="0068621D">
              <w:rPr>
                <w:rStyle w:val="Hyperlink"/>
                <w:noProof/>
              </w:rPr>
              <w:t>Conclusions</w:t>
            </w:r>
            <w:r w:rsidR="00A23C17">
              <w:rPr>
                <w:noProof/>
                <w:webHidden/>
              </w:rPr>
              <w:tab/>
            </w:r>
            <w:r w:rsidR="00A23C17">
              <w:rPr>
                <w:noProof/>
                <w:webHidden/>
              </w:rPr>
              <w:fldChar w:fldCharType="begin"/>
            </w:r>
            <w:r w:rsidR="00A23C17">
              <w:rPr>
                <w:noProof/>
                <w:webHidden/>
              </w:rPr>
              <w:instrText xml:space="preserve"> PAGEREF _Toc66908322 \h </w:instrText>
            </w:r>
            <w:r w:rsidR="00A23C17">
              <w:rPr>
                <w:noProof/>
                <w:webHidden/>
              </w:rPr>
            </w:r>
            <w:r w:rsidR="00A23C17">
              <w:rPr>
                <w:noProof/>
                <w:webHidden/>
              </w:rPr>
              <w:fldChar w:fldCharType="separate"/>
            </w:r>
            <w:r w:rsidR="00A23C17">
              <w:rPr>
                <w:noProof/>
                <w:webHidden/>
              </w:rPr>
              <w:t>7</w:t>
            </w:r>
            <w:r w:rsidR="00A23C17">
              <w:rPr>
                <w:noProof/>
                <w:webHidden/>
              </w:rPr>
              <w:fldChar w:fldCharType="end"/>
            </w:r>
          </w:hyperlink>
        </w:p>
        <w:p w14:paraId="04657875" w14:textId="77777777" w:rsidR="00A23C17" w:rsidRDefault="00DB6EED">
          <w:pPr>
            <w:pStyle w:val="Cuprins1"/>
            <w:tabs>
              <w:tab w:val="right" w:leader="dot" w:pos="9016"/>
            </w:tabs>
            <w:rPr>
              <w:noProof/>
            </w:rPr>
          </w:pPr>
          <w:hyperlink w:anchor="_Toc66908323" w:history="1">
            <w:r w:rsidR="00A23C17" w:rsidRPr="0068621D">
              <w:rPr>
                <w:rStyle w:val="Hyperlink"/>
                <w:noProof/>
              </w:rPr>
              <w:t>References</w:t>
            </w:r>
            <w:r w:rsidR="00A23C17">
              <w:rPr>
                <w:noProof/>
                <w:webHidden/>
              </w:rPr>
              <w:tab/>
            </w:r>
            <w:r w:rsidR="00A23C17">
              <w:rPr>
                <w:noProof/>
                <w:webHidden/>
              </w:rPr>
              <w:fldChar w:fldCharType="begin"/>
            </w:r>
            <w:r w:rsidR="00A23C17">
              <w:rPr>
                <w:noProof/>
                <w:webHidden/>
              </w:rPr>
              <w:instrText xml:space="preserve"> PAGEREF _Toc66908323 \h </w:instrText>
            </w:r>
            <w:r w:rsidR="00A23C17">
              <w:rPr>
                <w:noProof/>
                <w:webHidden/>
              </w:rPr>
            </w:r>
            <w:r w:rsidR="00A23C17">
              <w:rPr>
                <w:noProof/>
                <w:webHidden/>
              </w:rPr>
              <w:fldChar w:fldCharType="separate"/>
            </w:r>
            <w:r w:rsidR="00A23C17">
              <w:rPr>
                <w:noProof/>
                <w:webHidden/>
              </w:rPr>
              <w:t>8</w:t>
            </w:r>
            <w:r w:rsidR="00A23C17">
              <w:rPr>
                <w:noProof/>
                <w:webHidden/>
              </w:rPr>
              <w:fldChar w:fldCharType="end"/>
            </w:r>
          </w:hyperlink>
        </w:p>
        <w:p w14:paraId="2EAAC1D2" w14:textId="43CACFA2" w:rsidR="00A23C17" w:rsidRDefault="00A23C17">
          <w:r>
            <w:rPr>
              <w:b/>
              <w:bCs/>
              <w:noProof/>
            </w:rPr>
            <w:fldChar w:fldCharType="end"/>
          </w:r>
        </w:p>
      </w:sdtContent>
    </w:sdt>
    <w:p w14:paraId="3DDD1A2B" w14:textId="77777777" w:rsidR="00A23C17" w:rsidRDefault="00A23C17">
      <w:pPr>
        <w:rPr>
          <w:b/>
        </w:rPr>
      </w:pPr>
      <w:r>
        <w:rPr>
          <w:b/>
        </w:rPr>
        <w:br w:type="page"/>
      </w:r>
    </w:p>
    <w:p w14:paraId="00000001" w14:textId="24B7E51C" w:rsidR="00BF3ABF" w:rsidRDefault="000B2C73" w:rsidP="00A23C17">
      <w:pPr>
        <w:pStyle w:val="Titlu1"/>
      </w:pPr>
      <w:bookmarkStart w:id="0" w:name="_Toc66908320"/>
      <w:r>
        <w:lastRenderedPageBreak/>
        <w:t>Introduction</w:t>
      </w:r>
      <w:bookmarkEnd w:id="0"/>
      <w:r>
        <w:t xml:space="preserve"> </w:t>
      </w:r>
    </w:p>
    <w:p w14:paraId="00000002" w14:textId="06F690B3" w:rsidR="00BF3ABF" w:rsidRDefault="004272B5">
      <w:r>
        <w:t>ManagementAccounting c</w:t>
      </w:r>
      <w:r w:rsidR="000B2C73">
        <w:t xml:space="preserve">an be recognised as the part of business accounting application of which can efficiently applied in order to formulate relevant business decisions making approach in an efficient order. Under the processing of such presentations the administrative department also used to </w:t>
      </w:r>
      <w:r>
        <w:t>precede</w:t>
      </w:r>
      <w:r w:rsidR="000B2C73">
        <w:t xml:space="preserve"> some relevant accounting reporting with the processing of which business decisions support competencies can be efficiently approached. </w:t>
      </w:r>
    </w:p>
    <w:p w14:paraId="00000003" w14:textId="22559036" w:rsidR="00BF3ABF" w:rsidRDefault="000B2C73">
      <w:r>
        <w:t xml:space="preserve">According to the general principles under costing maintenance provide </w:t>
      </w:r>
      <w:r w:rsidR="004272B5">
        <w:t>importance to different costing initiatives is</w:t>
      </w:r>
      <w:r>
        <w:t xml:space="preserve"> essential in order to recognise the overall pricing structure related to individual products efficiency. In accordance with the general costing behaviour, application of business costing are categorised into three different aspects related to Variable costing, Semi-variable costing and </w:t>
      </w:r>
      <w:r w:rsidR="004272B5">
        <w:t>fixed</w:t>
      </w:r>
      <w:r>
        <w:t xml:space="preserve"> costing as well</w:t>
      </w:r>
      <w:r w:rsidR="00A23C17">
        <w:t xml:space="preserve"> (</w:t>
      </w:r>
      <w:r w:rsidR="00A23C17" w:rsidRPr="009C6943">
        <w:t>Nguyen</w:t>
      </w:r>
      <w:r w:rsidR="00A23C17">
        <w:t xml:space="preserve"> </w:t>
      </w:r>
      <w:r w:rsidR="00A23C17" w:rsidRPr="00A23C17">
        <w:rPr>
          <w:i/>
        </w:rPr>
        <w:t>et al.</w:t>
      </w:r>
      <w:r w:rsidR="00A23C17">
        <w:t xml:space="preserve"> 2019)</w:t>
      </w:r>
      <w:r>
        <w:t xml:space="preserve">. </w:t>
      </w:r>
    </w:p>
    <w:p w14:paraId="00000004" w14:textId="42A60C25" w:rsidR="00BF3ABF" w:rsidRDefault="000B2C73">
      <w:r>
        <w:t>In the present pandemic situation, the impact of lockdown provides some negative approach over the financial performances in the hotel industry, mainly in the UK and China. As per the general report</w:t>
      </w:r>
      <w:r w:rsidR="004272B5">
        <w:t>,</w:t>
      </w:r>
      <w:r>
        <w:t xml:space="preserve"> the overall revenue level in those nations decreased to 67% and 68% gradually related to the hotel sector. Along with such the overall room charges due to such pandemic decreased to £29 in 2020, while during 2019 it was around £129 respectively (Guardian, 2021). </w:t>
      </w:r>
    </w:p>
    <w:p w14:paraId="00000005" w14:textId="77777777" w:rsidR="00BF3ABF" w:rsidRDefault="000B2C73" w:rsidP="00A23C17">
      <w:pPr>
        <w:pStyle w:val="Titlu1"/>
      </w:pPr>
      <w:bookmarkStart w:id="1" w:name="_Toc66908321"/>
      <w:r>
        <w:t>Discussions</w:t>
      </w:r>
      <w:bookmarkEnd w:id="1"/>
      <w:r>
        <w:t xml:space="preserve"> </w:t>
      </w:r>
    </w:p>
    <w:p w14:paraId="00000006" w14:textId="4B585881" w:rsidR="00BF3ABF" w:rsidRDefault="000B2C73">
      <w:r>
        <w:t xml:space="preserve">In accordance with the present case study related to </w:t>
      </w:r>
      <w:r>
        <w:rPr>
          <w:b/>
        </w:rPr>
        <w:t>Harriot Hotel</w:t>
      </w:r>
      <w:r>
        <w:t>, the organisation was formed during 1941 by John D. Brockville and since that time period it’s considered as one of the leading hotel businesses in the global market through providing services related to Europe, Asia, America and Africa as well. In accordance with the present pandemic circumstances the overall financial performances including revenue level was gradually decreased as a result the overall profitability of the business decreased simultaneously. However, in the present moment after the stagnation of the economic level of the hotel industry, the administrative department of the business has intended to expand the overall business operation in China; as the Covid-19 restrictions were relaxed much earlier in China compared to any other countries efficiently</w:t>
      </w:r>
      <w:r w:rsidR="00A23C17">
        <w:t xml:space="preserve"> (Zandi and Lee,</w:t>
      </w:r>
      <w:r w:rsidR="00A23C17" w:rsidRPr="009C6943">
        <w:t xml:space="preserve"> 2019</w:t>
      </w:r>
      <w:r w:rsidR="00A23C17">
        <w:t>)</w:t>
      </w:r>
      <w:r>
        <w:t xml:space="preserve">. </w:t>
      </w:r>
    </w:p>
    <w:p w14:paraId="7ADBE408" w14:textId="77777777" w:rsidR="00A23C17" w:rsidRDefault="000B2C73">
      <w:r>
        <w:t>Due to such reasons in accordance with the previous performances of the business the administrators are intended to eliminate or reduce some of the expenditure efficiently so that the level of business financial growth can be efficiently performed. The overall details of costing volume are illustrated in below;</w:t>
      </w:r>
    </w:p>
    <w:p w14:paraId="00000007" w14:textId="60C7F5B9" w:rsidR="00BF3ABF" w:rsidRDefault="000B2C73">
      <w:r>
        <w:t xml:space="preserve"> </w:t>
      </w:r>
    </w:p>
    <w:tbl>
      <w:tblPr>
        <w:tblW w:w="9039" w:type="dxa"/>
        <w:tblLook w:val="04A0" w:firstRow="1" w:lastRow="0" w:firstColumn="1" w:lastColumn="0" w:noHBand="0" w:noVBand="1"/>
      </w:tblPr>
      <w:tblGrid>
        <w:gridCol w:w="5778"/>
        <w:gridCol w:w="1560"/>
        <w:gridCol w:w="1701"/>
      </w:tblGrid>
      <w:tr w:rsidR="00A23C17" w14:paraId="43294B1D" w14:textId="77777777" w:rsidTr="00A23C17">
        <w:trPr>
          <w:trHeight w:val="300"/>
        </w:trPr>
        <w:tc>
          <w:tcPr>
            <w:tcW w:w="5778" w:type="dxa"/>
            <w:tcBorders>
              <w:top w:val="single" w:sz="4" w:space="0" w:color="auto"/>
              <w:left w:val="single" w:sz="4" w:space="0" w:color="auto"/>
              <w:bottom w:val="single" w:sz="4" w:space="0" w:color="auto"/>
              <w:right w:val="single" w:sz="4" w:space="0" w:color="auto"/>
            </w:tcBorders>
            <w:noWrap/>
            <w:vAlign w:val="bottom"/>
            <w:hideMark/>
          </w:tcPr>
          <w:p w14:paraId="3447F925" w14:textId="77777777" w:rsidR="00A23C17" w:rsidRDefault="00A23C17">
            <w:pPr>
              <w:jc w:val="center"/>
              <w:rPr>
                <w:b/>
                <w:bCs/>
                <w:color w:val="000000"/>
              </w:rPr>
            </w:pPr>
            <w:r>
              <w:rPr>
                <w:b/>
                <w:bCs/>
                <w:color w:val="000000"/>
              </w:rPr>
              <w:lastRenderedPageBreak/>
              <w:t>Particulars</w:t>
            </w:r>
          </w:p>
        </w:tc>
        <w:tc>
          <w:tcPr>
            <w:tcW w:w="1560" w:type="dxa"/>
            <w:tcBorders>
              <w:top w:val="single" w:sz="4" w:space="0" w:color="auto"/>
              <w:left w:val="nil"/>
              <w:bottom w:val="single" w:sz="4" w:space="0" w:color="auto"/>
              <w:right w:val="single" w:sz="4" w:space="0" w:color="auto"/>
            </w:tcBorders>
            <w:noWrap/>
            <w:vAlign w:val="bottom"/>
            <w:hideMark/>
          </w:tcPr>
          <w:p w14:paraId="482DC620" w14:textId="77777777" w:rsidR="00A23C17" w:rsidRDefault="00A23C17">
            <w:pPr>
              <w:jc w:val="center"/>
              <w:rPr>
                <w:b/>
                <w:bCs/>
                <w:color w:val="000000"/>
              </w:rPr>
            </w:pPr>
            <w:r>
              <w:rPr>
                <w:b/>
                <w:bCs/>
                <w:color w:val="000000"/>
              </w:rPr>
              <w:t>Values</w:t>
            </w:r>
          </w:p>
        </w:tc>
        <w:tc>
          <w:tcPr>
            <w:tcW w:w="1701" w:type="dxa"/>
            <w:tcBorders>
              <w:top w:val="single" w:sz="4" w:space="0" w:color="auto"/>
              <w:left w:val="nil"/>
              <w:bottom w:val="single" w:sz="4" w:space="0" w:color="auto"/>
              <w:right w:val="single" w:sz="4" w:space="0" w:color="auto"/>
            </w:tcBorders>
            <w:noWrap/>
            <w:vAlign w:val="bottom"/>
            <w:hideMark/>
          </w:tcPr>
          <w:p w14:paraId="1F16A79F" w14:textId="77777777" w:rsidR="00A23C17" w:rsidRDefault="00A23C17">
            <w:pPr>
              <w:jc w:val="center"/>
              <w:rPr>
                <w:b/>
                <w:bCs/>
                <w:color w:val="000000"/>
              </w:rPr>
            </w:pPr>
            <w:r>
              <w:rPr>
                <w:b/>
                <w:bCs/>
                <w:color w:val="000000"/>
              </w:rPr>
              <w:t xml:space="preserve">Percentage </w:t>
            </w:r>
          </w:p>
        </w:tc>
      </w:tr>
      <w:tr w:rsidR="00A23C17" w14:paraId="3EE42C01"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223374E6" w14:textId="77777777" w:rsidR="00A23C17" w:rsidRDefault="00A23C17">
            <w:pPr>
              <w:rPr>
                <w:color w:val="000000"/>
              </w:rPr>
            </w:pPr>
            <w:r>
              <w:rPr>
                <w:color w:val="000000"/>
              </w:rPr>
              <w:t>Revenues</w:t>
            </w:r>
          </w:p>
        </w:tc>
        <w:tc>
          <w:tcPr>
            <w:tcW w:w="1560" w:type="dxa"/>
            <w:tcBorders>
              <w:top w:val="nil"/>
              <w:left w:val="nil"/>
              <w:bottom w:val="single" w:sz="4" w:space="0" w:color="auto"/>
              <w:right w:val="single" w:sz="4" w:space="0" w:color="auto"/>
            </w:tcBorders>
            <w:noWrap/>
            <w:vAlign w:val="bottom"/>
            <w:hideMark/>
          </w:tcPr>
          <w:p w14:paraId="2B185B78" w14:textId="77777777" w:rsidR="00A23C17" w:rsidRDefault="00A23C17">
            <w:pPr>
              <w:jc w:val="right"/>
              <w:rPr>
                <w:color w:val="000000"/>
              </w:rPr>
            </w:pPr>
            <w:r>
              <w:rPr>
                <w:color w:val="000000"/>
              </w:rPr>
              <w:t>60000</w:t>
            </w:r>
          </w:p>
        </w:tc>
        <w:tc>
          <w:tcPr>
            <w:tcW w:w="1701" w:type="dxa"/>
            <w:tcBorders>
              <w:top w:val="nil"/>
              <w:left w:val="nil"/>
              <w:bottom w:val="single" w:sz="4" w:space="0" w:color="auto"/>
              <w:right w:val="single" w:sz="4" w:space="0" w:color="auto"/>
            </w:tcBorders>
            <w:noWrap/>
            <w:vAlign w:val="bottom"/>
            <w:hideMark/>
          </w:tcPr>
          <w:p w14:paraId="6079E21C" w14:textId="77777777" w:rsidR="00A23C17" w:rsidRDefault="00A23C17">
            <w:pPr>
              <w:rPr>
                <w:color w:val="000000"/>
              </w:rPr>
            </w:pPr>
            <w:r>
              <w:rPr>
                <w:color w:val="000000"/>
              </w:rPr>
              <w:t> </w:t>
            </w:r>
          </w:p>
        </w:tc>
      </w:tr>
      <w:tr w:rsidR="00A23C17" w14:paraId="6005D9AA"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5279086A" w14:textId="77777777" w:rsidR="00A23C17" w:rsidRDefault="00A23C17">
            <w:pPr>
              <w:rPr>
                <w:color w:val="000000"/>
              </w:rPr>
            </w:pPr>
            <w:r>
              <w:rPr>
                <w:color w:val="000000"/>
              </w:rPr>
              <w:t>Less: Business cost</w:t>
            </w:r>
          </w:p>
        </w:tc>
        <w:tc>
          <w:tcPr>
            <w:tcW w:w="1560" w:type="dxa"/>
            <w:tcBorders>
              <w:top w:val="nil"/>
              <w:left w:val="nil"/>
              <w:bottom w:val="single" w:sz="4" w:space="0" w:color="auto"/>
              <w:right w:val="single" w:sz="4" w:space="0" w:color="auto"/>
            </w:tcBorders>
            <w:noWrap/>
            <w:vAlign w:val="bottom"/>
            <w:hideMark/>
          </w:tcPr>
          <w:p w14:paraId="0844B37C" w14:textId="77777777" w:rsidR="00A23C17" w:rsidRDefault="00A23C17">
            <w:pPr>
              <w:rPr>
                <w:color w:val="000000"/>
              </w:rPr>
            </w:pPr>
            <w:r>
              <w:rPr>
                <w:color w:val="000000"/>
              </w:rPr>
              <w:t> </w:t>
            </w:r>
          </w:p>
        </w:tc>
        <w:tc>
          <w:tcPr>
            <w:tcW w:w="1701" w:type="dxa"/>
            <w:tcBorders>
              <w:top w:val="nil"/>
              <w:left w:val="nil"/>
              <w:bottom w:val="single" w:sz="4" w:space="0" w:color="auto"/>
              <w:right w:val="single" w:sz="4" w:space="0" w:color="auto"/>
            </w:tcBorders>
            <w:noWrap/>
            <w:vAlign w:val="bottom"/>
            <w:hideMark/>
          </w:tcPr>
          <w:p w14:paraId="4EA661E1" w14:textId="77777777" w:rsidR="00A23C17" w:rsidRDefault="00A23C17">
            <w:pPr>
              <w:rPr>
                <w:color w:val="000000"/>
              </w:rPr>
            </w:pPr>
            <w:r>
              <w:rPr>
                <w:color w:val="000000"/>
              </w:rPr>
              <w:t> </w:t>
            </w:r>
          </w:p>
        </w:tc>
      </w:tr>
      <w:tr w:rsidR="00A23C17" w14:paraId="2CAC0424"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5B7C424C" w14:textId="77777777" w:rsidR="00A23C17" w:rsidRDefault="00A23C17">
            <w:pPr>
              <w:rPr>
                <w:color w:val="000000"/>
              </w:rPr>
            </w:pPr>
            <w:r>
              <w:rPr>
                <w:color w:val="000000"/>
              </w:rPr>
              <w:t>Employees’ wages</w:t>
            </w:r>
          </w:p>
        </w:tc>
        <w:tc>
          <w:tcPr>
            <w:tcW w:w="1560" w:type="dxa"/>
            <w:tcBorders>
              <w:top w:val="nil"/>
              <w:left w:val="nil"/>
              <w:bottom w:val="single" w:sz="4" w:space="0" w:color="auto"/>
              <w:right w:val="single" w:sz="4" w:space="0" w:color="auto"/>
            </w:tcBorders>
            <w:noWrap/>
            <w:vAlign w:val="bottom"/>
            <w:hideMark/>
          </w:tcPr>
          <w:p w14:paraId="49083AE5" w14:textId="77777777" w:rsidR="00A23C17" w:rsidRDefault="00A23C17">
            <w:pPr>
              <w:jc w:val="right"/>
              <w:rPr>
                <w:color w:val="000000"/>
              </w:rPr>
            </w:pPr>
            <w:r>
              <w:rPr>
                <w:color w:val="000000"/>
              </w:rPr>
              <w:t>15000</w:t>
            </w:r>
          </w:p>
        </w:tc>
        <w:tc>
          <w:tcPr>
            <w:tcW w:w="1701" w:type="dxa"/>
            <w:tcBorders>
              <w:top w:val="nil"/>
              <w:left w:val="nil"/>
              <w:bottom w:val="single" w:sz="4" w:space="0" w:color="auto"/>
              <w:right w:val="single" w:sz="4" w:space="0" w:color="auto"/>
            </w:tcBorders>
            <w:noWrap/>
            <w:vAlign w:val="bottom"/>
            <w:hideMark/>
          </w:tcPr>
          <w:p w14:paraId="5BC84280" w14:textId="77777777" w:rsidR="00A23C17" w:rsidRDefault="00A23C17">
            <w:pPr>
              <w:jc w:val="right"/>
              <w:rPr>
                <w:color w:val="000000"/>
              </w:rPr>
            </w:pPr>
            <w:r>
              <w:rPr>
                <w:color w:val="000000"/>
              </w:rPr>
              <w:t>25.00%</w:t>
            </w:r>
          </w:p>
        </w:tc>
      </w:tr>
      <w:tr w:rsidR="00A23C17" w14:paraId="0B276996"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5E27922C" w14:textId="77777777" w:rsidR="00A23C17" w:rsidRDefault="00A23C17">
            <w:pPr>
              <w:rPr>
                <w:color w:val="000000"/>
              </w:rPr>
            </w:pPr>
            <w:r>
              <w:rPr>
                <w:color w:val="000000"/>
              </w:rPr>
              <w:t>Advertising cost</w:t>
            </w:r>
          </w:p>
        </w:tc>
        <w:tc>
          <w:tcPr>
            <w:tcW w:w="1560" w:type="dxa"/>
            <w:tcBorders>
              <w:top w:val="nil"/>
              <w:left w:val="nil"/>
              <w:bottom w:val="single" w:sz="4" w:space="0" w:color="auto"/>
              <w:right w:val="single" w:sz="4" w:space="0" w:color="auto"/>
            </w:tcBorders>
            <w:noWrap/>
            <w:vAlign w:val="bottom"/>
            <w:hideMark/>
          </w:tcPr>
          <w:p w14:paraId="2F1F8B8F" w14:textId="77777777" w:rsidR="00A23C17" w:rsidRDefault="00A23C17">
            <w:pPr>
              <w:jc w:val="right"/>
              <w:rPr>
                <w:color w:val="000000"/>
              </w:rPr>
            </w:pPr>
            <w:r>
              <w:rPr>
                <w:color w:val="000000"/>
              </w:rPr>
              <w:t>7000</w:t>
            </w:r>
          </w:p>
        </w:tc>
        <w:tc>
          <w:tcPr>
            <w:tcW w:w="1701" w:type="dxa"/>
            <w:tcBorders>
              <w:top w:val="nil"/>
              <w:left w:val="nil"/>
              <w:bottom w:val="single" w:sz="4" w:space="0" w:color="auto"/>
              <w:right w:val="single" w:sz="4" w:space="0" w:color="auto"/>
            </w:tcBorders>
            <w:noWrap/>
            <w:vAlign w:val="bottom"/>
            <w:hideMark/>
          </w:tcPr>
          <w:p w14:paraId="6839C42A" w14:textId="77777777" w:rsidR="00A23C17" w:rsidRDefault="00A23C17">
            <w:pPr>
              <w:jc w:val="right"/>
              <w:rPr>
                <w:color w:val="000000"/>
              </w:rPr>
            </w:pPr>
            <w:r>
              <w:rPr>
                <w:color w:val="000000"/>
              </w:rPr>
              <w:t>12%</w:t>
            </w:r>
          </w:p>
        </w:tc>
      </w:tr>
      <w:tr w:rsidR="00A23C17" w14:paraId="4A26474A"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020A494E" w14:textId="77777777" w:rsidR="00A23C17" w:rsidRDefault="00A23C17">
            <w:pPr>
              <w:rPr>
                <w:color w:val="000000"/>
              </w:rPr>
            </w:pPr>
            <w:r>
              <w:rPr>
                <w:color w:val="000000"/>
              </w:rPr>
              <w:t>Interest on loans</w:t>
            </w:r>
          </w:p>
        </w:tc>
        <w:tc>
          <w:tcPr>
            <w:tcW w:w="1560" w:type="dxa"/>
            <w:tcBorders>
              <w:top w:val="nil"/>
              <w:left w:val="nil"/>
              <w:bottom w:val="single" w:sz="4" w:space="0" w:color="auto"/>
              <w:right w:val="single" w:sz="4" w:space="0" w:color="auto"/>
            </w:tcBorders>
            <w:noWrap/>
            <w:vAlign w:val="bottom"/>
            <w:hideMark/>
          </w:tcPr>
          <w:p w14:paraId="5FAAF672" w14:textId="77777777" w:rsidR="00A23C17" w:rsidRDefault="00A23C17">
            <w:pPr>
              <w:jc w:val="right"/>
              <w:rPr>
                <w:color w:val="000000"/>
              </w:rPr>
            </w:pPr>
            <w:r>
              <w:rPr>
                <w:color w:val="000000"/>
              </w:rPr>
              <w:t>10000</w:t>
            </w:r>
          </w:p>
        </w:tc>
        <w:tc>
          <w:tcPr>
            <w:tcW w:w="1701" w:type="dxa"/>
            <w:tcBorders>
              <w:top w:val="nil"/>
              <w:left w:val="nil"/>
              <w:bottom w:val="single" w:sz="4" w:space="0" w:color="auto"/>
              <w:right w:val="single" w:sz="4" w:space="0" w:color="auto"/>
            </w:tcBorders>
            <w:noWrap/>
            <w:vAlign w:val="bottom"/>
            <w:hideMark/>
          </w:tcPr>
          <w:p w14:paraId="3CBD6DB3" w14:textId="77777777" w:rsidR="00A23C17" w:rsidRDefault="00A23C17">
            <w:pPr>
              <w:jc w:val="right"/>
              <w:rPr>
                <w:color w:val="000000"/>
              </w:rPr>
            </w:pPr>
            <w:r>
              <w:rPr>
                <w:color w:val="000000"/>
              </w:rPr>
              <w:t>17%</w:t>
            </w:r>
          </w:p>
        </w:tc>
      </w:tr>
      <w:tr w:rsidR="00A23C17" w14:paraId="085FA708"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3989C4DD" w14:textId="77777777" w:rsidR="00A23C17" w:rsidRDefault="00A23C17">
            <w:pPr>
              <w:rPr>
                <w:color w:val="000000"/>
              </w:rPr>
            </w:pPr>
            <w:r>
              <w:rPr>
                <w:color w:val="000000"/>
              </w:rPr>
              <w:t>Housekeeping and cleaning</w:t>
            </w:r>
          </w:p>
        </w:tc>
        <w:tc>
          <w:tcPr>
            <w:tcW w:w="1560" w:type="dxa"/>
            <w:tcBorders>
              <w:top w:val="nil"/>
              <w:left w:val="nil"/>
              <w:bottom w:val="single" w:sz="4" w:space="0" w:color="auto"/>
              <w:right w:val="single" w:sz="4" w:space="0" w:color="auto"/>
            </w:tcBorders>
            <w:noWrap/>
            <w:vAlign w:val="bottom"/>
            <w:hideMark/>
          </w:tcPr>
          <w:p w14:paraId="75522A19" w14:textId="77777777" w:rsidR="00A23C17" w:rsidRDefault="00A23C17">
            <w:pPr>
              <w:jc w:val="right"/>
              <w:rPr>
                <w:color w:val="000000"/>
              </w:rPr>
            </w:pPr>
            <w:r>
              <w:rPr>
                <w:color w:val="000000"/>
              </w:rPr>
              <w:t>5000</w:t>
            </w:r>
          </w:p>
        </w:tc>
        <w:tc>
          <w:tcPr>
            <w:tcW w:w="1701" w:type="dxa"/>
            <w:tcBorders>
              <w:top w:val="nil"/>
              <w:left w:val="nil"/>
              <w:bottom w:val="single" w:sz="4" w:space="0" w:color="auto"/>
              <w:right w:val="single" w:sz="4" w:space="0" w:color="auto"/>
            </w:tcBorders>
            <w:noWrap/>
            <w:vAlign w:val="bottom"/>
            <w:hideMark/>
          </w:tcPr>
          <w:p w14:paraId="6C25FCC9" w14:textId="77777777" w:rsidR="00A23C17" w:rsidRDefault="00A23C17">
            <w:pPr>
              <w:jc w:val="right"/>
              <w:rPr>
                <w:color w:val="000000"/>
              </w:rPr>
            </w:pPr>
            <w:r>
              <w:rPr>
                <w:color w:val="000000"/>
              </w:rPr>
              <w:t>8.33%</w:t>
            </w:r>
          </w:p>
        </w:tc>
      </w:tr>
      <w:tr w:rsidR="00A23C17" w14:paraId="60103AC5"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589782B2" w14:textId="77777777" w:rsidR="00A23C17" w:rsidRDefault="00A23C17">
            <w:pPr>
              <w:rPr>
                <w:color w:val="000000"/>
              </w:rPr>
            </w:pPr>
            <w:r>
              <w:rPr>
                <w:color w:val="000000"/>
              </w:rPr>
              <w:t>Customer discounts</w:t>
            </w:r>
          </w:p>
        </w:tc>
        <w:tc>
          <w:tcPr>
            <w:tcW w:w="1560" w:type="dxa"/>
            <w:tcBorders>
              <w:top w:val="nil"/>
              <w:left w:val="nil"/>
              <w:bottom w:val="single" w:sz="4" w:space="0" w:color="auto"/>
              <w:right w:val="single" w:sz="4" w:space="0" w:color="auto"/>
            </w:tcBorders>
            <w:noWrap/>
            <w:vAlign w:val="bottom"/>
            <w:hideMark/>
          </w:tcPr>
          <w:p w14:paraId="477DC79F" w14:textId="77777777" w:rsidR="00A23C17" w:rsidRDefault="00A23C17">
            <w:pPr>
              <w:jc w:val="right"/>
              <w:rPr>
                <w:color w:val="000000"/>
              </w:rPr>
            </w:pPr>
            <w:r>
              <w:rPr>
                <w:color w:val="000000"/>
              </w:rPr>
              <w:t>8000</w:t>
            </w:r>
          </w:p>
        </w:tc>
        <w:tc>
          <w:tcPr>
            <w:tcW w:w="1701" w:type="dxa"/>
            <w:tcBorders>
              <w:top w:val="nil"/>
              <w:left w:val="nil"/>
              <w:bottom w:val="single" w:sz="4" w:space="0" w:color="auto"/>
              <w:right w:val="single" w:sz="4" w:space="0" w:color="auto"/>
            </w:tcBorders>
            <w:noWrap/>
            <w:vAlign w:val="bottom"/>
            <w:hideMark/>
          </w:tcPr>
          <w:p w14:paraId="3F5FFA40" w14:textId="77777777" w:rsidR="00A23C17" w:rsidRDefault="00A23C17">
            <w:pPr>
              <w:jc w:val="right"/>
              <w:rPr>
                <w:color w:val="000000"/>
              </w:rPr>
            </w:pPr>
            <w:r>
              <w:rPr>
                <w:color w:val="000000"/>
              </w:rPr>
              <w:t>13.33%</w:t>
            </w:r>
          </w:p>
        </w:tc>
      </w:tr>
      <w:tr w:rsidR="00A23C17" w14:paraId="4F3BF397"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69AB8961" w14:textId="77777777" w:rsidR="00A23C17" w:rsidRDefault="00A23C17">
            <w:pPr>
              <w:rPr>
                <w:color w:val="000000"/>
              </w:rPr>
            </w:pPr>
            <w:r>
              <w:rPr>
                <w:color w:val="000000"/>
              </w:rPr>
              <w:t>Stationeries</w:t>
            </w:r>
          </w:p>
        </w:tc>
        <w:tc>
          <w:tcPr>
            <w:tcW w:w="1560" w:type="dxa"/>
            <w:tcBorders>
              <w:top w:val="nil"/>
              <w:left w:val="nil"/>
              <w:bottom w:val="single" w:sz="4" w:space="0" w:color="auto"/>
              <w:right w:val="single" w:sz="4" w:space="0" w:color="auto"/>
            </w:tcBorders>
            <w:noWrap/>
            <w:vAlign w:val="bottom"/>
            <w:hideMark/>
          </w:tcPr>
          <w:p w14:paraId="74C24B11" w14:textId="77777777" w:rsidR="00A23C17" w:rsidRDefault="00A23C17">
            <w:pPr>
              <w:jc w:val="right"/>
              <w:rPr>
                <w:color w:val="000000"/>
              </w:rPr>
            </w:pPr>
            <w:r>
              <w:rPr>
                <w:color w:val="000000"/>
              </w:rPr>
              <w:t>3000</w:t>
            </w:r>
          </w:p>
        </w:tc>
        <w:tc>
          <w:tcPr>
            <w:tcW w:w="1701" w:type="dxa"/>
            <w:tcBorders>
              <w:top w:val="nil"/>
              <w:left w:val="nil"/>
              <w:bottom w:val="single" w:sz="4" w:space="0" w:color="auto"/>
              <w:right w:val="single" w:sz="4" w:space="0" w:color="auto"/>
            </w:tcBorders>
            <w:noWrap/>
            <w:vAlign w:val="bottom"/>
            <w:hideMark/>
          </w:tcPr>
          <w:p w14:paraId="5CC6BC8A" w14:textId="77777777" w:rsidR="00A23C17" w:rsidRDefault="00A23C17">
            <w:pPr>
              <w:jc w:val="right"/>
              <w:rPr>
                <w:color w:val="000000"/>
              </w:rPr>
            </w:pPr>
            <w:r>
              <w:rPr>
                <w:color w:val="000000"/>
              </w:rPr>
              <w:t>5%</w:t>
            </w:r>
          </w:p>
        </w:tc>
      </w:tr>
      <w:tr w:rsidR="00A23C17" w14:paraId="233891B4"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49FCD28E" w14:textId="77777777" w:rsidR="00A23C17" w:rsidRDefault="00A23C17">
            <w:pPr>
              <w:rPr>
                <w:color w:val="000000"/>
              </w:rPr>
            </w:pPr>
            <w:r>
              <w:rPr>
                <w:color w:val="000000"/>
              </w:rPr>
              <w:t>Total expense</w:t>
            </w:r>
          </w:p>
        </w:tc>
        <w:tc>
          <w:tcPr>
            <w:tcW w:w="1560" w:type="dxa"/>
            <w:tcBorders>
              <w:top w:val="nil"/>
              <w:left w:val="nil"/>
              <w:bottom w:val="single" w:sz="4" w:space="0" w:color="auto"/>
              <w:right w:val="single" w:sz="4" w:space="0" w:color="auto"/>
            </w:tcBorders>
            <w:noWrap/>
            <w:vAlign w:val="bottom"/>
            <w:hideMark/>
          </w:tcPr>
          <w:p w14:paraId="03265E3E" w14:textId="77777777" w:rsidR="00A23C17" w:rsidRDefault="00A23C17">
            <w:pPr>
              <w:jc w:val="right"/>
              <w:rPr>
                <w:color w:val="000000"/>
              </w:rPr>
            </w:pPr>
            <w:r>
              <w:rPr>
                <w:color w:val="000000"/>
              </w:rPr>
              <w:t>48000</w:t>
            </w:r>
          </w:p>
        </w:tc>
        <w:tc>
          <w:tcPr>
            <w:tcW w:w="1701" w:type="dxa"/>
            <w:tcBorders>
              <w:top w:val="nil"/>
              <w:left w:val="nil"/>
              <w:bottom w:val="single" w:sz="4" w:space="0" w:color="auto"/>
              <w:right w:val="single" w:sz="4" w:space="0" w:color="auto"/>
            </w:tcBorders>
            <w:noWrap/>
            <w:vAlign w:val="bottom"/>
            <w:hideMark/>
          </w:tcPr>
          <w:p w14:paraId="71FA1D07" w14:textId="77777777" w:rsidR="00A23C17" w:rsidRDefault="00A23C17">
            <w:pPr>
              <w:rPr>
                <w:color w:val="000000"/>
              </w:rPr>
            </w:pPr>
            <w:r>
              <w:rPr>
                <w:color w:val="000000"/>
              </w:rPr>
              <w:t> </w:t>
            </w:r>
          </w:p>
        </w:tc>
      </w:tr>
      <w:tr w:rsidR="00A23C17" w14:paraId="33BD2908" w14:textId="77777777" w:rsidTr="00A23C17">
        <w:trPr>
          <w:trHeight w:val="300"/>
        </w:trPr>
        <w:tc>
          <w:tcPr>
            <w:tcW w:w="5778" w:type="dxa"/>
            <w:tcBorders>
              <w:top w:val="nil"/>
              <w:left w:val="single" w:sz="4" w:space="0" w:color="auto"/>
              <w:bottom w:val="single" w:sz="4" w:space="0" w:color="auto"/>
              <w:right w:val="single" w:sz="4" w:space="0" w:color="auto"/>
            </w:tcBorders>
            <w:noWrap/>
            <w:vAlign w:val="bottom"/>
            <w:hideMark/>
          </w:tcPr>
          <w:p w14:paraId="4C3A700B" w14:textId="77777777" w:rsidR="00A23C17" w:rsidRDefault="00A23C17">
            <w:pPr>
              <w:rPr>
                <w:b/>
                <w:bCs/>
                <w:color w:val="000000"/>
              </w:rPr>
            </w:pPr>
            <w:r>
              <w:rPr>
                <w:b/>
                <w:bCs/>
                <w:color w:val="000000"/>
              </w:rPr>
              <w:t>Net profit</w:t>
            </w:r>
          </w:p>
        </w:tc>
        <w:tc>
          <w:tcPr>
            <w:tcW w:w="1560" w:type="dxa"/>
            <w:tcBorders>
              <w:top w:val="nil"/>
              <w:left w:val="nil"/>
              <w:bottom w:val="single" w:sz="4" w:space="0" w:color="auto"/>
              <w:right w:val="single" w:sz="4" w:space="0" w:color="auto"/>
            </w:tcBorders>
            <w:noWrap/>
            <w:vAlign w:val="bottom"/>
            <w:hideMark/>
          </w:tcPr>
          <w:p w14:paraId="78E94509" w14:textId="77777777" w:rsidR="00A23C17" w:rsidRDefault="00A23C17">
            <w:pPr>
              <w:jc w:val="right"/>
              <w:rPr>
                <w:b/>
                <w:bCs/>
                <w:color w:val="000000"/>
              </w:rPr>
            </w:pPr>
            <w:r>
              <w:rPr>
                <w:b/>
                <w:bCs/>
                <w:color w:val="000000"/>
              </w:rPr>
              <w:t>12000</w:t>
            </w:r>
          </w:p>
        </w:tc>
        <w:tc>
          <w:tcPr>
            <w:tcW w:w="1701" w:type="dxa"/>
            <w:tcBorders>
              <w:top w:val="nil"/>
              <w:left w:val="nil"/>
              <w:bottom w:val="single" w:sz="4" w:space="0" w:color="auto"/>
              <w:right w:val="single" w:sz="4" w:space="0" w:color="auto"/>
            </w:tcBorders>
            <w:noWrap/>
            <w:vAlign w:val="bottom"/>
            <w:hideMark/>
          </w:tcPr>
          <w:p w14:paraId="280A71D1" w14:textId="77777777" w:rsidR="00A23C17" w:rsidRDefault="00A23C17">
            <w:pPr>
              <w:jc w:val="right"/>
              <w:rPr>
                <w:color w:val="000000"/>
              </w:rPr>
            </w:pPr>
            <w:r>
              <w:rPr>
                <w:color w:val="000000"/>
              </w:rPr>
              <w:t>20%</w:t>
            </w:r>
          </w:p>
        </w:tc>
      </w:tr>
    </w:tbl>
    <w:p w14:paraId="00000009" w14:textId="77777777" w:rsidR="00BF3ABF" w:rsidRDefault="00BF3ABF">
      <w:pPr>
        <w:rPr>
          <w:b/>
        </w:rPr>
      </w:pPr>
    </w:p>
    <w:p w14:paraId="0000000A" w14:textId="77777777" w:rsidR="00BF3ABF" w:rsidRDefault="000B2C73">
      <w:pPr>
        <w:rPr>
          <w:b/>
        </w:rPr>
      </w:pPr>
      <w:r>
        <w:rPr>
          <w:b/>
        </w:rPr>
        <w:t>Analysis of different costing in associated with business performances</w:t>
      </w:r>
    </w:p>
    <w:p w14:paraId="0000000B" w14:textId="77777777" w:rsidR="00BF3ABF" w:rsidRDefault="000B2C73">
      <w:pPr>
        <w:rPr>
          <w:b/>
        </w:rPr>
      </w:pPr>
      <w:r>
        <w:rPr>
          <w:b/>
        </w:rPr>
        <w:t>Employee wages</w:t>
      </w:r>
    </w:p>
    <w:p w14:paraId="0000000C" w14:textId="77777777" w:rsidR="00BF3ABF" w:rsidRDefault="000B2C73">
      <w:r>
        <w:rPr>
          <w:b/>
        </w:rPr>
        <w:t>Point</w:t>
      </w:r>
      <w:r>
        <w:t>: According to the present volume of Costing principles application of this costing originally recognised for conducting the overall business operation along with the presence of proper labour approaches.</w:t>
      </w:r>
    </w:p>
    <w:p w14:paraId="0000000D" w14:textId="69456EF1" w:rsidR="00BF3ABF" w:rsidRDefault="000B2C73">
      <w:r>
        <w:rPr>
          <w:b/>
        </w:rPr>
        <w:t xml:space="preserve">Discussions: </w:t>
      </w:r>
      <w:r>
        <w:t xml:space="preserve">In accordance with the present computation the overall volume of this particular expenditure is related to present revenue volume is around 25% that indicates comparatively high volume of Expenditure in related to business revenue level. Depending on such computation it can </w:t>
      </w:r>
      <w:r w:rsidR="004272B5">
        <w:t>be recognisable</w:t>
      </w:r>
      <w:r>
        <w:t xml:space="preserve"> that in the present pandemic position providing this much labour charges will create a financial burden over the business and as a result the volume of financial crisis can positively gain</w:t>
      </w:r>
      <w:r w:rsidR="00A23C17">
        <w:t xml:space="preserve"> (Le</w:t>
      </w:r>
      <w:r w:rsidR="00A23C17" w:rsidRPr="009C6943">
        <w:t xml:space="preserve"> and P</w:t>
      </w:r>
      <w:r w:rsidR="00A23C17">
        <w:t xml:space="preserve">hi, </w:t>
      </w:r>
      <w:r w:rsidR="00A23C17" w:rsidRPr="009C6943">
        <w:t>2021</w:t>
      </w:r>
      <w:r w:rsidR="00A23C17">
        <w:t>)</w:t>
      </w:r>
      <w:r>
        <w:t xml:space="preserve">. </w:t>
      </w:r>
    </w:p>
    <w:p w14:paraId="0000000E" w14:textId="77777777" w:rsidR="00BF3ABF" w:rsidRDefault="000B2C73">
      <w:r>
        <w:t xml:space="preserve">By the nature of Costing behaviour this expenditure is generally recognised as a semi variable due to the reason of bottom level employees and part-time employees who are basically associated with the business. In case of bottom line employees while fixed remunerations are provided in case of part time employee hourly wages are provided and due to such reason it is basically recognised as semi variable cost. </w:t>
      </w:r>
    </w:p>
    <w:p w14:paraId="0000000F" w14:textId="77777777" w:rsidR="00BF3ABF" w:rsidRDefault="000B2C73">
      <w:r>
        <w:rPr>
          <w:b/>
        </w:rPr>
        <w:t>Relate</w:t>
      </w:r>
      <w:r>
        <w:t xml:space="preserve">: Depending on the above discussions it is recommended to the management of the business to reduce such expenditure up to a certain benchmark so that the financial level of the business can be efficiently maintained. Including the same the management should introduce the overall revised government approach in related employment development so that proper motivation can efficiently be initiated for those employees. </w:t>
      </w:r>
    </w:p>
    <w:p w14:paraId="00000010" w14:textId="77777777" w:rsidR="00BF3ABF" w:rsidRDefault="000B2C73">
      <w:pPr>
        <w:rPr>
          <w:b/>
        </w:rPr>
      </w:pPr>
      <w:r>
        <w:rPr>
          <w:b/>
        </w:rPr>
        <w:lastRenderedPageBreak/>
        <w:t>Advertising cost</w:t>
      </w:r>
    </w:p>
    <w:p w14:paraId="00000011" w14:textId="77777777" w:rsidR="00BF3ABF" w:rsidRDefault="000B2C73">
      <w:r>
        <w:rPr>
          <w:b/>
        </w:rPr>
        <w:t>Point</w:t>
      </w:r>
      <w:r>
        <w:t xml:space="preserve">: In accordance with general operating approach applications of this type of expenditure are generally used to proceed for the performances related to promotional approaches or marketing initiatives so that an efficient level of business operating performance can be operated. </w:t>
      </w:r>
    </w:p>
    <w:p w14:paraId="00000012" w14:textId="6E5526E4" w:rsidR="00BF3ABF" w:rsidRDefault="000B2C73">
      <w:r>
        <w:rPr>
          <w:b/>
        </w:rPr>
        <w:t>Discussions</w:t>
      </w:r>
      <w:r>
        <w:t>: According to the present computation application of this particular costing is indicating around 12% charges over the volume of business revenue which is comparatively higher compared to business performances. In the present situation providing importance to marketing is essential however depending on the business condition contributing this much amount is basically influenced by a negative burden over the financial compatibility. In accordance with the present circumstances the management of the business is required to initiate some significant strategic planning including budgeting approach so that a proper promotional approach can be initiated</w:t>
      </w:r>
      <w:r w:rsidR="00A23C17">
        <w:t xml:space="preserve"> (</w:t>
      </w:r>
      <w:r w:rsidR="00A23C17" w:rsidRPr="009C6943">
        <w:t>Keogh-Brown</w:t>
      </w:r>
      <w:r w:rsidR="00A23C17">
        <w:t xml:space="preserve"> </w:t>
      </w:r>
      <w:r w:rsidR="00A23C17" w:rsidRPr="00A23C17">
        <w:rPr>
          <w:i/>
        </w:rPr>
        <w:t>et al.</w:t>
      </w:r>
      <w:r w:rsidR="00A23C17">
        <w:t xml:space="preserve"> 2020)</w:t>
      </w:r>
      <w:r>
        <w:t xml:space="preserve">. </w:t>
      </w:r>
    </w:p>
    <w:p w14:paraId="00000013" w14:textId="213DF715" w:rsidR="00BF3ABF" w:rsidRDefault="000B2C73">
      <w:r>
        <w:rPr>
          <w:b/>
        </w:rPr>
        <w:t>Relate</w:t>
      </w:r>
      <w:r>
        <w:t xml:space="preserve">: In accordance with the present circumstances the management of the company should provide efficient importance related to strategic planning initiative and also provide importance to the social media interferences to conduct marketing approach related to promotion positively. Through the engagement of social media performances the overall volume of marketability can efficiently increase and instead of additional charges the </w:t>
      </w:r>
      <w:r w:rsidR="004272B5">
        <w:t>overall marketing</w:t>
      </w:r>
      <w:r>
        <w:t xml:space="preserve"> performance can be efficiently approached for the business. </w:t>
      </w:r>
    </w:p>
    <w:p w14:paraId="00000014" w14:textId="77777777" w:rsidR="00BF3ABF" w:rsidRDefault="000B2C73">
      <w:pPr>
        <w:rPr>
          <w:b/>
        </w:rPr>
      </w:pPr>
      <w:r>
        <w:rPr>
          <w:b/>
        </w:rPr>
        <w:t>Interest of loan</w:t>
      </w:r>
    </w:p>
    <w:p w14:paraId="00000015" w14:textId="77777777" w:rsidR="00BF3ABF" w:rsidRDefault="000B2C73">
      <w:r>
        <w:rPr>
          <w:b/>
        </w:rPr>
        <w:t xml:space="preserve">Point: </w:t>
      </w:r>
      <w:r>
        <w:t xml:space="preserve">According to the present business performances it is applied on behalf of the amount borrowed from the Financial Institutions in order to conduct the overall business operational approach. </w:t>
      </w:r>
    </w:p>
    <w:p w14:paraId="00000016" w14:textId="0922AB74" w:rsidR="00BF3ABF" w:rsidRDefault="000B2C73">
      <w:r>
        <w:rPr>
          <w:b/>
        </w:rPr>
        <w:t>Discussions</w:t>
      </w:r>
      <w:r>
        <w:t xml:space="preserve">: In accordance with the present computation the volume of this expenditure is around 17% in related to the total revenue which is comparatively higher and as for the presentation can be recognised as a second highest </w:t>
      </w:r>
      <w:r w:rsidR="004272B5">
        <w:t>expenditure in</w:t>
      </w:r>
      <w:r>
        <w:t xml:space="preserve"> the present situation for the business. By the nature of performances this expenditure is generally recognised under a fixed category as the overall amount which is borrowed from any lender on such behalf a fixed percentage of charges are required to be provided by the business for efficient sustainability purposes. In the present situation the government has revealed some </w:t>
      </w:r>
      <w:r w:rsidR="004272B5">
        <w:t>policy with</w:t>
      </w:r>
      <w:r>
        <w:t xml:space="preserve"> the revised approach in order to provide efficient financial support in relation to capital performances</w:t>
      </w:r>
      <w:r w:rsidR="00A23C17">
        <w:t xml:space="preserve"> (</w:t>
      </w:r>
      <w:r w:rsidR="00A23C17" w:rsidRPr="009C6943">
        <w:t>Spanaki</w:t>
      </w:r>
      <w:r w:rsidR="00A23C17">
        <w:t xml:space="preserve"> </w:t>
      </w:r>
      <w:r w:rsidR="00A23C17" w:rsidRPr="00A23C17">
        <w:rPr>
          <w:i/>
        </w:rPr>
        <w:t>et al.</w:t>
      </w:r>
      <w:r w:rsidR="00A23C17">
        <w:t xml:space="preserve"> 2021)</w:t>
      </w:r>
      <w:r>
        <w:t xml:space="preserve">. </w:t>
      </w:r>
    </w:p>
    <w:p w14:paraId="00000017" w14:textId="77777777" w:rsidR="00BF3ABF" w:rsidRDefault="000B2C73">
      <w:r>
        <w:rPr>
          <w:b/>
        </w:rPr>
        <w:t>Relate</w:t>
      </w:r>
      <w:r>
        <w:t xml:space="preserve">: Depending on the present circumstances the management should initiate some proper payback strategy so that overall volume related to financial charges over the borrowing </w:t>
      </w:r>
      <w:r>
        <w:lastRenderedPageBreak/>
        <w:t>amount can positively decrease. Including the same the government of the United Kingdom has reviewed the overall percentage of interest over the loan amount during the present pandemic in order to recover the GDP growth properly so with the proper utilising of these provisions the management should structure an efficient approach for financial development.</w:t>
      </w:r>
    </w:p>
    <w:p w14:paraId="00000018" w14:textId="77777777" w:rsidR="00BF3ABF" w:rsidRDefault="000B2C73">
      <w:pPr>
        <w:rPr>
          <w:b/>
        </w:rPr>
      </w:pPr>
      <w:r>
        <w:rPr>
          <w:b/>
        </w:rPr>
        <w:t>Housekeeping and cleaning supplies</w:t>
      </w:r>
    </w:p>
    <w:p w14:paraId="00000019" w14:textId="77777777" w:rsidR="00BF3ABF" w:rsidRDefault="000B2C73">
      <w:r>
        <w:rPr>
          <w:b/>
        </w:rPr>
        <w:t>Point</w:t>
      </w:r>
      <w:r>
        <w:t>: This particular expense is used to indicate the level of maintenance cost associated with the business performances for efficient business growth and development purposes.</w:t>
      </w:r>
    </w:p>
    <w:p w14:paraId="0000001A" w14:textId="165014E7" w:rsidR="00BF3ABF" w:rsidRDefault="000B2C73">
      <w:r>
        <w:rPr>
          <w:b/>
        </w:rPr>
        <w:t xml:space="preserve">Illustrations: </w:t>
      </w:r>
      <w:r>
        <w:t xml:space="preserve">According to the present business situation the overall volume related to this particular expenditure is around 8.33% over the volume of business revenue respectively. By the nature of </w:t>
      </w:r>
      <w:r w:rsidR="004272B5">
        <w:t>performances including</w:t>
      </w:r>
      <w:r>
        <w:t xml:space="preserve"> cost behaviour this particular expenditure is generally recognised </w:t>
      </w:r>
      <w:r w:rsidR="004272B5">
        <w:t>as variable</w:t>
      </w:r>
      <w:r>
        <w:t xml:space="preserve"> expenditure as it is totally depending on the volume of customers.  While the overall volume of customers is comparatively high the level of housekeeping charges are increased simultaneously on the contrary while the volume of customers are comparatively </w:t>
      </w:r>
      <w:r w:rsidR="004272B5">
        <w:t>lower this</w:t>
      </w:r>
      <w:r>
        <w:t xml:space="preserve"> particular charges are decreased posi</w:t>
      </w:r>
      <w:r w:rsidR="00A23C17">
        <w:t xml:space="preserve">tively. </w:t>
      </w:r>
      <w:r w:rsidR="004272B5">
        <w:t>From</w:t>
      </w:r>
      <w:r>
        <w:t xml:space="preserve"> that point of view it is basically recognisable that the management can positively eliminate or reduce his expenditure for efficient financial support in the present situation</w:t>
      </w:r>
      <w:r w:rsidR="00A23C17">
        <w:t xml:space="preserve"> (Japutra and Situmorang, </w:t>
      </w:r>
      <w:r w:rsidR="00A23C17" w:rsidRPr="009C6943">
        <w:t>2021</w:t>
      </w:r>
      <w:r w:rsidR="00A23C17">
        <w:t>)</w:t>
      </w:r>
      <w:r>
        <w:t xml:space="preserve">. </w:t>
      </w:r>
    </w:p>
    <w:p w14:paraId="0000001B" w14:textId="1843BDE0" w:rsidR="00BF3ABF" w:rsidRDefault="000B2C73">
      <w:r>
        <w:rPr>
          <w:b/>
        </w:rPr>
        <w:t>Relate</w:t>
      </w:r>
      <w:r>
        <w:t>: Depending on the present circumstances it is generally recommendable to the management of business that</w:t>
      </w:r>
      <w:r w:rsidR="004272B5">
        <w:t>, as</w:t>
      </w:r>
      <w:r>
        <w:t xml:space="preserve"> it is totally depending on the volume of customer and </w:t>
      </w:r>
      <w:r w:rsidR="004272B5">
        <w:t>as in</w:t>
      </w:r>
      <w:r>
        <w:t xml:space="preserve"> the present situation the overall volume of customer is comparatively lower the management can positively decrease this amount of expenditure for efficient financial support. Instead of that the management should maintain proper cleaning and hygiene approaches for efficient business performances as well. </w:t>
      </w:r>
    </w:p>
    <w:p w14:paraId="0000001C" w14:textId="77777777" w:rsidR="00BF3ABF" w:rsidRDefault="000B2C73">
      <w:pPr>
        <w:rPr>
          <w:b/>
        </w:rPr>
      </w:pPr>
      <w:r>
        <w:rPr>
          <w:b/>
        </w:rPr>
        <w:t>Customer discounts</w:t>
      </w:r>
    </w:p>
    <w:p w14:paraId="0000001D" w14:textId="6F788B93" w:rsidR="00BF3ABF" w:rsidRDefault="000B2C73">
      <w:r>
        <w:rPr>
          <w:b/>
        </w:rPr>
        <w:t xml:space="preserve">Point: </w:t>
      </w:r>
      <w:r>
        <w:t xml:space="preserve">As per the </w:t>
      </w:r>
      <w:r w:rsidR="004272B5">
        <w:t>present performances</w:t>
      </w:r>
      <w:r>
        <w:t xml:space="preserve"> applications of this particular expenditure are mainly utilised for promotional purposes so that a proper volume of customer engagement can be initiated. </w:t>
      </w:r>
    </w:p>
    <w:p w14:paraId="0000001E" w14:textId="7507DC92" w:rsidR="00BF3ABF" w:rsidRDefault="000B2C73">
      <w:r>
        <w:rPr>
          <w:b/>
        </w:rPr>
        <w:t>Discussions</w:t>
      </w:r>
      <w:r>
        <w:t>: According to the present computation volume of this particular expenditure is around 13.33</w:t>
      </w:r>
      <w:r w:rsidR="004272B5">
        <w:t>% in</w:t>
      </w:r>
      <w:r>
        <w:t xml:space="preserve"> relation to the overall volume of business revenue gradually.  </w:t>
      </w:r>
      <w:r w:rsidR="004272B5">
        <w:t>Depending</w:t>
      </w:r>
      <w:r>
        <w:t xml:space="preserve"> on </w:t>
      </w:r>
      <w:r w:rsidR="004272B5">
        <w:t>such it</w:t>
      </w:r>
      <w:r>
        <w:t xml:space="preserve"> can be recognisable that the overall volume of this particular expenditure is totally depending on the presence of customers in the hotel.  </w:t>
      </w:r>
      <w:r w:rsidR="004272B5">
        <w:t>However</w:t>
      </w:r>
      <w:r>
        <w:t xml:space="preserve"> due to the pandemic the overall customer engagement is decreased simultaneously management can easily eliminate this particular expenditure for efficient business financial support</w:t>
      </w:r>
      <w:r w:rsidR="00A23C17">
        <w:t xml:space="preserve"> (</w:t>
      </w:r>
      <w:r w:rsidR="00A23C17" w:rsidRPr="009C6943">
        <w:t>González-Torres</w:t>
      </w:r>
      <w:r w:rsidR="00A23C17">
        <w:t xml:space="preserve"> </w:t>
      </w:r>
      <w:r w:rsidR="00A23C17" w:rsidRPr="00A23C17">
        <w:rPr>
          <w:i/>
        </w:rPr>
        <w:t>et al.</w:t>
      </w:r>
      <w:r w:rsidR="00A23C17">
        <w:t xml:space="preserve"> 2021)</w:t>
      </w:r>
      <w:r>
        <w:t xml:space="preserve">.  </w:t>
      </w:r>
    </w:p>
    <w:p w14:paraId="0000001F" w14:textId="0DF36036" w:rsidR="00BF3ABF" w:rsidRDefault="000B2C73">
      <w:r>
        <w:lastRenderedPageBreak/>
        <w:t xml:space="preserve">In relation to cost behaviour this particular expenditure is generally recognised as variable expenditure which is totally depending on the volume of the customer. In that case while the overall volume of Expenditure will gradually increase the management can efficiently apply this process </w:t>
      </w:r>
      <w:r w:rsidR="004272B5">
        <w:t>further and</w:t>
      </w:r>
      <w:r>
        <w:t xml:space="preserve"> at the present situation it should need to be eliminated for efficient business financial support. </w:t>
      </w:r>
    </w:p>
    <w:p w14:paraId="00000020" w14:textId="49D907D7" w:rsidR="00BF3ABF" w:rsidRDefault="000B2C73">
      <w:r>
        <w:rPr>
          <w:b/>
        </w:rPr>
        <w:t>Relate</w:t>
      </w:r>
      <w:r>
        <w:t xml:space="preserve">: In accordance with the present situation the management can positively eliminate this particular expenditure in order to provide efficient financial support and instead of that it should provide focus over the sanitization and other cleaning approach for efficient </w:t>
      </w:r>
      <w:r w:rsidR="004272B5">
        <w:t>healthy support</w:t>
      </w:r>
      <w:r>
        <w:t xml:space="preserve">. </w:t>
      </w:r>
    </w:p>
    <w:p w14:paraId="00000021" w14:textId="77777777" w:rsidR="00BF3ABF" w:rsidRDefault="000B2C73" w:rsidP="00A23C17">
      <w:pPr>
        <w:pStyle w:val="Titlu1"/>
      </w:pPr>
      <w:bookmarkStart w:id="2" w:name="_Toc66908322"/>
      <w:r>
        <w:t>Conclusions</w:t>
      </w:r>
      <w:bookmarkEnd w:id="2"/>
      <w:r>
        <w:t xml:space="preserve"> </w:t>
      </w:r>
    </w:p>
    <w:p w14:paraId="00000022" w14:textId="17ED1581" w:rsidR="00BF3ABF" w:rsidRDefault="000B2C73">
      <w:r>
        <w:t xml:space="preserve">Depending on the above discussion it is basically recognisable that providing importance to this particular accounting concept is essential for efficient business management and other relevant support depending on which a proper financial growth can be initiated.  </w:t>
      </w:r>
      <w:r w:rsidR="004272B5">
        <w:t>Including</w:t>
      </w:r>
      <w:r>
        <w:t xml:space="preserve"> the same line up it is also recognisable that in the present situation the management of the hotel need to eliminate some of the variable expenditure and also reduce the volume of some fixed expenditure positively so that proper financial growth can be realised for future development. </w:t>
      </w:r>
    </w:p>
    <w:p w14:paraId="49A5C29A" w14:textId="772767A2" w:rsidR="00A23C17" w:rsidRDefault="00A23C17">
      <w:r>
        <w:br w:type="page"/>
      </w:r>
    </w:p>
    <w:p w14:paraId="5CA29FFE" w14:textId="0E29B022" w:rsidR="00A23C17" w:rsidRDefault="00A23C17" w:rsidP="00A23C17">
      <w:pPr>
        <w:pStyle w:val="Titlu1"/>
      </w:pPr>
      <w:bookmarkStart w:id="3" w:name="_Toc66908323"/>
      <w:r>
        <w:lastRenderedPageBreak/>
        <w:t>References</w:t>
      </w:r>
      <w:bookmarkEnd w:id="3"/>
      <w:r>
        <w:t xml:space="preserve"> </w:t>
      </w:r>
    </w:p>
    <w:p w14:paraId="65E0C131" w14:textId="77777777" w:rsidR="00A23C17" w:rsidRDefault="00A23C17" w:rsidP="00A23C17">
      <w:r w:rsidRPr="009C6943">
        <w:t>González-Torres, T., Rodríguez-Sánchez, J.L. and Pelechano-Barahona, E., 2021. Managing relationships in the Tourism Supply Chain to overcome epidemic outbreaks: The case of COVID-19 and the hospitality industry in Spain. International Journal of Hospitality Management, 92, p.102733.</w:t>
      </w:r>
    </w:p>
    <w:p w14:paraId="7A60608B" w14:textId="77777777" w:rsidR="00A23C17" w:rsidRDefault="00A23C17" w:rsidP="00A23C17">
      <w:r>
        <w:t>Guardian. 2021. Covid-hit UK hotels unlikely to recover for four years, says PwC. [online] Available at: &lt;https://www.theguardian.com/business/2020/oct/27/covid-hit-uk-hotels-unlikely-to-recover-for-four-years-says-pwc&gt; [Accessed 17 March 2021].</w:t>
      </w:r>
    </w:p>
    <w:p w14:paraId="5E64BC57" w14:textId="77777777" w:rsidR="00A23C17" w:rsidRDefault="00A23C17" w:rsidP="00A23C17">
      <w:r w:rsidRPr="009C6943">
        <w:t>Japutra, A. and Situmorang, R., 2021. The repercussions and challenges of COVID-19 in the hotel industry: Potential strategies from a case study of Indonesia. International Journal of Hospitality Management, p.102890.</w:t>
      </w:r>
    </w:p>
    <w:p w14:paraId="599A3B95" w14:textId="77777777" w:rsidR="00A23C17" w:rsidRDefault="00A23C17" w:rsidP="00A23C17">
      <w:r w:rsidRPr="009C6943">
        <w:t>Keogh-Brown, M.R., Jensen, H.T., Edmunds, W.J. and Smith, R.D., 2020. The impact of Covid-19, associated behaviours and policies on the UK economy: A computable general equilibrium model. SSM-population health, 12, p.100651.</w:t>
      </w:r>
    </w:p>
    <w:p w14:paraId="0CECA523" w14:textId="77777777" w:rsidR="00A23C17" w:rsidRDefault="00A23C17" w:rsidP="00A23C17">
      <w:r w:rsidRPr="009C6943">
        <w:t>Le, D. and Phi, G., 2021. Strategic responses of the hotel sector to COVID-19: Toward a refined pandemic crisis management framework. International Journal of Hospitality Management, 94, p.102808.</w:t>
      </w:r>
    </w:p>
    <w:p w14:paraId="6D87F9AB" w14:textId="77777777" w:rsidR="00A23C17" w:rsidRDefault="00A23C17" w:rsidP="00A23C17">
      <w:r w:rsidRPr="009C6943">
        <w:t>Nguyen, N., Nguyen, T., Chu, T. and Nguyen, D., 2019. Factors affecting the application of management accounting in small and medium enterprises in Hanoi, Vietnam. Management Science Letters, 9(12), pp.2039-2050.</w:t>
      </w:r>
    </w:p>
    <w:p w14:paraId="1481F9AE" w14:textId="77777777" w:rsidR="00A23C17" w:rsidRDefault="00A23C17" w:rsidP="00A23C17">
      <w:r w:rsidRPr="009C6943">
        <w:t>Spanaki, M.Z., Papatheodorou, A. and Pappas, N., 2021. Tourism in the Post (?) COVID-19 Era: Evidence from the Hotel Sector in the North East of England. Worldwide Hospitality and Tourism Themes.</w:t>
      </w:r>
    </w:p>
    <w:p w14:paraId="595432B2" w14:textId="77777777" w:rsidR="00A23C17" w:rsidRDefault="00A23C17" w:rsidP="00A23C17">
      <w:r w:rsidRPr="009C6943">
        <w:t>Zandi, G. and Lee, H., 2019. Factors affecting environmental management accounting and environmental performance: An empirical assessment. International Journal of Energy Economics and Policy, 9(6), pp.342-348.</w:t>
      </w:r>
    </w:p>
    <w:p w14:paraId="00000023" w14:textId="77777777" w:rsidR="00BF3ABF" w:rsidRDefault="00BF3ABF"/>
    <w:p w14:paraId="00000024" w14:textId="77777777" w:rsidR="00BF3ABF" w:rsidRDefault="00BF3ABF"/>
    <w:p w14:paraId="00000025" w14:textId="77777777" w:rsidR="00BF3ABF" w:rsidRDefault="00BF3ABF"/>
    <w:sectPr w:rsidR="00BF3AB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FAFD5A" w14:textId="77777777" w:rsidR="00535645" w:rsidRDefault="00535645">
      <w:pPr>
        <w:spacing w:line="240" w:lineRule="auto"/>
      </w:pPr>
      <w:r>
        <w:separator/>
      </w:r>
    </w:p>
  </w:endnote>
  <w:endnote w:type="continuationSeparator" w:id="0">
    <w:p w14:paraId="05A1BDE2" w14:textId="77777777" w:rsidR="00535645" w:rsidRDefault="005356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985C1E" w14:textId="77777777" w:rsidR="005736C6" w:rsidRDefault="005736C6">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1367836"/>
      <w:docPartObj>
        <w:docPartGallery w:val="Page Numbers (Bottom of Page)"/>
        <w:docPartUnique/>
      </w:docPartObj>
    </w:sdtPr>
    <w:sdtEndPr>
      <w:rPr>
        <w:noProof/>
      </w:rPr>
    </w:sdtEndPr>
    <w:sdtContent>
      <w:p w14:paraId="15A4E346" w14:textId="7AA6C280" w:rsidR="00476525" w:rsidRDefault="00476525">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14:paraId="797198B5" w14:textId="77777777" w:rsidR="00476525" w:rsidRDefault="00476525">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611B65" w14:textId="77777777" w:rsidR="005736C6" w:rsidRDefault="005736C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45413B" w14:textId="77777777" w:rsidR="00535645" w:rsidRDefault="00535645">
      <w:pPr>
        <w:spacing w:line="240" w:lineRule="auto"/>
      </w:pPr>
      <w:r>
        <w:separator/>
      </w:r>
    </w:p>
  </w:footnote>
  <w:footnote w:type="continuationSeparator" w:id="0">
    <w:p w14:paraId="60C0AC8C" w14:textId="77777777" w:rsidR="00535645" w:rsidRDefault="005356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271F51" w14:textId="77777777" w:rsidR="005736C6" w:rsidRDefault="005736C6">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BB6BC2" w14:textId="77777777" w:rsidR="005736C6" w:rsidRDefault="005736C6">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2942CB" w14:textId="77777777" w:rsidR="005736C6" w:rsidRDefault="005736C6">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displayBackgroundShape/>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F3ABF"/>
    <w:rsid w:val="000141BA"/>
    <w:rsid w:val="000B2C73"/>
    <w:rsid w:val="002232F7"/>
    <w:rsid w:val="0036644D"/>
    <w:rsid w:val="00396B99"/>
    <w:rsid w:val="004272B5"/>
    <w:rsid w:val="00476525"/>
    <w:rsid w:val="00535645"/>
    <w:rsid w:val="005736C6"/>
    <w:rsid w:val="00832056"/>
    <w:rsid w:val="00A23C17"/>
    <w:rsid w:val="00BE64E9"/>
    <w:rsid w:val="00BF3ABF"/>
    <w:rsid w:val="00D100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638B74F"/>
  <w15:docId w15:val="{CE541C72-5061-2442-831E-348A99A37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A23C17"/>
    <w:pPr>
      <w:outlineLvl w:val="0"/>
    </w:pPr>
    <w:rPr>
      <w:b/>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semiHidden/>
    <w:unhideWhenUsed/>
    <w:qFormat/>
    <w:rsid w:val="00A23C17"/>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A23C17"/>
    <w:pPr>
      <w:spacing w:after="100"/>
    </w:pPr>
  </w:style>
  <w:style w:type="character" w:styleId="Hyperlink">
    <w:name w:val="Hyperlink"/>
    <w:basedOn w:val="Fontdeparagrafimplicit"/>
    <w:uiPriority w:val="99"/>
    <w:unhideWhenUsed/>
    <w:rsid w:val="00A23C17"/>
    <w:rPr>
      <w:color w:val="0000FF" w:themeColor="hyperlink"/>
      <w:u w:val="single"/>
    </w:rPr>
  </w:style>
  <w:style w:type="paragraph" w:styleId="TextnBalon">
    <w:name w:val="Balloon Text"/>
    <w:basedOn w:val="Normal"/>
    <w:link w:val="TextnBalonCaracter"/>
    <w:uiPriority w:val="99"/>
    <w:semiHidden/>
    <w:unhideWhenUsed/>
    <w:rsid w:val="00A23C17"/>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23C17"/>
    <w:rPr>
      <w:rFonts w:ascii="Tahoma" w:hAnsi="Tahoma" w:cs="Tahoma"/>
      <w:sz w:val="16"/>
      <w:szCs w:val="16"/>
      <w:lang w:val="en-GB"/>
    </w:rPr>
  </w:style>
  <w:style w:type="paragraph" w:styleId="Antet">
    <w:name w:val="header"/>
    <w:basedOn w:val="Normal"/>
    <w:link w:val="AntetCaracter"/>
    <w:uiPriority w:val="99"/>
    <w:unhideWhenUsed/>
    <w:rsid w:val="00476525"/>
    <w:pPr>
      <w:tabs>
        <w:tab w:val="center" w:pos="4513"/>
        <w:tab w:val="right" w:pos="9026"/>
      </w:tabs>
      <w:spacing w:line="240" w:lineRule="auto"/>
    </w:pPr>
  </w:style>
  <w:style w:type="character" w:customStyle="1" w:styleId="AntetCaracter">
    <w:name w:val="Antet Caracter"/>
    <w:basedOn w:val="Fontdeparagrafimplicit"/>
    <w:link w:val="Antet"/>
    <w:uiPriority w:val="99"/>
    <w:rsid w:val="00476525"/>
    <w:rPr>
      <w:lang w:val="en-GB"/>
    </w:rPr>
  </w:style>
  <w:style w:type="paragraph" w:styleId="Subsol">
    <w:name w:val="footer"/>
    <w:basedOn w:val="Normal"/>
    <w:link w:val="SubsolCaracter"/>
    <w:uiPriority w:val="99"/>
    <w:unhideWhenUsed/>
    <w:rsid w:val="0047652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47652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1760342">
      <w:bodyDiv w:val="1"/>
      <w:marLeft w:val="0"/>
      <w:marRight w:val="0"/>
      <w:marTop w:val="0"/>
      <w:marBottom w:val="0"/>
      <w:divBdr>
        <w:top w:val="none" w:sz="0" w:space="0" w:color="auto"/>
        <w:left w:val="none" w:sz="0" w:space="0" w:color="auto"/>
        <w:bottom w:val="none" w:sz="0" w:space="0" w:color="auto"/>
        <w:right w:val="none" w:sz="0" w:space="0" w:color="auto"/>
      </w:divBdr>
    </w:div>
    <w:div w:id="11712205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3909E0-C734-4568-AE39-07C7494A7F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1978</Words>
  <Characters>11477</Characters>
  <Application>Microsoft Office Word</Application>
  <DocSecurity>0</DocSecurity>
  <Lines>95</Lines>
  <Paragraphs>26</Paragraphs>
  <ScaleCrop>false</ScaleCrop>
  <Company/>
  <LinksUpToDate>false</LinksUpToDate>
  <CharactersWithSpaces>13429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Sabina Alexandra Sotir (1915929)</cp:lastModifiedBy>
  <cp:revision>2</cp:revision>
  <dcterms:created xsi:type="dcterms:W3CDTF">2021-04-01T14:19:00Z</dcterms:created>
  <dcterms:modified xsi:type="dcterms:W3CDTF">2021-04-01T14:19:00Z</dcterms:modified>
</cp:coreProperties>
</file>