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E271E" w14:textId="77777777" w:rsidR="00FD55D8" w:rsidRPr="00DB21FC" w:rsidRDefault="00FD55D8" w:rsidP="00FD55D8">
      <w:pPr>
        <w:spacing w:line="360" w:lineRule="auto"/>
        <w:jc w:val="center"/>
        <w:rPr>
          <w:rFonts w:ascii="Arial" w:hAnsi="Arial" w:cs="Arial"/>
          <w:b/>
          <w:bCs/>
          <w:sz w:val="40"/>
          <w:szCs w:val="40"/>
        </w:rPr>
      </w:pPr>
      <w:r w:rsidRPr="00DB21FC">
        <w:rPr>
          <w:rFonts w:ascii="Arial" w:hAnsi="Arial" w:cs="Arial"/>
          <w:b/>
          <w:bCs/>
          <w:sz w:val="40"/>
          <w:szCs w:val="40"/>
        </w:rPr>
        <w:t>LCLM 6002</w:t>
      </w:r>
    </w:p>
    <w:p w14:paraId="1858EA01" w14:textId="1844D114" w:rsidR="00302B42" w:rsidRPr="00DB21FC" w:rsidRDefault="00FD55D8" w:rsidP="00FD55D8">
      <w:pPr>
        <w:spacing w:line="360" w:lineRule="auto"/>
        <w:jc w:val="center"/>
        <w:rPr>
          <w:rFonts w:ascii="Arial" w:hAnsi="Arial" w:cs="Arial"/>
          <w:b/>
          <w:bCs/>
          <w:sz w:val="40"/>
          <w:szCs w:val="40"/>
        </w:rPr>
      </w:pPr>
      <w:r w:rsidRPr="00DB21FC">
        <w:rPr>
          <w:rFonts w:ascii="Arial" w:hAnsi="Arial" w:cs="Arial"/>
          <w:b/>
          <w:bCs/>
          <w:sz w:val="40"/>
          <w:szCs w:val="40"/>
        </w:rPr>
        <w:t>Design Thinking and Innovation</w:t>
      </w:r>
    </w:p>
    <w:p w14:paraId="792576A0" w14:textId="62E4A6F2" w:rsidR="00235B25" w:rsidRPr="00DB21FC" w:rsidRDefault="00235B25" w:rsidP="00FD55D8">
      <w:pPr>
        <w:spacing w:line="360" w:lineRule="auto"/>
        <w:jc w:val="center"/>
        <w:rPr>
          <w:rFonts w:ascii="Arial" w:hAnsi="Arial" w:cs="Arial"/>
          <w:b/>
          <w:bCs/>
          <w:sz w:val="40"/>
          <w:szCs w:val="40"/>
        </w:rPr>
      </w:pPr>
      <w:r w:rsidRPr="00DB21FC">
        <w:rPr>
          <w:rFonts w:ascii="Arial" w:hAnsi="Arial" w:cs="Arial"/>
          <w:b/>
          <w:bCs/>
          <w:sz w:val="40"/>
          <w:szCs w:val="40"/>
        </w:rPr>
        <w:t>Portfolio</w:t>
      </w:r>
    </w:p>
    <w:p w14:paraId="1C704996" w14:textId="53A17AE0" w:rsidR="00FD55D8" w:rsidRPr="00DB21FC" w:rsidRDefault="00FD55D8" w:rsidP="00FD55D8">
      <w:pPr>
        <w:spacing w:line="360" w:lineRule="auto"/>
        <w:jc w:val="center"/>
        <w:rPr>
          <w:rFonts w:ascii="Arial" w:hAnsi="Arial" w:cs="Arial"/>
          <w:b/>
          <w:bCs/>
          <w:sz w:val="40"/>
          <w:szCs w:val="40"/>
        </w:rPr>
      </w:pPr>
      <w:r w:rsidRPr="00DB21FC">
        <w:rPr>
          <w:rFonts w:ascii="Arial" w:hAnsi="Arial" w:cs="Arial"/>
          <w:b/>
          <w:bCs/>
          <w:sz w:val="40"/>
          <w:szCs w:val="40"/>
        </w:rPr>
        <w:t xml:space="preserve">Lecturer: Charles </w:t>
      </w:r>
      <w:proofErr w:type="spellStart"/>
      <w:r w:rsidRPr="00DB21FC">
        <w:rPr>
          <w:rFonts w:ascii="Arial" w:hAnsi="Arial" w:cs="Arial"/>
          <w:b/>
          <w:bCs/>
          <w:sz w:val="40"/>
          <w:szCs w:val="40"/>
        </w:rPr>
        <w:t>Obinwa</w:t>
      </w:r>
      <w:proofErr w:type="spellEnd"/>
    </w:p>
    <w:p w14:paraId="760D50A0" w14:textId="58EE455E" w:rsidR="00FD55D8" w:rsidRPr="00DB21FC" w:rsidRDefault="00FD55D8" w:rsidP="00FD55D8">
      <w:pPr>
        <w:spacing w:line="360" w:lineRule="auto"/>
        <w:jc w:val="center"/>
        <w:rPr>
          <w:rFonts w:ascii="Arial" w:hAnsi="Arial" w:cs="Arial"/>
          <w:b/>
          <w:bCs/>
          <w:sz w:val="40"/>
          <w:szCs w:val="40"/>
        </w:rPr>
      </w:pPr>
      <w:r w:rsidRPr="00DB21FC">
        <w:rPr>
          <w:rFonts w:ascii="Arial" w:hAnsi="Arial" w:cs="Arial"/>
          <w:b/>
          <w:bCs/>
          <w:sz w:val="40"/>
          <w:szCs w:val="40"/>
        </w:rPr>
        <w:t xml:space="preserve">Student: Gheorghe </w:t>
      </w:r>
      <w:proofErr w:type="spellStart"/>
      <w:r w:rsidRPr="00DB21FC">
        <w:rPr>
          <w:rFonts w:ascii="Arial" w:hAnsi="Arial" w:cs="Arial"/>
          <w:b/>
          <w:bCs/>
          <w:sz w:val="40"/>
          <w:szCs w:val="40"/>
        </w:rPr>
        <w:t>Stefanel</w:t>
      </w:r>
      <w:proofErr w:type="spellEnd"/>
      <w:r w:rsidRPr="00DB21FC">
        <w:rPr>
          <w:rFonts w:ascii="Arial" w:hAnsi="Arial" w:cs="Arial"/>
          <w:b/>
          <w:bCs/>
          <w:sz w:val="40"/>
          <w:szCs w:val="40"/>
        </w:rPr>
        <w:t xml:space="preserve"> Bala</w:t>
      </w:r>
    </w:p>
    <w:p w14:paraId="74B4086F" w14:textId="39B472DA" w:rsidR="00235B25" w:rsidRPr="00DB21FC" w:rsidRDefault="00FD55D8" w:rsidP="00235B25">
      <w:pPr>
        <w:spacing w:line="360" w:lineRule="auto"/>
        <w:jc w:val="center"/>
        <w:rPr>
          <w:rFonts w:ascii="Arial" w:hAnsi="Arial" w:cs="Arial"/>
          <w:b/>
          <w:bCs/>
          <w:sz w:val="40"/>
          <w:szCs w:val="40"/>
        </w:rPr>
      </w:pPr>
      <w:r w:rsidRPr="00DB21FC">
        <w:rPr>
          <w:rFonts w:ascii="Arial" w:hAnsi="Arial" w:cs="Arial"/>
          <w:b/>
          <w:bCs/>
          <w:sz w:val="40"/>
          <w:szCs w:val="40"/>
        </w:rPr>
        <w:t>Student number:2318636</w:t>
      </w:r>
    </w:p>
    <w:p w14:paraId="4DAC264A" w14:textId="77777777" w:rsidR="00235B25" w:rsidRPr="00F72519" w:rsidRDefault="00235B25" w:rsidP="00235B25">
      <w:pPr>
        <w:spacing w:line="360" w:lineRule="auto"/>
        <w:jc w:val="center"/>
        <w:rPr>
          <w:rFonts w:ascii="Arial" w:hAnsi="Arial" w:cs="Arial"/>
          <w:b/>
          <w:bCs/>
        </w:rPr>
      </w:pPr>
    </w:p>
    <w:p w14:paraId="71982F83" w14:textId="77777777" w:rsidR="00235B25" w:rsidRPr="00F72519" w:rsidRDefault="00235B25" w:rsidP="00235B25">
      <w:pPr>
        <w:spacing w:line="360" w:lineRule="auto"/>
        <w:jc w:val="center"/>
        <w:rPr>
          <w:rFonts w:ascii="Arial" w:hAnsi="Arial" w:cs="Arial"/>
          <w:b/>
          <w:bCs/>
        </w:rPr>
      </w:pPr>
    </w:p>
    <w:p w14:paraId="65EE519A" w14:textId="77777777" w:rsidR="00235B25" w:rsidRPr="00F72519" w:rsidRDefault="00235B25" w:rsidP="00235B25">
      <w:pPr>
        <w:spacing w:line="360" w:lineRule="auto"/>
        <w:jc w:val="center"/>
        <w:rPr>
          <w:rFonts w:ascii="Arial" w:hAnsi="Arial" w:cs="Arial"/>
          <w:b/>
          <w:bCs/>
        </w:rPr>
      </w:pPr>
    </w:p>
    <w:p w14:paraId="361419E6" w14:textId="77777777" w:rsidR="00235B25" w:rsidRPr="00F72519" w:rsidRDefault="00235B25" w:rsidP="00235B25">
      <w:pPr>
        <w:spacing w:line="360" w:lineRule="auto"/>
        <w:jc w:val="center"/>
        <w:rPr>
          <w:rFonts w:ascii="Arial" w:hAnsi="Arial" w:cs="Arial"/>
          <w:b/>
          <w:bCs/>
        </w:rPr>
      </w:pPr>
    </w:p>
    <w:p w14:paraId="72BD6E50" w14:textId="77777777" w:rsidR="00235B25" w:rsidRPr="00F72519" w:rsidRDefault="00235B25" w:rsidP="00235B25">
      <w:pPr>
        <w:spacing w:line="360" w:lineRule="auto"/>
        <w:jc w:val="center"/>
        <w:rPr>
          <w:rFonts w:ascii="Arial" w:hAnsi="Arial" w:cs="Arial"/>
          <w:b/>
          <w:bCs/>
        </w:rPr>
      </w:pPr>
    </w:p>
    <w:p w14:paraId="2C8D5F4F" w14:textId="77777777" w:rsidR="00235B25" w:rsidRPr="00F72519" w:rsidRDefault="00235B25" w:rsidP="00235B25">
      <w:pPr>
        <w:spacing w:line="360" w:lineRule="auto"/>
        <w:jc w:val="center"/>
        <w:rPr>
          <w:rFonts w:ascii="Arial" w:hAnsi="Arial" w:cs="Arial"/>
          <w:b/>
          <w:bCs/>
        </w:rPr>
      </w:pPr>
    </w:p>
    <w:p w14:paraId="5795AFBA" w14:textId="77777777" w:rsidR="00235B25" w:rsidRPr="00F72519" w:rsidRDefault="00235B25" w:rsidP="00235B25">
      <w:pPr>
        <w:spacing w:line="360" w:lineRule="auto"/>
        <w:jc w:val="center"/>
        <w:rPr>
          <w:rFonts w:ascii="Arial" w:hAnsi="Arial" w:cs="Arial"/>
          <w:b/>
          <w:bCs/>
        </w:rPr>
      </w:pPr>
    </w:p>
    <w:p w14:paraId="5E646F4E" w14:textId="77777777" w:rsidR="00235B25" w:rsidRPr="00F72519" w:rsidRDefault="00235B25" w:rsidP="00235B25">
      <w:pPr>
        <w:spacing w:line="360" w:lineRule="auto"/>
        <w:jc w:val="center"/>
        <w:rPr>
          <w:rFonts w:ascii="Arial" w:hAnsi="Arial" w:cs="Arial"/>
          <w:b/>
          <w:bCs/>
        </w:rPr>
      </w:pPr>
    </w:p>
    <w:p w14:paraId="2B16FB38" w14:textId="77777777" w:rsidR="00235B25" w:rsidRDefault="00235B25" w:rsidP="00235B25">
      <w:pPr>
        <w:spacing w:line="360" w:lineRule="auto"/>
        <w:jc w:val="center"/>
        <w:rPr>
          <w:rFonts w:ascii="Arial" w:hAnsi="Arial" w:cs="Arial"/>
          <w:b/>
          <w:bCs/>
        </w:rPr>
      </w:pPr>
    </w:p>
    <w:p w14:paraId="5C4C6A36" w14:textId="77777777" w:rsidR="00DB21FC" w:rsidRDefault="00DB21FC" w:rsidP="00235B25">
      <w:pPr>
        <w:spacing w:line="360" w:lineRule="auto"/>
        <w:jc w:val="center"/>
        <w:rPr>
          <w:rFonts w:ascii="Arial" w:hAnsi="Arial" w:cs="Arial"/>
          <w:b/>
          <w:bCs/>
        </w:rPr>
      </w:pPr>
    </w:p>
    <w:p w14:paraId="064B1AF9" w14:textId="77777777" w:rsidR="00DB21FC" w:rsidRDefault="00DB21FC" w:rsidP="00235B25">
      <w:pPr>
        <w:spacing w:line="360" w:lineRule="auto"/>
        <w:jc w:val="center"/>
        <w:rPr>
          <w:rFonts w:ascii="Arial" w:hAnsi="Arial" w:cs="Arial"/>
          <w:b/>
          <w:bCs/>
        </w:rPr>
      </w:pPr>
    </w:p>
    <w:p w14:paraId="3105AE5C" w14:textId="77777777" w:rsidR="00DB21FC" w:rsidRDefault="00DB21FC" w:rsidP="00235B25">
      <w:pPr>
        <w:spacing w:line="360" w:lineRule="auto"/>
        <w:jc w:val="center"/>
        <w:rPr>
          <w:rFonts w:ascii="Arial" w:hAnsi="Arial" w:cs="Arial"/>
          <w:b/>
          <w:bCs/>
        </w:rPr>
      </w:pPr>
    </w:p>
    <w:p w14:paraId="68F2F03C" w14:textId="77777777" w:rsidR="00DB21FC" w:rsidRDefault="00DB21FC" w:rsidP="00235B25">
      <w:pPr>
        <w:spacing w:line="360" w:lineRule="auto"/>
        <w:jc w:val="center"/>
        <w:rPr>
          <w:rFonts w:ascii="Arial" w:hAnsi="Arial" w:cs="Arial"/>
          <w:b/>
          <w:bCs/>
        </w:rPr>
      </w:pPr>
    </w:p>
    <w:p w14:paraId="03E6B321" w14:textId="77777777" w:rsidR="00DB21FC" w:rsidRDefault="00DB21FC" w:rsidP="00235B25">
      <w:pPr>
        <w:spacing w:line="360" w:lineRule="auto"/>
        <w:jc w:val="center"/>
        <w:rPr>
          <w:rFonts w:ascii="Arial" w:hAnsi="Arial" w:cs="Arial"/>
          <w:b/>
          <w:bCs/>
        </w:rPr>
      </w:pPr>
    </w:p>
    <w:p w14:paraId="7EC7DD78" w14:textId="77777777" w:rsidR="00DB21FC" w:rsidRDefault="00DB21FC" w:rsidP="00235B25">
      <w:pPr>
        <w:spacing w:line="360" w:lineRule="auto"/>
        <w:jc w:val="center"/>
        <w:rPr>
          <w:rFonts w:ascii="Arial" w:hAnsi="Arial" w:cs="Arial"/>
          <w:b/>
          <w:bCs/>
        </w:rPr>
      </w:pPr>
    </w:p>
    <w:p w14:paraId="07C1BA85" w14:textId="77777777" w:rsidR="00DB21FC" w:rsidRDefault="00DB21FC" w:rsidP="00235B25">
      <w:pPr>
        <w:spacing w:line="360" w:lineRule="auto"/>
        <w:jc w:val="center"/>
        <w:rPr>
          <w:rFonts w:ascii="Arial" w:hAnsi="Arial" w:cs="Arial"/>
          <w:b/>
          <w:bCs/>
        </w:rPr>
      </w:pPr>
    </w:p>
    <w:p w14:paraId="5F6B2BD3" w14:textId="77777777" w:rsidR="0075310B" w:rsidRDefault="0075310B" w:rsidP="0075310B">
      <w:pPr>
        <w:spacing w:line="360" w:lineRule="auto"/>
        <w:rPr>
          <w:rFonts w:ascii="Arial" w:hAnsi="Arial" w:cs="Arial"/>
          <w:b/>
          <w:bCs/>
        </w:rPr>
      </w:pPr>
    </w:p>
    <w:sdt>
      <w:sdtPr>
        <w:id w:val="4124367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BFD46E" w14:textId="115E2462" w:rsidR="0075310B" w:rsidRDefault="0075310B">
          <w:pPr>
            <w:pStyle w:val="TOCHeading"/>
          </w:pPr>
          <w:r>
            <w:t>Contents</w:t>
          </w:r>
        </w:p>
        <w:p w14:paraId="06EDF59B" w14:textId="131AE7CC" w:rsidR="0075310B" w:rsidRDefault="0075310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717376" w:history="1">
            <w:r w:rsidRPr="00385DA4">
              <w:rPr>
                <w:rStyle w:val="Hyperlink"/>
                <w:noProof/>
              </w:rPr>
              <w:t>Introduction to the Chosen Organisation</w:t>
            </w:r>
            <w:r>
              <w:rPr>
                <w:noProof/>
                <w:webHidden/>
              </w:rPr>
              <w:tab/>
            </w:r>
            <w:r>
              <w:rPr>
                <w:noProof/>
                <w:webHidden/>
              </w:rPr>
              <w:fldChar w:fldCharType="begin"/>
            </w:r>
            <w:r>
              <w:rPr>
                <w:noProof/>
                <w:webHidden/>
              </w:rPr>
              <w:instrText xml:space="preserve"> PAGEREF _Toc216717376 \h </w:instrText>
            </w:r>
            <w:r>
              <w:rPr>
                <w:noProof/>
                <w:webHidden/>
              </w:rPr>
            </w:r>
            <w:r>
              <w:rPr>
                <w:noProof/>
                <w:webHidden/>
              </w:rPr>
              <w:fldChar w:fldCharType="separate"/>
            </w:r>
            <w:r>
              <w:rPr>
                <w:noProof/>
                <w:webHidden/>
              </w:rPr>
              <w:t>3</w:t>
            </w:r>
            <w:r>
              <w:rPr>
                <w:noProof/>
                <w:webHidden/>
              </w:rPr>
              <w:fldChar w:fldCharType="end"/>
            </w:r>
          </w:hyperlink>
        </w:p>
        <w:p w14:paraId="71F3E950" w14:textId="1DA9864F" w:rsidR="0075310B" w:rsidRDefault="0075310B">
          <w:pPr>
            <w:pStyle w:val="TOC1"/>
            <w:tabs>
              <w:tab w:val="right" w:leader="dot" w:pos="9016"/>
            </w:tabs>
            <w:rPr>
              <w:rFonts w:eastAsiaTheme="minorEastAsia"/>
              <w:noProof/>
              <w:sz w:val="24"/>
              <w:szCs w:val="24"/>
              <w:lang w:eastAsia="en-GB"/>
            </w:rPr>
          </w:pPr>
          <w:hyperlink w:anchor="_Toc216717377" w:history="1">
            <w:r w:rsidRPr="00385DA4">
              <w:rPr>
                <w:rStyle w:val="Hyperlink"/>
                <w:b/>
                <w:bCs/>
                <w:noProof/>
              </w:rPr>
              <w:t>Part 1: Analysis and Assessment (Current State)</w:t>
            </w:r>
            <w:r>
              <w:rPr>
                <w:noProof/>
                <w:webHidden/>
              </w:rPr>
              <w:tab/>
            </w:r>
            <w:r>
              <w:rPr>
                <w:noProof/>
                <w:webHidden/>
              </w:rPr>
              <w:fldChar w:fldCharType="begin"/>
            </w:r>
            <w:r>
              <w:rPr>
                <w:noProof/>
                <w:webHidden/>
              </w:rPr>
              <w:instrText xml:space="preserve"> PAGEREF _Toc216717377 \h </w:instrText>
            </w:r>
            <w:r>
              <w:rPr>
                <w:noProof/>
                <w:webHidden/>
              </w:rPr>
            </w:r>
            <w:r>
              <w:rPr>
                <w:noProof/>
                <w:webHidden/>
              </w:rPr>
              <w:fldChar w:fldCharType="separate"/>
            </w:r>
            <w:r>
              <w:rPr>
                <w:noProof/>
                <w:webHidden/>
              </w:rPr>
              <w:t>4</w:t>
            </w:r>
            <w:r>
              <w:rPr>
                <w:noProof/>
                <w:webHidden/>
              </w:rPr>
              <w:fldChar w:fldCharType="end"/>
            </w:r>
          </w:hyperlink>
        </w:p>
        <w:p w14:paraId="354A9022" w14:textId="084D50CD" w:rsidR="0075310B" w:rsidRDefault="0075310B">
          <w:pPr>
            <w:pStyle w:val="TOC2"/>
            <w:tabs>
              <w:tab w:val="right" w:leader="dot" w:pos="9016"/>
            </w:tabs>
            <w:rPr>
              <w:noProof/>
            </w:rPr>
          </w:pPr>
          <w:hyperlink w:anchor="_Toc216717378" w:history="1">
            <w:r w:rsidRPr="00385DA4">
              <w:rPr>
                <w:rStyle w:val="Hyperlink"/>
                <w:noProof/>
              </w:rPr>
              <w:t>1.1 Application of the Innovation Ambition Matrix</w:t>
            </w:r>
            <w:r>
              <w:rPr>
                <w:noProof/>
                <w:webHidden/>
              </w:rPr>
              <w:tab/>
            </w:r>
            <w:r>
              <w:rPr>
                <w:noProof/>
                <w:webHidden/>
              </w:rPr>
              <w:fldChar w:fldCharType="begin"/>
            </w:r>
            <w:r>
              <w:rPr>
                <w:noProof/>
                <w:webHidden/>
              </w:rPr>
              <w:instrText xml:space="preserve"> PAGEREF _Toc216717378 \h </w:instrText>
            </w:r>
            <w:r>
              <w:rPr>
                <w:noProof/>
                <w:webHidden/>
              </w:rPr>
            </w:r>
            <w:r>
              <w:rPr>
                <w:noProof/>
                <w:webHidden/>
              </w:rPr>
              <w:fldChar w:fldCharType="separate"/>
            </w:r>
            <w:r>
              <w:rPr>
                <w:noProof/>
                <w:webHidden/>
              </w:rPr>
              <w:t>4</w:t>
            </w:r>
            <w:r>
              <w:rPr>
                <w:noProof/>
                <w:webHidden/>
              </w:rPr>
              <w:fldChar w:fldCharType="end"/>
            </w:r>
          </w:hyperlink>
        </w:p>
        <w:p w14:paraId="08883BC0" w14:textId="354C4310" w:rsidR="0075310B" w:rsidRDefault="0075310B">
          <w:pPr>
            <w:pStyle w:val="TOC2"/>
            <w:tabs>
              <w:tab w:val="right" w:leader="dot" w:pos="9016"/>
            </w:tabs>
            <w:rPr>
              <w:noProof/>
            </w:rPr>
          </w:pPr>
          <w:hyperlink w:anchor="_Toc216717379" w:history="1">
            <w:r w:rsidRPr="00385DA4">
              <w:rPr>
                <w:rStyle w:val="Hyperlink"/>
                <w:noProof/>
              </w:rPr>
              <w:t>1.2 Current Customer Journey Mapping: VWPC UK</w:t>
            </w:r>
            <w:r>
              <w:rPr>
                <w:noProof/>
                <w:webHidden/>
              </w:rPr>
              <w:tab/>
            </w:r>
            <w:r>
              <w:rPr>
                <w:noProof/>
                <w:webHidden/>
              </w:rPr>
              <w:fldChar w:fldCharType="begin"/>
            </w:r>
            <w:r>
              <w:rPr>
                <w:noProof/>
                <w:webHidden/>
              </w:rPr>
              <w:instrText xml:space="preserve"> PAGEREF _Toc216717379 \h </w:instrText>
            </w:r>
            <w:r>
              <w:rPr>
                <w:noProof/>
                <w:webHidden/>
              </w:rPr>
            </w:r>
            <w:r>
              <w:rPr>
                <w:noProof/>
                <w:webHidden/>
              </w:rPr>
              <w:fldChar w:fldCharType="separate"/>
            </w:r>
            <w:r>
              <w:rPr>
                <w:noProof/>
                <w:webHidden/>
              </w:rPr>
              <w:t>6</w:t>
            </w:r>
            <w:r>
              <w:rPr>
                <w:noProof/>
                <w:webHidden/>
              </w:rPr>
              <w:fldChar w:fldCharType="end"/>
            </w:r>
          </w:hyperlink>
        </w:p>
        <w:p w14:paraId="6D68EE98" w14:textId="53229BB7" w:rsidR="0075310B" w:rsidRDefault="0075310B">
          <w:pPr>
            <w:pStyle w:val="TOC1"/>
            <w:tabs>
              <w:tab w:val="right" w:leader="dot" w:pos="9016"/>
            </w:tabs>
            <w:rPr>
              <w:rFonts w:eastAsiaTheme="minorEastAsia"/>
              <w:noProof/>
              <w:sz w:val="24"/>
              <w:szCs w:val="24"/>
              <w:lang w:eastAsia="en-GB"/>
            </w:rPr>
          </w:pPr>
          <w:hyperlink w:anchor="_Toc216717380" w:history="1">
            <w:r w:rsidRPr="00385DA4">
              <w:rPr>
                <w:rStyle w:val="Hyperlink"/>
                <w:noProof/>
              </w:rPr>
              <w:t>Part 2: Proposed Digital Transformation Initiative</w:t>
            </w:r>
            <w:r>
              <w:rPr>
                <w:noProof/>
                <w:webHidden/>
              </w:rPr>
              <w:tab/>
            </w:r>
            <w:r>
              <w:rPr>
                <w:noProof/>
                <w:webHidden/>
              </w:rPr>
              <w:fldChar w:fldCharType="begin"/>
            </w:r>
            <w:r>
              <w:rPr>
                <w:noProof/>
                <w:webHidden/>
              </w:rPr>
              <w:instrText xml:space="preserve"> PAGEREF _Toc216717380 \h </w:instrText>
            </w:r>
            <w:r>
              <w:rPr>
                <w:noProof/>
                <w:webHidden/>
              </w:rPr>
            </w:r>
            <w:r>
              <w:rPr>
                <w:noProof/>
                <w:webHidden/>
              </w:rPr>
              <w:fldChar w:fldCharType="separate"/>
            </w:r>
            <w:r>
              <w:rPr>
                <w:noProof/>
                <w:webHidden/>
              </w:rPr>
              <w:t>8</w:t>
            </w:r>
            <w:r>
              <w:rPr>
                <w:noProof/>
                <w:webHidden/>
              </w:rPr>
              <w:fldChar w:fldCharType="end"/>
            </w:r>
          </w:hyperlink>
        </w:p>
        <w:p w14:paraId="6D961FBF" w14:textId="6AEA1A43" w:rsidR="0075310B" w:rsidRDefault="0075310B">
          <w:pPr>
            <w:pStyle w:val="TOC2"/>
            <w:tabs>
              <w:tab w:val="right" w:leader="dot" w:pos="9016"/>
            </w:tabs>
            <w:rPr>
              <w:noProof/>
            </w:rPr>
          </w:pPr>
          <w:hyperlink w:anchor="_Toc216717381" w:history="1">
            <w:r w:rsidRPr="00385DA4">
              <w:rPr>
                <w:rStyle w:val="Hyperlink"/>
                <w:noProof/>
              </w:rPr>
              <w:t>2.1 Project Seamless Journey: End-to-End Digital Retail &amp; Fulfilment Platform (D-RFP)</w:t>
            </w:r>
            <w:r>
              <w:rPr>
                <w:noProof/>
                <w:webHidden/>
              </w:rPr>
              <w:tab/>
            </w:r>
            <w:r>
              <w:rPr>
                <w:noProof/>
                <w:webHidden/>
              </w:rPr>
              <w:fldChar w:fldCharType="begin"/>
            </w:r>
            <w:r>
              <w:rPr>
                <w:noProof/>
                <w:webHidden/>
              </w:rPr>
              <w:instrText xml:space="preserve"> PAGEREF _Toc216717381 \h </w:instrText>
            </w:r>
            <w:r>
              <w:rPr>
                <w:noProof/>
                <w:webHidden/>
              </w:rPr>
            </w:r>
            <w:r>
              <w:rPr>
                <w:noProof/>
                <w:webHidden/>
              </w:rPr>
              <w:fldChar w:fldCharType="separate"/>
            </w:r>
            <w:r>
              <w:rPr>
                <w:noProof/>
                <w:webHidden/>
              </w:rPr>
              <w:t>8</w:t>
            </w:r>
            <w:r>
              <w:rPr>
                <w:noProof/>
                <w:webHidden/>
              </w:rPr>
              <w:fldChar w:fldCharType="end"/>
            </w:r>
          </w:hyperlink>
        </w:p>
        <w:p w14:paraId="334CDD32" w14:textId="062E6999" w:rsidR="0075310B" w:rsidRDefault="0075310B">
          <w:pPr>
            <w:pStyle w:val="TOC2"/>
            <w:tabs>
              <w:tab w:val="right" w:leader="dot" w:pos="9016"/>
            </w:tabs>
            <w:rPr>
              <w:noProof/>
            </w:rPr>
          </w:pPr>
          <w:hyperlink w:anchor="_Toc216717382" w:history="1">
            <w:r w:rsidRPr="00385DA4">
              <w:rPr>
                <w:rStyle w:val="Hyperlink"/>
                <w:noProof/>
              </w:rPr>
              <w:t>2.2 Updated and Enhanced Customer Journey Map</w:t>
            </w:r>
            <w:r>
              <w:rPr>
                <w:noProof/>
                <w:webHidden/>
              </w:rPr>
              <w:tab/>
            </w:r>
            <w:r>
              <w:rPr>
                <w:noProof/>
                <w:webHidden/>
              </w:rPr>
              <w:fldChar w:fldCharType="begin"/>
            </w:r>
            <w:r>
              <w:rPr>
                <w:noProof/>
                <w:webHidden/>
              </w:rPr>
              <w:instrText xml:space="preserve"> PAGEREF _Toc216717382 \h </w:instrText>
            </w:r>
            <w:r>
              <w:rPr>
                <w:noProof/>
                <w:webHidden/>
              </w:rPr>
            </w:r>
            <w:r>
              <w:rPr>
                <w:noProof/>
                <w:webHidden/>
              </w:rPr>
              <w:fldChar w:fldCharType="separate"/>
            </w:r>
            <w:r>
              <w:rPr>
                <w:noProof/>
                <w:webHidden/>
              </w:rPr>
              <w:t>9</w:t>
            </w:r>
            <w:r>
              <w:rPr>
                <w:noProof/>
                <w:webHidden/>
              </w:rPr>
              <w:fldChar w:fldCharType="end"/>
            </w:r>
          </w:hyperlink>
        </w:p>
        <w:p w14:paraId="26CE95EA" w14:textId="36B3956C" w:rsidR="0075310B" w:rsidRDefault="0075310B">
          <w:pPr>
            <w:pStyle w:val="TOC2"/>
            <w:tabs>
              <w:tab w:val="right" w:leader="dot" w:pos="9016"/>
            </w:tabs>
            <w:rPr>
              <w:noProof/>
            </w:rPr>
          </w:pPr>
          <w:hyperlink w:anchor="_Toc216717383" w:history="1">
            <w:r w:rsidRPr="00385DA4">
              <w:rPr>
                <w:rStyle w:val="Hyperlink"/>
                <w:noProof/>
              </w:rPr>
              <w:t>2.3 Critical Assessment of the Solution (DVF Framework)</w:t>
            </w:r>
            <w:r>
              <w:rPr>
                <w:noProof/>
                <w:webHidden/>
              </w:rPr>
              <w:tab/>
            </w:r>
            <w:r>
              <w:rPr>
                <w:noProof/>
                <w:webHidden/>
              </w:rPr>
              <w:fldChar w:fldCharType="begin"/>
            </w:r>
            <w:r>
              <w:rPr>
                <w:noProof/>
                <w:webHidden/>
              </w:rPr>
              <w:instrText xml:space="preserve"> PAGEREF _Toc216717383 \h </w:instrText>
            </w:r>
            <w:r>
              <w:rPr>
                <w:noProof/>
                <w:webHidden/>
              </w:rPr>
            </w:r>
            <w:r>
              <w:rPr>
                <w:noProof/>
                <w:webHidden/>
              </w:rPr>
              <w:fldChar w:fldCharType="separate"/>
            </w:r>
            <w:r>
              <w:rPr>
                <w:noProof/>
                <w:webHidden/>
              </w:rPr>
              <w:t>10</w:t>
            </w:r>
            <w:r>
              <w:rPr>
                <w:noProof/>
                <w:webHidden/>
              </w:rPr>
              <w:fldChar w:fldCharType="end"/>
            </w:r>
          </w:hyperlink>
        </w:p>
        <w:p w14:paraId="5E5A082C" w14:textId="768E5119" w:rsidR="0075310B" w:rsidRDefault="0075310B">
          <w:pPr>
            <w:pStyle w:val="TOC2"/>
            <w:tabs>
              <w:tab w:val="right" w:leader="dot" w:pos="9016"/>
            </w:tabs>
            <w:rPr>
              <w:noProof/>
            </w:rPr>
          </w:pPr>
          <w:hyperlink w:anchor="_Toc216717384" w:history="1">
            <w:r w:rsidRPr="00385DA4">
              <w:rPr>
                <w:rStyle w:val="Hyperlink"/>
                <w:rFonts w:eastAsia="Times New Roman"/>
                <w:noProof/>
                <w:lang w:eastAsia="en-GB"/>
              </w:rPr>
              <w:t>2.4 Measurement of Impact and Success</w:t>
            </w:r>
            <w:r>
              <w:rPr>
                <w:noProof/>
                <w:webHidden/>
              </w:rPr>
              <w:tab/>
            </w:r>
            <w:r>
              <w:rPr>
                <w:noProof/>
                <w:webHidden/>
              </w:rPr>
              <w:fldChar w:fldCharType="begin"/>
            </w:r>
            <w:r>
              <w:rPr>
                <w:noProof/>
                <w:webHidden/>
              </w:rPr>
              <w:instrText xml:space="preserve"> PAGEREF _Toc216717384 \h </w:instrText>
            </w:r>
            <w:r>
              <w:rPr>
                <w:noProof/>
                <w:webHidden/>
              </w:rPr>
            </w:r>
            <w:r>
              <w:rPr>
                <w:noProof/>
                <w:webHidden/>
              </w:rPr>
              <w:fldChar w:fldCharType="separate"/>
            </w:r>
            <w:r>
              <w:rPr>
                <w:noProof/>
                <w:webHidden/>
              </w:rPr>
              <w:t>12</w:t>
            </w:r>
            <w:r>
              <w:rPr>
                <w:noProof/>
                <w:webHidden/>
              </w:rPr>
              <w:fldChar w:fldCharType="end"/>
            </w:r>
          </w:hyperlink>
        </w:p>
        <w:p w14:paraId="3EF87BD7" w14:textId="019EEF07" w:rsidR="0075310B" w:rsidRDefault="0075310B">
          <w:pPr>
            <w:pStyle w:val="TOC2"/>
            <w:tabs>
              <w:tab w:val="right" w:leader="dot" w:pos="9016"/>
            </w:tabs>
            <w:rPr>
              <w:noProof/>
            </w:rPr>
          </w:pPr>
          <w:hyperlink w:anchor="_Toc216717385" w:history="1">
            <w:r w:rsidRPr="00385DA4">
              <w:rPr>
                <w:rStyle w:val="Hyperlink"/>
                <w:noProof/>
              </w:rPr>
              <w:t>2.5 Strategic Recommendations &amp; Implementation Roadmap</w:t>
            </w:r>
            <w:r>
              <w:rPr>
                <w:noProof/>
                <w:webHidden/>
              </w:rPr>
              <w:tab/>
            </w:r>
            <w:r>
              <w:rPr>
                <w:noProof/>
                <w:webHidden/>
              </w:rPr>
              <w:fldChar w:fldCharType="begin"/>
            </w:r>
            <w:r>
              <w:rPr>
                <w:noProof/>
                <w:webHidden/>
              </w:rPr>
              <w:instrText xml:space="preserve"> PAGEREF _Toc216717385 \h </w:instrText>
            </w:r>
            <w:r>
              <w:rPr>
                <w:noProof/>
                <w:webHidden/>
              </w:rPr>
            </w:r>
            <w:r>
              <w:rPr>
                <w:noProof/>
                <w:webHidden/>
              </w:rPr>
              <w:fldChar w:fldCharType="separate"/>
            </w:r>
            <w:r>
              <w:rPr>
                <w:noProof/>
                <w:webHidden/>
              </w:rPr>
              <w:t>13</w:t>
            </w:r>
            <w:r>
              <w:rPr>
                <w:noProof/>
                <w:webHidden/>
              </w:rPr>
              <w:fldChar w:fldCharType="end"/>
            </w:r>
          </w:hyperlink>
        </w:p>
        <w:p w14:paraId="5DB3CA9C" w14:textId="67FC8AA6" w:rsidR="0075310B" w:rsidRDefault="0075310B">
          <w:pPr>
            <w:pStyle w:val="TOC1"/>
            <w:tabs>
              <w:tab w:val="right" w:leader="dot" w:pos="9016"/>
            </w:tabs>
            <w:rPr>
              <w:rFonts w:eastAsiaTheme="minorEastAsia"/>
              <w:noProof/>
              <w:sz w:val="24"/>
              <w:szCs w:val="24"/>
              <w:lang w:eastAsia="en-GB"/>
            </w:rPr>
          </w:pPr>
          <w:hyperlink w:anchor="_Toc216717386" w:history="1">
            <w:r w:rsidRPr="00385DA4">
              <w:rPr>
                <w:rStyle w:val="Hyperlink"/>
                <w:noProof/>
              </w:rPr>
              <w:t>Recommendation 1: Phased "Agile" Rollout Strategy</w:t>
            </w:r>
            <w:r>
              <w:rPr>
                <w:noProof/>
                <w:webHidden/>
              </w:rPr>
              <w:tab/>
            </w:r>
            <w:r>
              <w:rPr>
                <w:noProof/>
                <w:webHidden/>
              </w:rPr>
              <w:fldChar w:fldCharType="begin"/>
            </w:r>
            <w:r>
              <w:rPr>
                <w:noProof/>
                <w:webHidden/>
              </w:rPr>
              <w:instrText xml:space="preserve"> PAGEREF _Toc216717386 \h </w:instrText>
            </w:r>
            <w:r>
              <w:rPr>
                <w:noProof/>
                <w:webHidden/>
              </w:rPr>
            </w:r>
            <w:r>
              <w:rPr>
                <w:noProof/>
                <w:webHidden/>
              </w:rPr>
              <w:fldChar w:fldCharType="separate"/>
            </w:r>
            <w:r>
              <w:rPr>
                <w:noProof/>
                <w:webHidden/>
              </w:rPr>
              <w:t>13</w:t>
            </w:r>
            <w:r>
              <w:rPr>
                <w:noProof/>
                <w:webHidden/>
              </w:rPr>
              <w:fldChar w:fldCharType="end"/>
            </w:r>
          </w:hyperlink>
        </w:p>
        <w:p w14:paraId="5570A4E7" w14:textId="231C549C" w:rsidR="0075310B" w:rsidRDefault="0075310B">
          <w:pPr>
            <w:pStyle w:val="TOC1"/>
            <w:tabs>
              <w:tab w:val="right" w:leader="dot" w:pos="9016"/>
            </w:tabs>
            <w:rPr>
              <w:rFonts w:eastAsiaTheme="minorEastAsia"/>
              <w:noProof/>
              <w:sz w:val="24"/>
              <w:szCs w:val="24"/>
              <w:lang w:eastAsia="en-GB"/>
            </w:rPr>
          </w:pPr>
          <w:hyperlink w:anchor="_Toc216717387" w:history="1">
            <w:r w:rsidRPr="00385DA4">
              <w:rPr>
                <w:rStyle w:val="Hyperlink"/>
                <w:noProof/>
              </w:rPr>
              <w:t>Conclusion</w:t>
            </w:r>
            <w:r>
              <w:rPr>
                <w:noProof/>
                <w:webHidden/>
              </w:rPr>
              <w:tab/>
            </w:r>
            <w:r>
              <w:rPr>
                <w:noProof/>
                <w:webHidden/>
              </w:rPr>
              <w:fldChar w:fldCharType="begin"/>
            </w:r>
            <w:r>
              <w:rPr>
                <w:noProof/>
                <w:webHidden/>
              </w:rPr>
              <w:instrText xml:space="preserve"> PAGEREF _Toc216717387 \h </w:instrText>
            </w:r>
            <w:r>
              <w:rPr>
                <w:noProof/>
                <w:webHidden/>
              </w:rPr>
            </w:r>
            <w:r>
              <w:rPr>
                <w:noProof/>
                <w:webHidden/>
              </w:rPr>
              <w:fldChar w:fldCharType="separate"/>
            </w:r>
            <w:r>
              <w:rPr>
                <w:noProof/>
                <w:webHidden/>
              </w:rPr>
              <w:t>16</w:t>
            </w:r>
            <w:r>
              <w:rPr>
                <w:noProof/>
                <w:webHidden/>
              </w:rPr>
              <w:fldChar w:fldCharType="end"/>
            </w:r>
          </w:hyperlink>
        </w:p>
        <w:p w14:paraId="5D7310C7" w14:textId="7B8FA2A5" w:rsidR="0075310B" w:rsidRDefault="0075310B">
          <w:pPr>
            <w:pStyle w:val="TOC1"/>
            <w:tabs>
              <w:tab w:val="right" w:leader="dot" w:pos="9016"/>
            </w:tabs>
            <w:rPr>
              <w:rFonts w:eastAsiaTheme="minorEastAsia"/>
              <w:noProof/>
              <w:sz w:val="24"/>
              <w:szCs w:val="24"/>
              <w:lang w:eastAsia="en-GB"/>
            </w:rPr>
          </w:pPr>
          <w:hyperlink w:anchor="_Toc216717388" w:history="1">
            <w:r w:rsidRPr="00385DA4">
              <w:rPr>
                <w:rStyle w:val="Hyperlink"/>
                <w:noProof/>
              </w:rPr>
              <w:t>Reference list</w:t>
            </w:r>
            <w:r>
              <w:rPr>
                <w:noProof/>
                <w:webHidden/>
              </w:rPr>
              <w:tab/>
            </w:r>
            <w:r>
              <w:rPr>
                <w:noProof/>
                <w:webHidden/>
              </w:rPr>
              <w:fldChar w:fldCharType="begin"/>
            </w:r>
            <w:r>
              <w:rPr>
                <w:noProof/>
                <w:webHidden/>
              </w:rPr>
              <w:instrText xml:space="preserve"> PAGEREF _Toc216717388 \h </w:instrText>
            </w:r>
            <w:r>
              <w:rPr>
                <w:noProof/>
                <w:webHidden/>
              </w:rPr>
            </w:r>
            <w:r>
              <w:rPr>
                <w:noProof/>
                <w:webHidden/>
              </w:rPr>
              <w:fldChar w:fldCharType="separate"/>
            </w:r>
            <w:r>
              <w:rPr>
                <w:noProof/>
                <w:webHidden/>
              </w:rPr>
              <w:t>18</w:t>
            </w:r>
            <w:r>
              <w:rPr>
                <w:noProof/>
                <w:webHidden/>
              </w:rPr>
              <w:fldChar w:fldCharType="end"/>
            </w:r>
          </w:hyperlink>
        </w:p>
        <w:p w14:paraId="22455E73" w14:textId="22577A7C" w:rsidR="0075310B" w:rsidRDefault="0075310B">
          <w:r>
            <w:rPr>
              <w:b/>
              <w:bCs/>
              <w:noProof/>
            </w:rPr>
            <w:fldChar w:fldCharType="end"/>
          </w:r>
        </w:p>
      </w:sdtContent>
    </w:sdt>
    <w:p w14:paraId="4A8898C2" w14:textId="77777777" w:rsidR="0075310B" w:rsidRPr="00F72519" w:rsidRDefault="0075310B" w:rsidP="00235B25">
      <w:pPr>
        <w:spacing w:line="360" w:lineRule="auto"/>
        <w:jc w:val="center"/>
        <w:rPr>
          <w:rFonts w:ascii="Arial" w:hAnsi="Arial" w:cs="Arial"/>
          <w:b/>
          <w:bCs/>
        </w:rPr>
      </w:pPr>
    </w:p>
    <w:p w14:paraId="3CF14D47" w14:textId="60D23B5A" w:rsidR="00505931" w:rsidRPr="00F72519" w:rsidRDefault="00505931" w:rsidP="00505931">
      <w:pPr>
        <w:spacing w:line="360" w:lineRule="auto"/>
        <w:rPr>
          <w:rFonts w:ascii="Arial" w:hAnsi="Arial" w:cs="Arial"/>
          <w:b/>
          <w:bCs/>
        </w:rPr>
      </w:pPr>
    </w:p>
    <w:p w14:paraId="206B7886" w14:textId="77777777" w:rsidR="0085564F" w:rsidRPr="00505931" w:rsidRDefault="0085564F" w:rsidP="00505931">
      <w:pPr>
        <w:spacing w:line="360" w:lineRule="auto"/>
        <w:rPr>
          <w:rFonts w:ascii="Arial" w:hAnsi="Arial" w:cs="Arial"/>
        </w:rPr>
      </w:pPr>
    </w:p>
    <w:p w14:paraId="2A50EDE1" w14:textId="77777777" w:rsidR="0075310B" w:rsidRDefault="0075310B" w:rsidP="00505931">
      <w:pPr>
        <w:spacing w:line="360" w:lineRule="auto"/>
        <w:rPr>
          <w:rFonts w:ascii="Arial" w:hAnsi="Arial" w:cs="Arial"/>
          <w:b/>
          <w:bCs/>
        </w:rPr>
      </w:pPr>
    </w:p>
    <w:p w14:paraId="102E78F5" w14:textId="47B949CC" w:rsidR="00505931" w:rsidRPr="00505931" w:rsidRDefault="00505931" w:rsidP="0075310B">
      <w:pPr>
        <w:pStyle w:val="Heading1"/>
      </w:pPr>
      <w:bookmarkStart w:id="0" w:name="_Toc216717376"/>
      <w:r w:rsidRPr="00505931">
        <w:t>Introduction to the Chosen Organisation</w:t>
      </w:r>
      <w:bookmarkEnd w:id="0"/>
    </w:p>
    <w:p w14:paraId="61E31283" w14:textId="77777777" w:rsidR="00505931" w:rsidRPr="00505931" w:rsidRDefault="00505931" w:rsidP="00505931">
      <w:pPr>
        <w:spacing w:line="360" w:lineRule="auto"/>
        <w:rPr>
          <w:rFonts w:ascii="Arial" w:hAnsi="Arial" w:cs="Arial"/>
        </w:rPr>
      </w:pPr>
      <w:r w:rsidRPr="00505931">
        <w:rPr>
          <w:rFonts w:ascii="Arial" w:hAnsi="Arial" w:cs="Arial"/>
        </w:rPr>
        <w:t xml:space="preserve">This portfolio critically examines the intersection of design thinking and corporate strategy within the context of digital transformation, focusing specifically on the imperative to redefine the </w:t>
      </w:r>
      <w:r w:rsidRPr="0075310B">
        <w:rPr>
          <w:rFonts w:ascii="Arial" w:hAnsi="Arial" w:cs="Arial"/>
        </w:rPr>
        <w:t>Customer Journey</w:t>
      </w:r>
      <w:r w:rsidRPr="00505931">
        <w:rPr>
          <w:rFonts w:ascii="Arial" w:hAnsi="Arial" w:cs="Arial"/>
        </w:rPr>
        <w:t>. The assignment requires the application of key frameworks, including the Innovation Ambition Matrix and Customer Journey Mapping, to analyse an organisation’s current innovation landscape and propose a strategic digital initiative.</w:t>
      </w:r>
    </w:p>
    <w:p w14:paraId="5F4A1EAE" w14:textId="77777777" w:rsidR="00505931" w:rsidRPr="00505931" w:rsidRDefault="00505931" w:rsidP="00505931">
      <w:pPr>
        <w:spacing w:line="360" w:lineRule="auto"/>
        <w:rPr>
          <w:rFonts w:ascii="Arial" w:hAnsi="Arial" w:cs="Arial"/>
        </w:rPr>
      </w:pPr>
      <w:r w:rsidRPr="00505931">
        <w:rPr>
          <w:rFonts w:ascii="Arial" w:hAnsi="Arial" w:cs="Arial"/>
        </w:rPr>
        <w:t xml:space="preserve">The subject of this analysis is the </w:t>
      </w:r>
      <w:r w:rsidRPr="0075310B">
        <w:rPr>
          <w:rFonts w:ascii="Arial" w:hAnsi="Arial" w:cs="Arial"/>
        </w:rPr>
        <w:t>Volkswagen Group (VW),</w:t>
      </w:r>
      <w:r w:rsidRPr="00505931">
        <w:rPr>
          <w:rFonts w:ascii="Arial" w:hAnsi="Arial" w:cs="Arial"/>
        </w:rPr>
        <w:t xml:space="preserve"> with a focus on its largest volume brand, </w:t>
      </w:r>
      <w:r w:rsidRPr="0075310B">
        <w:rPr>
          <w:rFonts w:ascii="Arial" w:hAnsi="Arial" w:cs="Arial"/>
        </w:rPr>
        <w:t>Volkswagen Passenger Cars (VWPC),</w:t>
      </w:r>
      <w:r w:rsidRPr="00505931">
        <w:rPr>
          <w:rFonts w:ascii="Arial" w:hAnsi="Arial" w:cs="Arial"/>
        </w:rPr>
        <w:t xml:space="preserve"> operating within the highly competitive and digitally evolving </w:t>
      </w:r>
      <w:r w:rsidRPr="0075310B">
        <w:rPr>
          <w:rFonts w:ascii="Arial" w:hAnsi="Arial" w:cs="Arial"/>
        </w:rPr>
        <w:t>UK market.</w:t>
      </w:r>
      <w:r w:rsidRPr="00505931">
        <w:rPr>
          <w:rFonts w:ascii="Arial" w:hAnsi="Arial" w:cs="Arial"/>
        </w:rPr>
        <w:t xml:space="preserve"> As one of the world's leading automotive manufacturers, VW is currently navigating the most significant transformation in its history, shifting its core identity from a traditional car manufacturer to </w:t>
      </w:r>
      <w:r w:rsidRPr="0075310B">
        <w:rPr>
          <w:rFonts w:ascii="Arial" w:hAnsi="Arial" w:cs="Arial"/>
        </w:rPr>
        <w:t>"The Global Automotive Tech Driver</w:t>
      </w:r>
      <w:r w:rsidRPr="00505931">
        <w:rPr>
          <w:rFonts w:ascii="Arial" w:hAnsi="Arial" w:cs="Arial"/>
        </w:rPr>
        <w:t>" by 2035.</w:t>
      </w:r>
    </w:p>
    <w:p w14:paraId="3987D30D" w14:textId="77777777" w:rsidR="00505931" w:rsidRPr="00505931" w:rsidRDefault="00505931" w:rsidP="00505931">
      <w:pPr>
        <w:spacing w:line="360" w:lineRule="auto"/>
        <w:rPr>
          <w:rFonts w:ascii="Arial" w:hAnsi="Arial" w:cs="Arial"/>
        </w:rPr>
      </w:pPr>
      <w:r w:rsidRPr="00505931">
        <w:rPr>
          <w:rFonts w:ascii="Arial" w:hAnsi="Arial" w:cs="Arial"/>
        </w:rPr>
        <w:lastRenderedPageBreak/>
        <w:t xml:space="preserve">This strategic pivot is defined by two profound industry trends: the rapid acceleration of </w:t>
      </w:r>
      <w:r w:rsidRPr="0075310B">
        <w:rPr>
          <w:rFonts w:ascii="Arial" w:hAnsi="Arial" w:cs="Arial"/>
        </w:rPr>
        <w:t>electrification</w:t>
      </w:r>
      <w:r w:rsidRPr="00505931">
        <w:rPr>
          <w:rFonts w:ascii="Arial" w:hAnsi="Arial" w:cs="Arial"/>
        </w:rPr>
        <w:t xml:space="preserve"> (BEVs and battery technology) and the necessity of achieving technological leadership in </w:t>
      </w:r>
      <w:r w:rsidRPr="0075310B">
        <w:rPr>
          <w:rFonts w:ascii="Arial" w:hAnsi="Arial" w:cs="Arial"/>
        </w:rPr>
        <w:t>software</w:t>
      </w:r>
      <w:r w:rsidRPr="00505931">
        <w:rPr>
          <w:rFonts w:ascii="Arial" w:hAnsi="Arial" w:cs="Arial"/>
        </w:rPr>
        <w:t xml:space="preserve">. Despite reporting solid results in 2024, the Group faces sustained financial and competitive pressures, which necessitate rigorous cost optimisation alongside massive investment in transformative, non-core technologies. These challenges underline the need for efficient, disruptive innovation that drives "life-cycle customer excitement" as a critical pillar of its </w:t>
      </w:r>
      <w:r w:rsidRPr="00505931">
        <w:rPr>
          <w:rFonts w:ascii="Arial" w:hAnsi="Arial" w:cs="Arial"/>
          <w:i/>
          <w:iCs/>
        </w:rPr>
        <w:t>Mobility for Generations</w:t>
      </w:r>
      <w:r w:rsidRPr="00505931">
        <w:rPr>
          <w:rFonts w:ascii="Arial" w:hAnsi="Arial" w:cs="Arial"/>
        </w:rPr>
        <w:t xml:space="preserve"> strategy.</w:t>
      </w:r>
    </w:p>
    <w:p w14:paraId="2AB86B65" w14:textId="691A2360" w:rsidR="00505931" w:rsidRPr="00505931" w:rsidRDefault="00505931" w:rsidP="00505931">
      <w:pPr>
        <w:spacing w:line="360" w:lineRule="auto"/>
        <w:rPr>
          <w:rFonts w:ascii="Arial" w:hAnsi="Arial" w:cs="Arial"/>
        </w:rPr>
      </w:pPr>
      <w:r w:rsidRPr="00505931">
        <w:rPr>
          <w:rFonts w:ascii="Arial" w:hAnsi="Arial" w:cs="Arial"/>
        </w:rPr>
        <w:t xml:space="preserve">However, the path to this future state has been fraught with complexity, particularly regarding the sales model itself. In the UK, VW Group had begun rolling out an </w:t>
      </w:r>
      <w:r w:rsidRPr="0075310B">
        <w:rPr>
          <w:rFonts w:ascii="Arial" w:hAnsi="Arial" w:cs="Arial"/>
        </w:rPr>
        <w:t>agency sales model</w:t>
      </w:r>
      <w:r w:rsidR="0075310B">
        <w:rPr>
          <w:rFonts w:ascii="Arial" w:hAnsi="Arial" w:cs="Arial"/>
        </w:rPr>
        <w:t xml:space="preserve"> </w:t>
      </w:r>
      <w:r w:rsidRPr="00505931">
        <w:rPr>
          <w:rFonts w:ascii="Arial" w:hAnsi="Arial" w:cs="Arial"/>
        </w:rPr>
        <w:t xml:space="preserve">where the manufacturer sells directly to the consumer at a fixed price, and dealers act as handover agents—specifically for its electric vehicles (BEVs). This was intended to provide price transparency and a seamless digital experience. Yet, in late 2024 and early 2025, VW Group confirmed a significant "pause" on this direct-to-consumer agency model for most brands in the UK, reverting to the traditional wholesale franchise model for the short-to-medium term. This reversal was driven by a slower-than-expected transition to EVs and the immense operational complexity of running two parallel sales systems (agency for EVs, franchise for ICE vehicles). While the long-term ambition remains a move to full agency sales, this strategic hesitation creates a critical friction point in the current customer journey: a hybrid, often confusing experience </w:t>
      </w:r>
      <w:proofErr w:type="gramStart"/>
      <w:r w:rsidRPr="00505931">
        <w:rPr>
          <w:rFonts w:ascii="Arial" w:hAnsi="Arial" w:cs="Arial"/>
        </w:rPr>
        <w:t>where</w:t>
      </w:r>
      <w:proofErr w:type="gramEnd"/>
      <w:r w:rsidRPr="00505931">
        <w:rPr>
          <w:rFonts w:ascii="Arial" w:hAnsi="Arial" w:cs="Arial"/>
        </w:rPr>
        <w:t xml:space="preserve"> digital aspirations clash with legacy retail realities.</w:t>
      </w:r>
      <w:r w:rsidR="00B7577B" w:rsidRPr="00B7577B">
        <w:t xml:space="preserve"> </w:t>
      </w:r>
      <w:r w:rsidR="00B7577B" w:rsidRPr="00B7577B">
        <w:rPr>
          <w:rFonts w:ascii="Arial" w:hAnsi="Arial" w:cs="Arial"/>
        </w:rPr>
        <w:t>(Motor Trade News, 2025)</w:t>
      </w:r>
    </w:p>
    <w:p w14:paraId="2AA70D8C" w14:textId="77777777" w:rsidR="0085564F" w:rsidRPr="00F72519" w:rsidRDefault="0085564F" w:rsidP="00505931">
      <w:pPr>
        <w:spacing w:line="360" w:lineRule="auto"/>
        <w:rPr>
          <w:rFonts w:ascii="Arial" w:hAnsi="Arial" w:cs="Arial"/>
        </w:rPr>
      </w:pPr>
    </w:p>
    <w:p w14:paraId="7C1152B8" w14:textId="77777777" w:rsidR="0085564F" w:rsidRPr="00F72519" w:rsidRDefault="0085564F" w:rsidP="00505931">
      <w:pPr>
        <w:spacing w:line="360" w:lineRule="auto"/>
        <w:rPr>
          <w:rFonts w:ascii="Arial" w:hAnsi="Arial" w:cs="Arial"/>
        </w:rPr>
      </w:pPr>
    </w:p>
    <w:p w14:paraId="7FFCDB14" w14:textId="65BF6EFA" w:rsidR="00505931" w:rsidRPr="00505931" w:rsidRDefault="00505931" w:rsidP="00505931">
      <w:pPr>
        <w:spacing w:line="360" w:lineRule="auto"/>
        <w:rPr>
          <w:rFonts w:ascii="Arial" w:hAnsi="Arial" w:cs="Arial"/>
        </w:rPr>
      </w:pPr>
      <w:r w:rsidRPr="00505931">
        <w:rPr>
          <w:rFonts w:ascii="Arial" w:hAnsi="Arial" w:cs="Arial"/>
        </w:rPr>
        <w:t>Consequently, this portfolio is structured as follows:</w:t>
      </w:r>
    </w:p>
    <w:p w14:paraId="226D82DB" w14:textId="5FEF6509" w:rsidR="00505931" w:rsidRPr="00505931" w:rsidRDefault="00505931" w:rsidP="00505931">
      <w:pPr>
        <w:numPr>
          <w:ilvl w:val="0"/>
          <w:numId w:val="3"/>
        </w:numPr>
        <w:spacing w:line="360" w:lineRule="auto"/>
        <w:rPr>
          <w:rFonts w:ascii="Arial" w:hAnsi="Arial" w:cs="Arial"/>
        </w:rPr>
      </w:pPr>
      <w:r w:rsidRPr="00505931">
        <w:rPr>
          <w:rFonts w:ascii="Arial" w:hAnsi="Arial" w:cs="Arial"/>
          <w:b/>
          <w:bCs/>
        </w:rPr>
        <w:t>Part 1</w:t>
      </w:r>
      <w:r w:rsidRPr="00505931">
        <w:rPr>
          <w:rFonts w:ascii="Arial" w:hAnsi="Arial" w:cs="Arial"/>
        </w:rPr>
        <w:t xml:space="preserve"> undertakes a critical analysis of VWPC’s innovation approach using the </w:t>
      </w:r>
      <w:r w:rsidRPr="00505931">
        <w:rPr>
          <w:rFonts w:ascii="Arial" w:hAnsi="Arial" w:cs="Arial"/>
          <w:b/>
          <w:bCs/>
        </w:rPr>
        <w:t>Innovation Ambition Matrix</w:t>
      </w:r>
      <w:r w:rsidRPr="00505931">
        <w:rPr>
          <w:rFonts w:ascii="Arial" w:hAnsi="Arial" w:cs="Arial"/>
        </w:rPr>
        <w:t xml:space="preserve"> and maps the </w:t>
      </w:r>
      <w:r w:rsidRPr="00505931">
        <w:rPr>
          <w:rFonts w:ascii="Arial" w:hAnsi="Arial" w:cs="Arial"/>
          <w:b/>
          <w:bCs/>
        </w:rPr>
        <w:t>current customer journey</w:t>
      </w:r>
      <w:r w:rsidRPr="00505931">
        <w:rPr>
          <w:rFonts w:ascii="Arial" w:hAnsi="Arial" w:cs="Arial"/>
        </w:rPr>
        <w:t xml:space="preserve"> in the UK, identifying key pain points in digital transparency and retail </w:t>
      </w:r>
      <w:r w:rsidR="0085564F" w:rsidRPr="00F72519">
        <w:rPr>
          <w:rFonts w:ascii="Arial" w:hAnsi="Arial" w:cs="Arial"/>
        </w:rPr>
        <w:t>fulfilment</w:t>
      </w:r>
      <w:r w:rsidRPr="00505931">
        <w:rPr>
          <w:rFonts w:ascii="Arial" w:hAnsi="Arial" w:cs="Arial"/>
        </w:rPr>
        <w:t>, exacerbated by the recent strategic pivot away from the agency model.</w:t>
      </w:r>
    </w:p>
    <w:p w14:paraId="5E41D74F" w14:textId="77777777" w:rsidR="00505931" w:rsidRPr="00F72519" w:rsidRDefault="00505931" w:rsidP="00505931">
      <w:pPr>
        <w:numPr>
          <w:ilvl w:val="0"/>
          <w:numId w:val="3"/>
        </w:numPr>
        <w:spacing w:line="360" w:lineRule="auto"/>
        <w:rPr>
          <w:rFonts w:ascii="Arial" w:hAnsi="Arial" w:cs="Arial"/>
        </w:rPr>
      </w:pPr>
      <w:r w:rsidRPr="00505931">
        <w:rPr>
          <w:rFonts w:ascii="Arial" w:hAnsi="Arial" w:cs="Arial"/>
          <w:b/>
          <w:bCs/>
        </w:rPr>
        <w:t>Part 2</w:t>
      </w:r>
      <w:r w:rsidRPr="00505931">
        <w:rPr>
          <w:rFonts w:ascii="Arial" w:hAnsi="Arial" w:cs="Arial"/>
        </w:rPr>
        <w:t xml:space="preserve"> then proposes a </w:t>
      </w:r>
      <w:r w:rsidRPr="00505931">
        <w:rPr>
          <w:rFonts w:ascii="Arial" w:hAnsi="Arial" w:cs="Arial"/>
          <w:b/>
          <w:bCs/>
        </w:rPr>
        <w:t>new digital transformation initiative</w:t>
      </w:r>
      <w:r w:rsidRPr="00505931">
        <w:rPr>
          <w:rFonts w:ascii="Arial" w:hAnsi="Arial" w:cs="Arial"/>
        </w:rPr>
        <w:t xml:space="preserve"> designed to overcome these challenges, creating a seamless "middle ground" that delivers the benefits of agency (transparency, speed) within the re-established franchise framework, complete with an updated customer journey map and a robust mechanism for measuring its impact and success.</w:t>
      </w:r>
    </w:p>
    <w:p w14:paraId="59896CAB" w14:textId="77777777" w:rsidR="00505931" w:rsidRPr="00F72519" w:rsidRDefault="00505931" w:rsidP="0075310B">
      <w:pPr>
        <w:pStyle w:val="Heading1"/>
      </w:pPr>
    </w:p>
    <w:p w14:paraId="597ED016" w14:textId="77777777" w:rsidR="00505931" w:rsidRPr="00505931" w:rsidRDefault="00505931" w:rsidP="0075310B">
      <w:pPr>
        <w:pStyle w:val="Heading1"/>
        <w:rPr>
          <w:b/>
          <w:bCs/>
        </w:rPr>
      </w:pPr>
      <w:bookmarkStart w:id="1" w:name="_Toc216717377"/>
      <w:r w:rsidRPr="00505931">
        <w:rPr>
          <w:b/>
          <w:bCs/>
        </w:rPr>
        <w:t>Part 1: Analysis and Assessment (Current State)</w:t>
      </w:r>
      <w:bookmarkEnd w:id="1"/>
    </w:p>
    <w:p w14:paraId="7101B5D4" w14:textId="77777777" w:rsidR="00505931" w:rsidRPr="00505931" w:rsidRDefault="00505931" w:rsidP="0075310B">
      <w:pPr>
        <w:pStyle w:val="Heading2"/>
      </w:pPr>
      <w:bookmarkStart w:id="2" w:name="_Toc216717378"/>
      <w:r w:rsidRPr="00505931">
        <w:t>1.1 Application of the Innovation Ambition Matrix</w:t>
      </w:r>
      <w:bookmarkEnd w:id="2"/>
    </w:p>
    <w:p w14:paraId="69A97E0C" w14:textId="77777777" w:rsidR="00505931" w:rsidRPr="00505931" w:rsidRDefault="00505931" w:rsidP="00505931">
      <w:pPr>
        <w:spacing w:line="360" w:lineRule="auto"/>
        <w:rPr>
          <w:rFonts w:ascii="Arial" w:hAnsi="Arial" w:cs="Arial"/>
        </w:rPr>
      </w:pPr>
      <w:r w:rsidRPr="00505931">
        <w:rPr>
          <w:rFonts w:ascii="Arial" w:hAnsi="Arial" w:cs="Arial"/>
        </w:rPr>
        <w:t>The Volkswagen Group's strategy is fundamentally about managing a dual transformation: optimizing the core combustion engine (ICE) business while aggressively pursuing revolutionary digital and electric mobility models. The strategic pillars of this transformation align with the three horizons of the Innovation Ambition Matrix.</w:t>
      </w:r>
    </w:p>
    <w:p w14:paraId="26559244" w14:textId="77777777" w:rsidR="00505931" w:rsidRPr="00505931" w:rsidRDefault="00505931" w:rsidP="00505931">
      <w:pPr>
        <w:spacing w:line="360" w:lineRule="auto"/>
        <w:rPr>
          <w:rFonts w:ascii="Arial" w:hAnsi="Arial" w:cs="Arial"/>
          <w:b/>
          <w:bCs/>
        </w:rPr>
      </w:pPr>
      <w:r w:rsidRPr="00505931">
        <w:rPr>
          <w:rFonts w:ascii="Arial" w:hAnsi="Arial" w:cs="Arial"/>
          <w:b/>
          <w:bCs/>
        </w:rPr>
        <w:t>Core: Optimizing the Existing Business</w:t>
      </w:r>
    </w:p>
    <w:p w14:paraId="3BD8F081" w14:textId="77777777" w:rsidR="00505931" w:rsidRPr="00505931" w:rsidRDefault="00505931" w:rsidP="00505931">
      <w:pPr>
        <w:spacing w:line="360" w:lineRule="auto"/>
        <w:rPr>
          <w:rFonts w:ascii="Arial" w:hAnsi="Arial" w:cs="Arial"/>
        </w:rPr>
      </w:pPr>
      <w:r w:rsidRPr="00505931">
        <w:rPr>
          <w:rFonts w:ascii="Arial" w:hAnsi="Arial" w:cs="Arial"/>
        </w:rPr>
        <w:t xml:space="preserve">The </w:t>
      </w:r>
      <w:r w:rsidRPr="00505931">
        <w:rPr>
          <w:rFonts w:ascii="Arial" w:hAnsi="Arial" w:cs="Arial"/>
          <w:b/>
          <w:bCs/>
        </w:rPr>
        <w:t>Core</w:t>
      </w:r>
      <w:r w:rsidRPr="00505931">
        <w:rPr>
          <w:rFonts w:ascii="Arial" w:hAnsi="Arial" w:cs="Arial"/>
        </w:rPr>
        <w:t xml:space="preserve"> horizon focuses on improving existing products for existing customers. For VW, this means maximizing the efficiency and profitability of its traditional Internal Combustion Engine (ICE) business, which still generates the bulk of its revenue and funds future investments.</w:t>
      </w:r>
    </w:p>
    <w:p w14:paraId="0C8F4861" w14:textId="2EE407AE" w:rsidR="00505931" w:rsidRPr="00505931" w:rsidRDefault="00505931" w:rsidP="00505931">
      <w:pPr>
        <w:numPr>
          <w:ilvl w:val="0"/>
          <w:numId w:val="4"/>
        </w:numPr>
        <w:spacing w:line="360" w:lineRule="auto"/>
        <w:rPr>
          <w:rFonts w:ascii="Arial" w:hAnsi="Arial" w:cs="Arial"/>
        </w:rPr>
      </w:pPr>
      <w:r w:rsidRPr="00505931">
        <w:rPr>
          <w:rFonts w:ascii="Arial" w:hAnsi="Arial" w:cs="Arial"/>
          <w:b/>
          <w:bCs/>
        </w:rPr>
        <w:t>Strategic Initiative:</w:t>
      </w:r>
      <w:r w:rsidRPr="00505931">
        <w:rPr>
          <w:rFonts w:ascii="Arial" w:hAnsi="Arial" w:cs="Arial"/>
        </w:rPr>
        <w:t xml:space="preserve"> The primary vehicle for this is the </w:t>
      </w:r>
      <w:r w:rsidRPr="00505931">
        <w:rPr>
          <w:rFonts w:ascii="Arial" w:hAnsi="Arial" w:cs="Arial"/>
          <w:b/>
          <w:bCs/>
        </w:rPr>
        <w:t>"Zukunft Volkswagen" (Future Volkswagen)</w:t>
      </w:r>
      <w:r w:rsidRPr="00505931">
        <w:rPr>
          <w:rFonts w:ascii="Arial" w:hAnsi="Arial" w:cs="Arial"/>
        </w:rPr>
        <w:t xml:space="preserve"> program. This is a massive efficiency drive aimed at reducing personnel costs by €1.5 billion per year and achieving total sustainable cost savings of over €10 billion by 2026. It involves optimizing production capacities at German plants (like Wolfsburg) and streamlining the workforce.</w:t>
      </w:r>
      <w:r w:rsidR="007456CA" w:rsidRPr="007456CA">
        <w:rPr>
          <w:rFonts w:ascii="Courier New" w:hAnsi="Courier New" w:cs="Courier New"/>
          <w:sz w:val="20"/>
          <w:szCs w:val="20"/>
        </w:rPr>
        <w:t xml:space="preserve"> </w:t>
      </w:r>
      <w:r w:rsidR="007456CA" w:rsidRPr="007456CA">
        <w:rPr>
          <w:rFonts w:ascii="Arial" w:hAnsi="Arial" w:cs="Arial"/>
        </w:rPr>
        <w:t>(Volkswagen Group, 2024)</w:t>
      </w:r>
    </w:p>
    <w:p w14:paraId="6FD85799" w14:textId="77777777" w:rsidR="00505931" w:rsidRPr="00505931" w:rsidRDefault="00505931" w:rsidP="00505931">
      <w:pPr>
        <w:numPr>
          <w:ilvl w:val="0"/>
          <w:numId w:val="4"/>
        </w:numPr>
        <w:spacing w:line="360" w:lineRule="auto"/>
        <w:rPr>
          <w:rFonts w:ascii="Arial" w:hAnsi="Arial" w:cs="Arial"/>
        </w:rPr>
      </w:pPr>
      <w:r w:rsidRPr="00505931">
        <w:rPr>
          <w:rFonts w:ascii="Arial" w:hAnsi="Arial" w:cs="Arial"/>
          <w:b/>
          <w:bCs/>
        </w:rPr>
        <w:t>Innovation Classification:</w:t>
      </w:r>
      <w:r w:rsidRPr="00505931">
        <w:rPr>
          <w:rFonts w:ascii="Arial" w:hAnsi="Arial" w:cs="Arial"/>
        </w:rPr>
        <w:t xml:space="preserve"> This is </w:t>
      </w:r>
      <w:r w:rsidRPr="00505931">
        <w:rPr>
          <w:rFonts w:ascii="Arial" w:hAnsi="Arial" w:cs="Arial"/>
          <w:b/>
          <w:bCs/>
        </w:rPr>
        <w:t>Incremental Innovation</w:t>
      </w:r>
      <w:r w:rsidRPr="00505931">
        <w:rPr>
          <w:rFonts w:ascii="Arial" w:hAnsi="Arial" w:cs="Arial"/>
        </w:rPr>
        <w:t>. It does not change the fundamental product or business model but refines processes to squeeze out higher margins and maintain competitiveness in a mature market. The recent decision to revert the UK sales model for EVs back to a traditional franchise system also falls into this category—a pragmatic retreat to a known, efficient operating model to stabilize sales in a volatile market.</w:t>
      </w:r>
    </w:p>
    <w:p w14:paraId="59A588C8" w14:textId="77777777" w:rsidR="00505931" w:rsidRPr="00505931" w:rsidRDefault="00505931" w:rsidP="00505931">
      <w:pPr>
        <w:spacing w:line="360" w:lineRule="auto"/>
        <w:rPr>
          <w:rFonts w:ascii="Arial" w:hAnsi="Arial" w:cs="Arial"/>
          <w:b/>
          <w:bCs/>
        </w:rPr>
      </w:pPr>
      <w:r w:rsidRPr="00505931">
        <w:rPr>
          <w:rFonts w:ascii="Arial" w:hAnsi="Arial" w:cs="Arial"/>
          <w:b/>
          <w:bCs/>
        </w:rPr>
        <w:t>Adjacent: Expanding to New Markets/Customers</w:t>
      </w:r>
    </w:p>
    <w:p w14:paraId="3E7D58C4" w14:textId="77777777" w:rsidR="00505931" w:rsidRPr="00505931" w:rsidRDefault="00505931" w:rsidP="00505931">
      <w:pPr>
        <w:spacing w:line="360" w:lineRule="auto"/>
        <w:rPr>
          <w:rFonts w:ascii="Arial" w:hAnsi="Arial" w:cs="Arial"/>
        </w:rPr>
      </w:pPr>
      <w:r w:rsidRPr="00505931">
        <w:rPr>
          <w:rFonts w:ascii="Arial" w:hAnsi="Arial" w:cs="Arial"/>
        </w:rPr>
        <w:t xml:space="preserve">The </w:t>
      </w:r>
      <w:r w:rsidRPr="00505931">
        <w:rPr>
          <w:rFonts w:ascii="Arial" w:hAnsi="Arial" w:cs="Arial"/>
          <w:b/>
          <w:bCs/>
        </w:rPr>
        <w:t>Adjacent</w:t>
      </w:r>
      <w:r w:rsidRPr="00505931">
        <w:rPr>
          <w:rFonts w:ascii="Arial" w:hAnsi="Arial" w:cs="Arial"/>
        </w:rPr>
        <w:t xml:space="preserve"> horizon involves taking existing capabilities into new arenas. For VW, this is best represented by the expansion of its </w:t>
      </w:r>
      <w:r w:rsidRPr="00505931">
        <w:rPr>
          <w:rFonts w:ascii="Arial" w:hAnsi="Arial" w:cs="Arial"/>
          <w:b/>
          <w:bCs/>
        </w:rPr>
        <w:t>Battery Electric Vehicle (BEV)</w:t>
      </w:r>
      <w:r w:rsidRPr="00505931">
        <w:rPr>
          <w:rFonts w:ascii="Arial" w:hAnsi="Arial" w:cs="Arial"/>
        </w:rPr>
        <w:t xml:space="preserve"> portfolio into the volume segment.</w:t>
      </w:r>
    </w:p>
    <w:p w14:paraId="69C3378F" w14:textId="77777777" w:rsidR="00505931" w:rsidRPr="00505931" w:rsidRDefault="00505931" w:rsidP="00505931">
      <w:pPr>
        <w:numPr>
          <w:ilvl w:val="0"/>
          <w:numId w:val="5"/>
        </w:numPr>
        <w:spacing w:line="360" w:lineRule="auto"/>
        <w:rPr>
          <w:rFonts w:ascii="Arial" w:hAnsi="Arial" w:cs="Arial"/>
        </w:rPr>
      </w:pPr>
      <w:r w:rsidRPr="00505931">
        <w:rPr>
          <w:rFonts w:ascii="Arial" w:hAnsi="Arial" w:cs="Arial"/>
          <w:b/>
          <w:bCs/>
        </w:rPr>
        <w:t>Strategic Initiative:</w:t>
      </w:r>
      <w:r w:rsidRPr="00505931">
        <w:rPr>
          <w:rFonts w:ascii="Arial" w:hAnsi="Arial" w:cs="Arial"/>
        </w:rPr>
        <w:t xml:space="preserve"> The launch and expansion of the </w:t>
      </w:r>
      <w:r w:rsidRPr="00505931">
        <w:rPr>
          <w:rFonts w:ascii="Arial" w:hAnsi="Arial" w:cs="Arial"/>
          <w:b/>
          <w:bCs/>
        </w:rPr>
        <w:t>ID. Family</w:t>
      </w:r>
      <w:r w:rsidRPr="00505931">
        <w:rPr>
          <w:rFonts w:ascii="Arial" w:hAnsi="Arial" w:cs="Arial"/>
        </w:rPr>
        <w:t xml:space="preserve"> (ID.3, ID.4, ID.7) </w:t>
      </w:r>
      <w:proofErr w:type="gramStart"/>
      <w:r w:rsidRPr="00505931">
        <w:rPr>
          <w:rFonts w:ascii="Arial" w:hAnsi="Arial" w:cs="Arial"/>
        </w:rPr>
        <w:t>utilizes</w:t>
      </w:r>
      <w:proofErr w:type="gramEnd"/>
      <w:r w:rsidRPr="00505931">
        <w:rPr>
          <w:rFonts w:ascii="Arial" w:hAnsi="Arial" w:cs="Arial"/>
        </w:rPr>
        <w:t xml:space="preserve"> the Group's modular electric drive matrix (MEB) platform. This platform allows VW to scale EV production rapidly across different brands and regions, moving electric cars from a niche product to a mass-market offering.</w:t>
      </w:r>
    </w:p>
    <w:p w14:paraId="0137596C" w14:textId="77777777" w:rsidR="00505931" w:rsidRPr="00505931" w:rsidRDefault="00505931" w:rsidP="00505931">
      <w:pPr>
        <w:numPr>
          <w:ilvl w:val="0"/>
          <w:numId w:val="5"/>
        </w:numPr>
        <w:spacing w:line="360" w:lineRule="auto"/>
        <w:rPr>
          <w:rFonts w:ascii="Arial" w:hAnsi="Arial" w:cs="Arial"/>
        </w:rPr>
      </w:pPr>
      <w:r w:rsidRPr="00505931">
        <w:rPr>
          <w:rFonts w:ascii="Arial" w:hAnsi="Arial" w:cs="Arial"/>
          <w:b/>
          <w:bCs/>
        </w:rPr>
        <w:lastRenderedPageBreak/>
        <w:t>Innovation Classification:</w:t>
      </w:r>
      <w:r w:rsidRPr="00505931">
        <w:rPr>
          <w:rFonts w:ascii="Arial" w:hAnsi="Arial" w:cs="Arial"/>
        </w:rPr>
        <w:t xml:space="preserve"> This is </w:t>
      </w:r>
      <w:r w:rsidRPr="00505931">
        <w:rPr>
          <w:rFonts w:ascii="Arial" w:hAnsi="Arial" w:cs="Arial"/>
          <w:b/>
          <w:bCs/>
        </w:rPr>
        <w:t>Evolutionary Innovation</w:t>
      </w:r>
      <w:r w:rsidRPr="00505931">
        <w:rPr>
          <w:rFonts w:ascii="Arial" w:hAnsi="Arial" w:cs="Arial"/>
        </w:rPr>
        <w:t>. It leverages core engineering and manufacturing assets (platforms) to enter a product market (electrification) that is adjacent to its traditional ICE business. While the technology (electric drive) is different, the fundamental business model—selling hardware to private owners—remains largely similar to the core, especially now that the sales model has reverted to franchising.</w:t>
      </w:r>
    </w:p>
    <w:p w14:paraId="436E2A00" w14:textId="77777777" w:rsidR="00505931" w:rsidRPr="00505931" w:rsidRDefault="00505931" w:rsidP="00505931">
      <w:pPr>
        <w:spacing w:line="360" w:lineRule="auto"/>
        <w:rPr>
          <w:rFonts w:ascii="Arial" w:hAnsi="Arial" w:cs="Arial"/>
          <w:b/>
          <w:bCs/>
        </w:rPr>
      </w:pPr>
      <w:r w:rsidRPr="00505931">
        <w:rPr>
          <w:rFonts w:ascii="Arial" w:hAnsi="Arial" w:cs="Arial"/>
          <w:b/>
          <w:bCs/>
        </w:rPr>
        <w:t>Transformational: Creating Future Business Models</w:t>
      </w:r>
    </w:p>
    <w:p w14:paraId="744E0A74" w14:textId="77777777" w:rsidR="00505931" w:rsidRPr="00505931" w:rsidRDefault="00505931" w:rsidP="00505931">
      <w:pPr>
        <w:spacing w:line="360" w:lineRule="auto"/>
        <w:rPr>
          <w:rFonts w:ascii="Arial" w:hAnsi="Arial" w:cs="Arial"/>
        </w:rPr>
      </w:pPr>
      <w:r w:rsidRPr="00505931">
        <w:rPr>
          <w:rFonts w:ascii="Arial" w:hAnsi="Arial" w:cs="Arial"/>
        </w:rPr>
        <w:t xml:space="preserve">The </w:t>
      </w:r>
      <w:r w:rsidRPr="00505931">
        <w:rPr>
          <w:rFonts w:ascii="Arial" w:hAnsi="Arial" w:cs="Arial"/>
          <w:b/>
          <w:bCs/>
        </w:rPr>
        <w:t>Transformational</w:t>
      </w:r>
      <w:r w:rsidRPr="00505931">
        <w:rPr>
          <w:rFonts w:ascii="Arial" w:hAnsi="Arial" w:cs="Arial"/>
        </w:rPr>
        <w:t xml:space="preserve"> horizon is where the company creates breakthrough businesses that don't yet exist. VW aims to transform from a hardware manufacturer into a software-driven mobility provider.</w:t>
      </w:r>
    </w:p>
    <w:p w14:paraId="70F4023E" w14:textId="77777777" w:rsidR="00505931" w:rsidRPr="00505931" w:rsidRDefault="00505931" w:rsidP="00505931">
      <w:pPr>
        <w:numPr>
          <w:ilvl w:val="0"/>
          <w:numId w:val="6"/>
        </w:numPr>
        <w:spacing w:line="360" w:lineRule="auto"/>
        <w:rPr>
          <w:rFonts w:ascii="Arial" w:hAnsi="Arial" w:cs="Arial"/>
        </w:rPr>
      </w:pPr>
      <w:r w:rsidRPr="00505931">
        <w:rPr>
          <w:rFonts w:ascii="Arial" w:hAnsi="Arial" w:cs="Arial"/>
          <w:b/>
          <w:bCs/>
        </w:rPr>
        <w:t>Strategic Initiative:</w:t>
      </w:r>
      <w:r w:rsidRPr="00505931">
        <w:rPr>
          <w:rFonts w:ascii="Arial" w:hAnsi="Arial" w:cs="Arial"/>
        </w:rPr>
        <w:t xml:space="preserve"> The most significant efforts here are in </w:t>
      </w:r>
      <w:r w:rsidRPr="00505931">
        <w:rPr>
          <w:rFonts w:ascii="Arial" w:hAnsi="Arial" w:cs="Arial"/>
          <w:b/>
          <w:bCs/>
        </w:rPr>
        <w:t>Software</w:t>
      </w:r>
      <w:r w:rsidRPr="00505931">
        <w:rPr>
          <w:rFonts w:ascii="Arial" w:hAnsi="Arial" w:cs="Arial"/>
        </w:rPr>
        <w:t xml:space="preserve"> and </w:t>
      </w:r>
      <w:r w:rsidRPr="00505931">
        <w:rPr>
          <w:rFonts w:ascii="Arial" w:hAnsi="Arial" w:cs="Arial"/>
          <w:b/>
          <w:bCs/>
        </w:rPr>
        <w:t>Battery Technology</w:t>
      </w:r>
      <w:r w:rsidRPr="00505931">
        <w:rPr>
          <w:rFonts w:ascii="Arial" w:hAnsi="Arial" w:cs="Arial"/>
        </w:rPr>
        <w:t xml:space="preserve">. The Group is building its own software stack through </w:t>
      </w:r>
      <w:r w:rsidRPr="00505931">
        <w:rPr>
          <w:rFonts w:ascii="Arial" w:hAnsi="Arial" w:cs="Arial"/>
          <w:b/>
          <w:bCs/>
        </w:rPr>
        <w:t>CARIAD</w:t>
      </w:r>
      <w:r w:rsidRPr="00505931">
        <w:rPr>
          <w:rFonts w:ascii="Arial" w:hAnsi="Arial" w:cs="Arial"/>
        </w:rPr>
        <w:t xml:space="preserve"> and developing the </w:t>
      </w:r>
      <w:r w:rsidRPr="00505931">
        <w:rPr>
          <w:rFonts w:ascii="Arial" w:hAnsi="Arial" w:cs="Arial"/>
          <w:b/>
          <w:bCs/>
        </w:rPr>
        <w:t>Scalable Systems Platform (SSP)</w:t>
      </w:r>
      <w:r w:rsidRPr="00505931">
        <w:rPr>
          <w:rFonts w:ascii="Arial" w:hAnsi="Arial" w:cs="Arial"/>
        </w:rPr>
        <w:t xml:space="preserve">, intended to be the single electronic backbone for all future models. Furthermore, the development of the </w:t>
      </w:r>
      <w:r w:rsidRPr="00505931">
        <w:rPr>
          <w:rFonts w:ascii="Arial" w:hAnsi="Arial" w:cs="Arial"/>
          <w:b/>
          <w:bCs/>
        </w:rPr>
        <w:t>Unified Cell</w:t>
      </w:r>
      <w:r w:rsidRPr="00505931">
        <w:rPr>
          <w:rFonts w:ascii="Arial" w:hAnsi="Arial" w:cs="Arial"/>
        </w:rPr>
        <w:t xml:space="preserve"> battery technology aims to set a new global standard. Crucially, the "Mobility for Generations" strategy envisions future revenue streams not just from selling cars, but from </w:t>
      </w:r>
      <w:r w:rsidRPr="00505931">
        <w:rPr>
          <w:rFonts w:ascii="Arial" w:hAnsi="Arial" w:cs="Arial"/>
          <w:b/>
          <w:bCs/>
        </w:rPr>
        <w:t>Mobility-as-a-Service (</w:t>
      </w:r>
      <w:proofErr w:type="spellStart"/>
      <w:r w:rsidRPr="00505931">
        <w:rPr>
          <w:rFonts w:ascii="Arial" w:hAnsi="Arial" w:cs="Arial"/>
          <w:b/>
          <w:bCs/>
        </w:rPr>
        <w:t>MaaS</w:t>
      </w:r>
      <w:proofErr w:type="spellEnd"/>
      <w:r w:rsidRPr="00505931">
        <w:rPr>
          <w:rFonts w:ascii="Arial" w:hAnsi="Arial" w:cs="Arial"/>
          <w:b/>
          <w:bCs/>
        </w:rPr>
        <w:t>)</w:t>
      </w:r>
      <w:r w:rsidRPr="00505931">
        <w:rPr>
          <w:rFonts w:ascii="Arial" w:hAnsi="Arial" w:cs="Arial"/>
        </w:rPr>
        <w:t xml:space="preserve"> and autonomous driving (e.g., robotaxis).</w:t>
      </w:r>
    </w:p>
    <w:p w14:paraId="5C06F956" w14:textId="77777777" w:rsidR="00505931" w:rsidRPr="00505931" w:rsidRDefault="00505931" w:rsidP="00505931">
      <w:pPr>
        <w:numPr>
          <w:ilvl w:val="0"/>
          <w:numId w:val="6"/>
        </w:numPr>
        <w:spacing w:line="360" w:lineRule="auto"/>
        <w:rPr>
          <w:rFonts w:ascii="Arial" w:hAnsi="Arial" w:cs="Arial"/>
        </w:rPr>
      </w:pPr>
      <w:r w:rsidRPr="00505931">
        <w:rPr>
          <w:rFonts w:ascii="Arial" w:hAnsi="Arial" w:cs="Arial"/>
          <w:b/>
          <w:bCs/>
        </w:rPr>
        <w:t>Innovation Classification:</w:t>
      </w:r>
      <w:r w:rsidRPr="00505931">
        <w:rPr>
          <w:rFonts w:ascii="Arial" w:hAnsi="Arial" w:cs="Arial"/>
        </w:rPr>
        <w:t xml:space="preserve"> This is </w:t>
      </w:r>
      <w:r w:rsidRPr="00505931">
        <w:rPr>
          <w:rFonts w:ascii="Arial" w:hAnsi="Arial" w:cs="Arial"/>
          <w:b/>
          <w:bCs/>
        </w:rPr>
        <w:t>Radical/Disruptive Innovation</w:t>
      </w:r>
      <w:r w:rsidRPr="00505931">
        <w:rPr>
          <w:rFonts w:ascii="Arial" w:hAnsi="Arial" w:cs="Arial"/>
        </w:rPr>
        <w:t>. It aims to fundamentally change the company’s technological foundation and long-term revenue streams. The shift to software-defined vehicles (SDVs) allows for new business models like over-the-air (OTA) feature subscriptions, effectively decoupling revenue from the one-time sale of the asset.</w:t>
      </w:r>
    </w:p>
    <w:p w14:paraId="129838FA" w14:textId="77777777" w:rsidR="00505931" w:rsidRPr="00505931" w:rsidRDefault="00505931" w:rsidP="00505931">
      <w:pPr>
        <w:spacing w:line="360" w:lineRule="auto"/>
        <w:rPr>
          <w:rFonts w:ascii="Arial" w:hAnsi="Arial" w:cs="Arial"/>
        </w:rPr>
      </w:pPr>
      <w:r w:rsidRPr="00505931">
        <w:rPr>
          <w:rFonts w:ascii="Arial" w:hAnsi="Arial" w:cs="Arial"/>
          <w:b/>
          <w:bCs/>
        </w:rPr>
        <w:t>Conclusion on Innovation:</w:t>
      </w:r>
      <w:r w:rsidRPr="00505931">
        <w:rPr>
          <w:rFonts w:ascii="Arial" w:hAnsi="Arial" w:cs="Arial"/>
        </w:rPr>
        <w:t xml:space="preserve"> The VW Group operates across all three horizons, which is crucial for balancing short-term profits with the significant long-term investments needed for the industry transformation. However, the recent "pause" on the agency sales model in the UK highlights a tension between the </w:t>
      </w:r>
      <w:r w:rsidRPr="00505931">
        <w:rPr>
          <w:rFonts w:ascii="Arial" w:hAnsi="Arial" w:cs="Arial"/>
          <w:b/>
          <w:bCs/>
        </w:rPr>
        <w:t>Transformational</w:t>
      </w:r>
      <w:r w:rsidRPr="00505931">
        <w:rPr>
          <w:rFonts w:ascii="Arial" w:hAnsi="Arial" w:cs="Arial"/>
        </w:rPr>
        <w:t xml:space="preserve"> ambition (direct digital relationships) and the </w:t>
      </w:r>
      <w:r w:rsidRPr="00505931">
        <w:rPr>
          <w:rFonts w:ascii="Arial" w:hAnsi="Arial" w:cs="Arial"/>
          <w:b/>
          <w:bCs/>
        </w:rPr>
        <w:t>Core</w:t>
      </w:r>
      <w:r w:rsidRPr="00505931">
        <w:rPr>
          <w:rFonts w:ascii="Arial" w:hAnsi="Arial" w:cs="Arial"/>
        </w:rPr>
        <w:t xml:space="preserve"> reality (reliance on dealer networks). This tension creates a fragmented customer experience that must be addressed.</w:t>
      </w:r>
    </w:p>
    <w:p w14:paraId="74CE9566" w14:textId="77777777" w:rsidR="00505931" w:rsidRPr="00505931" w:rsidRDefault="00505931" w:rsidP="0075310B">
      <w:pPr>
        <w:pStyle w:val="Heading2"/>
      </w:pPr>
      <w:bookmarkStart w:id="3" w:name="_Toc216717379"/>
      <w:r w:rsidRPr="00505931">
        <w:t>1.2 Current Customer Journey Mapping: VWPC UK</w:t>
      </w:r>
      <w:bookmarkEnd w:id="3"/>
    </w:p>
    <w:p w14:paraId="34466E4E" w14:textId="77777777" w:rsidR="00505931" w:rsidRPr="00505931" w:rsidRDefault="00505931" w:rsidP="00505931">
      <w:pPr>
        <w:spacing w:line="360" w:lineRule="auto"/>
        <w:rPr>
          <w:rFonts w:ascii="Arial" w:hAnsi="Arial" w:cs="Arial"/>
        </w:rPr>
      </w:pPr>
      <w:r w:rsidRPr="00505931">
        <w:rPr>
          <w:rFonts w:ascii="Arial" w:hAnsi="Arial" w:cs="Arial"/>
        </w:rPr>
        <w:t>The current customer journey for a new vehicle purchase in the UK is mapped below. It highlights the friction caused by the hybrid sales environment, where digital tools promise transparency but the physical retail process—now reverting to a franchise model—often reintroduces opacity and negotiation.</w:t>
      </w:r>
    </w:p>
    <w:p w14:paraId="0D0270BE" w14:textId="77777777" w:rsidR="00505931" w:rsidRPr="00505931" w:rsidRDefault="00505931" w:rsidP="00505931">
      <w:pPr>
        <w:spacing w:line="360" w:lineRule="auto"/>
        <w:rPr>
          <w:rFonts w:ascii="Arial" w:hAnsi="Arial" w:cs="Arial"/>
        </w:rPr>
      </w:pPr>
      <w:r w:rsidRPr="00505931">
        <w:rPr>
          <w:rFonts w:ascii="Arial" w:hAnsi="Arial" w:cs="Arial"/>
          <w:b/>
          <w:bCs/>
        </w:rPr>
        <w:lastRenderedPageBreak/>
        <w:t>Target Customer:</w:t>
      </w:r>
      <w:r w:rsidRPr="00505931">
        <w:rPr>
          <w:rFonts w:ascii="Arial" w:hAnsi="Arial" w:cs="Arial"/>
        </w:rPr>
        <w:t xml:space="preserve"> "Tech-Savvy Tom," a 35-year-old professional looking to switch from a Golf (ICE) to an ID.3 (EV). He values time, transparency, and a seamless digital experience.</w:t>
      </w:r>
    </w:p>
    <w:p w14:paraId="31ABEAA9" w14:textId="77777777" w:rsidR="00505931" w:rsidRPr="00505931" w:rsidRDefault="00505931" w:rsidP="00505931">
      <w:pPr>
        <w:spacing w:line="360" w:lineRule="auto"/>
        <w:rPr>
          <w:rFonts w:ascii="Arial" w:hAnsi="Arial" w:cs="Arial"/>
          <w:b/>
          <w:bCs/>
        </w:rPr>
      </w:pPr>
      <w:r w:rsidRPr="00505931">
        <w:rPr>
          <w:rFonts w:ascii="Arial" w:hAnsi="Arial" w:cs="Arial"/>
          <w:b/>
          <w:bCs/>
        </w:rPr>
        <w:t>Stage 1: Research &amp; Awareness</w:t>
      </w:r>
    </w:p>
    <w:p w14:paraId="2B5633BB" w14:textId="77777777" w:rsidR="00505931" w:rsidRPr="00505931" w:rsidRDefault="00505931" w:rsidP="00505931">
      <w:pPr>
        <w:numPr>
          <w:ilvl w:val="0"/>
          <w:numId w:val="7"/>
        </w:numPr>
        <w:spacing w:line="360" w:lineRule="auto"/>
        <w:rPr>
          <w:rFonts w:ascii="Arial" w:hAnsi="Arial" w:cs="Arial"/>
        </w:rPr>
      </w:pPr>
      <w:r w:rsidRPr="00505931">
        <w:rPr>
          <w:rFonts w:ascii="Arial" w:hAnsi="Arial" w:cs="Arial"/>
          <w:b/>
          <w:bCs/>
        </w:rPr>
        <w:t>Activity:</w:t>
      </w:r>
      <w:r w:rsidRPr="00505931">
        <w:rPr>
          <w:rFonts w:ascii="Arial" w:hAnsi="Arial" w:cs="Arial"/>
        </w:rPr>
        <w:t xml:space="preserve"> Tom browses the VW UK website, watches YouTube reviews, and uses third-party comparison sites (e.g., </w:t>
      </w:r>
      <w:proofErr w:type="spellStart"/>
      <w:r w:rsidRPr="00505931">
        <w:rPr>
          <w:rFonts w:ascii="Arial" w:hAnsi="Arial" w:cs="Arial"/>
        </w:rPr>
        <w:t>Carwow</w:t>
      </w:r>
      <w:proofErr w:type="spellEnd"/>
      <w:r w:rsidRPr="00505931">
        <w:rPr>
          <w:rFonts w:ascii="Arial" w:hAnsi="Arial" w:cs="Arial"/>
        </w:rPr>
        <w:t>, Auto Trader) to understand the total cost of ownership for an EV.</w:t>
      </w:r>
    </w:p>
    <w:p w14:paraId="250B5AB6" w14:textId="77777777" w:rsidR="00505931" w:rsidRPr="00505931" w:rsidRDefault="00505931" w:rsidP="00505931">
      <w:pPr>
        <w:numPr>
          <w:ilvl w:val="0"/>
          <w:numId w:val="7"/>
        </w:numPr>
        <w:spacing w:line="360" w:lineRule="auto"/>
        <w:rPr>
          <w:rFonts w:ascii="Arial" w:hAnsi="Arial" w:cs="Arial"/>
        </w:rPr>
      </w:pPr>
      <w:r w:rsidRPr="00505931">
        <w:rPr>
          <w:rFonts w:ascii="Arial" w:hAnsi="Arial" w:cs="Arial"/>
          <w:b/>
          <w:bCs/>
        </w:rPr>
        <w:t>Touchpoints:</w:t>
      </w:r>
      <w:r w:rsidRPr="00505931">
        <w:rPr>
          <w:rFonts w:ascii="Arial" w:hAnsi="Arial" w:cs="Arial"/>
        </w:rPr>
        <w:t xml:space="preserve"> VW Website, Social Media, Review Sites.</w:t>
      </w:r>
    </w:p>
    <w:p w14:paraId="3FA3C06C" w14:textId="77777777" w:rsidR="00505931" w:rsidRPr="00505931" w:rsidRDefault="00505931" w:rsidP="00505931">
      <w:pPr>
        <w:numPr>
          <w:ilvl w:val="0"/>
          <w:numId w:val="7"/>
        </w:numPr>
        <w:spacing w:line="360" w:lineRule="auto"/>
        <w:rPr>
          <w:rFonts w:ascii="Arial" w:hAnsi="Arial" w:cs="Arial"/>
        </w:rPr>
      </w:pPr>
      <w:r w:rsidRPr="00505931">
        <w:rPr>
          <w:rFonts w:ascii="Arial" w:hAnsi="Arial" w:cs="Arial"/>
          <w:b/>
          <w:bCs/>
        </w:rPr>
        <w:t>Gain Points:</w:t>
      </w:r>
      <w:r w:rsidRPr="00505931">
        <w:rPr>
          <w:rFonts w:ascii="Arial" w:hAnsi="Arial" w:cs="Arial"/>
        </w:rPr>
        <w:t xml:space="preserve"> The digital content is high-quality. The "Build Your Own" configurator is visually engaging and allows him to see various specs.</w:t>
      </w:r>
    </w:p>
    <w:p w14:paraId="39CCABE7" w14:textId="53BE9166" w:rsidR="00505931" w:rsidRPr="00F72519" w:rsidRDefault="00505931" w:rsidP="00505931">
      <w:pPr>
        <w:numPr>
          <w:ilvl w:val="0"/>
          <w:numId w:val="7"/>
        </w:numPr>
        <w:spacing w:line="360" w:lineRule="auto"/>
        <w:rPr>
          <w:rFonts w:ascii="Arial" w:hAnsi="Arial" w:cs="Arial"/>
        </w:rPr>
      </w:pPr>
      <w:r w:rsidRPr="00505931">
        <w:rPr>
          <w:rFonts w:ascii="Arial" w:hAnsi="Arial" w:cs="Arial"/>
          <w:b/>
          <w:bCs/>
        </w:rPr>
        <w:t>Pain Points:</w:t>
      </w:r>
      <w:r w:rsidRPr="00505931">
        <w:rPr>
          <w:rFonts w:ascii="Arial" w:hAnsi="Arial" w:cs="Arial"/>
        </w:rPr>
        <w:t xml:space="preserve"> </w:t>
      </w:r>
      <w:r w:rsidRPr="00505931">
        <w:rPr>
          <w:rFonts w:ascii="Arial" w:hAnsi="Arial" w:cs="Arial"/>
          <w:b/>
          <w:bCs/>
        </w:rPr>
        <w:t>Information Overload and Disconnect.</w:t>
      </w:r>
      <w:r w:rsidRPr="00505931">
        <w:rPr>
          <w:rFonts w:ascii="Arial" w:hAnsi="Arial" w:cs="Arial"/>
        </w:rPr>
        <w:t xml:space="preserve"> While the official site lists a Recommended Retail Price (RRP), third-party sites show "target prices" or broker discounts, creating immediate confusion about the </w:t>
      </w:r>
      <w:r w:rsidRPr="00505931">
        <w:rPr>
          <w:rFonts w:ascii="Arial" w:hAnsi="Arial" w:cs="Arial"/>
          <w:i/>
          <w:iCs/>
        </w:rPr>
        <w:t>real</w:t>
      </w:r>
      <w:r w:rsidRPr="00505931">
        <w:rPr>
          <w:rFonts w:ascii="Arial" w:hAnsi="Arial" w:cs="Arial"/>
        </w:rPr>
        <w:t xml:space="preserve"> price. The pause in the agency model means price consistency is no longer guaranteed across retailers.</w:t>
      </w:r>
    </w:p>
    <w:p w14:paraId="6BF66A31" w14:textId="77777777" w:rsidR="00505931" w:rsidRPr="00505931" w:rsidRDefault="00505931" w:rsidP="00505931">
      <w:pPr>
        <w:spacing w:line="360" w:lineRule="auto"/>
        <w:rPr>
          <w:rFonts w:ascii="Arial" w:hAnsi="Arial" w:cs="Arial"/>
          <w:b/>
          <w:bCs/>
        </w:rPr>
      </w:pPr>
      <w:r w:rsidRPr="00505931">
        <w:rPr>
          <w:rFonts w:ascii="Arial" w:hAnsi="Arial" w:cs="Arial"/>
          <w:b/>
          <w:bCs/>
        </w:rPr>
        <w:t>Stage 2: Selection &amp; Design</w:t>
      </w:r>
    </w:p>
    <w:p w14:paraId="6754C672" w14:textId="77777777" w:rsidR="00505931" w:rsidRPr="00505931" w:rsidRDefault="00505931" w:rsidP="00505931">
      <w:pPr>
        <w:numPr>
          <w:ilvl w:val="0"/>
          <w:numId w:val="8"/>
        </w:numPr>
        <w:spacing w:line="360" w:lineRule="auto"/>
        <w:rPr>
          <w:rFonts w:ascii="Arial" w:hAnsi="Arial" w:cs="Arial"/>
        </w:rPr>
      </w:pPr>
      <w:r w:rsidRPr="00505931">
        <w:rPr>
          <w:rFonts w:ascii="Arial" w:hAnsi="Arial" w:cs="Arial"/>
          <w:b/>
          <w:bCs/>
        </w:rPr>
        <w:t>Activity:</w:t>
      </w:r>
      <w:r w:rsidRPr="00505931">
        <w:rPr>
          <w:rFonts w:ascii="Arial" w:hAnsi="Arial" w:cs="Arial"/>
        </w:rPr>
        <w:t xml:space="preserve"> Tom configures his ideal ID.3 on the VW website. He spends time choosing colours, wheels, and packs. He wants to know when he can get it.</w:t>
      </w:r>
    </w:p>
    <w:p w14:paraId="3A4DEBF1" w14:textId="77777777" w:rsidR="00505931" w:rsidRPr="00505931" w:rsidRDefault="00505931" w:rsidP="00505931">
      <w:pPr>
        <w:numPr>
          <w:ilvl w:val="0"/>
          <w:numId w:val="8"/>
        </w:numPr>
        <w:spacing w:line="360" w:lineRule="auto"/>
        <w:rPr>
          <w:rFonts w:ascii="Arial" w:hAnsi="Arial" w:cs="Arial"/>
        </w:rPr>
      </w:pPr>
      <w:r w:rsidRPr="00505931">
        <w:rPr>
          <w:rFonts w:ascii="Arial" w:hAnsi="Arial" w:cs="Arial"/>
          <w:b/>
          <w:bCs/>
        </w:rPr>
        <w:t>Touchpoints:</w:t>
      </w:r>
      <w:r w:rsidRPr="00505931">
        <w:rPr>
          <w:rFonts w:ascii="Arial" w:hAnsi="Arial" w:cs="Arial"/>
        </w:rPr>
        <w:t xml:space="preserve"> Online Configurator, "Find a Retailer" tool.</w:t>
      </w:r>
    </w:p>
    <w:p w14:paraId="5A613EF0" w14:textId="77777777" w:rsidR="00505931" w:rsidRPr="00505931" w:rsidRDefault="00505931" w:rsidP="00505931">
      <w:pPr>
        <w:numPr>
          <w:ilvl w:val="0"/>
          <w:numId w:val="8"/>
        </w:numPr>
        <w:spacing w:line="360" w:lineRule="auto"/>
        <w:rPr>
          <w:rFonts w:ascii="Arial" w:hAnsi="Arial" w:cs="Arial"/>
        </w:rPr>
      </w:pPr>
      <w:r w:rsidRPr="00505931">
        <w:rPr>
          <w:rFonts w:ascii="Arial" w:hAnsi="Arial" w:cs="Arial"/>
          <w:b/>
          <w:bCs/>
        </w:rPr>
        <w:t>Pain Points:</w:t>
      </w:r>
      <w:r w:rsidRPr="00505931">
        <w:rPr>
          <w:rFonts w:ascii="Arial" w:hAnsi="Arial" w:cs="Arial"/>
        </w:rPr>
        <w:t xml:space="preserve"> </w:t>
      </w:r>
      <w:r w:rsidRPr="00505931">
        <w:rPr>
          <w:rFonts w:ascii="Arial" w:hAnsi="Arial" w:cs="Arial"/>
          <w:b/>
          <w:bCs/>
        </w:rPr>
        <w:t>Uncertainty &amp; Fragmentation.</w:t>
      </w:r>
      <w:r w:rsidRPr="00505931">
        <w:rPr>
          <w:rFonts w:ascii="Arial" w:hAnsi="Arial" w:cs="Arial"/>
        </w:rPr>
        <w:t xml:space="preserve"> The configurator often ends with a generic "Contact Retailer" call to action. It lacks a real-time, binding link to national stock or production slots. Tom cannot get a guaranteed delivery date online; he is forced to leave the digital channel and initiate a physical or phone inquiry, breaking the flow. The "seamless" digital thread is broken.</w:t>
      </w:r>
    </w:p>
    <w:p w14:paraId="5FB8547A" w14:textId="77777777" w:rsidR="00505931" w:rsidRPr="00505931" w:rsidRDefault="00505931" w:rsidP="00505931">
      <w:pPr>
        <w:spacing w:line="360" w:lineRule="auto"/>
        <w:rPr>
          <w:rFonts w:ascii="Arial" w:hAnsi="Arial" w:cs="Arial"/>
          <w:b/>
          <w:bCs/>
        </w:rPr>
      </w:pPr>
      <w:r w:rsidRPr="00505931">
        <w:rPr>
          <w:rFonts w:ascii="Arial" w:hAnsi="Arial" w:cs="Arial"/>
          <w:b/>
          <w:bCs/>
        </w:rPr>
        <w:t>Stage 3: Purchase &amp; Finance</w:t>
      </w:r>
    </w:p>
    <w:p w14:paraId="3D8DBD9D" w14:textId="77777777" w:rsidR="00505931" w:rsidRPr="00505931" w:rsidRDefault="00505931" w:rsidP="00505931">
      <w:pPr>
        <w:numPr>
          <w:ilvl w:val="0"/>
          <w:numId w:val="9"/>
        </w:numPr>
        <w:spacing w:line="360" w:lineRule="auto"/>
        <w:rPr>
          <w:rFonts w:ascii="Arial" w:hAnsi="Arial" w:cs="Arial"/>
        </w:rPr>
      </w:pPr>
      <w:r w:rsidRPr="00505931">
        <w:rPr>
          <w:rFonts w:ascii="Arial" w:hAnsi="Arial" w:cs="Arial"/>
          <w:b/>
          <w:bCs/>
        </w:rPr>
        <w:t>Activity:</w:t>
      </w:r>
      <w:r w:rsidRPr="00505931">
        <w:rPr>
          <w:rFonts w:ascii="Arial" w:hAnsi="Arial" w:cs="Arial"/>
        </w:rPr>
        <w:t xml:space="preserve"> Tom visits his local dealership to finalize the deal. He expects the price he saw online to be the final price, but he also wants a fair value for his trade-in.</w:t>
      </w:r>
    </w:p>
    <w:p w14:paraId="01AFFC17" w14:textId="77777777" w:rsidR="00505931" w:rsidRPr="00505931" w:rsidRDefault="00505931" w:rsidP="00505931">
      <w:pPr>
        <w:numPr>
          <w:ilvl w:val="0"/>
          <w:numId w:val="9"/>
        </w:numPr>
        <w:spacing w:line="360" w:lineRule="auto"/>
        <w:rPr>
          <w:rFonts w:ascii="Arial" w:hAnsi="Arial" w:cs="Arial"/>
        </w:rPr>
      </w:pPr>
      <w:r w:rsidRPr="00505931">
        <w:rPr>
          <w:rFonts w:ascii="Arial" w:hAnsi="Arial" w:cs="Arial"/>
          <w:b/>
          <w:bCs/>
        </w:rPr>
        <w:t>Touchpoints:</w:t>
      </w:r>
      <w:r w:rsidRPr="00505931">
        <w:rPr>
          <w:rFonts w:ascii="Arial" w:hAnsi="Arial" w:cs="Arial"/>
        </w:rPr>
        <w:t xml:space="preserve"> Dealership Sales Executive, Finance Office, Physical Paperwork.</w:t>
      </w:r>
    </w:p>
    <w:p w14:paraId="5766BFD7" w14:textId="77777777" w:rsidR="00505931" w:rsidRPr="00505931" w:rsidRDefault="00505931" w:rsidP="00505931">
      <w:pPr>
        <w:numPr>
          <w:ilvl w:val="0"/>
          <w:numId w:val="9"/>
        </w:numPr>
        <w:spacing w:line="360" w:lineRule="auto"/>
        <w:rPr>
          <w:rFonts w:ascii="Arial" w:hAnsi="Arial" w:cs="Arial"/>
        </w:rPr>
      </w:pPr>
      <w:r w:rsidRPr="00505931">
        <w:rPr>
          <w:rFonts w:ascii="Arial" w:hAnsi="Arial" w:cs="Arial"/>
          <w:b/>
          <w:bCs/>
        </w:rPr>
        <w:t>Pain Points:</w:t>
      </w:r>
      <w:r w:rsidRPr="00505931">
        <w:rPr>
          <w:rFonts w:ascii="Arial" w:hAnsi="Arial" w:cs="Arial"/>
        </w:rPr>
        <w:t xml:space="preserve"> </w:t>
      </w:r>
      <w:r w:rsidRPr="00505931">
        <w:rPr>
          <w:rFonts w:ascii="Arial" w:hAnsi="Arial" w:cs="Arial"/>
          <w:b/>
          <w:bCs/>
        </w:rPr>
        <w:t>Process Friction &amp; Negotiation Stress.</w:t>
      </w:r>
      <w:r w:rsidRPr="00505931">
        <w:rPr>
          <w:rFonts w:ascii="Arial" w:hAnsi="Arial" w:cs="Arial"/>
        </w:rPr>
        <w:t xml:space="preserve"> This is the critical failure point. Because the agency model (fixed price) has been paused, the dealer engages in traditional negotiation. Tom has to "haggle" to get the broker price he saw earlier. The trade-in valuation is subjective and lower than expected. The finance application </w:t>
      </w:r>
      <w:r w:rsidRPr="00505931">
        <w:rPr>
          <w:rFonts w:ascii="Arial" w:hAnsi="Arial" w:cs="Arial"/>
        </w:rPr>
        <w:lastRenderedPageBreak/>
        <w:t>involves manually re-entering data he already provided online. The process is lengthy, paper-heavy, and opaque.</w:t>
      </w:r>
    </w:p>
    <w:p w14:paraId="1BDA91DF" w14:textId="77777777" w:rsidR="00505931" w:rsidRPr="00505931" w:rsidRDefault="00505931" w:rsidP="00505931">
      <w:pPr>
        <w:spacing w:line="360" w:lineRule="auto"/>
        <w:rPr>
          <w:rFonts w:ascii="Arial" w:hAnsi="Arial" w:cs="Arial"/>
          <w:b/>
          <w:bCs/>
        </w:rPr>
      </w:pPr>
      <w:r w:rsidRPr="00505931">
        <w:rPr>
          <w:rFonts w:ascii="Arial" w:hAnsi="Arial" w:cs="Arial"/>
          <w:b/>
          <w:bCs/>
        </w:rPr>
        <w:t>Stage 4: Handover &amp; Onboarding</w:t>
      </w:r>
    </w:p>
    <w:p w14:paraId="2B1ADEAC" w14:textId="77777777" w:rsidR="00505931" w:rsidRPr="00505931" w:rsidRDefault="00505931" w:rsidP="00505931">
      <w:pPr>
        <w:numPr>
          <w:ilvl w:val="0"/>
          <w:numId w:val="10"/>
        </w:numPr>
        <w:spacing w:line="360" w:lineRule="auto"/>
        <w:rPr>
          <w:rFonts w:ascii="Arial" w:hAnsi="Arial" w:cs="Arial"/>
        </w:rPr>
      </w:pPr>
      <w:r w:rsidRPr="00505931">
        <w:rPr>
          <w:rFonts w:ascii="Arial" w:hAnsi="Arial" w:cs="Arial"/>
          <w:b/>
          <w:bCs/>
        </w:rPr>
        <w:t>Activity:</w:t>
      </w:r>
      <w:r w:rsidRPr="00505931">
        <w:rPr>
          <w:rFonts w:ascii="Arial" w:hAnsi="Arial" w:cs="Arial"/>
        </w:rPr>
        <w:t xml:space="preserve"> Tom collects his new ID.3. He is excited but slightly exhausted from the purchase process.</w:t>
      </w:r>
    </w:p>
    <w:p w14:paraId="40DD2AFA" w14:textId="77777777" w:rsidR="00505931" w:rsidRPr="00505931" w:rsidRDefault="00505931" w:rsidP="00505931">
      <w:pPr>
        <w:numPr>
          <w:ilvl w:val="0"/>
          <w:numId w:val="10"/>
        </w:numPr>
        <w:spacing w:line="360" w:lineRule="auto"/>
        <w:rPr>
          <w:rFonts w:ascii="Arial" w:hAnsi="Arial" w:cs="Arial"/>
        </w:rPr>
      </w:pPr>
      <w:r w:rsidRPr="00505931">
        <w:rPr>
          <w:rFonts w:ascii="Arial" w:hAnsi="Arial" w:cs="Arial"/>
          <w:b/>
          <w:bCs/>
        </w:rPr>
        <w:t>Touchpoints:</w:t>
      </w:r>
      <w:r w:rsidRPr="00505931">
        <w:rPr>
          <w:rFonts w:ascii="Arial" w:hAnsi="Arial" w:cs="Arial"/>
        </w:rPr>
        <w:t xml:space="preserve"> Handover Bay, Product Specialist (Genius).</w:t>
      </w:r>
    </w:p>
    <w:p w14:paraId="7FC67F06" w14:textId="77777777" w:rsidR="00505931" w:rsidRPr="00505931" w:rsidRDefault="00505931" w:rsidP="00505931">
      <w:pPr>
        <w:numPr>
          <w:ilvl w:val="0"/>
          <w:numId w:val="10"/>
        </w:numPr>
        <w:spacing w:line="360" w:lineRule="auto"/>
        <w:rPr>
          <w:rFonts w:ascii="Arial" w:hAnsi="Arial" w:cs="Arial"/>
        </w:rPr>
      </w:pPr>
      <w:r w:rsidRPr="00505931">
        <w:rPr>
          <w:rFonts w:ascii="Arial" w:hAnsi="Arial" w:cs="Arial"/>
          <w:b/>
          <w:bCs/>
        </w:rPr>
        <w:t>Pain Points:</w:t>
      </w:r>
      <w:r w:rsidRPr="00505931">
        <w:rPr>
          <w:rFonts w:ascii="Arial" w:hAnsi="Arial" w:cs="Arial"/>
        </w:rPr>
        <w:t xml:space="preserve"> </w:t>
      </w:r>
      <w:r w:rsidRPr="00505931">
        <w:rPr>
          <w:rFonts w:ascii="Arial" w:hAnsi="Arial" w:cs="Arial"/>
          <w:b/>
          <w:bCs/>
        </w:rPr>
        <w:t>Information Overload.</w:t>
      </w:r>
      <w:r w:rsidRPr="00505931">
        <w:rPr>
          <w:rFonts w:ascii="Arial" w:hAnsi="Arial" w:cs="Arial"/>
        </w:rPr>
        <w:t xml:space="preserve"> The handover is rushed. The specialist tries to explain the complex infotainment system, the "We Connect" app, charging routines, and driver assist features in 30 minutes. Tom leaves overwhelmed, only to find later that his user profile isn't syncing correctly with the car.</w:t>
      </w:r>
    </w:p>
    <w:p w14:paraId="7D0410F2" w14:textId="77777777" w:rsidR="00505931" w:rsidRPr="00505931" w:rsidRDefault="00505931" w:rsidP="00505931">
      <w:pPr>
        <w:numPr>
          <w:ilvl w:val="0"/>
          <w:numId w:val="10"/>
        </w:numPr>
        <w:spacing w:line="360" w:lineRule="auto"/>
        <w:rPr>
          <w:rFonts w:ascii="Arial" w:hAnsi="Arial" w:cs="Arial"/>
        </w:rPr>
      </w:pPr>
      <w:r w:rsidRPr="00505931">
        <w:rPr>
          <w:rFonts w:ascii="Arial" w:hAnsi="Arial" w:cs="Arial"/>
          <w:b/>
          <w:bCs/>
        </w:rPr>
        <w:t>Gain Points:</w:t>
      </w:r>
      <w:r w:rsidRPr="00505931">
        <w:rPr>
          <w:rFonts w:ascii="Arial" w:hAnsi="Arial" w:cs="Arial"/>
        </w:rPr>
        <w:t xml:space="preserve"> The physical car presentation is often theatrical and emotional, a strength of the dealership model.</w:t>
      </w:r>
    </w:p>
    <w:p w14:paraId="200B1937" w14:textId="77777777" w:rsidR="00505931" w:rsidRPr="00505931" w:rsidRDefault="00505931" w:rsidP="00505931">
      <w:pPr>
        <w:spacing w:line="360" w:lineRule="auto"/>
        <w:rPr>
          <w:rFonts w:ascii="Arial" w:hAnsi="Arial" w:cs="Arial"/>
          <w:b/>
          <w:bCs/>
        </w:rPr>
      </w:pPr>
      <w:r w:rsidRPr="00505931">
        <w:rPr>
          <w:rFonts w:ascii="Arial" w:hAnsi="Arial" w:cs="Arial"/>
          <w:b/>
          <w:bCs/>
        </w:rPr>
        <w:t>Stage 5: Ownership &amp; Loyalty</w:t>
      </w:r>
    </w:p>
    <w:p w14:paraId="64D30BD9" w14:textId="77777777" w:rsidR="00505931" w:rsidRPr="00505931" w:rsidRDefault="00505931" w:rsidP="00505931">
      <w:pPr>
        <w:numPr>
          <w:ilvl w:val="0"/>
          <w:numId w:val="11"/>
        </w:numPr>
        <w:spacing w:line="360" w:lineRule="auto"/>
        <w:rPr>
          <w:rFonts w:ascii="Arial" w:hAnsi="Arial" w:cs="Arial"/>
        </w:rPr>
      </w:pPr>
      <w:r w:rsidRPr="00505931">
        <w:rPr>
          <w:rFonts w:ascii="Arial" w:hAnsi="Arial" w:cs="Arial"/>
          <w:b/>
          <w:bCs/>
        </w:rPr>
        <w:t>Activity:</w:t>
      </w:r>
      <w:r w:rsidRPr="00505931">
        <w:rPr>
          <w:rFonts w:ascii="Arial" w:hAnsi="Arial" w:cs="Arial"/>
        </w:rPr>
        <w:t xml:space="preserve"> Tom drives the car, charges it, and eventually needs a software update or service.</w:t>
      </w:r>
    </w:p>
    <w:p w14:paraId="0F7A7EDE" w14:textId="77777777" w:rsidR="00505931" w:rsidRPr="00505931" w:rsidRDefault="00505931" w:rsidP="00505931">
      <w:pPr>
        <w:numPr>
          <w:ilvl w:val="0"/>
          <w:numId w:val="11"/>
        </w:numPr>
        <w:spacing w:line="360" w:lineRule="auto"/>
        <w:rPr>
          <w:rFonts w:ascii="Arial" w:hAnsi="Arial" w:cs="Arial"/>
        </w:rPr>
      </w:pPr>
      <w:r w:rsidRPr="00505931">
        <w:rPr>
          <w:rFonts w:ascii="Arial" w:hAnsi="Arial" w:cs="Arial"/>
          <w:b/>
          <w:bCs/>
        </w:rPr>
        <w:t>Touchpoints:</w:t>
      </w:r>
      <w:r w:rsidRPr="00505931">
        <w:rPr>
          <w:rFonts w:ascii="Arial" w:hAnsi="Arial" w:cs="Arial"/>
        </w:rPr>
        <w:t xml:space="preserve"> In-car Infotainment, VW App, Service Department.</w:t>
      </w:r>
    </w:p>
    <w:p w14:paraId="6961C7DD" w14:textId="77777777" w:rsidR="00505931" w:rsidRPr="00505931" w:rsidRDefault="00505931" w:rsidP="00505931">
      <w:pPr>
        <w:numPr>
          <w:ilvl w:val="0"/>
          <w:numId w:val="11"/>
        </w:numPr>
        <w:spacing w:line="360" w:lineRule="auto"/>
        <w:rPr>
          <w:rFonts w:ascii="Arial" w:hAnsi="Arial" w:cs="Arial"/>
        </w:rPr>
      </w:pPr>
      <w:r w:rsidRPr="00505931">
        <w:rPr>
          <w:rFonts w:ascii="Arial" w:hAnsi="Arial" w:cs="Arial"/>
          <w:b/>
          <w:bCs/>
        </w:rPr>
        <w:t>Pain Points:</w:t>
      </w:r>
      <w:r w:rsidRPr="00505931">
        <w:rPr>
          <w:rFonts w:ascii="Arial" w:hAnsi="Arial" w:cs="Arial"/>
        </w:rPr>
        <w:t xml:space="preserve"> </w:t>
      </w:r>
      <w:r w:rsidRPr="00505931">
        <w:rPr>
          <w:rFonts w:ascii="Arial" w:hAnsi="Arial" w:cs="Arial"/>
          <w:b/>
          <w:bCs/>
        </w:rPr>
        <w:t>Inconvenience.</w:t>
      </w:r>
      <w:r w:rsidRPr="00505931">
        <w:rPr>
          <w:rFonts w:ascii="Arial" w:hAnsi="Arial" w:cs="Arial"/>
        </w:rPr>
        <w:t xml:space="preserve"> While some updates are Over-The-Air (OTA), major software fixes often still require a dealer visit. Booking a service is often a manual phone call rather than a one-click app action. The "seamless" digital relationship promised by the brand feels disconnected from the physical service reality.</w:t>
      </w:r>
    </w:p>
    <w:p w14:paraId="673D527B" w14:textId="77777777" w:rsidR="00505931" w:rsidRPr="00505931" w:rsidRDefault="00505931" w:rsidP="00505931">
      <w:pPr>
        <w:spacing w:line="360" w:lineRule="auto"/>
        <w:rPr>
          <w:rFonts w:ascii="Arial" w:hAnsi="Arial" w:cs="Arial"/>
        </w:rPr>
      </w:pPr>
      <w:r w:rsidRPr="00505931">
        <w:rPr>
          <w:rFonts w:ascii="Arial" w:hAnsi="Arial" w:cs="Arial"/>
          <w:b/>
          <w:bCs/>
        </w:rPr>
        <w:t>Conclusion on Journey:</w:t>
      </w:r>
      <w:r w:rsidRPr="00505931">
        <w:rPr>
          <w:rFonts w:ascii="Arial" w:hAnsi="Arial" w:cs="Arial"/>
        </w:rPr>
        <w:t xml:space="preserve"> The analysis confirms that the primary challenge is the disjointed transition from the high-tech, digital </w:t>
      </w:r>
      <w:r w:rsidRPr="00505931">
        <w:rPr>
          <w:rFonts w:ascii="Arial" w:hAnsi="Arial" w:cs="Arial"/>
          <w:b/>
          <w:bCs/>
        </w:rPr>
        <w:t>Research</w:t>
      </w:r>
      <w:r w:rsidRPr="00505931">
        <w:rPr>
          <w:rFonts w:ascii="Arial" w:hAnsi="Arial" w:cs="Arial"/>
        </w:rPr>
        <w:t xml:space="preserve"> stage to the low-tech, high-friction </w:t>
      </w:r>
      <w:r w:rsidRPr="00505931">
        <w:rPr>
          <w:rFonts w:ascii="Arial" w:hAnsi="Arial" w:cs="Arial"/>
          <w:b/>
          <w:bCs/>
        </w:rPr>
        <w:t>Selection and Purchase</w:t>
      </w:r>
      <w:r w:rsidRPr="00505931">
        <w:rPr>
          <w:rFonts w:ascii="Arial" w:hAnsi="Arial" w:cs="Arial"/>
        </w:rPr>
        <w:t xml:space="preserve"> stages. The reversion to the franchise model, while pragmatically solving internal complexity, has re-introduced the customer pain points of price inconsistency and negotiation.</w:t>
      </w:r>
    </w:p>
    <w:p w14:paraId="455670E0" w14:textId="77777777" w:rsidR="00505931" w:rsidRPr="00505931" w:rsidRDefault="00505931" w:rsidP="00505931">
      <w:pPr>
        <w:spacing w:line="360" w:lineRule="auto"/>
        <w:rPr>
          <w:rFonts w:ascii="Arial" w:hAnsi="Arial" w:cs="Arial"/>
        </w:rPr>
      </w:pPr>
    </w:p>
    <w:p w14:paraId="05363F5C" w14:textId="77777777" w:rsidR="00505931" w:rsidRPr="00F72519" w:rsidRDefault="00505931" w:rsidP="00505931">
      <w:pPr>
        <w:spacing w:line="360" w:lineRule="auto"/>
        <w:rPr>
          <w:rFonts w:ascii="Arial" w:hAnsi="Arial" w:cs="Arial"/>
        </w:rPr>
      </w:pPr>
    </w:p>
    <w:p w14:paraId="0A1FBDF7" w14:textId="77777777" w:rsidR="00505931" w:rsidRPr="00F72519" w:rsidRDefault="00505931" w:rsidP="00505931">
      <w:pPr>
        <w:spacing w:line="360" w:lineRule="auto"/>
        <w:rPr>
          <w:rFonts w:ascii="Arial" w:hAnsi="Arial" w:cs="Arial"/>
        </w:rPr>
      </w:pPr>
    </w:p>
    <w:p w14:paraId="71B1E92E" w14:textId="77777777" w:rsidR="00505931" w:rsidRPr="00F72519" w:rsidRDefault="00505931" w:rsidP="00505931">
      <w:pPr>
        <w:spacing w:line="360" w:lineRule="auto"/>
        <w:rPr>
          <w:rFonts w:ascii="Arial" w:hAnsi="Arial" w:cs="Arial"/>
        </w:rPr>
      </w:pPr>
    </w:p>
    <w:p w14:paraId="5994FA5A" w14:textId="77777777" w:rsidR="0038597D" w:rsidRPr="00F72519" w:rsidRDefault="0038597D" w:rsidP="00505931">
      <w:pPr>
        <w:spacing w:line="360" w:lineRule="auto"/>
        <w:rPr>
          <w:rFonts w:ascii="Arial" w:hAnsi="Arial" w:cs="Arial"/>
        </w:rPr>
      </w:pPr>
    </w:p>
    <w:p w14:paraId="4F0087F2" w14:textId="77777777" w:rsidR="0038597D" w:rsidRPr="0038597D" w:rsidRDefault="0038597D" w:rsidP="0075310B">
      <w:pPr>
        <w:pStyle w:val="Heading1"/>
      </w:pPr>
      <w:bookmarkStart w:id="4" w:name="_Toc216717380"/>
      <w:r w:rsidRPr="0038597D">
        <w:lastRenderedPageBreak/>
        <w:t>Part 2: Proposed Digital Transformation Initiative</w:t>
      </w:r>
      <w:bookmarkEnd w:id="4"/>
    </w:p>
    <w:p w14:paraId="626C1D96" w14:textId="488889E9" w:rsidR="0038597D" w:rsidRPr="0038597D" w:rsidRDefault="0038597D" w:rsidP="0075310B">
      <w:pPr>
        <w:pStyle w:val="Heading2"/>
      </w:pPr>
      <w:bookmarkStart w:id="5" w:name="_Toc216717381"/>
      <w:r w:rsidRPr="0038597D">
        <w:t xml:space="preserve">2.1 Project Seamless Journey: End-to-End Digital Retail &amp; </w:t>
      </w:r>
      <w:r w:rsidR="007456CA" w:rsidRPr="0038597D">
        <w:t>Fulfilment</w:t>
      </w:r>
      <w:r w:rsidRPr="0038597D">
        <w:t xml:space="preserve"> Platform (D-RFP)</w:t>
      </w:r>
      <w:bookmarkEnd w:id="5"/>
    </w:p>
    <w:p w14:paraId="68B7F90D" w14:textId="77777777" w:rsidR="0038597D" w:rsidRPr="0038597D" w:rsidRDefault="0038597D" w:rsidP="0038597D">
      <w:pPr>
        <w:spacing w:line="360" w:lineRule="auto"/>
        <w:rPr>
          <w:rFonts w:ascii="Arial" w:hAnsi="Arial" w:cs="Arial"/>
        </w:rPr>
      </w:pPr>
      <w:r w:rsidRPr="0038597D">
        <w:rPr>
          <w:rFonts w:ascii="Arial" w:hAnsi="Arial" w:cs="Arial"/>
        </w:rPr>
        <w:t xml:space="preserve">The strategic analysis identifies a critical gap: VW wants to be a "tech driver" with a direct customer relationship, but operational realities have forced a return to the franchise model. The solution is not to fight the franchise model, but to </w:t>
      </w:r>
      <w:r w:rsidRPr="0038597D">
        <w:rPr>
          <w:rFonts w:ascii="Arial" w:hAnsi="Arial" w:cs="Arial"/>
          <w:b/>
          <w:bCs/>
        </w:rPr>
        <w:t>digitally empower it</w:t>
      </w:r>
      <w:r w:rsidRPr="0038597D">
        <w:rPr>
          <w:rFonts w:ascii="Arial" w:hAnsi="Arial" w:cs="Arial"/>
        </w:rPr>
        <w:t>.</w:t>
      </w:r>
    </w:p>
    <w:p w14:paraId="74DA67B3" w14:textId="77777777" w:rsidR="0038597D" w:rsidRPr="0038597D" w:rsidRDefault="0038597D" w:rsidP="0038597D">
      <w:pPr>
        <w:spacing w:line="360" w:lineRule="auto"/>
        <w:rPr>
          <w:rFonts w:ascii="Arial" w:hAnsi="Arial" w:cs="Arial"/>
        </w:rPr>
      </w:pPr>
      <w:r w:rsidRPr="0038597D">
        <w:rPr>
          <w:rFonts w:ascii="Arial" w:hAnsi="Arial" w:cs="Arial"/>
          <w:b/>
          <w:bCs/>
        </w:rPr>
        <w:t>Project Title:</w:t>
      </w:r>
      <w:r w:rsidRPr="0038597D">
        <w:rPr>
          <w:rFonts w:ascii="Arial" w:hAnsi="Arial" w:cs="Arial"/>
        </w:rPr>
        <w:t xml:space="preserve"> </w:t>
      </w:r>
      <w:r w:rsidRPr="0038597D">
        <w:rPr>
          <w:rFonts w:ascii="Arial" w:hAnsi="Arial" w:cs="Arial"/>
          <w:b/>
          <w:bCs/>
        </w:rPr>
        <w:t xml:space="preserve">Project Seamless Journey: End-to-End Digital Retail &amp; </w:t>
      </w:r>
      <w:proofErr w:type="spellStart"/>
      <w:r w:rsidRPr="0038597D">
        <w:rPr>
          <w:rFonts w:ascii="Arial" w:hAnsi="Arial" w:cs="Arial"/>
          <w:b/>
          <w:bCs/>
        </w:rPr>
        <w:t>Fulfillment</w:t>
      </w:r>
      <w:proofErr w:type="spellEnd"/>
      <w:r w:rsidRPr="0038597D">
        <w:rPr>
          <w:rFonts w:ascii="Arial" w:hAnsi="Arial" w:cs="Arial"/>
          <w:b/>
          <w:bCs/>
        </w:rPr>
        <w:t xml:space="preserve"> Platform (D-RFP)</w:t>
      </w:r>
    </w:p>
    <w:p w14:paraId="79C92127" w14:textId="77777777" w:rsidR="0038597D" w:rsidRPr="0038597D" w:rsidRDefault="0038597D" w:rsidP="0038597D">
      <w:pPr>
        <w:spacing w:line="360" w:lineRule="auto"/>
        <w:rPr>
          <w:rFonts w:ascii="Arial" w:hAnsi="Arial" w:cs="Arial"/>
        </w:rPr>
      </w:pPr>
      <w:r w:rsidRPr="0038597D">
        <w:rPr>
          <w:rFonts w:ascii="Arial" w:hAnsi="Arial" w:cs="Arial"/>
          <w:b/>
          <w:bCs/>
        </w:rPr>
        <w:t>Core Concept:</w:t>
      </w:r>
      <w:r w:rsidRPr="0038597D">
        <w:rPr>
          <w:rFonts w:ascii="Arial" w:hAnsi="Arial" w:cs="Arial"/>
        </w:rPr>
        <w:t xml:space="preserve"> The D-RFP is a unified, software-enabled middleware platform that sits between the customer (online) and the retailer (franchise). It provides the customer with the </w:t>
      </w:r>
      <w:r w:rsidRPr="0038597D">
        <w:rPr>
          <w:rFonts w:ascii="Arial" w:hAnsi="Arial" w:cs="Arial"/>
          <w:i/>
          <w:iCs/>
        </w:rPr>
        <w:t>experience</w:t>
      </w:r>
      <w:r w:rsidRPr="0038597D">
        <w:rPr>
          <w:rFonts w:ascii="Arial" w:hAnsi="Arial" w:cs="Arial"/>
        </w:rPr>
        <w:t xml:space="preserve"> of an agency model (transparency, speed, digital control) while operating within the legal and financial framework of the franchise system.</w:t>
      </w:r>
    </w:p>
    <w:p w14:paraId="3409E15C" w14:textId="77777777" w:rsidR="0038597D" w:rsidRPr="0038597D" w:rsidRDefault="0038597D" w:rsidP="0038597D">
      <w:pPr>
        <w:spacing w:line="360" w:lineRule="auto"/>
        <w:rPr>
          <w:rFonts w:ascii="Arial" w:hAnsi="Arial" w:cs="Arial"/>
        </w:rPr>
      </w:pPr>
      <w:r w:rsidRPr="0038597D">
        <w:rPr>
          <w:rFonts w:ascii="Arial" w:hAnsi="Arial" w:cs="Arial"/>
          <w:b/>
          <w:bCs/>
        </w:rPr>
        <w:t>Key Features:</w:t>
      </w:r>
    </w:p>
    <w:p w14:paraId="7A175A90" w14:textId="77777777" w:rsidR="0038597D" w:rsidRPr="0038597D" w:rsidRDefault="0038597D" w:rsidP="0038597D">
      <w:pPr>
        <w:numPr>
          <w:ilvl w:val="0"/>
          <w:numId w:val="12"/>
        </w:numPr>
        <w:spacing w:line="360" w:lineRule="auto"/>
        <w:rPr>
          <w:rFonts w:ascii="Arial" w:hAnsi="Arial" w:cs="Arial"/>
        </w:rPr>
      </w:pPr>
      <w:r w:rsidRPr="0038597D">
        <w:rPr>
          <w:rFonts w:ascii="Arial" w:hAnsi="Arial" w:cs="Arial"/>
          <w:b/>
          <w:bCs/>
        </w:rPr>
        <w:t>National "Live" Inventory Layer:</w:t>
      </w:r>
      <w:r w:rsidRPr="0038597D">
        <w:rPr>
          <w:rFonts w:ascii="Arial" w:hAnsi="Arial" w:cs="Arial"/>
        </w:rPr>
        <w:t xml:space="preserve"> Instead of just configuring a theoretical car, the D-RFP aggregates real-time stock from the central VW supply </w:t>
      </w:r>
      <w:r w:rsidRPr="0038597D">
        <w:rPr>
          <w:rFonts w:ascii="Arial" w:hAnsi="Arial" w:cs="Arial"/>
          <w:i/>
          <w:iCs/>
        </w:rPr>
        <w:t>and</w:t>
      </w:r>
      <w:r w:rsidRPr="0038597D">
        <w:rPr>
          <w:rFonts w:ascii="Arial" w:hAnsi="Arial" w:cs="Arial"/>
        </w:rPr>
        <w:t xml:space="preserve"> participating dealer stock into a single view.</w:t>
      </w:r>
    </w:p>
    <w:p w14:paraId="6CFA45D7" w14:textId="77777777" w:rsidR="0038597D" w:rsidRPr="0038597D" w:rsidRDefault="0038597D" w:rsidP="0038597D">
      <w:pPr>
        <w:numPr>
          <w:ilvl w:val="0"/>
          <w:numId w:val="12"/>
        </w:numPr>
        <w:spacing w:line="360" w:lineRule="auto"/>
        <w:rPr>
          <w:rFonts w:ascii="Arial" w:hAnsi="Arial" w:cs="Arial"/>
        </w:rPr>
      </w:pPr>
      <w:r w:rsidRPr="0038597D">
        <w:rPr>
          <w:rFonts w:ascii="Arial" w:hAnsi="Arial" w:cs="Arial"/>
          <w:b/>
          <w:bCs/>
        </w:rPr>
        <w:t>"Guaranteed Price" Algorithm:</w:t>
      </w:r>
      <w:r w:rsidRPr="0038597D">
        <w:rPr>
          <w:rFonts w:ascii="Arial" w:hAnsi="Arial" w:cs="Arial"/>
        </w:rPr>
        <w:t xml:space="preserve"> The system uses AI to generate a "Transactable Price" that includes all current national incentives and a pre-approved dealer margin contribution. This gives the customer a fixed, "no-haggle" price online that the dealer has pre-agreed to honour for digital leads.</w:t>
      </w:r>
    </w:p>
    <w:p w14:paraId="585628F0" w14:textId="77777777" w:rsidR="0038597D" w:rsidRPr="0038597D" w:rsidRDefault="0038597D" w:rsidP="0038597D">
      <w:pPr>
        <w:numPr>
          <w:ilvl w:val="0"/>
          <w:numId w:val="12"/>
        </w:numPr>
        <w:spacing w:line="360" w:lineRule="auto"/>
        <w:rPr>
          <w:rFonts w:ascii="Arial" w:hAnsi="Arial" w:cs="Arial"/>
        </w:rPr>
      </w:pPr>
      <w:r w:rsidRPr="0038597D">
        <w:rPr>
          <w:rFonts w:ascii="Arial" w:hAnsi="Arial" w:cs="Arial"/>
          <w:b/>
          <w:bCs/>
        </w:rPr>
        <w:t>Digital Wallet &amp; Contracting:</w:t>
      </w:r>
      <w:r w:rsidRPr="0038597D">
        <w:rPr>
          <w:rFonts w:ascii="Arial" w:hAnsi="Arial" w:cs="Arial"/>
        </w:rPr>
        <w:t xml:space="preserve"> A secure portal where the customer can complete the finance check, get a guaranteed trade-in valuation (using AI image analysis), and e-sign the order form before ever visiting the showroom.</w:t>
      </w:r>
    </w:p>
    <w:p w14:paraId="7C6D6550" w14:textId="77777777" w:rsidR="0038597D" w:rsidRPr="0038597D" w:rsidRDefault="0038597D" w:rsidP="0038597D">
      <w:pPr>
        <w:spacing w:line="360" w:lineRule="auto"/>
        <w:rPr>
          <w:rFonts w:ascii="Arial" w:hAnsi="Arial" w:cs="Arial"/>
        </w:rPr>
      </w:pPr>
      <w:r w:rsidRPr="0038597D">
        <w:rPr>
          <w:rFonts w:ascii="Arial" w:hAnsi="Arial" w:cs="Arial"/>
          <w:b/>
          <w:bCs/>
        </w:rPr>
        <w:t>Enabling Technologies:</w:t>
      </w:r>
      <w:r w:rsidRPr="0038597D">
        <w:rPr>
          <w:rFonts w:ascii="Arial" w:hAnsi="Arial" w:cs="Arial"/>
        </w:rPr>
        <w:t xml:space="preserve"> This initiative is feasible due to VW Group’s strategic investments in:</w:t>
      </w:r>
    </w:p>
    <w:p w14:paraId="0BD49E02" w14:textId="77777777" w:rsidR="0038597D" w:rsidRPr="0038597D" w:rsidRDefault="0038597D" w:rsidP="0038597D">
      <w:pPr>
        <w:numPr>
          <w:ilvl w:val="0"/>
          <w:numId w:val="13"/>
        </w:numPr>
        <w:spacing w:line="360" w:lineRule="auto"/>
        <w:rPr>
          <w:rFonts w:ascii="Arial" w:hAnsi="Arial" w:cs="Arial"/>
        </w:rPr>
      </w:pPr>
      <w:r w:rsidRPr="0038597D">
        <w:rPr>
          <w:rFonts w:ascii="Arial" w:hAnsi="Arial" w:cs="Arial"/>
          <w:b/>
          <w:bCs/>
        </w:rPr>
        <w:t>The Industrial Cloud:</w:t>
      </w:r>
      <w:r w:rsidRPr="0038597D">
        <w:rPr>
          <w:rFonts w:ascii="Arial" w:hAnsi="Arial" w:cs="Arial"/>
        </w:rPr>
        <w:t xml:space="preserve"> Connecting factory data to the sales front-end for accurate delivery estimates.</w:t>
      </w:r>
    </w:p>
    <w:p w14:paraId="76BE7496" w14:textId="77777777" w:rsidR="0038597D" w:rsidRPr="0038597D" w:rsidRDefault="0038597D" w:rsidP="0038597D">
      <w:pPr>
        <w:numPr>
          <w:ilvl w:val="0"/>
          <w:numId w:val="13"/>
        </w:numPr>
        <w:spacing w:line="360" w:lineRule="auto"/>
        <w:rPr>
          <w:rFonts w:ascii="Arial" w:hAnsi="Arial" w:cs="Arial"/>
        </w:rPr>
      </w:pPr>
      <w:r w:rsidRPr="0038597D">
        <w:rPr>
          <w:rFonts w:ascii="Arial" w:hAnsi="Arial" w:cs="Arial"/>
          <w:b/>
          <w:bCs/>
        </w:rPr>
        <w:t>CARIAD Software Stack:</w:t>
      </w:r>
      <w:r w:rsidRPr="0038597D">
        <w:rPr>
          <w:rFonts w:ascii="Arial" w:hAnsi="Arial" w:cs="Arial"/>
        </w:rPr>
        <w:t xml:space="preserve"> Allowing the digital profile created online to be pushed directly to the vehicle (Stage 4).</w:t>
      </w:r>
    </w:p>
    <w:p w14:paraId="038B91BC" w14:textId="77777777" w:rsidR="0038597D" w:rsidRPr="0038597D" w:rsidRDefault="0038597D" w:rsidP="0038597D">
      <w:pPr>
        <w:numPr>
          <w:ilvl w:val="0"/>
          <w:numId w:val="13"/>
        </w:numPr>
        <w:spacing w:line="360" w:lineRule="auto"/>
        <w:rPr>
          <w:rFonts w:ascii="Arial" w:hAnsi="Arial" w:cs="Arial"/>
        </w:rPr>
      </w:pPr>
      <w:r w:rsidRPr="0038597D">
        <w:rPr>
          <w:rFonts w:ascii="Arial" w:hAnsi="Arial" w:cs="Arial"/>
          <w:b/>
          <w:bCs/>
        </w:rPr>
        <w:t>AI &amp; Data Analytics:</w:t>
      </w:r>
      <w:r w:rsidRPr="0038597D">
        <w:rPr>
          <w:rFonts w:ascii="Arial" w:hAnsi="Arial" w:cs="Arial"/>
        </w:rPr>
        <w:t xml:space="preserve"> Used for dynamic pricing and trade-in assessment.</w:t>
      </w:r>
    </w:p>
    <w:p w14:paraId="0F67CC3A" w14:textId="77777777" w:rsidR="0038597D" w:rsidRPr="00F72519" w:rsidRDefault="0038597D" w:rsidP="0038597D">
      <w:pPr>
        <w:spacing w:line="360" w:lineRule="auto"/>
        <w:rPr>
          <w:rFonts w:ascii="Arial" w:hAnsi="Arial" w:cs="Arial"/>
          <w:b/>
          <w:bCs/>
        </w:rPr>
      </w:pPr>
    </w:p>
    <w:p w14:paraId="1C629ADD" w14:textId="67144354" w:rsidR="0038597D" w:rsidRPr="0038597D" w:rsidRDefault="0038597D" w:rsidP="0075310B">
      <w:pPr>
        <w:pStyle w:val="Heading2"/>
      </w:pPr>
      <w:bookmarkStart w:id="6" w:name="_Toc216717382"/>
      <w:r w:rsidRPr="0038597D">
        <w:lastRenderedPageBreak/>
        <w:t>2.2 Updated and Enhanced Customer Journey Map</w:t>
      </w:r>
      <w:bookmarkEnd w:id="6"/>
    </w:p>
    <w:p w14:paraId="0DDBC14B" w14:textId="77777777" w:rsidR="0038597D" w:rsidRPr="0038597D" w:rsidRDefault="0038597D" w:rsidP="0038597D">
      <w:pPr>
        <w:spacing w:line="360" w:lineRule="auto"/>
        <w:rPr>
          <w:rFonts w:ascii="Arial" w:hAnsi="Arial" w:cs="Arial"/>
        </w:rPr>
      </w:pPr>
      <w:r w:rsidRPr="0038597D">
        <w:rPr>
          <w:rFonts w:ascii="Arial" w:hAnsi="Arial" w:cs="Arial"/>
        </w:rPr>
        <w:t xml:space="preserve">The D-RFP fundamentally transforms the </w:t>
      </w:r>
      <w:r w:rsidRPr="0038597D">
        <w:rPr>
          <w:rFonts w:ascii="Arial" w:hAnsi="Arial" w:cs="Arial"/>
          <w:b/>
          <w:bCs/>
        </w:rPr>
        <w:t>Selection &amp; Design</w:t>
      </w:r>
      <w:r w:rsidRPr="0038597D">
        <w:rPr>
          <w:rFonts w:ascii="Arial" w:hAnsi="Arial" w:cs="Arial"/>
        </w:rPr>
        <w:t xml:space="preserve"> and </w:t>
      </w:r>
      <w:r w:rsidRPr="0038597D">
        <w:rPr>
          <w:rFonts w:ascii="Arial" w:hAnsi="Arial" w:cs="Arial"/>
          <w:b/>
          <w:bCs/>
        </w:rPr>
        <w:t>Purchase &amp; Finance</w:t>
      </w:r>
      <w:r w:rsidRPr="0038597D">
        <w:rPr>
          <w:rFonts w:ascii="Arial" w:hAnsi="Arial" w:cs="Arial"/>
        </w:rPr>
        <w:t xml:space="preserve"> stages, moving them from a high-friction, opaque dealership interaction to a high-control, transparent digital transaction.</w:t>
      </w:r>
    </w:p>
    <w:p w14:paraId="429305C8" w14:textId="77777777" w:rsidR="0038597D" w:rsidRPr="0038597D" w:rsidRDefault="0038597D" w:rsidP="0038597D">
      <w:pPr>
        <w:spacing w:line="360" w:lineRule="auto"/>
        <w:rPr>
          <w:rFonts w:ascii="Arial" w:hAnsi="Arial" w:cs="Arial"/>
          <w:b/>
          <w:bCs/>
        </w:rPr>
      </w:pPr>
      <w:r w:rsidRPr="0038597D">
        <w:rPr>
          <w:rFonts w:ascii="Arial" w:hAnsi="Arial" w:cs="Arial"/>
          <w:b/>
          <w:bCs/>
        </w:rPr>
        <w:t>Stage 1: Research (Enhanced)</w:t>
      </w:r>
    </w:p>
    <w:p w14:paraId="1D519197" w14:textId="77777777" w:rsidR="0038597D" w:rsidRPr="0038597D" w:rsidRDefault="0038597D" w:rsidP="0038597D">
      <w:pPr>
        <w:numPr>
          <w:ilvl w:val="0"/>
          <w:numId w:val="14"/>
        </w:numPr>
        <w:spacing w:line="360" w:lineRule="auto"/>
        <w:rPr>
          <w:rFonts w:ascii="Arial" w:hAnsi="Arial" w:cs="Arial"/>
        </w:rPr>
      </w:pPr>
      <w:r w:rsidRPr="0038597D">
        <w:rPr>
          <w:rFonts w:ascii="Arial" w:hAnsi="Arial" w:cs="Arial"/>
          <w:b/>
          <w:bCs/>
        </w:rPr>
        <w:t>New Experience:</w:t>
      </w:r>
      <w:r w:rsidRPr="0038597D">
        <w:rPr>
          <w:rFonts w:ascii="Arial" w:hAnsi="Arial" w:cs="Arial"/>
        </w:rPr>
        <w:t xml:space="preserve"> </w:t>
      </w:r>
      <w:r w:rsidRPr="0038597D">
        <w:rPr>
          <w:rFonts w:ascii="Arial" w:hAnsi="Arial" w:cs="Arial"/>
          <w:b/>
          <w:bCs/>
        </w:rPr>
        <w:t>Digital Discovery.</w:t>
      </w:r>
      <w:r w:rsidRPr="0038597D">
        <w:rPr>
          <w:rFonts w:ascii="Arial" w:hAnsi="Arial" w:cs="Arial"/>
        </w:rPr>
        <w:t xml:space="preserve"> The platform doesn't just show cars; it uses AI to analyse Tom's driving habits (via an optional app link or questionnaire) to recommend the specific model and battery size that fits his life, instantly highlighting eligible government grants or VW incentives.</w:t>
      </w:r>
    </w:p>
    <w:p w14:paraId="5D4B0FB7" w14:textId="77777777" w:rsidR="0038597D" w:rsidRPr="0038597D" w:rsidRDefault="0038597D" w:rsidP="0038597D">
      <w:pPr>
        <w:spacing w:line="360" w:lineRule="auto"/>
        <w:rPr>
          <w:rFonts w:ascii="Arial" w:hAnsi="Arial" w:cs="Arial"/>
          <w:b/>
          <w:bCs/>
        </w:rPr>
      </w:pPr>
      <w:r w:rsidRPr="0038597D">
        <w:rPr>
          <w:rFonts w:ascii="Arial" w:hAnsi="Arial" w:cs="Arial"/>
          <w:b/>
          <w:bCs/>
        </w:rPr>
        <w:t>Stage 2: Selection &amp; Design (Transformed)</w:t>
      </w:r>
    </w:p>
    <w:p w14:paraId="23A6D2B9" w14:textId="77777777" w:rsidR="0038597D" w:rsidRPr="0038597D" w:rsidRDefault="0038597D" w:rsidP="0038597D">
      <w:pPr>
        <w:numPr>
          <w:ilvl w:val="0"/>
          <w:numId w:val="15"/>
        </w:numPr>
        <w:spacing w:line="360" w:lineRule="auto"/>
        <w:rPr>
          <w:rFonts w:ascii="Arial" w:hAnsi="Arial" w:cs="Arial"/>
        </w:rPr>
      </w:pPr>
      <w:r w:rsidRPr="0038597D">
        <w:rPr>
          <w:rFonts w:ascii="Arial" w:hAnsi="Arial" w:cs="Arial"/>
          <w:b/>
          <w:bCs/>
        </w:rPr>
        <w:t>New Experience:</w:t>
      </w:r>
      <w:r w:rsidRPr="0038597D">
        <w:rPr>
          <w:rFonts w:ascii="Arial" w:hAnsi="Arial" w:cs="Arial"/>
        </w:rPr>
        <w:t xml:space="preserve"> </w:t>
      </w:r>
      <w:r w:rsidRPr="0038597D">
        <w:rPr>
          <w:rFonts w:ascii="Arial" w:hAnsi="Arial" w:cs="Arial"/>
          <w:b/>
          <w:bCs/>
        </w:rPr>
        <w:t xml:space="preserve">Real-Time </w:t>
      </w:r>
      <w:proofErr w:type="spellStart"/>
      <w:r w:rsidRPr="0038597D">
        <w:rPr>
          <w:rFonts w:ascii="Arial" w:hAnsi="Arial" w:cs="Arial"/>
          <w:b/>
          <w:bCs/>
        </w:rPr>
        <w:t>Fulfillment</w:t>
      </w:r>
      <w:proofErr w:type="spellEnd"/>
      <w:r w:rsidRPr="0038597D">
        <w:rPr>
          <w:rFonts w:ascii="Arial" w:hAnsi="Arial" w:cs="Arial"/>
          <w:b/>
          <w:bCs/>
        </w:rPr>
        <w:t>.</w:t>
      </w:r>
      <w:r w:rsidRPr="0038597D">
        <w:rPr>
          <w:rFonts w:ascii="Arial" w:hAnsi="Arial" w:cs="Arial"/>
        </w:rPr>
        <w:t xml:space="preserve"> Instead of a "Contact Dealer" button, Tom sees a "Buy Now" or "Reserve" button. The configurator shows him: "Your exact car is available at VW Manchester (30 miles away)" or "Build slot available: Delivery Guaranteed on Oct 14th."</w:t>
      </w:r>
    </w:p>
    <w:p w14:paraId="51EEC49E" w14:textId="77777777" w:rsidR="0038597D" w:rsidRPr="0038597D" w:rsidRDefault="0038597D" w:rsidP="0038597D">
      <w:pPr>
        <w:numPr>
          <w:ilvl w:val="0"/>
          <w:numId w:val="15"/>
        </w:numPr>
        <w:spacing w:line="360" w:lineRule="auto"/>
        <w:rPr>
          <w:rFonts w:ascii="Arial" w:hAnsi="Arial" w:cs="Arial"/>
        </w:rPr>
      </w:pPr>
      <w:r w:rsidRPr="0038597D">
        <w:rPr>
          <w:rFonts w:ascii="Arial" w:hAnsi="Arial" w:cs="Arial"/>
          <w:b/>
          <w:bCs/>
        </w:rPr>
        <w:t>Benefit:</w:t>
      </w:r>
      <w:r w:rsidRPr="0038597D">
        <w:rPr>
          <w:rFonts w:ascii="Arial" w:hAnsi="Arial" w:cs="Arial"/>
        </w:rPr>
        <w:t xml:space="preserve"> Eliminates uncertainty. Tom knows exactly what he can get and when, leveraging real-time production cloud data.</w:t>
      </w:r>
    </w:p>
    <w:p w14:paraId="4FF9D131" w14:textId="77777777" w:rsidR="0038597D" w:rsidRPr="0038597D" w:rsidRDefault="0038597D" w:rsidP="0038597D">
      <w:pPr>
        <w:spacing w:line="360" w:lineRule="auto"/>
        <w:rPr>
          <w:rFonts w:ascii="Arial" w:hAnsi="Arial" w:cs="Arial"/>
          <w:b/>
          <w:bCs/>
        </w:rPr>
      </w:pPr>
      <w:r w:rsidRPr="0038597D">
        <w:rPr>
          <w:rFonts w:ascii="Arial" w:hAnsi="Arial" w:cs="Arial"/>
          <w:b/>
          <w:bCs/>
        </w:rPr>
        <w:t>Stage 3: Purchase &amp; Finance (Transformed)</w:t>
      </w:r>
    </w:p>
    <w:p w14:paraId="3DDB1EF1" w14:textId="77777777" w:rsidR="0038597D" w:rsidRPr="0038597D" w:rsidRDefault="0038597D" w:rsidP="0038597D">
      <w:pPr>
        <w:numPr>
          <w:ilvl w:val="0"/>
          <w:numId w:val="16"/>
        </w:numPr>
        <w:spacing w:line="360" w:lineRule="auto"/>
        <w:rPr>
          <w:rFonts w:ascii="Arial" w:hAnsi="Arial" w:cs="Arial"/>
        </w:rPr>
      </w:pPr>
      <w:r w:rsidRPr="0038597D">
        <w:rPr>
          <w:rFonts w:ascii="Arial" w:hAnsi="Arial" w:cs="Arial"/>
          <w:b/>
          <w:bCs/>
        </w:rPr>
        <w:t>New Experience:</w:t>
      </w:r>
      <w:r w:rsidRPr="0038597D">
        <w:rPr>
          <w:rFonts w:ascii="Arial" w:hAnsi="Arial" w:cs="Arial"/>
        </w:rPr>
        <w:t xml:space="preserve"> </w:t>
      </w:r>
      <w:r w:rsidRPr="0038597D">
        <w:rPr>
          <w:rFonts w:ascii="Arial" w:hAnsi="Arial" w:cs="Arial"/>
          <w:b/>
          <w:bCs/>
        </w:rPr>
        <w:t>The "One-Click" Deal.</w:t>
      </w:r>
      <w:r w:rsidRPr="0038597D">
        <w:rPr>
          <w:rFonts w:ascii="Arial" w:hAnsi="Arial" w:cs="Arial"/>
        </w:rPr>
        <w:t xml:space="preserve"> Tom uploads photos of his trade-in to the D-RFP. AI analyses them and gives a binding valuation (guaranteed by VW Financial Services). He selects his finance terms, sees the final monthly payment (which matches the screen price), and uses e-ID verification to sign the contract digitally.</w:t>
      </w:r>
    </w:p>
    <w:p w14:paraId="1A3ECABC" w14:textId="77777777" w:rsidR="0038597D" w:rsidRPr="0038597D" w:rsidRDefault="0038597D" w:rsidP="0038597D">
      <w:pPr>
        <w:numPr>
          <w:ilvl w:val="0"/>
          <w:numId w:val="16"/>
        </w:numPr>
        <w:spacing w:line="360" w:lineRule="auto"/>
        <w:rPr>
          <w:rFonts w:ascii="Arial" w:hAnsi="Arial" w:cs="Arial"/>
        </w:rPr>
      </w:pPr>
      <w:r w:rsidRPr="0038597D">
        <w:rPr>
          <w:rFonts w:ascii="Arial" w:hAnsi="Arial" w:cs="Arial"/>
          <w:b/>
          <w:bCs/>
        </w:rPr>
        <w:t>Benefit:</w:t>
      </w:r>
      <w:r w:rsidRPr="0038597D">
        <w:rPr>
          <w:rFonts w:ascii="Arial" w:hAnsi="Arial" w:cs="Arial"/>
        </w:rPr>
        <w:t xml:space="preserve"> Zero negotiation. Zero paperwork at the dealership. The dealer receives a "fully cooked" deal, reducing their admin cost.</w:t>
      </w:r>
    </w:p>
    <w:p w14:paraId="75F45733" w14:textId="77777777" w:rsidR="0038597D" w:rsidRPr="0038597D" w:rsidRDefault="0038597D" w:rsidP="0038597D">
      <w:pPr>
        <w:spacing w:line="360" w:lineRule="auto"/>
        <w:rPr>
          <w:rFonts w:ascii="Arial" w:hAnsi="Arial" w:cs="Arial"/>
          <w:b/>
          <w:bCs/>
        </w:rPr>
      </w:pPr>
      <w:r w:rsidRPr="0038597D">
        <w:rPr>
          <w:rFonts w:ascii="Arial" w:hAnsi="Arial" w:cs="Arial"/>
          <w:b/>
          <w:bCs/>
        </w:rPr>
        <w:t>Stage 4: Handover &amp; Onboarding (Enhanced)</w:t>
      </w:r>
    </w:p>
    <w:p w14:paraId="39C2359D" w14:textId="77777777" w:rsidR="0038597D" w:rsidRPr="0038597D" w:rsidRDefault="0038597D" w:rsidP="0038597D">
      <w:pPr>
        <w:numPr>
          <w:ilvl w:val="0"/>
          <w:numId w:val="17"/>
        </w:numPr>
        <w:spacing w:line="360" w:lineRule="auto"/>
        <w:rPr>
          <w:rFonts w:ascii="Arial" w:hAnsi="Arial" w:cs="Arial"/>
        </w:rPr>
      </w:pPr>
      <w:r w:rsidRPr="0038597D">
        <w:rPr>
          <w:rFonts w:ascii="Arial" w:hAnsi="Arial" w:cs="Arial"/>
          <w:b/>
          <w:bCs/>
        </w:rPr>
        <w:t>New Experience:</w:t>
      </w:r>
      <w:r w:rsidRPr="0038597D">
        <w:rPr>
          <w:rFonts w:ascii="Arial" w:hAnsi="Arial" w:cs="Arial"/>
        </w:rPr>
        <w:t xml:space="preserve"> </w:t>
      </w:r>
      <w:r w:rsidRPr="0038597D">
        <w:rPr>
          <w:rFonts w:ascii="Arial" w:hAnsi="Arial" w:cs="Arial"/>
          <w:b/>
          <w:bCs/>
        </w:rPr>
        <w:t>Express &amp; Personalised.</w:t>
      </w:r>
      <w:r w:rsidRPr="0038597D">
        <w:rPr>
          <w:rFonts w:ascii="Arial" w:hAnsi="Arial" w:cs="Arial"/>
        </w:rPr>
        <w:t xml:space="preserve"> When Tom arrives, the car is waiting. The D-RFP has already "pushed" his user profile (radio stations, seat positions, nav destinations) to the car via the cloud. The handover focuses purely on excitement—the "reveal"—and answering specific questions, not setting up accounts.</w:t>
      </w:r>
    </w:p>
    <w:p w14:paraId="6A8FAC10" w14:textId="77777777" w:rsidR="0038597D" w:rsidRPr="0038597D" w:rsidRDefault="0038597D" w:rsidP="0038597D">
      <w:pPr>
        <w:spacing w:line="360" w:lineRule="auto"/>
        <w:rPr>
          <w:rFonts w:ascii="Arial" w:hAnsi="Arial" w:cs="Arial"/>
          <w:b/>
          <w:bCs/>
        </w:rPr>
      </w:pPr>
      <w:r w:rsidRPr="0038597D">
        <w:rPr>
          <w:rFonts w:ascii="Arial" w:hAnsi="Arial" w:cs="Arial"/>
          <w:b/>
          <w:bCs/>
        </w:rPr>
        <w:t>Stage 5: Ownership &amp; Loyalty (Enhanced)</w:t>
      </w:r>
    </w:p>
    <w:p w14:paraId="24C8CE76" w14:textId="77777777" w:rsidR="0038597D" w:rsidRPr="0038597D" w:rsidRDefault="0038597D" w:rsidP="0038597D">
      <w:pPr>
        <w:numPr>
          <w:ilvl w:val="0"/>
          <w:numId w:val="18"/>
        </w:numPr>
        <w:spacing w:line="360" w:lineRule="auto"/>
        <w:rPr>
          <w:rFonts w:ascii="Arial" w:hAnsi="Arial" w:cs="Arial"/>
        </w:rPr>
      </w:pPr>
      <w:r w:rsidRPr="0038597D">
        <w:rPr>
          <w:rFonts w:ascii="Arial" w:hAnsi="Arial" w:cs="Arial"/>
          <w:b/>
          <w:bCs/>
        </w:rPr>
        <w:t>New Experience:</w:t>
      </w:r>
      <w:r w:rsidRPr="0038597D">
        <w:rPr>
          <w:rFonts w:ascii="Arial" w:hAnsi="Arial" w:cs="Arial"/>
        </w:rPr>
        <w:t xml:space="preserve"> </w:t>
      </w:r>
      <w:r w:rsidRPr="0038597D">
        <w:rPr>
          <w:rFonts w:ascii="Arial" w:hAnsi="Arial" w:cs="Arial"/>
          <w:b/>
          <w:bCs/>
        </w:rPr>
        <w:t>Proactive Care.</w:t>
      </w:r>
      <w:r w:rsidRPr="0038597D">
        <w:rPr>
          <w:rFonts w:ascii="Arial" w:hAnsi="Arial" w:cs="Arial"/>
        </w:rPr>
        <w:t xml:space="preserve"> The car's telematics talk to the D-RFP. If a fault is detected, the App notifies Tom </w:t>
      </w:r>
      <w:r w:rsidRPr="0038597D">
        <w:rPr>
          <w:rFonts w:ascii="Arial" w:hAnsi="Arial" w:cs="Arial"/>
          <w:i/>
          <w:iCs/>
        </w:rPr>
        <w:t>and</w:t>
      </w:r>
      <w:r w:rsidRPr="0038597D">
        <w:rPr>
          <w:rFonts w:ascii="Arial" w:hAnsi="Arial" w:cs="Arial"/>
        </w:rPr>
        <w:t xml:space="preserve"> his preferred dealer simultaneously, offering three </w:t>
      </w:r>
      <w:r w:rsidRPr="0038597D">
        <w:rPr>
          <w:rFonts w:ascii="Arial" w:hAnsi="Arial" w:cs="Arial"/>
        </w:rPr>
        <w:lastRenderedPageBreak/>
        <w:t>potential booking slots. Major software updates are pushed OTA, keeping the car "fresh" without a visit.</w:t>
      </w:r>
    </w:p>
    <w:p w14:paraId="46A546E1" w14:textId="77777777" w:rsidR="0038597D" w:rsidRPr="0038597D" w:rsidRDefault="0038597D" w:rsidP="0075310B">
      <w:pPr>
        <w:pStyle w:val="Heading2"/>
      </w:pPr>
      <w:bookmarkStart w:id="7" w:name="_Toc216717383"/>
      <w:r w:rsidRPr="0038597D">
        <w:t>2.3 Critical Assessment of the Solution (DVF Framework)</w:t>
      </w:r>
      <w:bookmarkEnd w:id="7"/>
    </w:p>
    <w:p w14:paraId="4D9D008D" w14:textId="77777777" w:rsidR="0038597D" w:rsidRPr="0038597D" w:rsidRDefault="0038597D" w:rsidP="0038597D">
      <w:pPr>
        <w:spacing w:line="360" w:lineRule="auto"/>
        <w:rPr>
          <w:rFonts w:ascii="Arial" w:hAnsi="Arial" w:cs="Arial"/>
        </w:rPr>
      </w:pPr>
      <w:r w:rsidRPr="0038597D">
        <w:rPr>
          <w:rFonts w:ascii="Arial" w:hAnsi="Arial" w:cs="Arial"/>
        </w:rPr>
        <w:t xml:space="preserve">The D-RFP is critically assessed against the </w:t>
      </w:r>
      <w:r w:rsidRPr="0038597D">
        <w:rPr>
          <w:rFonts w:ascii="Arial" w:hAnsi="Arial" w:cs="Arial"/>
          <w:b/>
          <w:bCs/>
        </w:rPr>
        <w:t>Desirability, Viability, and Feasibility (DVF) framework</w:t>
      </w:r>
      <w:r w:rsidRPr="0038597D">
        <w:rPr>
          <w:rFonts w:ascii="Arial" w:hAnsi="Arial" w:cs="Arial"/>
        </w:rPr>
        <w:t xml:space="preserve"> to ensure the design is sustainable and effective, meeting the Level 6 requirement for critical evaluation.</w:t>
      </w:r>
    </w:p>
    <w:p w14:paraId="1B2B00C2" w14:textId="77777777" w:rsidR="0038597D" w:rsidRPr="0038597D" w:rsidRDefault="0038597D" w:rsidP="0038597D">
      <w:pPr>
        <w:spacing w:line="360" w:lineRule="auto"/>
        <w:rPr>
          <w:rFonts w:ascii="Arial" w:hAnsi="Arial" w:cs="Arial"/>
          <w:b/>
          <w:bCs/>
        </w:rPr>
      </w:pPr>
      <w:r w:rsidRPr="0038597D">
        <w:rPr>
          <w:rFonts w:ascii="Arial" w:hAnsi="Arial" w:cs="Arial"/>
          <w:b/>
          <w:bCs/>
        </w:rPr>
        <w:t>A. Desirability (Customer &amp; Dealer)</w:t>
      </w:r>
    </w:p>
    <w:p w14:paraId="5BC8DCA7" w14:textId="77777777" w:rsidR="0038597D" w:rsidRPr="0038597D" w:rsidRDefault="0038597D" w:rsidP="0038597D">
      <w:pPr>
        <w:numPr>
          <w:ilvl w:val="0"/>
          <w:numId w:val="19"/>
        </w:numPr>
        <w:spacing w:line="360" w:lineRule="auto"/>
        <w:rPr>
          <w:rFonts w:ascii="Arial" w:hAnsi="Arial" w:cs="Arial"/>
        </w:rPr>
      </w:pPr>
      <w:r w:rsidRPr="0038597D">
        <w:rPr>
          <w:rFonts w:ascii="Arial" w:hAnsi="Arial" w:cs="Arial"/>
          <w:b/>
          <w:bCs/>
        </w:rPr>
        <w:t>Customer:</w:t>
      </w:r>
      <w:r w:rsidRPr="0038597D">
        <w:rPr>
          <w:rFonts w:ascii="Arial" w:hAnsi="Arial" w:cs="Arial"/>
        </w:rPr>
        <w:t xml:space="preserve"> Highly Desirable. It solves the "Trust Gap." Customers hate the feeling that they might have paid too much or that the dealer is hiding something. The D-RFP offers the "Amazon-like" transparency they crave.</w:t>
      </w:r>
    </w:p>
    <w:p w14:paraId="43C5EC20" w14:textId="77777777" w:rsidR="0038597D" w:rsidRPr="0038597D" w:rsidRDefault="0038597D" w:rsidP="0038597D">
      <w:pPr>
        <w:numPr>
          <w:ilvl w:val="0"/>
          <w:numId w:val="19"/>
        </w:numPr>
        <w:spacing w:line="360" w:lineRule="auto"/>
        <w:rPr>
          <w:rFonts w:ascii="Arial" w:hAnsi="Arial" w:cs="Arial"/>
        </w:rPr>
      </w:pPr>
      <w:r w:rsidRPr="0038597D">
        <w:rPr>
          <w:rFonts w:ascii="Arial" w:hAnsi="Arial" w:cs="Arial"/>
          <w:b/>
          <w:bCs/>
        </w:rPr>
        <w:t>Dealer:</w:t>
      </w:r>
      <w:r w:rsidRPr="0038597D">
        <w:rPr>
          <w:rFonts w:ascii="Arial" w:hAnsi="Arial" w:cs="Arial"/>
        </w:rPr>
        <w:t xml:space="preserve"> Desirable (with conditions). While dealers lose some margin control on individual deals, they gain significantly in </w:t>
      </w:r>
      <w:r w:rsidRPr="0038597D">
        <w:rPr>
          <w:rFonts w:ascii="Arial" w:hAnsi="Arial" w:cs="Arial"/>
          <w:b/>
          <w:bCs/>
        </w:rPr>
        <w:t>efficiency</w:t>
      </w:r>
      <w:r w:rsidRPr="0038597D">
        <w:rPr>
          <w:rFonts w:ascii="Arial" w:hAnsi="Arial" w:cs="Arial"/>
        </w:rPr>
        <w:t>. They receive qualified, "ready-to-go" customers, drastically reducing the cost of sales and the time salespeople spend on admin. It allows them to focus on high-value handover and aftersales.</w:t>
      </w:r>
    </w:p>
    <w:p w14:paraId="1B007253" w14:textId="77777777" w:rsidR="0038597D" w:rsidRPr="0038597D" w:rsidRDefault="0038597D" w:rsidP="0038597D">
      <w:pPr>
        <w:spacing w:line="360" w:lineRule="auto"/>
        <w:rPr>
          <w:rFonts w:ascii="Arial" w:hAnsi="Arial" w:cs="Arial"/>
          <w:b/>
          <w:bCs/>
        </w:rPr>
      </w:pPr>
      <w:r w:rsidRPr="0038597D">
        <w:rPr>
          <w:rFonts w:ascii="Arial" w:hAnsi="Arial" w:cs="Arial"/>
          <w:b/>
          <w:bCs/>
        </w:rPr>
        <w:t>B. Viability (Business &amp; Financial)</w:t>
      </w:r>
    </w:p>
    <w:p w14:paraId="7B2EA6CD" w14:textId="77777777" w:rsidR="0038597D" w:rsidRPr="0038597D" w:rsidRDefault="0038597D" w:rsidP="0038597D">
      <w:pPr>
        <w:numPr>
          <w:ilvl w:val="0"/>
          <w:numId w:val="20"/>
        </w:numPr>
        <w:spacing w:line="360" w:lineRule="auto"/>
        <w:rPr>
          <w:rFonts w:ascii="Arial" w:hAnsi="Arial" w:cs="Arial"/>
        </w:rPr>
      </w:pPr>
      <w:r w:rsidRPr="0038597D">
        <w:rPr>
          <w:rFonts w:ascii="Arial" w:hAnsi="Arial" w:cs="Arial"/>
          <w:b/>
          <w:bCs/>
        </w:rPr>
        <w:t>Justification:</w:t>
      </w:r>
      <w:r w:rsidRPr="0038597D">
        <w:rPr>
          <w:rFonts w:ascii="Arial" w:hAnsi="Arial" w:cs="Arial"/>
        </w:rPr>
        <w:t xml:space="preserve"> The project aligns perfectly with the "Focus" strategic pillar by reducing structural costs.</w:t>
      </w:r>
    </w:p>
    <w:p w14:paraId="47C1FFB5" w14:textId="77777777" w:rsidR="0038597D" w:rsidRPr="0038597D" w:rsidRDefault="0038597D" w:rsidP="0038597D">
      <w:pPr>
        <w:numPr>
          <w:ilvl w:val="1"/>
          <w:numId w:val="20"/>
        </w:numPr>
        <w:spacing w:line="360" w:lineRule="auto"/>
        <w:rPr>
          <w:rFonts w:ascii="Arial" w:hAnsi="Arial" w:cs="Arial"/>
        </w:rPr>
      </w:pPr>
      <w:r w:rsidRPr="0038597D">
        <w:rPr>
          <w:rFonts w:ascii="Arial" w:hAnsi="Arial" w:cs="Arial"/>
          <w:b/>
          <w:bCs/>
        </w:rPr>
        <w:t>Cost Reduction:</w:t>
      </w:r>
      <w:r w:rsidRPr="0038597D">
        <w:rPr>
          <w:rFonts w:ascii="Arial" w:hAnsi="Arial" w:cs="Arial"/>
        </w:rPr>
        <w:t xml:space="preserve"> Automating the finance, compliance, and trade-in processes significantly reduces the </w:t>
      </w:r>
      <w:r w:rsidRPr="0038597D">
        <w:rPr>
          <w:rFonts w:ascii="Arial" w:hAnsi="Arial" w:cs="Arial"/>
          <w:b/>
          <w:bCs/>
        </w:rPr>
        <w:t>Cost Per Acquisition (CPA)</w:t>
      </w:r>
      <w:r w:rsidRPr="0038597D">
        <w:rPr>
          <w:rFonts w:ascii="Arial" w:hAnsi="Arial" w:cs="Arial"/>
        </w:rPr>
        <w:t>. Currently, dealer admin and sales commissions consume a large chunk of margin. Reducing this is vital to protect the brand’s 2.9% operating margin.</w:t>
      </w:r>
    </w:p>
    <w:p w14:paraId="787B98B2" w14:textId="77777777" w:rsidR="0038597D" w:rsidRPr="0038597D" w:rsidRDefault="0038597D" w:rsidP="0038597D">
      <w:pPr>
        <w:numPr>
          <w:ilvl w:val="1"/>
          <w:numId w:val="20"/>
        </w:numPr>
        <w:spacing w:line="360" w:lineRule="auto"/>
        <w:rPr>
          <w:rFonts w:ascii="Arial" w:hAnsi="Arial" w:cs="Arial"/>
        </w:rPr>
      </w:pPr>
      <w:r w:rsidRPr="0038597D">
        <w:rPr>
          <w:rFonts w:ascii="Arial" w:hAnsi="Arial" w:cs="Arial"/>
          <w:b/>
          <w:bCs/>
        </w:rPr>
        <w:t>Margin Protection:</w:t>
      </w:r>
      <w:r w:rsidRPr="0038597D">
        <w:rPr>
          <w:rFonts w:ascii="Arial" w:hAnsi="Arial" w:cs="Arial"/>
        </w:rPr>
        <w:t xml:space="preserve"> By using a "Guaranteed Price" algorithm, VW can dynamically adjust incentives at a national level to move stock without relying on deep, brand-damaging "fire sale" discounts at the dealer level.</w:t>
      </w:r>
    </w:p>
    <w:p w14:paraId="389DCB9E" w14:textId="77777777" w:rsidR="0038597D" w:rsidRPr="0038597D" w:rsidRDefault="0038597D" w:rsidP="0038597D">
      <w:pPr>
        <w:numPr>
          <w:ilvl w:val="0"/>
          <w:numId w:val="20"/>
        </w:numPr>
        <w:spacing w:line="360" w:lineRule="auto"/>
        <w:rPr>
          <w:rFonts w:ascii="Arial" w:hAnsi="Arial" w:cs="Arial"/>
        </w:rPr>
      </w:pPr>
      <w:r w:rsidRPr="0038597D">
        <w:rPr>
          <w:rFonts w:ascii="Arial" w:hAnsi="Arial" w:cs="Arial"/>
          <w:b/>
          <w:bCs/>
        </w:rPr>
        <w:t>Challenge:</w:t>
      </w:r>
      <w:r w:rsidRPr="0038597D">
        <w:rPr>
          <w:rFonts w:ascii="Arial" w:hAnsi="Arial" w:cs="Arial"/>
        </w:rPr>
        <w:t xml:space="preserve"> The upfront investment to integrate dealer management systems (DMS) with VW’s central systems is high. However, this is a necessary CAPEX to enable the future agency model, essentially serving as a bridge technology.</w:t>
      </w:r>
    </w:p>
    <w:p w14:paraId="1899360E" w14:textId="77777777" w:rsidR="0038597D" w:rsidRPr="0038597D" w:rsidRDefault="0038597D" w:rsidP="0038597D">
      <w:pPr>
        <w:spacing w:line="360" w:lineRule="auto"/>
        <w:rPr>
          <w:rFonts w:ascii="Arial" w:hAnsi="Arial" w:cs="Arial"/>
          <w:b/>
          <w:bCs/>
        </w:rPr>
      </w:pPr>
      <w:r w:rsidRPr="0038597D">
        <w:rPr>
          <w:rFonts w:ascii="Arial" w:hAnsi="Arial" w:cs="Arial"/>
          <w:b/>
          <w:bCs/>
        </w:rPr>
        <w:t>C. Feasibility (Technical &amp; Operational)</w:t>
      </w:r>
    </w:p>
    <w:p w14:paraId="48BB7FC4" w14:textId="77777777" w:rsidR="0038597D" w:rsidRPr="0038597D" w:rsidRDefault="0038597D" w:rsidP="0038597D">
      <w:pPr>
        <w:numPr>
          <w:ilvl w:val="0"/>
          <w:numId w:val="21"/>
        </w:numPr>
        <w:spacing w:line="360" w:lineRule="auto"/>
        <w:rPr>
          <w:rFonts w:ascii="Arial" w:hAnsi="Arial" w:cs="Arial"/>
        </w:rPr>
      </w:pPr>
      <w:r w:rsidRPr="0038597D">
        <w:rPr>
          <w:rFonts w:ascii="Arial" w:hAnsi="Arial" w:cs="Arial"/>
          <w:b/>
          <w:bCs/>
        </w:rPr>
        <w:t>Technological:</w:t>
      </w:r>
      <w:r w:rsidRPr="0038597D">
        <w:rPr>
          <w:rFonts w:ascii="Arial" w:hAnsi="Arial" w:cs="Arial"/>
        </w:rPr>
        <w:t xml:space="preserve"> Highly Feasible. The building blocks already exist. The </w:t>
      </w:r>
      <w:r w:rsidRPr="0038597D">
        <w:rPr>
          <w:rFonts w:ascii="Arial" w:hAnsi="Arial" w:cs="Arial"/>
          <w:b/>
          <w:bCs/>
        </w:rPr>
        <w:t>SSP platform</w:t>
      </w:r>
      <w:r w:rsidRPr="0038597D">
        <w:rPr>
          <w:rFonts w:ascii="Arial" w:hAnsi="Arial" w:cs="Arial"/>
        </w:rPr>
        <w:t xml:space="preserve"> (vehicle data), </w:t>
      </w:r>
      <w:r w:rsidRPr="0038597D">
        <w:rPr>
          <w:rFonts w:ascii="Arial" w:hAnsi="Arial" w:cs="Arial"/>
          <w:b/>
          <w:bCs/>
        </w:rPr>
        <w:t>CARIAD</w:t>
      </w:r>
      <w:r w:rsidRPr="0038597D">
        <w:rPr>
          <w:rFonts w:ascii="Arial" w:hAnsi="Arial" w:cs="Arial"/>
        </w:rPr>
        <w:t xml:space="preserve"> (software stack), and </w:t>
      </w:r>
      <w:r w:rsidRPr="0038597D">
        <w:rPr>
          <w:rFonts w:ascii="Arial" w:hAnsi="Arial" w:cs="Arial"/>
          <w:b/>
          <w:bCs/>
        </w:rPr>
        <w:t>Salesforce/Adobe</w:t>
      </w:r>
      <w:r w:rsidRPr="0038597D">
        <w:rPr>
          <w:rFonts w:ascii="Arial" w:hAnsi="Arial" w:cs="Arial"/>
        </w:rPr>
        <w:t xml:space="preserve"> (CRM </w:t>
      </w:r>
      <w:proofErr w:type="gramStart"/>
      <w:r w:rsidRPr="0038597D">
        <w:rPr>
          <w:rFonts w:ascii="Arial" w:hAnsi="Arial" w:cs="Arial"/>
        </w:rPr>
        <w:t>front-ends</w:t>
      </w:r>
      <w:proofErr w:type="gramEnd"/>
      <w:r w:rsidRPr="0038597D">
        <w:rPr>
          <w:rFonts w:ascii="Arial" w:hAnsi="Arial" w:cs="Arial"/>
        </w:rPr>
        <w:t>) are already being deployed by VW. The challenge is integration, not invention.</w:t>
      </w:r>
    </w:p>
    <w:p w14:paraId="5C216362" w14:textId="77777777" w:rsidR="0038597D" w:rsidRPr="00F72519" w:rsidRDefault="0038597D" w:rsidP="0038597D">
      <w:pPr>
        <w:numPr>
          <w:ilvl w:val="0"/>
          <w:numId w:val="21"/>
        </w:numPr>
        <w:spacing w:line="360" w:lineRule="auto"/>
        <w:rPr>
          <w:rFonts w:ascii="Arial" w:hAnsi="Arial" w:cs="Arial"/>
        </w:rPr>
      </w:pPr>
      <w:r w:rsidRPr="0038597D">
        <w:rPr>
          <w:rFonts w:ascii="Arial" w:hAnsi="Arial" w:cs="Arial"/>
          <w:b/>
          <w:bCs/>
        </w:rPr>
        <w:lastRenderedPageBreak/>
        <w:t>Operational:</w:t>
      </w:r>
      <w:r w:rsidRPr="0038597D">
        <w:rPr>
          <w:rFonts w:ascii="Arial" w:hAnsi="Arial" w:cs="Arial"/>
        </w:rPr>
        <w:t xml:space="preserve"> Feasible. Since the agency model pause was driven by "complexity", this solution </w:t>
      </w:r>
      <w:r w:rsidRPr="0038597D">
        <w:rPr>
          <w:rFonts w:ascii="Arial" w:hAnsi="Arial" w:cs="Arial"/>
          <w:i/>
          <w:iCs/>
        </w:rPr>
        <w:t>reduces</w:t>
      </w:r>
      <w:r w:rsidRPr="0038597D">
        <w:rPr>
          <w:rFonts w:ascii="Arial" w:hAnsi="Arial" w:cs="Arial"/>
        </w:rPr>
        <w:t xml:space="preserve"> complexity by keeping the franchise legal structure but digitising the workflow. It does not require rewriting dealer contracts, only updating operational standards.</w:t>
      </w:r>
    </w:p>
    <w:p w14:paraId="0EF17201" w14:textId="77777777" w:rsidR="00F01C42" w:rsidRPr="00F72519" w:rsidRDefault="00F01C42" w:rsidP="00F01C42">
      <w:pPr>
        <w:spacing w:line="360" w:lineRule="auto"/>
        <w:rPr>
          <w:rFonts w:ascii="Arial" w:hAnsi="Arial" w:cs="Arial"/>
        </w:rPr>
      </w:pPr>
    </w:p>
    <w:p w14:paraId="61CA60C7" w14:textId="77777777" w:rsidR="00F01C42" w:rsidRPr="00F72519" w:rsidRDefault="00F01C42" w:rsidP="00F01C42">
      <w:pPr>
        <w:spacing w:line="360" w:lineRule="auto"/>
        <w:rPr>
          <w:rFonts w:ascii="Arial" w:hAnsi="Arial" w:cs="Arial"/>
        </w:rPr>
      </w:pPr>
    </w:p>
    <w:p w14:paraId="1FCE86CD" w14:textId="77777777" w:rsidR="00F01C42" w:rsidRPr="00F72519" w:rsidRDefault="00F01C42" w:rsidP="00F01C42">
      <w:pPr>
        <w:spacing w:line="360" w:lineRule="auto"/>
        <w:rPr>
          <w:rFonts w:ascii="Arial" w:hAnsi="Arial" w:cs="Arial"/>
        </w:rPr>
      </w:pPr>
    </w:p>
    <w:p w14:paraId="5B91A70C" w14:textId="77777777" w:rsidR="00F01C42" w:rsidRPr="00F72519" w:rsidRDefault="00F01C42" w:rsidP="00F01C42">
      <w:pPr>
        <w:spacing w:line="360" w:lineRule="auto"/>
        <w:rPr>
          <w:rFonts w:ascii="Arial" w:hAnsi="Arial" w:cs="Arial"/>
        </w:rPr>
      </w:pPr>
    </w:p>
    <w:p w14:paraId="429BEE70" w14:textId="77777777" w:rsidR="00F01C42" w:rsidRDefault="00F01C42" w:rsidP="00F01C42">
      <w:pPr>
        <w:spacing w:line="360" w:lineRule="auto"/>
        <w:rPr>
          <w:rFonts w:ascii="Arial" w:hAnsi="Arial" w:cs="Arial"/>
        </w:rPr>
      </w:pPr>
    </w:p>
    <w:p w14:paraId="4FE62968" w14:textId="77777777" w:rsidR="00C00829" w:rsidRDefault="00C00829" w:rsidP="00F01C42">
      <w:pPr>
        <w:spacing w:line="360" w:lineRule="auto"/>
        <w:rPr>
          <w:rFonts w:ascii="Arial" w:hAnsi="Arial" w:cs="Arial"/>
        </w:rPr>
      </w:pPr>
    </w:p>
    <w:p w14:paraId="6F15E517" w14:textId="77777777" w:rsidR="00C00829" w:rsidRDefault="00C00829" w:rsidP="00F01C42">
      <w:pPr>
        <w:spacing w:line="360" w:lineRule="auto"/>
        <w:rPr>
          <w:rFonts w:ascii="Arial" w:hAnsi="Arial" w:cs="Arial"/>
        </w:rPr>
      </w:pPr>
    </w:p>
    <w:p w14:paraId="1D2723D6" w14:textId="77777777" w:rsidR="00C00829" w:rsidRDefault="00C00829" w:rsidP="00F01C42">
      <w:pPr>
        <w:spacing w:line="360" w:lineRule="auto"/>
        <w:rPr>
          <w:rFonts w:ascii="Arial" w:hAnsi="Arial" w:cs="Arial"/>
        </w:rPr>
      </w:pPr>
    </w:p>
    <w:p w14:paraId="065054B3" w14:textId="77777777" w:rsidR="00C00829" w:rsidRPr="0038597D" w:rsidRDefault="00C00829" w:rsidP="00F01C42">
      <w:pPr>
        <w:spacing w:line="360" w:lineRule="auto"/>
        <w:rPr>
          <w:rFonts w:ascii="Arial" w:hAnsi="Arial" w:cs="Arial"/>
        </w:rPr>
      </w:pPr>
    </w:p>
    <w:p w14:paraId="07E54313" w14:textId="77777777" w:rsidR="00F01C42" w:rsidRPr="00F72519" w:rsidRDefault="00F01C42" w:rsidP="0075310B">
      <w:pPr>
        <w:pStyle w:val="Heading2"/>
        <w:rPr>
          <w:rFonts w:eastAsia="Times New Roman"/>
          <w:lang w:eastAsia="en-GB"/>
        </w:rPr>
      </w:pPr>
      <w:bookmarkStart w:id="8" w:name="_Toc216717384"/>
      <w:r w:rsidRPr="00F72519">
        <w:rPr>
          <w:rFonts w:eastAsia="Times New Roman"/>
          <w:lang w:eastAsia="en-GB"/>
        </w:rPr>
        <w:t>2.4 Measurement of Impact and Success</w:t>
      </w:r>
      <w:bookmarkEnd w:id="8"/>
    </w:p>
    <w:p w14:paraId="5C7EFFBA" w14:textId="0B6872B7" w:rsidR="0038597D" w:rsidRPr="00505931" w:rsidRDefault="00F01C42" w:rsidP="00F01C42">
      <w:pPr>
        <w:spacing w:before="100" w:beforeAutospacing="1" w:after="100" w:afterAutospacing="1" w:line="240" w:lineRule="auto"/>
        <w:ind w:left="360"/>
        <w:rPr>
          <w:rFonts w:ascii="Arial" w:eastAsia="Times New Roman" w:hAnsi="Arial" w:cs="Arial"/>
          <w:kern w:val="0"/>
          <w:lang w:eastAsia="en-GB"/>
          <w14:ligatures w14:val="none"/>
        </w:rPr>
      </w:pPr>
      <w:r w:rsidRPr="00F72519">
        <w:rPr>
          <w:rFonts w:ascii="Arial" w:eastAsia="Times New Roman" w:hAnsi="Arial" w:cs="Arial"/>
          <w:kern w:val="0"/>
          <w:lang w:eastAsia="en-GB"/>
          <w14:ligatures w14:val="none"/>
        </w:rPr>
        <w:t>To ensure accountability and continuous improvement, the D-RFP will be measured using a specific set of KPIs that track the reduction of friction and the improvement of financial health.</w:t>
      </w:r>
    </w:p>
    <w:tbl>
      <w:tblPr>
        <w:tblW w:w="0" w:type="auto"/>
        <w:tblCellSpacing w:w="15" w:type="dxa"/>
        <w:tblCellMar>
          <w:left w:w="0" w:type="dxa"/>
          <w:right w:w="0" w:type="dxa"/>
        </w:tblCellMar>
        <w:tblLook w:val="04A0" w:firstRow="1" w:lastRow="0" w:firstColumn="1" w:lastColumn="0" w:noHBand="0" w:noVBand="1"/>
      </w:tblPr>
      <w:tblGrid>
        <w:gridCol w:w="2070"/>
        <w:gridCol w:w="1993"/>
        <w:gridCol w:w="4947"/>
      </w:tblGrid>
      <w:tr w:rsidR="00F01C42" w:rsidRPr="00F01C42" w14:paraId="32682BEB"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545248" w14:textId="77777777" w:rsidR="00F01C42" w:rsidRPr="00F01C42" w:rsidRDefault="00F01C42" w:rsidP="00F01C42">
            <w:pPr>
              <w:spacing w:line="360" w:lineRule="auto"/>
              <w:rPr>
                <w:rFonts w:ascii="Arial" w:hAnsi="Arial" w:cs="Arial"/>
              </w:rPr>
            </w:pPr>
            <w:r w:rsidRPr="00F01C42">
              <w:rPr>
                <w:rFonts w:ascii="Arial" w:hAnsi="Arial" w:cs="Arial"/>
                <w:b/>
                <w:bCs/>
              </w:rPr>
              <w:t>Metric Category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E5702B" w14:textId="77777777" w:rsidR="00F01C42" w:rsidRPr="00F01C42" w:rsidRDefault="00F01C42" w:rsidP="00F01C42">
            <w:pPr>
              <w:spacing w:line="360" w:lineRule="auto"/>
              <w:rPr>
                <w:rFonts w:ascii="Arial" w:hAnsi="Arial" w:cs="Arial"/>
              </w:rPr>
            </w:pPr>
            <w:r w:rsidRPr="00F01C42">
              <w:rPr>
                <w:rFonts w:ascii="Arial" w:hAnsi="Arial" w:cs="Arial"/>
                <w:b/>
                <w:bCs/>
              </w:rPr>
              <w:t>KPI</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0CFD8E" w14:textId="77777777" w:rsidR="00F01C42" w:rsidRPr="00F01C42" w:rsidRDefault="00F01C42" w:rsidP="00F01C42">
            <w:pPr>
              <w:spacing w:line="360" w:lineRule="auto"/>
              <w:rPr>
                <w:rFonts w:ascii="Arial" w:hAnsi="Arial" w:cs="Arial"/>
              </w:rPr>
            </w:pPr>
            <w:r w:rsidRPr="00F01C42">
              <w:rPr>
                <w:rFonts w:ascii="Arial" w:hAnsi="Arial" w:cs="Arial"/>
                <w:b/>
                <w:bCs/>
              </w:rPr>
              <w:t>Measurement Rationale &amp; Value to VW Group</w:t>
            </w:r>
          </w:p>
        </w:tc>
      </w:tr>
      <w:tr w:rsidR="00F01C42" w:rsidRPr="00F01C42" w14:paraId="726EBAA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169AF76" w14:textId="77777777" w:rsidR="00F01C42" w:rsidRPr="00F01C42" w:rsidRDefault="00F01C42" w:rsidP="00F01C42">
            <w:pPr>
              <w:spacing w:line="360" w:lineRule="auto"/>
              <w:rPr>
                <w:rFonts w:ascii="Arial" w:hAnsi="Arial" w:cs="Arial"/>
              </w:rPr>
            </w:pPr>
            <w:r w:rsidRPr="00F01C42">
              <w:rPr>
                <w:rFonts w:ascii="Arial" w:hAnsi="Arial" w:cs="Arial"/>
                <w:b/>
                <w:bCs/>
              </w:rPr>
              <w:t>Customer Experience (Leading)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E7D1A95" w14:textId="77777777" w:rsidR="00F01C42" w:rsidRPr="00F01C42" w:rsidRDefault="00F01C42" w:rsidP="00F01C42">
            <w:pPr>
              <w:spacing w:line="360" w:lineRule="auto"/>
              <w:rPr>
                <w:rFonts w:ascii="Arial" w:hAnsi="Arial" w:cs="Arial"/>
              </w:rPr>
            </w:pPr>
            <w:r w:rsidRPr="00F01C42">
              <w:rPr>
                <w:rFonts w:ascii="Arial" w:hAnsi="Arial" w:cs="Arial"/>
                <w:b/>
                <w:bCs/>
              </w:rPr>
              <w:t>Customer Effort Score (CES)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071A25E" w14:textId="77777777" w:rsidR="00F01C42" w:rsidRPr="00F01C42" w:rsidRDefault="00F01C42" w:rsidP="00F01C42">
            <w:pPr>
              <w:spacing w:line="360" w:lineRule="auto"/>
              <w:rPr>
                <w:rFonts w:ascii="Arial" w:hAnsi="Arial" w:cs="Arial"/>
              </w:rPr>
            </w:pPr>
            <w:r w:rsidRPr="00F01C42">
              <w:rPr>
                <w:rFonts w:ascii="Arial" w:hAnsi="Arial" w:cs="Arial"/>
              </w:rPr>
              <w:t>Measured specifically at the "Purchase" checkout stage. A reduction in CES correlates directly with higher conversion rates. Target: Reduce "High Effort" responses by 40%.</w:t>
            </w:r>
          </w:p>
        </w:tc>
      </w:tr>
      <w:tr w:rsidR="00F01C42" w:rsidRPr="00F01C42" w14:paraId="35A5F47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CFA7B19" w14:textId="77777777" w:rsidR="00F01C42" w:rsidRPr="00F01C42" w:rsidRDefault="00F01C42" w:rsidP="00F01C42">
            <w:pPr>
              <w:spacing w:line="360" w:lineRule="auto"/>
              <w:rPr>
                <w:rFonts w:ascii="Arial" w:hAnsi="Arial" w:cs="Arial"/>
              </w:rPr>
            </w:pPr>
            <w:r w:rsidRPr="00F01C42">
              <w:rPr>
                <w:rFonts w:ascii="Arial" w:hAnsi="Arial" w:cs="Arial"/>
                <w:b/>
                <w:bCs/>
              </w:rPr>
              <w:t>Operational Efficiency (Lagging)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0512202" w14:textId="77777777" w:rsidR="00F01C42" w:rsidRPr="00F01C42" w:rsidRDefault="00F01C42" w:rsidP="00F01C42">
            <w:pPr>
              <w:spacing w:line="360" w:lineRule="auto"/>
              <w:rPr>
                <w:rFonts w:ascii="Arial" w:hAnsi="Arial" w:cs="Arial"/>
              </w:rPr>
            </w:pPr>
            <w:r w:rsidRPr="00F01C42">
              <w:rPr>
                <w:rFonts w:ascii="Arial" w:hAnsi="Arial" w:cs="Arial"/>
                <w:b/>
                <w:bCs/>
              </w:rPr>
              <w:t>Digital Throughput Rate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3927BD8" w14:textId="77777777" w:rsidR="00F01C42" w:rsidRPr="00F01C42" w:rsidRDefault="00F01C42" w:rsidP="00F01C42">
            <w:pPr>
              <w:spacing w:line="360" w:lineRule="auto"/>
              <w:rPr>
                <w:rFonts w:ascii="Arial" w:hAnsi="Arial" w:cs="Arial"/>
              </w:rPr>
            </w:pPr>
            <w:r w:rsidRPr="00F01C42">
              <w:rPr>
                <w:rFonts w:ascii="Arial" w:hAnsi="Arial" w:cs="Arial"/>
              </w:rPr>
              <w:t xml:space="preserve">The percentage of deals where the contract is e-signed </w:t>
            </w:r>
            <w:r w:rsidRPr="00F01C42">
              <w:rPr>
                <w:rFonts w:ascii="Arial" w:hAnsi="Arial" w:cs="Arial"/>
                <w:i/>
                <w:iCs/>
              </w:rPr>
              <w:t>before</w:t>
            </w:r>
            <w:r w:rsidRPr="00F01C42">
              <w:rPr>
                <w:rFonts w:ascii="Arial" w:hAnsi="Arial" w:cs="Arial"/>
              </w:rPr>
              <w:t xml:space="preserve"> the customer enters the dealership. This measures the adoption of the digital tool. Target: 30% of retail sales in Year 1.</w:t>
            </w:r>
          </w:p>
        </w:tc>
      </w:tr>
      <w:tr w:rsidR="00F01C42" w:rsidRPr="00F01C42" w14:paraId="34CB002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AA17C9C" w14:textId="77777777" w:rsidR="00F01C42" w:rsidRPr="00F01C42" w:rsidRDefault="00F01C42" w:rsidP="00F01C42">
            <w:pPr>
              <w:spacing w:line="360" w:lineRule="auto"/>
              <w:rPr>
                <w:rFonts w:ascii="Arial" w:hAnsi="Arial" w:cs="Arial"/>
              </w:rPr>
            </w:pPr>
            <w:r w:rsidRPr="00F01C42">
              <w:rPr>
                <w:rFonts w:ascii="Arial" w:hAnsi="Arial" w:cs="Arial"/>
                <w:b/>
                <w:bCs/>
              </w:rPr>
              <w:lastRenderedPageBreak/>
              <w:t>Financial Viability (Lagging)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3649A8" w14:textId="77777777" w:rsidR="00F01C42" w:rsidRPr="00F01C42" w:rsidRDefault="00F01C42" w:rsidP="00F01C42">
            <w:pPr>
              <w:spacing w:line="360" w:lineRule="auto"/>
              <w:rPr>
                <w:rFonts w:ascii="Arial" w:hAnsi="Arial" w:cs="Arial"/>
              </w:rPr>
            </w:pPr>
            <w:r w:rsidRPr="00F01C42">
              <w:rPr>
                <w:rFonts w:ascii="Arial" w:hAnsi="Arial" w:cs="Arial"/>
                <w:b/>
                <w:bCs/>
              </w:rPr>
              <w:t>Cost Per Sale (CPS)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B49BD5" w14:textId="77777777" w:rsidR="00F01C42" w:rsidRPr="00F01C42" w:rsidRDefault="00F01C42" w:rsidP="00F01C42">
            <w:pPr>
              <w:spacing w:line="360" w:lineRule="auto"/>
              <w:rPr>
                <w:rFonts w:ascii="Arial" w:hAnsi="Arial" w:cs="Arial"/>
              </w:rPr>
            </w:pPr>
            <w:r w:rsidRPr="00F01C42">
              <w:rPr>
                <w:rFonts w:ascii="Arial" w:hAnsi="Arial" w:cs="Arial"/>
              </w:rPr>
              <w:t>Tracks the reduction in variable sales costs (admin time, paper, processing errors). Target: 15% reduction in CPS for D-RFP transactions.</w:t>
            </w:r>
          </w:p>
        </w:tc>
      </w:tr>
      <w:tr w:rsidR="00F01C42" w:rsidRPr="00F01C42" w14:paraId="61E3C17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AD11CAC" w14:textId="77777777" w:rsidR="00F01C42" w:rsidRPr="00F01C42" w:rsidRDefault="00F01C42" w:rsidP="00F01C42">
            <w:pPr>
              <w:spacing w:line="360" w:lineRule="auto"/>
              <w:rPr>
                <w:rFonts w:ascii="Arial" w:hAnsi="Arial" w:cs="Arial"/>
              </w:rPr>
            </w:pPr>
            <w:r w:rsidRPr="00F01C42">
              <w:rPr>
                <w:rFonts w:ascii="Arial" w:hAnsi="Arial" w:cs="Arial"/>
                <w:b/>
                <w:bCs/>
              </w:rPr>
              <w:t>Strategic Alignment (Lagging)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45EA24" w14:textId="77777777" w:rsidR="00F01C42" w:rsidRPr="00F01C42" w:rsidRDefault="00F01C42" w:rsidP="00F01C42">
            <w:pPr>
              <w:spacing w:line="360" w:lineRule="auto"/>
              <w:rPr>
                <w:rFonts w:ascii="Arial" w:hAnsi="Arial" w:cs="Arial"/>
              </w:rPr>
            </w:pPr>
            <w:r w:rsidRPr="00F01C42">
              <w:rPr>
                <w:rFonts w:ascii="Arial" w:hAnsi="Arial" w:cs="Arial"/>
                <w:b/>
                <w:bCs/>
              </w:rPr>
              <w:t>Order-to-Delivery Accuracy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346A6D" w14:textId="77777777" w:rsidR="00F01C42" w:rsidRPr="00F01C42" w:rsidRDefault="00F01C42" w:rsidP="00F01C42">
            <w:pPr>
              <w:spacing w:line="360" w:lineRule="auto"/>
              <w:rPr>
                <w:rFonts w:ascii="Arial" w:hAnsi="Arial" w:cs="Arial"/>
              </w:rPr>
            </w:pPr>
            <w:r w:rsidRPr="00F01C42">
              <w:rPr>
                <w:rFonts w:ascii="Arial" w:hAnsi="Arial" w:cs="Arial"/>
              </w:rPr>
              <w:t>Measures the reduction in the gap between the promised delivery date online and the actual handover. Target: 95% accuracy (leveraging the Industrial Cloud link).</w:t>
            </w:r>
          </w:p>
        </w:tc>
      </w:tr>
      <w:tr w:rsidR="00F01C42" w:rsidRPr="00F01C42" w14:paraId="181323F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9820BAE" w14:textId="77777777" w:rsidR="00F01C42" w:rsidRPr="00F01C42" w:rsidRDefault="00F01C42" w:rsidP="00F01C42">
            <w:pPr>
              <w:spacing w:line="360" w:lineRule="auto"/>
              <w:rPr>
                <w:rFonts w:ascii="Arial" w:hAnsi="Arial" w:cs="Arial"/>
              </w:rPr>
            </w:pPr>
            <w:r w:rsidRPr="00F01C42">
              <w:rPr>
                <w:rFonts w:ascii="Arial" w:hAnsi="Arial" w:cs="Arial"/>
                <w:b/>
                <w:bCs/>
              </w:rPr>
              <w:t>Brand Loyalty (Lagging)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D07126B" w14:textId="77777777" w:rsidR="00F01C42" w:rsidRPr="00F01C42" w:rsidRDefault="00F01C42" w:rsidP="00F01C42">
            <w:pPr>
              <w:spacing w:line="360" w:lineRule="auto"/>
              <w:rPr>
                <w:rFonts w:ascii="Arial" w:hAnsi="Arial" w:cs="Arial"/>
              </w:rPr>
            </w:pPr>
            <w:r w:rsidRPr="00F01C42">
              <w:rPr>
                <w:rFonts w:ascii="Arial" w:hAnsi="Arial" w:cs="Arial"/>
                <w:b/>
                <w:bCs/>
              </w:rPr>
              <w:t>Net Promoter Score (NPS)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35A3E41" w14:textId="77777777" w:rsidR="00F01C42" w:rsidRPr="00F01C42" w:rsidRDefault="00F01C42" w:rsidP="00F01C42">
            <w:pPr>
              <w:spacing w:line="360" w:lineRule="auto"/>
              <w:rPr>
                <w:rFonts w:ascii="Arial" w:hAnsi="Arial" w:cs="Arial"/>
              </w:rPr>
            </w:pPr>
            <w:proofErr w:type="gramStart"/>
            <w:r w:rsidRPr="00F01C42">
              <w:rPr>
                <w:rFonts w:ascii="Arial" w:hAnsi="Arial" w:cs="Arial"/>
              </w:rPr>
              <w:t>Specifically</w:t>
            </w:r>
            <w:proofErr w:type="gramEnd"/>
            <w:r w:rsidRPr="00F01C42">
              <w:rPr>
                <w:rFonts w:ascii="Arial" w:hAnsi="Arial" w:cs="Arial"/>
              </w:rPr>
              <w:t xml:space="preserve"> the "Sales NPS." High NPS drives repeat business, which is critical for the subscription-based models of the future.</w:t>
            </w:r>
          </w:p>
        </w:tc>
      </w:tr>
    </w:tbl>
    <w:p w14:paraId="2C036018" w14:textId="77777777" w:rsidR="00FA5B08" w:rsidRPr="00F72519" w:rsidRDefault="00FA5B08" w:rsidP="00FA5B08">
      <w:pPr>
        <w:spacing w:line="360" w:lineRule="auto"/>
        <w:rPr>
          <w:rFonts w:ascii="Arial" w:hAnsi="Arial" w:cs="Arial"/>
        </w:rPr>
      </w:pPr>
    </w:p>
    <w:p w14:paraId="0BF2FC1E" w14:textId="77777777" w:rsidR="00FA5B08" w:rsidRPr="00F72519" w:rsidRDefault="00FA5B08" w:rsidP="00FA5B08">
      <w:pPr>
        <w:spacing w:line="360" w:lineRule="auto"/>
        <w:rPr>
          <w:rFonts w:ascii="Arial" w:hAnsi="Arial" w:cs="Arial"/>
        </w:rPr>
      </w:pPr>
    </w:p>
    <w:p w14:paraId="499CC366" w14:textId="77777777" w:rsidR="00FA5B08" w:rsidRPr="00F72519" w:rsidRDefault="00FA5B08" w:rsidP="00FA5B08">
      <w:pPr>
        <w:spacing w:line="360" w:lineRule="auto"/>
        <w:rPr>
          <w:rFonts w:ascii="Arial" w:hAnsi="Arial" w:cs="Arial"/>
        </w:rPr>
      </w:pPr>
    </w:p>
    <w:p w14:paraId="397F129D" w14:textId="77777777" w:rsidR="00D446EC" w:rsidRPr="00D446EC" w:rsidRDefault="00D446EC" w:rsidP="0075310B">
      <w:pPr>
        <w:pStyle w:val="Heading2"/>
      </w:pPr>
      <w:bookmarkStart w:id="9" w:name="_Toc216717385"/>
      <w:r w:rsidRPr="00D446EC">
        <w:t>2.5 Strategic Recommendations &amp; Implementation Roadmap</w:t>
      </w:r>
      <w:bookmarkEnd w:id="9"/>
    </w:p>
    <w:p w14:paraId="5AF9F1FE" w14:textId="77777777" w:rsidR="00D446EC" w:rsidRPr="00D446EC" w:rsidRDefault="00D446EC" w:rsidP="00D446EC">
      <w:pPr>
        <w:spacing w:line="360" w:lineRule="auto"/>
        <w:rPr>
          <w:rFonts w:ascii="Arial" w:hAnsi="Arial" w:cs="Arial"/>
        </w:rPr>
      </w:pPr>
      <w:r w:rsidRPr="00D446EC">
        <w:rPr>
          <w:rFonts w:ascii="Arial" w:hAnsi="Arial" w:cs="Arial"/>
        </w:rPr>
        <w:t xml:space="preserve">While the </w:t>
      </w:r>
      <w:r w:rsidRPr="00D446EC">
        <w:rPr>
          <w:rFonts w:ascii="Arial" w:hAnsi="Arial" w:cs="Arial"/>
          <w:i/>
          <w:iCs/>
        </w:rPr>
        <w:t>Project Seamless Journey</w:t>
      </w:r>
      <w:r w:rsidRPr="00D446EC">
        <w:rPr>
          <w:rFonts w:ascii="Arial" w:hAnsi="Arial" w:cs="Arial"/>
        </w:rPr>
        <w:t xml:space="preserve"> (D-RFP) is conceptually robust, its success relies entirely on execution. The following recommendations provide a granular path to implementation, addressing the operational, cultural, and technical hurdles identified in the critical assessment.</w:t>
      </w:r>
    </w:p>
    <w:p w14:paraId="41C578C3" w14:textId="77777777" w:rsidR="00D446EC" w:rsidRPr="00D446EC" w:rsidRDefault="00D446EC" w:rsidP="0075310B">
      <w:pPr>
        <w:pStyle w:val="Heading1"/>
      </w:pPr>
      <w:bookmarkStart w:id="10" w:name="_Toc216717386"/>
      <w:r w:rsidRPr="00D446EC">
        <w:t>Recommendation 1: Phased "Agile" Rollout Strategy</w:t>
      </w:r>
      <w:bookmarkEnd w:id="10"/>
    </w:p>
    <w:p w14:paraId="4FB6A25C" w14:textId="77777777" w:rsidR="00D446EC" w:rsidRPr="00D446EC" w:rsidRDefault="00D446EC" w:rsidP="00D446EC">
      <w:pPr>
        <w:spacing w:line="360" w:lineRule="auto"/>
        <w:rPr>
          <w:rFonts w:ascii="Arial" w:hAnsi="Arial" w:cs="Arial"/>
        </w:rPr>
      </w:pPr>
      <w:r w:rsidRPr="00D446EC">
        <w:rPr>
          <w:rFonts w:ascii="Arial" w:hAnsi="Arial" w:cs="Arial"/>
        </w:rPr>
        <w:t xml:space="preserve">Rather than a "Big Bang" launch, which carries high risk of system failure and dealer alienation, VWPC should adopt a phased deployment strategy. This aligns with the "Unleash" pillar of the </w:t>
      </w:r>
      <w:r w:rsidRPr="00D446EC">
        <w:rPr>
          <w:rFonts w:ascii="Arial" w:hAnsi="Arial" w:cs="Arial"/>
          <w:i/>
          <w:iCs/>
        </w:rPr>
        <w:t>Mobility for Generations</w:t>
      </w:r>
      <w:r w:rsidRPr="00D446EC">
        <w:rPr>
          <w:rFonts w:ascii="Arial" w:hAnsi="Arial" w:cs="Arial"/>
        </w:rPr>
        <w:t xml:space="preserve"> strategy, balancing speed with stability.</w:t>
      </w:r>
    </w:p>
    <w:p w14:paraId="2C7F953D" w14:textId="77777777" w:rsidR="00D446EC" w:rsidRPr="00D446EC" w:rsidRDefault="00D446EC" w:rsidP="00D446EC">
      <w:pPr>
        <w:numPr>
          <w:ilvl w:val="0"/>
          <w:numId w:val="22"/>
        </w:numPr>
        <w:spacing w:line="360" w:lineRule="auto"/>
        <w:rPr>
          <w:rFonts w:ascii="Arial" w:hAnsi="Arial" w:cs="Arial"/>
        </w:rPr>
      </w:pPr>
      <w:r w:rsidRPr="00D446EC">
        <w:rPr>
          <w:rFonts w:ascii="Arial" w:hAnsi="Arial" w:cs="Arial"/>
          <w:b/>
          <w:bCs/>
        </w:rPr>
        <w:t>Phase 1: The "Digital Lighthouse" Pilot (Months 1-6):</w:t>
      </w:r>
      <w:r w:rsidRPr="00D446EC">
        <w:rPr>
          <w:rFonts w:ascii="Arial" w:hAnsi="Arial" w:cs="Arial"/>
        </w:rPr>
        <w:t xml:space="preserve"> Select 20 high-performing dealers in the UK who are already digitally mature. Deploy the D-RFP as a "beta" tool </w:t>
      </w:r>
      <w:proofErr w:type="gramStart"/>
      <w:r w:rsidRPr="00D446EC">
        <w:rPr>
          <w:rFonts w:ascii="Arial" w:hAnsi="Arial" w:cs="Arial"/>
        </w:rPr>
        <w:t>alongside existing systems</w:t>
      </w:r>
      <w:proofErr w:type="gramEnd"/>
      <w:r w:rsidRPr="00D446EC">
        <w:rPr>
          <w:rFonts w:ascii="Arial" w:hAnsi="Arial" w:cs="Arial"/>
        </w:rPr>
        <w:t xml:space="preserve">. This phase focuses on stress-testing the API links between the central inventory cloud and local dealer management systems (DMS). </w:t>
      </w:r>
      <w:r w:rsidRPr="00D446EC">
        <w:rPr>
          <w:rFonts w:ascii="Arial" w:hAnsi="Arial" w:cs="Arial"/>
        </w:rPr>
        <w:lastRenderedPageBreak/>
        <w:t>The objective is to prove the concept: can a customer complete a deal online that the dealer honours without renegotiation?</w:t>
      </w:r>
    </w:p>
    <w:p w14:paraId="358D1BA1" w14:textId="77777777" w:rsidR="00D446EC" w:rsidRDefault="00D446EC" w:rsidP="00D446EC">
      <w:pPr>
        <w:numPr>
          <w:ilvl w:val="0"/>
          <w:numId w:val="22"/>
        </w:numPr>
        <w:spacing w:line="360" w:lineRule="auto"/>
        <w:rPr>
          <w:rFonts w:ascii="Arial" w:hAnsi="Arial" w:cs="Arial"/>
        </w:rPr>
      </w:pPr>
      <w:r w:rsidRPr="00D446EC">
        <w:rPr>
          <w:rFonts w:ascii="Arial" w:hAnsi="Arial" w:cs="Arial"/>
          <w:b/>
          <w:bCs/>
        </w:rPr>
        <w:t>Phase 2: Regional Expansion &amp; Incentivisation (Months 7-12):</w:t>
      </w:r>
      <w:r w:rsidRPr="00D446EC">
        <w:rPr>
          <w:rFonts w:ascii="Arial" w:hAnsi="Arial" w:cs="Arial"/>
        </w:rPr>
        <w:t xml:space="preserve"> Roll out the platform to the entire network but make participation optional initially. To drive adoption, offer a "Digital Handling Bonus"—an additional 1% margin on every vehicle sold via the D-RFP. This directly addresses the "Viability" concern by aligning dealer profit motives with the new process.</w:t>
      </w:r>
    </w:p>
    <w:p w14:paraId="15FD49A8" w14:textId="77777777" w:rsidR="00C00829" w:rsidRPr="00D446EC" w:rsidRDefault="00C00829" w:rsidP="00D446EC">
      <w:pPr>
        <w:numPr>
          <w:ilvl w:val="0"/>
          <w:numId w:val="22"/>
        </w:numPr>
        <w:spacing w:line="360" w:lineRule="auto"/>
        <w:rPr>
          <w:rFonts w:ascii="Arial" w:hAnsi="Arial" w:cs="Arial"/>
        </w:rPr>
      </w:pPr>
    </w:p>
    <w:p w14:paraId="0169BA7F" w14:textId="77777777" w:rsidR="00D446EC" w:rsidRPr="00D446EC" w:rsidRDefault="00D446EC" w:rsidP="00D446EC">
      <w:pPr>
        <w:numPr>
          <w:ilvl w:val="0"/>
          <w:numId w:val="22"/>
        </w:numPr>
        <w:spacing w:line="360" w:lineRule="auto"/>
        <w:rPr>
          <w:rFonts w:ascii="Arial" w:hAnsi="Arial" w:cs="Arial"/>
        </w:rPr>
      </w:pPr>
      <w:r w:rsidRPr="00D446EC">
        <w:rPr>
          <w:rFonts w:ascii="Arial" w:hAnsi="Arial" w:cs="Arial"/>
          <w:b/>
          <w:bCs/>
        </w:rPr>
        <w:t>Phase 3: Mandated Integration (Year 2+):</w:t>
      </w:r>
      <w:r w:rsidRPr="00D446EC">
        <w:rPr>
          <w:rFonts w:ascii="Arial" w:hAnsi="Arial" w:cs="Arial"/>
        </w:rPr>
        <w:t xml:space="preserve"> Once the system is proven to reduce </w:t>
      </w:r>
      <w:r w:rsidRPr="00D446EC">
        <w:rPr>
          <w:rFonts w:ascii="Arial" w:hAnsi="Arial" w:cs="Arial"/>
          <w:i/>
          <w:iCs/>
        </w:rPr>
        <w:t>Cost Per Acquisition</w:t>
      </w:r>
      <w:r w:rsidRPr="00D446EC">
        <w:rPr>
          <w:rFonts w:ascii="Arial" w:hAnsi="Arial" w:cs="Arial"/>
        </w:rPr>
        <w:t>, it becomes a mandatory operating standard for the franchise agreement. At this stage, the "no-haggle" pricing becomes the network standard, effectively bridging the gap to a future agency model.</w:t>
      </w:r>
    </w:p>
    <w:p w14:paraId="502446CB" w14:textId="77777777" w:rsidR="00D446EC" w:rsidRPr="00D446EC" w:rsidRDefault="00D446EC" w:rsidP="00D446EC">
      <w:pPr>
        <w:spacing w:line="360" w:lineRule="auto"/>
        <w:rPr>
          <w:rFonts w:ascii="Arial" w:hAnsi="Arial" w:cs="Arial"/>
          <w:b/>
          <w:bCs/>
        </w:rPr>
      </w:pPr>
      <w:r w:rsidRPr="00D446EC">
        <w:rPr>
          <w:rFonts w:ascii="Arial" w:hAnsi="Arial" w:cs="Arial"/>
          <w:b/>
          <w:bCs/>
        </w:rPr>
        <w:t>Recommendation 2: Redefining the Dealer Role via "Genius" Training</w:t>
      </w:r>
    </w:p>
    <w:p w14:paraId="1ABCBD7B" w14:textId="77777777" w:rsidR="00D446EC" w:rsidRPr="00D446EC" w:rsidRDefault="00D446EC" w:rsidP="00D446EC">
      <w:pPr>
        <w:spacing w:line="360" w:lineRule="auto"/>
        <w:rPr>
          <w:rFonts w:ascii="Arial" w:hAnsi="Arial" w:cs="Arial"/>
        </w:rPr>
      </w:pPr>
      <w:r w:rsidRPr="00D446EC">
        <w:rPr>
          <w:rFonts w:ascii="Arial" w:hAnsi="Arial" w:cs="Arial"/>
        </w:rPr>
        <w:t>The technology is only as good as the people operating it. The D-RFP removes the need for "hard selling" and negotiation, rendering the traditional "car salesman" skill set obsolete.</w:t>
      </w:r>
    </w:p>
    <w:p w14:paraId="55BDCD8E" w14:textId="77777777" w:rsidR="00D446EC" w:rsidRPr="00D446EC" w:rsidRDefault="00D446EC" w:rsidP="00D446EC">
      <w:pPr>
        <w:numPr>
          <w:ilvl w:val="0"/>
          <w:numId w:val="23"/>
        </w:numPr>
        <w:spacing w:line="360" w:lineRule="auto"/>
        <w:rPr>
          <w:rFonts w:ascii="Arial" w:hAnsi="Arial" w:cs="Arial"/>
        </w:rPr>
      </w:pPr>
      <w:r w:rsidRPr="00D446EC">
        <w:rPr>
          <w:rFonts w:ascii="Arial" w:hAnsi="Arial" w:cs="Arial"/>
          <w:b/>
          <w:bCs/>
        </w:rPr>
        <w:t>New Competency Framework:</w:t>
      </w:r>
      <w:r w:rsidRPr="00D446EC">
        <w:rPr>
          <w:rFonts w:ascii="Arial" w:hAnsi="Arial" w:cs="Arial"/>
        </w:rPr>
        <w:t xml:space="preserve"> VW Academy must launch a massive retraining program to convert sales executives into "Product Geniuses" and "Customer Success Managers." The focus shifts from closing deals to </w:t>
      </w:r>
      <w:r w:rsidRPr="00D446EC">
        <w:rPr>
          <w:rFonts w:ascii="Arial" w:hAnsi="Arial" w:cs="Arial"/>
          <w:b/>
          <w:bCs/>
        </w:rPr>
        <w:t>onboarding</w:t>
      </w:r>
      <w:r w:rsidRPr="00D446EC">
        <w:rPr>
          <w:rFonts w:ascii="Arial" w:hAnsi="Arial" w:cs="Arial"/>
        </w:rPr>
        <w:t xml:space="preserve"> and </w:t>
      </w:r>
      <w:r w:rsidRPr="00D446EC">
        <w:rPr>
          <w:rFonts w:ascii="Arial" w:hAnsi="Arial" w:cs="Arial"/>
          <w:b/>
          <w:bCs/>
        </w:rPr>
        <w:t>lifestyle matching</w:t>
      </w:r>
      <w:r w:rsidRPr="00D446EC">
        <w:rPr>
          <w:rFonts w:ascii="Arial" w:hAnsi="Arial" w:cs="Arial"/>
        </w:rPr>
        <w:t>.</w:t>
      </w:r>
    </w:p>
    <w:p w14:paraId="6D83B16D" w14:textId="77777777" w:rsidR="00D446EC" w:rsidRPr="00D446EC" w:rsidRDefault="00D446EC" w:rsidP="00D446EC">
      <w:pPr>
        <w:numPr>
          <w:ilvl w:val="0"/>
          <w:numId w:val="23"/>
        </w:numPr>
        <w:spacing w:line="360" w:lineRule="auto"/>
        <w:rPr>
          <w:rFonts w:ascii="Arial" w:hAnsi="Arial" w:cs="Arial"/>
        </w:rPr>
      </w:pPr>
      <w:r w:rsidRPr="00D446EC">
        <w:rPr>
          <w:rFonts w:ascii="Arial" w:hAnsi="Arial" w:cs="Arial"/>
          <w:b/>
          <w:bCs/>
        </w:rPr>
        <w:t>Justification:</w:t>
      </w:r>
      <w:r w:rsidRPr="00D446EC">
        <w:rPr>
          <w:rFonts w:ascii="Arial" w:hAnsi="Arial" w:cs="Arial"/>
        </w:rPr>
        <w:t xml:space="preserve"> This addresses the "Desirability" friction point of the handover process. If the transaction is handled digitally, the physical staff must add value through product expertise (explaining the ID. software stack) rather than financial negotiation. This ensures the human touchpoint amplifies the "Excite" strategic pillar rather than detracting from it.</w:t>
      </w:r>
    </w:p>
    <w:p w14:paraId="703A9190" w14:textId="77777777" w:rsidR="00D446EC" w:rsidRPr="00D446EC" w:rsidRDefault="00D446EC" w:rsidP="00D446EC">
      <w:pPr>
        <w:spacing w:line="360" w:lineRule="auto"/>
        <w:rPr>
          <w:rFonts w:ascii="Arial" w:hAnsi="Arial" w:cs="Arial"/>
          <w:b/>
          <w:bCs/>
        </w:rPr>
      </w:pPr>
      <w:r w:rsidRPr="00D446EC">
        <w:rPr>
          <w:rFonts w:ascii="Arial" w:hAnsi="Arial" w:cs="Arial"/>
          <w:b/>
          <w:bCs/>
        </w:rPr>
        <w:t>Recommendation 3: Data-Driven Inventory Management</w:t>
      </w:r>
    </w:p>
    <w:p w14:paraId="11EF41F8" w14:textId="77777777" w:rsidR="00D446EC" w:rsidRPr="00D446EC" w:rsidRDefault="00D446EC" w:rsidP="00D446EC">
      <w:pPr>
        <w:spacing w:line="360" w:lineRule="auto"/>
        <w:rPr>
          <w:rFonts w:ascii="Arial" w:hAnsi="Arial" w:cs="Arial"/>
        </w:rPr>
      </w:pPr>
      <w:r w:rsidRPr="00D446EC">
        <w:rPr>
          <w:rFonts w:ascii="Arial" w:hAnsi="Arial" w:cs="Arial"/>
        </w:rPr>
        <w:t>To make the "Guaranteed Delivery" promise of the D-RFP a reality, VW must fundamentally change how stock is allocated.</w:t>
      </w:r>
    </w:p>
    <w:p w14:paraId="22C275ED" w14:textId="77777777" w:rsidR="00D446EC" w:rsidRPr="00D446EC" w:rsidRDefault="00D446EC" w:rsidP="00D446EC">
      <w:pPr>
        <w:numPr>
          <w:ilvl w:val="0"/>
          <w:numId w:val="24"/>
        </w:numPr>
        <w:spacing w:line="360" w:lineRule="auto"/>
        <w:rPr>
          <w:rFonts w:ascii="Arial" w:hAnsi="Arial" w:cs="Arial"/>
        </w:rPr>
      </w:pPr>
      <w:r w:rsidRPr="00D446EC">
        <w:rPr>
          <w:rFonts w:ascii="Arial" w:hAnsi="Arial" w:cs="Arial"/>
          <w:b/>
          <w:bCs/>
        </w:rPr>
        <w:t>Predictive Allocation Algorithm:</w:t>
      </w:r>
      <w:r w:rsidRPr="00D446EC">
        <w:rPr>
          <w:rFonts w:ascii="Arial" w:hAnsi="Arial" w:cs="Arial"/>
        </w:rPr>
        <w:t xml:space="preserve"> Instead of dealers ordering stock based on gut feeling, VW should use the AI data from the D-RFP (User Research Phase 1) to predict demand at a postcode level. Stock is then allocated to dealers based on this predictive demand.</w:t>
      </w:r>
    </w:p>
    <w:p w14:paraId="1932CCBB" w14:textId="77777777" w:rsidR="00D446EC" w:rsidRPr="00F72519" w:rsidRDefault="00D446EC" w:rsidP="00D446EC">
      <w:pPr>
        <w:numPr>
          <w:ilvl w:val="0"/>
          <w:numId w:val="24"/>
        </w:numPr>
        <w:spacing w:line="360" w:lineRule="auto"/>
        <w:rPr>
          <w:rFonts w:ascii="Arial" w:hAnsi="Arial" w:cs="Arial"/>
        </w:rPr>
      </w:pPr>
      <w:r w:rsidRPr="00D446EC">
        <w:rPr>
          <w:rFonts w:ascii="Arial" w:hAnsi="Arial" w:cs="Arial"/>
          <w:b/>
          <w:bCs/>
        </w:rPr>
        <w:lastRenderedPageBreak/>
        <w:t>Impact:</w:t>
      </w:r>
      <w:r w:rsidRPr="00D446EC">
        <w:rPr>
          <w:rFonts w:ascii="Arial" w:hAnsi="Arial" w:cs="Arial"/>
        </w:rPr>
        <w:t xml:space="preserve"> This reduces the "days in stock" holding cost for dealers (Viability) and ensures the right cars are in the right places for immediate delivery (Desirability). It turns the supply chain from a "Push" model (factory dumping metal) to a "Pull" model (consumer demand driving supply).</w:t>
      </w:r>
    </w:p>
    <w:p w14:paraId="25A3D80F" w14:textId="77777777" w:rsidR="00D446EC" w:rsidRPr="00D446EC" w:rsidRDefault="00D446EC" w:rsidP="00D446EC">
      <w:pPr>
        <w:spacing w:line="360" w:lineRule="auto"/>
        <w:rPr>
          <w:rFonts w:ascii="Arial" w:hAnsi="Arial" w:cs="Arial"/>
        </w:rPr>
      </w:pPr>
    </w:p>
    <w:p w14:paraId="6AF5208C" w14:textId="77777777" w:rsidR="00D446EC" w:rsidRPr="00F72519" w:rsidRDefault="00D446EC" w:rsidP="00D446EC">
      <w:pPr>
        <w:spacing w:line="360" w:lineRule="auto"/>
        <w:rPr>
          <w:rFonts w:ascii="Arial" w:hAnsi="Arial" w:cs="Arial"/>
          <w:b/>
          <w:bCs/>
        </w:rPr>
      </w:pPr>
    </w:p>
    <w:p w14:paraId="4FAF20CF" w14:textId="77777777" w:rsidR="00D446EC" w:rsidRPr="00F72519" w:rsidRDefault="00D446EC" w:rsidP="00D446EC">
      <w:pPr>
        <w:spacing w:line="360" w:lineRule="auto"/>
        <w:rPr>
          <w:rFonts w:ascii="Arial" w:hAnsi="Arial" w:cs="Arial"/>
          <w:b/>
          <w:bCs/>
        </w:rPr>
      </w:pPr>
    </w:p>
    <w:p w14:paraId="3AB97777" w14:textId="77777777" w:rsidR="00D446EC" w:rsidRPr="00F72519" w:rsidRDefault="00D446EC" w:rsidP="00D446EC">
      <w:pPr>
        <w:spacing w:line="360" w:lineRule="auto"/>
        <w:rPr>
          <w:rFonts w:ascii="Arial" w:hAnsi="Arial" w:cs="Arial"/>
          <w:b/>
          <w:bCs/>
        </w:rPr>
      </w:pPr>
    </w:p>
    <w:p w14:paraId="54D96403" w14:textId="77777777" w:rsidR="00D446EC" w:rsidRPr="00F72519" w:rsidRDefault="00D446EC" w:rsidP="00D446EC">
      <w:pPr>
        <w:spacing w:line="360" w:lineRule="auto"/>
        <w:rPr>
          <w:rFonts w:ascii="Arial" w:hAnsi="Arial" w:cs="Arial"/>
          <w:b/>
          <w:bCs/>
        </w:rPr>
      </w:pPr>
    </w:p>
    <w:p w14:paraId="22C21146" w14:textId="77777777" w:rsidR="00D446EC" w:rsidRPr="00F72519" w:rsidRDefault="00D446EC" w:rsidP="00D446EC">
      <w:pPr>
        <w:spacing w:line="360" w:lineRule="auto"/>
        <w:rPr>
          <w:rFonts w:ascii="Arial" w:hAnsi="Arial" w:cs="Arial"/>
          <w:b/>
          <w:bCs/>
        </w:rPr>
      </w:pPr>
    </w:p>
    <w:p w14:paraId="2374A148" w14:textId="77777777" w:rsidR="00D446EC" w:rsidRPr="00F72519" w:rsidRDefault="00D446EC" w:rsidP="00D446EC">
      <w:pPr>
        <w:spacing w:line="360" w:lineRule="auto"/>
        <w:rPr>
          <w:rFonts w:ascii="Arial" w:hAnsi="Arial" w:cs="Arial"/>
          <w:b/>
          <w:bCs/>
        </w:rPr>
      </w:pPr>
    </w:p>
    <w:p w14:paraId="04F7AD7C" w14:textId="77777777" w:rsidR="00D446EC" w:rsidRPr="00F72519" w:rsidRDefault="00D446EC" w:rsidP="00D446EC">
      <w:pPr>
        <w:spacing w:line="360" w:lineRule="auto"/>
        <w:rPr>
          <w:rFonts w:ascii="Arial" w:hAnsi="Arial" w:cs="Arial"/>
          <w:b/>
          <w:bCs/>
        </w:rPr>
      </w:pPr>
    </w:p>
    <w:p w14:paraId="70019078" w14:textId="77777777" w:rsidR="00D446EC" w:rsidRPr="00F72519" w:rsidRDefault="00D446EC" w:rsidP="00D446EC">
      <w:pPr>
        <w:spacing w:line="360" w:lineRule="auto"/>
        <w:rPr>
          <w:rFonts w:ascii="Arial" w:hAnsi="Arial" w:cs="Arial"/>
          <w:b/>
          <w:bCs/>
        </w:rPr>
      </w:pPr>
    </w:p>
    <w:p w14:paraId="133950E6" w14:textId="77777777" w:rsidR="00D446EC" w:rsidRPr="00F72519" w:rsidRDefault="00D446EC" w:rsidP="00D446EC">
      <w:pPr>
        <w:spacing w:line="360" w:lineRule="auto"/>
        <w:rPr>
          <w:rFonts w:ascii="Arial" w:hAnsi="Arial" w:cs="Arial"/>
          <w:b/>
          <w:bCs/>
        </w:rPr>
      </w:pPr>
    </w:p>
    <w:p w14:paraId="1600F84B" w14:textId="77777777" w:rsidR="00D446EC" w:rsidRPr="00F72519" w:rsidRDefault="00D446EC" w:rsidP="00D446EC">
      <w:pPr>
        <w:spacing w:line="360" w:lineRule="auto"/>
        <w:rPr>
          <w:rFonts w:ascii="Arial" w:hAnsi="Arial" w:cs="Arial"/>
          <w:b/>
          <w:bCs/>
        </w:rPr>
      </w:pPr>
    </w:p>
    <w:p w14:paraId="082FBD8B" w14:textId="77777777" w:rsidR="00D446EC" w:rsidRPr="00F72519" w:rsidRDefault="00D446EC" w:rsidP="00D446EC">
      <w:pPr>
        <w:spacing w:line="360" w:lineRule="auto"/>
        <w:rPr>
          <w:rFonts w:ascii="Arial" w:hAnsi="Arial" w:cs="Arial"/>
          <w:b/>
          <w:bCs/>
        </w:rPr>
      </w:pPr>
    </w:p>
    <w:p w14:paraId="34A66FE5" w14:textId="77777777" w:rsidR="00D446EC" w:rsidRPr="00F72519" w:rsidRDefault="00D446EC" w:rsidP="00D446EC">
      <w:pPr>
        <w:spacing w:line="360" w:lineRule="auto"/>
        <w:rPr>
          <w:rFonts w:ascii="Arial" w:hAnsi="Arial" w:cs="Arial"/>
          <w:b/>
          <w:bCs/>
        </w:rPr>
      </w:pPr>
    </w:p>
    <w:p w14:paraId="2080225A" w14:textId="2FD90BCC" w:rsidR="00D446EC" w:rsidRPr="00D446EC" w:rsidRDefault="00D446EC" w:rsidP="00D446EC">
      <w:pPr>
        <w:spacing w:line="360" w:lineRule="auto"/>
        <w:rPr>
          <w:rFonts w:ascii="Arial" w:hAnsi="Arial" w:cs="Arial"/>
          <w:b/>
          <w:bCs/>
        </w:rPr>
      </w:pPr>
      <w:r w:rsidRPr="00D446EC">
        <w:rPr>
          <w:rFonts w:ascii="Arial" w:hAnsi="Arial" w:cs="Arial"/>
          <w:b/>
          <w:bCs/>
        </w:rPr>
        <w:t>Recommendation 4: Risk Mitigation Strategy</w:t>
      </w:r>
    </w:p>
    <w:p w14:paraId="7A94D972" w14:textId="4BFFB80F" w:rsidR="00D446EC" w:rsidRPr="00D446EC" w:rsidRDefault="00D446EC" w:rsidP="00D446EC">
      <w:pPr>
        <w:spacing w:line="360" w:lineRule="auto"/>
        <w:rPr>
          <w:rFonts w:ascii="Arial" w:hAnsi="Arial" w:cs="Arial"/>
        </w:rPr>
      </w:pPr>
      <w:r w:rsidRPr="00D446EC">
        <w:rPr>
          <w:rFonts w:ascii="Arial" w:hAnsi="Arial" w:cs="Arial"/>
        </w:rPr>
        <w:t>A project of this magnitude introduces significant risks. A proactive mitigation framework is essential for academic credibility.</w:t>
      </w:r>
    </w:p>
    <w:tbl>
      <w:tblPr>
        <w:tblW w:w="0" w:type="auto"/>
        <w:tblCellSpacing w:w="15" w:type="dxa"/>
        <w:tblCellMar>
          <w:left w:w="0" w:type="dxa"/>
          <w:right w:w="0" w:type="dxa"/>
        </w:tblCellMar>
        <w:tblLook w:val="04A0" w:firstRow="1" w:lastRow="0" w:firstColumn="1" w:lastColumn="0" w:noHBand="0" w:noVBand="1"/>
      </w:tblPr>
      <w:tblGrid>
        <w:gridCol w:w="1900"/>
        <w:gridCol w:w="3252"/>
        <w:gridCol w:w="3858"/>
      </w:tblGrid>
      <w:tr w:rsidR="00D446EC" w:rsidRPr="00D446EC" w14:paraId="061E8C02"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2922EA2" w14:textId="77777777" w:rsidR="00D446EC" w:rsidRPr="00D446EC" w:rsidRDefault="00D446EC" w:rsidP="00D446EC">
            <w:pPr>
              <w:spacing w:line="360" w:lineRule="auto"/>
              <w:rPr>
                <w:rFonts w:ascii="Arial" w:hAnsi="Arial" w:cs="Arial"/>
              </w:rPr>
            </w:pPr>
            <w:r w:rsidRPr="00D446EC">
              <w:rPr>
                <w:rFonts w:ascii="Arial" w:hAnsi="Arial" w:cs="Arial"/>
                <w:b/>
                <w:bCs/>
              </w:rPr>
              <w:t>Risk Category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13D8A3" w14:textId="77777777" w:rsidR="00D446EC" w:rsidRPr="00D446EC" w:rsidRDefault="00D446EC" w:rsidP="00D446EC">
            <w:pPr>
              <w:spacing w:line="360" w:lineRule="auto"/>
              <w:rPr>
                <w:rFonts w:ascii="Arial" w:hAnsi="Arial" w:cs="Arial"/>
              </w:rPr>
            </w:pPr>
            <w:r w:rsidRPr="00D446EC">
              <w:rPr>
                <w:rFonts w:ascii="Arial" w:hAnsi="Arial" w:cs="Arial"/>
                <w:b/>
                <w:bCs/>
              </w:rPr>
              <w:t>Specific Threat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D6AD29B" w14:textId="77777777" w:rsidR="00D446EC" w:rsidRPr="00D446EC" w:rsidRDefault="00D446EC" w:rsidP="00D446EC">
            <w:pPr>
              <w:spacing w:line="360" w:lineRule="auto"/>
              <w:rPr>
                <w:rFonts w:ascii="Arial" w:hAnsi="Arial" w:cs="Arial"/>
              </w:rPr>
            </w:pPr>
            <w:r w:rsidRPr="00D446EC">
              <w:rPr>
                <w:rFonts w:ascii="Arial" w:hAnsi="Arial" w:cs="Arial"/>
                <w:b/>
                <w:bCs/>
              </w:rPr>
              <w:t>Mitigation Strategy</w:t>
            </w:r>
          </w:p>
        </w:tc>
      </w:tr>
      <w:tr w:rsidR="00D446EC" w:rsidRPr="00D446EC" w14:paraId="1A8FA3C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CEDDA67" w14:textId="77777777" w:rsidR="00D446EC" w:rsidRPr="00D446EC" w:rsidRDefault="00D446EC" w:rsidP="00D446EC">
            <w:pPr>
              <w:spacing w:line="360" w:lineRule="auto"/>
              <w:rPr>
                <w:rFonts w:ascii="Arial" w:hAnsi="Arial" w:cs="Arial"/>
              </w:rPr>
            </w:pPr>
            <w:r w:rsidRPr="00D446EC">
              <w:rPr>
                <w:rFonts w:ascii="Arial" w:hAnsi="Arial" w:cs="Arial"/>
                <w:b/>
                <w:bCs/>
              </w:rPr>
              <w:t>Technological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E08BAB" w14:textId="77777777" w:rsidR="00D446EC" w:rsidRPr="00D446EC" w:rsidRDefault="00D446EC" w:rsidP="00D446EC">
            <w:pPr>
              <w:spacing w:line="360" w:lineRule="auto"/>
              <w:rPr>
                <w:rFonts w:ascii="Arial" w:hAnsi="Arial" w:cs="Arial"/>
              </w:rPr>
            </w:pPr>
            <w:r w:rsidRPr="00D446EC">
              <w:rPr>
                <w:rFonts w:ascii="Arial" w:hAnsi="Arial" w:cs="Arial"/>
              </w:rPr>
              <w:t xml:space="preserve">API failure between D-RFP and legacy Dealer Management Systems (DMS) leads to "phantom </w:t>
            </w:r>
            <w:r w:rsidRPr="00D446EC">
              <w:rPr>
                <w:rFonts w:ascii="Arial" w:hAnsi="Arial" w:cs="Arial"/>
              </w:rPr>
              <w:lastRenderedPageBreak/>
              <w:t>stock" (selling a car that doesn't exist).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5AE853" w14:textId="77777777" w:rsidR="00D446EC" w:rsidRPr="00D446EC" w:rsidRDefault="00D446EC" w:rsidP="00D446EC">
            <w:pPr>
              <w:spacing w:line="360" w:lineRule="auto"/>
              <w:rPr>
                <w:rFonts w:ascii="Arial" w:hAnsi="Arial" w:cs="Arial"/>
              </w:rPr>
            </w:pPr>
            <w:r w:rsidRPr="00D446EC">
              <w:rPr>
                <w:rFonts w:ascii="Arial" w:hAnsi="Arial" w:cs="Arial"/>
                <w:b/>
                <w:bCs/>
              </w:rPr>
              <w:lastRenderedPageBreak/>
              <w:t>Middleware Layer:</w:t>
            </w:r>
            <w:r w:rsidRPr="00D446EC">
              <w:rPr>
                <w:rFonts w:ascii="Arial" w:hAnsi="Arial" w:cs="Arial"/>
              </w:rPr>
              <w:t xml:space="preserve"> Implement a robust middleware layer that updates inventory every 60 seconds. </w:t>
            </w:r>
            <w:r w:rsidRPr="00D446EC">
              <w:rPr>
                <w:rFonts w:ascii="Arial" w:hAnsi="Arial" w:cs="Arial"/>
                <w:b/>
                <w:bCs/>
              </w:rPr>
              <w:t>Penalty Clauses:</w:t>
            </w:r>
            <w:r w:rsidRPr="00D446EC">
              <w:rPr>
                <w:rFonts w:ascii="Arial" w:hAnsi="Arial" w:cs="Arial"/>
              </w:rPr>
              <w:t xml:space="preserve"> </w:t>
            </w:r>
            <w:r w:rsidRPr="00D446EC">
              <w:rPr>
                <w:rFonts w:ascii="Arial" w:hAnsi="Arial" w:cs="Arial"/>
              </w:rPr>
              <w:lastRenderedPageBreak/>
              <w:t>Contracts with DMS providers must enforce 99.9% uptime SLAs.</w:t>
            </w:r>
          </w:p>
        </w:tc>
      </w:tr>
      <w:tr w:rsidR="00D446EC" w:rsidRPr="00D446EC" w14:paraId="44EF138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389D04C" w14:textId="77777777" w:rsidR="00D446EC" w:rsidRPr="00D446EC" w:rsidRDefault="00D446EC" w:rsidP="00D446EC">
            <w:pPr>
              <w:spacing w:line="360" w:lineRule="auto"/>
              <w:rPr>
                <w:rFonts w:ascii="Arial" w:hAnsi="Arial" w:cs="Arial"/>
              </w:rPr>
            </w:pPr>
            <w:r w:rsidRPr="00D446EC">
              <w:rPr>
                <w:rFonts w:ascii="Arial" w:hAnsi="Arial" w:cs="Arial"/>
                <w:b/>
                <w:bCs/>
              </w:rPr>
              <w:lastRenderedPageBreak/>
              <w:t>Financial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908BB64" w14:textId="77777777" w:rsidR="00D446EC" w:rsidRPr="00D446EC" w:rsidRDefault="00D446EC" w:rsidP="00D446EC">
            <w:pPr>
              <w:spacing w:line="360" w:lineRule="auto"/>
              <w:rPr>
                <w:rFonts w:ascii="Arial" w:hAnsi="Arial" w:cs="Arial"/>
              </w:rPr>
            </w:pPr>
            <w:r w:rsidRPr="00D446EC">
              <w:rPr>
                <w:rFonts w:ascii="Arial" w:hAnsi="Arial" w:cs="Arial"/>
              </w:rPr>
              <w:t>Dealers use the D-RFP to generate leads but then undercut the "fixed price" offline to steal the sale, undermining the "no-haggle" promise.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F09C59E" w14:textId="77777777" w:rsidR="00D446EC" w:rsidRPr="00D446EC" w:rsidRDefault="00D446EC" w:rsidP="00D446EC">
            <w:pPr>
              <w:spacing w:line="360" w:lineRule="auto"/>
              <w:rPr>
                <w:rFonts w:ascii="Arial" w:hAnsi="Arial" w:cs="Arial"/>
              </w:rPr>
            </w:pPr>
            <w:r w:rsidRPr="00D446EC">
              <w:rPr>
                <w:rFonts w:ascii="Arial" w:hAnsi="Arial" w:cs="Arial"/>
                <w:b/>
                <w:bCs/>
              </w:rPr>
              <w:t>Mystery Shop Audit:</w:t>
            </w:r>
            <w:r w:rsidRPr="00D446EC">
              <w:rPr>
                <w:rFonts w:ascii="Arial" w:hAnsi="Arial" w:cs="Arial"/>
              </w:rPr>
              <w:t xml:space="preserve"> Rigorous AI-driven auditing of transaction prices. Dealers found undercutting the platform lose access to the "Digital Handling Bonus" margin.</w:t>
            </w:r>
          </w:p>
        </w:tc>
      </w:tr>
      <w:tr w:rsidR="00D446EC" w:rsidRPr="00D446EC" w14:paraId="56D2A34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CC95FB" w14:textId="77777777" w:rsidR="00D446EC" w:rsidRPr="00D446EC" w:rsidRDefault="00D446EC" w:rsidP="00D446EC">
            <w:pPr>
              <w:spacing w:line="360" w:lineRule="auto"/>
              <w:rPr>
                <w:rFonts w:ascii="Arial" w:hAnsi="Arial" w:cs="Arial"/>
              </w:rPr>
            </w:pPr>
            <w:r w:rsidRPr="00D446EC">
              <w:rPr>
                <w:rFonts w:ascii="Arial" w:hAnsi="Arial" w:cs="Arial"/>
                <w:b/>
                <w:bCs/>
              </w:rPr>
              <w:t>Cultural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DA28EA9" w14:textId="77777777" w:rsidR="00D446EC" w:rsidRPr="00D446EC" w:rsidRDefault="00D446EC" w:rsidP="00D446EC">
            <w:pPr>
              <w:spacing w:line="360" w:lineRule="auto"/>
              <w:rPr>
                <w:rFonts w:ascii="Arial" w:hAnsi="Arial" w:cs="Arial"/>
              </w:rPr>
            </w:pPr>
            <w:r w:rsidRPr="00D446EC">
              <w:rPr>
                <w:rFonts w:ascii="Arial" w:hAnsi="Arial" w:cs="Arial"/>
              </w:rPr>
              <w:t>Internal resistance from sales staff who fear automation will reduce their commission earnings.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047A005" w14:textId="77777777" w:rsidR="00D446EC" w:rsidRPr="00D446EC" w:rsidRDefault="00D446EC" w:rsidP="00D446EC">
            <w:pPr>
              <w:spacing w:line="360" w:lineRule="auto"/>
              <w:rPr>
                <w:rFonts w:ascii="Arial" w:hAnsi="Arial" w:cs="Arial"/>
              </w:rPr>
            </w:pPr>
            <w:r w:rsidRPr="00D446EC">
              <w:rPr>
                <w:rFonts w:ascii="Arial" w:hAnsi="Arial" w:cs="Arial"/>
                <w:b/>
                <w:bCs/>
              </w:rPr>
              <w:t>Commission Structure Revision:</w:t>
            </w:r>
            <w:r w:rsidRPr="00D446EC">
              <w:rPr>
                <w:rFonts w:ascii="Arial" w:hAnsi="Arial" w:cs="Arial"/>
              </w:rPr>
              <w:t xml:space="preserve"> Change pay plans from "profit per unit" to "volume and CSAT." Staff are paid for handovers and customer satisfaction, not for holding gross margin.</w:t>
            </w:r>
          </w:p>
        </w:tc>
      </w:tr>
    </w:tbl>
    <w:p w14:paraId="29D1B34E" w14:textId="009DC9AE" w:rsidR="00F01C42" w:rsidRPr="00F72519" w:rsidRDefault="00F01C42" w:rsidP="00FA5B08">
      <w:pPr>
        <w:spacing w:line="360" w:lineRule="auto"/>
        <w:rPr>
          <w:rFonts w:ascii="Arial" w:hAnsi="Arial" w:cs="Arial"/>
        </w:rPr>
      </w:pPr>
    </w:p>
    <w:p w14:paraId="74F470D9" w14:textId="1614160D" w:rsidR="00FA5B08" w:rsidRPr="00F72519" w:rsidRDefault="00FA5B08" w:rsidP="00FA5B08">
      <w:pPr>
        <w:rPr>
          <w:rFonts w:ascii="Arial" w:hAnsi="Arial" w:cs="Arial"/>
        </w:rPr>
      </w:pPr>
    </w:p>
    <w:p w14:paraId="33A300F2" w14:textId="77777777" w:rsidR="00FA5B08" w:rsidRPr="00F72519" w:rsidRDefault="00FA5B08" w:rsidP="00FA5B08">
      <w:pPr>
        <w:rPr>
          <w:rFonts w:ascii="Arial" w:hAnsi="Arial" w:cs="Arial"/>
        </w:rPr>
      </w:pPr>
    </w:p>
    <w:p w14:paraId="26AF3948" w14:textId="77777777" w:rsidR="00FA5B08" w:rsidRPr="00F72519" w:rsidRDefault="00FA5B08" w:rsidP="00FA5B08">
      <w:pPr>
        <w:rPr>
          <w:rFonts w:ascii="Arial" w:hAnsi="Arial" w:cs="Arial"/>
        </w:rPr>
      </w:pPr>
    </w:p>
    <w:p w14:paraId="1371A9F4" w14:textId="77777777" w:rsidR="00FD55D8" w:rsidRPr="00F72519" w:rsidRDefault="00FD55D8" w:rsidP="00FD55D8">
      <w:pPr>
        <w:spacing w:line="360" w:lineRule="auto"/>
        <w:jc w:val="center"/>
        <w:rPr>
          <w:rFonts w:ascii="Arial" w:hAnsi="Arial" w:cs="Arial"/>
          <w:b/>
          <w:bCs/>
        </w:rPr>
      </w:pPr>
    </w:p>
    <w:p w14:paraId="11599257" w14:textId="77777777" w:rsidR="00FD55D8" w:rsidRPr="00F72519" w:rsidRDefault="00FD55D8" w:rsidP="00FD55D8">
      <w:pPr>
        <w:spacing w:line="360" w:lineRule="auto"/>
        <w:jc w:val="center"/>
        <w:rPr>
          <w:rFonts w:ascii="Arial" w:hAnsi="Arial" w:cs="Arial"/>
          <w:b/>
          <w:bCs/>
        </w:rPr>
      </w:pPr>
    </w:p>
    <w:p w14:paraId="33BC8629" w14:textId="77777777" w:rsidR="00F72519" w:rsidRPr="00F72519" w:rsidRDefault="00F72519" w:rsidP="0075310B">
      <w:pPr>
        <w:pStyle w:val="Heading1"/>
      </w:pPr>
      <w:bookmarkStart w:id="11" w:name="_Toc216717387"/>
      <w:r w:rsidRPr="00F72519">
        <w:t>Conclusion</w:t>
      </w:r>
      <w:bookmarkEnd w:id="11"/>
    </w:p>
    <w:p w14:paraId="6273AADC" w14:textId="77777777" w:rsidR="00F72519" w:rsidRPr="00F72519" w:rsidRDefault="00F72519" w:rsidP="00F72519">
      <w:pPr>
        <w:spacing w:line="360" w:lineRule="auto"/>
        <w:rPr>
          <w:rFonts w:ascii="Arial" w:hAnsi="Arial" w:cs="Arial"/>
        </w:rPr>
      </w:pPr>
      <w:r w:rsidRPr="00F72519">
        <w:rPr>
          <w:rFonts w:ascii="Arial" w:hAnsi="Arial" w:cs="Arial"/>
        </w:rPr>
        <w:t>The automotive industry is currently traversing the "Valley of Death" between the combustion engine era and the software-defined future. For the Volkswagen Group, this transition is existential. This portfolio has critically analysed the Group's position, revealing a dichotomy: while its product innovation (MEB, SSP, Unified Cell) is firmly in the Transformational horizon, its retail innovation in the UK has stalled in the Incremental zone due to the pausing of the agency model.</w:t>
      </w:r>
    </w:p>
    <w:p w14:paraId="0A6E9D35" w14:textId="77777777" w:rsidR="00F72519" w:rsidRPr="00F72519" w:rsidRDefault="00F72519" w:rsidP="00F72519">
      <w:pPr>
        <w:spacing w:line="360" w:lineRule="auto"/>
        <w:rPr>
          <w:rFonts w:ascii="Arial" w:hAnsi="Arial" w:cs="Arial"/>
        </w:rPr>
      </w:pPr>
      <w:r w:rsidRPr="00F72519">
        <w:rPr>
          <w:rFonts w:ascii="Arial" w:hAnsi="Arial" w:cs="Arial"/>
        </w:rPr>
        <w:lastRenderedPageBreak/>
        <w:t xml:space="preserve">The current customer journey for a Volkswagen Passenger Car in the UK is a fragmented hybrid. It teases the consumer with the promise of a digital future—shiny configurators, connected apps, and EV technology—only to drag them back into a legacy retail process defined by opacity, negotiation, and paperwork. This "trust gap" is the single greatest threat to VW’s ambition to become a "tech driver". In an era where disruptors like Tesla and Polestar offer end-to-end digital </w:t>
      </w:r>
      <w:proofErr w:type="spellStart"/>
      <w:r w:rsidRPr="00F72519">
        <w:rPr>
          <w:rFonts w:ascii="Arial" w:hAnsi="Arial" w:cs="Arial"/>
        </w:rPr>
        <w:t>fulfillment</w:t>
      </w:r>
      <w:proofErr w:type="spellEnd"/>
      <w:r w:rsidRPr="00F72519">
        <w:rPr>
          <w:rFonts w:ascii="Arial" w:hAnsi="Arial" w:cs="Arial"/>
        </w:rPr>
        <w:t>, VW’s reliance on a friction-heavy franchise model is a strategic vulnerability that no amount of product excellence can fully offset.</w:t>
      </w:r>
    </w:p>
    <w:p w14:paraId="5091A137" w14:textId="77777777" w:rsidR="00F72519" w:rsidRPr="00F72519" w:rsidRDefault="00F72519" w:rsidP="00F72519">
      <w:pPr>
        <w:spacing w:line="360" w:lineRule="auto"/>
        <w:rPr>
          <w:rFonts w:ascii="Arial" w:hAnsi="Arial" w:cs="Arial"/>
        </w:rPr>
      </w:pPr>
      <w:r w:rsidRPr="00F72519">
        <w:rPr>
          <w:rFonts w:ascii="Arial" w:hAnsi="Arial" w:cs="Arial"/>
        </w:rPr>
        <w:t xml:space="preserve">The proposed Project Seamless Journey (D-RFP) is not merely a new IT system; it is a strategic bridge across this "Valley of Death." By decoupling the transaction (which becomes central, digital, and transparent) from the </w:t>
      </w:r>
      <w:proofErr w:type="spellStart"/>
      <w:r w:rsidRPr="00F72519">
        <w:rPr>
          <w:rFonts w:ascii="Arial" w:hAnsi="Arial" w:cs="Arial"/>
        </w:rPr>
        <w:t>fulfillment</w:t>
      </w:r>
      <w:proofErr w:type="spellEnd"/>
      <w:r w:rsidRPr="00F72519">
        <w:rPr>
          <w:rFonts w:ascii="Arial" w:hAnsi="Arial" w:cs="Arial"/>
        </w:rPr>
        <w:t xml:space="preserve"> (which remains local, physical, and relational), the D-RFP allows VW to harness the best of both worlds. It delivers the "agency experience" of certainty and control that customers demand, without incurring the crushing balance sheet weight of owning the entire inventory stock—a financial risk that the recent "agency pause" explicitly sought to avoid.</w:t>
      </w:r>
    </w:p>
    <w:p w14:paraId="7DE2A633" w14:textId="77777777" w:rsidR="00F72519" w:rsidRPr="00F72519" w:rsidRDefault="00F72519" w:rsidP="00F72519">
      <w:pPr>
        <w:spacing w:line="360" w:lineRule="auto"/>
        <w:rPr>
          <w:rFonts w:ascii="Arial" w:hAnsi="Arial" w:cs="Arial"/>
        </w:rPr>
      </w:pPr>
      <w:r w:rsidRPr="00F72519">
        <w:rPr>
          <w:rFonts w:ascii="Arial" w:hAnsi="Arial" w:cs="Arial"/>
        </w:rPr>
        <w:t>Critically, the application of the Desirability, Viability, and Feasibility (DVF) framework has validated this approach as the optimal path forward:</w:t>
      </w:r>
    </w:p>
    <w:p w14:paraId="7B0EEFF4" w14:textId="77777777" w:rsidR="00F72519" w:rsidRPr="00F72519" w:rsidRDefault="00F72519" w:rsidP="00F72519">
      <w:pPr>
        <w:numPr>
          <w:ilvl w:val="0"/>
          <w:numId w:val="25"/>
        </w:numPr>
        <w:spacing w:line="360" w:lineRule="auto"/>
        <w:rPr>
          <w:rFonts w:ascii="Arial" w:hAnsi="Arial" w:cs="Arial"/>
        </w:rPr>
      </w:pPr>
      <w:r w:rsidRPr="00F72519">
        <w:rPr>
          <w:rFonts w:ascii="Arial" w:hAnsi="Arial" w:cs="Arial"/>
        </w:rPr>
        <w:t>Desirability: It answers the modern consumer's demand for "Amazon-like" transparency and immediacy, directly boosting the Excite pillar.</w:t>
      </w:r>
    </w:p>
    <w:p w14:paraId="0718668B" w14:textId="77777777" w:rsidR="00F72519" w:rsidRPr="00F72519" w:rsidRDefault="00F72519" w:rsidP="00F72519">
      <w:pPr>
        <w:numPr>
          <w:ilvl w:val="0"/>
          <w:numId w:val="25"/>
        </w:numPr>
        <w:spacing w:line="360" w:lineRule="auto"/>
        <w:rPr>
          <w:rFonts w:ascii="Arial" w:hAnsi="Arial" w:cs="Arial"/>
        </w:rPr>
      </w:pPr>
      <w:r w:rsidRPr="00F72519">
        <w:rPr>
          <w:rFonts w:ascii="Arial" w:hAnsi="Arial" w:cs="Arial"/>
        </w:rPr>
        <w:t>Viability: It aggressively targets the bloated "Cost of Distribution," protecting the Group's fragile 2.9% operating margins by automating low-value admin tasks and reducing the need for brand-damaging distress discounting.</w:t>
      </w:r>
    </w:p>
    <w:p w14:paraId="4E22A28F" w14:textId="77777777" w:rsidR="00F72519" w:rsidRPr="00F72519" w:rsidRDefault="00F72519" w:rsidP="00F72519">
      <w:pPr>
        <w:numPr>
          <w:ilvl w:val="0"/>
          <w:numId w:val="25"/>
        </w:numPr>
        <w:spacing w:line="360" w:lineRule="auto"/>
        <w:rPr>
          <w:rFonts w:ascii="Arial" w:hAnsi="Arial" w:cs="Arial"/>
        </w:rPr>
      </w:pPr>
      <w:r w:rsidRPr="00F72519">
        <w:rPr>
          <w:rFonts w:ascii="Arial" w:hAnsi="Arial" w:cs="Arial"/>
        </w:rPr>
        <w:t>Feasibility: It pragmatically leverages the massive sunk costs in the Industrial Cloud and CARIAD stack, turning these backend investments into visible frontend customer value.</w:t>
      </w:r>
    </w:p>
    <w:p w14:paraId="21C32D67" w14:textId="77777777" w:rsidR="00F72519" w:rsidRPr="00F72519" w:rsidRDefault="00F72519" w:rsidP="00F72519">
      <w:pPr>
        <w:spacing w:line="360" w:lineRule="auto"/>
        <w:rPr>
          <w:rFonts w:ascii="Arial" w:hAnsi="Arial" w:cs="Arial"/>
        </w:rPr>
      </w:pPr>
      <w:r w:rsidRPr="00F72519">
        <w:rPr>
          <w:rFonts w:ascii="Arial" w:hAnsi="Arial" w:cs="Arial"/>
        </w:rPr>
        <w:t xml:space="preserve">In final summary, the Volkswagen Group has successfully engineered the hardware of the future. The challenge now is to engineer the </w:t>
      </w:r>
      <w:r w:rsidRPr="00F72519">
        <w:rPr>
          <w:rFonts w:ascii="Arial" w:hAnsi="Arial" w:cs="Arial"/>
          <w:i/>
          <w:iCs/>
        </w:rPr>
        <w:t>experience</w:t>
      </w:r>
      <w:r w:rsidRPr="00F72519">
        <w:rPr>
          <w:rFonts w:ascii="Arial" w:hAnsi="Arial" w:cs="Arial"/>
        </w:rPr>
        <w:t xml:space="preserve"> of the future. </w:t>
      </w:r>
      <w:r w:rsidRPr="00F72519">
        <w:rPr>
          <w:rFonts w:ascii="Arial" w:hAnsi="Arial" w:cs="Arial"/>
          <w:i/>
          <w:iCs/>
        </w:rPr>
        <w:t>Project Seamless Journey</w:t>
      </w:r>
      <w:r w:rsidRPr="00F72519">
        <w:rPr>
          <w:rFonts w:ascii="Arial" w:hAnsi="Arial" w:cs="Arial"/>
        </w:rPr>
        <w:t xml:space="preserve"> provides the blueprint for this experience. It asserts that the dealer network is not an obsolete liability, but a potential competitive advantage—</w:t>
      </w:r>
      <w:r w:rsidRPr="00F72519">
        <w:rPr>
          <w:rFonts w:ascii="Arial" w:hAnsi="Arial" w:cs="Arial"/>
          <w:i/>
          <w:iCs/>
        </w:rPr>
        <w:t>if</w:t>
      </w:r>
      <w:r w:rsidRPr="00F72519">
        <w:rPr>
          <w:rFonts w:ascii="Arial" w:hAnsi="Arial" w:cs="Arial"/>
        </w:rPr>
        <w:t xml:space="preserve"> it can be digitally empowered. By implementing this initiative, VWPC UK does not just solve a local retail problem; it creates a global template for how legacy manufacturers can survive and thrive in the age of digital mobility. It proves that a 90-year-old "tanker" can indeed turn, provided it has the digital rudder to steer it. The D-RFP is that rudder.</w:t>
      </w:r>
    </w:p>
    <w:p w14:paraId="7552CE41" w14:textId="77777777" w:rsidR="00FD55D8" w:rsidRPr="00F72519" w:rsidRDefault="00FD55D8" w:rsidP="00F72519">
      <w:pPr>
        <w:spacing w:line="360" w:lineRule="auto"/>
        <w:rPr>
          <w:rFonts w:ascii="Arial" w:hAnsi="Arial" w:cs="Arial"/>
          <w:b/>
          <w:bCs/>
        </w:rPr>
      </w:pPr>
    </w:p>
    <w:p w14:paraId="40C81670" w14:textId="77777777" w:rsidR="00FD55D8" w:rsidRPr="00F72519" w:rsidRDefault="00FD55D8" w:rsidP="00FD55D8">
      <w:pPr>
        <w:spacing w:line="360" w:lineRule="auto"/>
        <w:jc w:val="center"/>
        <w:rPr>
          <w:rFonts w:ascii="Arial" w:hAnsi="Arial" w:cs="Arial"/>
          <w:b/>
          <w:bCs/>
        </w:rPr>
      </w:pPr>
    </w:p>
    <w:p w14:paraId="5C9B31F1" w14:textId="77777777" w:rsidR="00FD55D8" w:rsidRPr="00F72519" w:rsidRDefault="00FD55D8" w:rsidP="00FD55D8">
      <w:pPr>
        <w:spacing w:line="360" w:lineRule="auto"/>
        <w:jc w:val="center"/>
        <w:rPr>
          <w:rFonts w:ascii="Arial" w:hAnsi="Arial" w:cs="Arial"/>
          <w:b/>
          <w:bCs/>
        </w:rPr>
      </w:pPr>
    </w:p>
    <w:p w14:paraId="1CE8B036" w14:textId="77777777" w:rsidR="00FD55D8" w:rsidRPr="00F72519" w:rsidRDefault="00FD55D8" w:rsidP="00FD55D8">
      <w:pPr>
        <w:spacing w:line="360" w:lineRule="auto"/>
        <w:jc w:val="center"/>
        <w:rPr>
          <w:rFonts w:ascii="Arial" w:hAnsi="Arial" w:cs="Arial"/>
          <w:b/>
          <w:bCs/>
        </w:rPr>
      </w:pPr>
    </w:p>
    <w:p w14:paraId="5802CF9E" w14:textId="77777777" w:rsidR="00FD55D8" w:rsidRPr="00F72519" w:rsidRDefault="00FD55D8" w:rsidP="00FD55D8">
      <w:pPr>
        <w:spacing w:line="360" w:lineRule="auto"/>
        <w:jc w:val="center"/>
        <w:rPr>
          <w:rFonts w:ascii="Arial" w:hAnsi="Arial" w:cs="Arial"/>
          <w:b/>
          <w:bCs/>
        </w:rPr>
      </w:pPr>
    </w:p>
    <w:p w14:paraId="0318D491" w14:textId="77777777" w:rsidR="00FD55D8" w:rsidRPr="00F72519" w:rsidRDefault="00FD55D8" w:rsidP="00FD55D8">
      <w:pPr>
        <w:spacing w:line="360" w:lineRule="auto"/>
        <w:jc w:val="center"/>
        <w:rPr>
          <w:rFonts w:ascii="Arial" w:hAnsi="Arial" w:cs="Arial"/>
          <w:b/>
          <w:bCs/>
        </w:rPr>
      </w:pPr>
    </w:p>
    <w:p w14:paraId="01D414E2" w14:textId="77777777" w:rsidR="00FD55D8" w:rsidRPr="00F72519" w:rsidRDefault="00FD55D8" w:rsidP="00FD55D8">
      <w:pPr>
        <w:spacing w:line="360" w:lineRule="auto"/>
        <w:jc w:val="center"/>
        <w:rPr>
          <w:rFonts w:ascii="Arial" w:hAnsi="Arial" w:cs="Arial"/>
          <w:b/>
          <w:bCs/>
        </w:rPr>
      </w:pPr>
    </w:p>
    <w:p w14:paraId="4FADE50A" w14:textId="77777777" w:rsidR="00FD55D8" w:rsidRPr="00F72519" w:rsidRDefault="00FD55D8" w:rsidP="00FD55D8">
      <w:pPr>
        <w:spacing w:line="360" w:lineRule="auto"/>
        <w:jc w:val="center"/>
        <w:rPr>
          <w:rFonts w:ascii="Arial" w:hAnsi="Arial" w:cs="Arial"/>
          <w:b/>
          <w:bCs/>
        </w:rPr>
      </w:pPr>
    </w:p>
    <w:p w14:paraId="5D13D667" w14:textId="77777777" w:rsidR="00FD55D8" w:rsidRDefault="00FD55D8" w:rsidP="00FD55D8">
      <w:pPr>
        <w:spacing w:line="360" w:lineRule="auto"/>
        <w:jc w:val="center"/>
        <w:rPr>
          <w:rFonts w:ascii="Arial" w:hAnsi="Arial" w:cs="Arial"/>
          <w:b/>
          <w:bCs/>
        </w:rPr>
      </w:pPr>
    </w:p>
    <w:p w14:paraId="4505B913" w14:textId="77777777" w:rsidR="00C00829" w:rsidRDefault="00C00829" w:rsidP="00FD55D8">
      <w:pPr>
        <w:spacing w:line="360" w:lineRule="auto"/>
        <w:jc w:val="center"/>
        <w:rPr>
          <w:rFonts w:ascii="Arial" w:hAnsi="Arial" w:cs="Arial"/>
          <w:b/>
          <w:bCs/>
        </w:rPr>
      </w:pPr>
    </w:p>
    <w:p w14:paraId="386FFDC5" w14:textId="77777777" w:rsidR="00C00829" w:rsidRDefault="00C00829" w:rsidP="00FD55D8">
      <w:pPr>
        <w:spacing w:line="360" w:lineRule="auto"/>
        <w:jc w:val="center"/>
        <w:rPr>
          <w:rFonts w:ascii="Arial" w:hAnsi="Arial" w:cs="Arial"/>
          <w:b/>
          <w:bCs/>
        </w:rPr>
      </w:pPr>
    </w:p>
    <w:p w14:paraId="04FB27D4" w14:textId="77777777" w:rsidR="00C00829" w:rsidRDefault="00C00829" w:rsidP="00FD55D8">
      <w:pPr>
        <w:spacing w:line="360" w:lineRule="auto"/>
        <w:jc w:val="center"/>
        <w:rPr>
          <w:rFonts w:ascii="Arial" w:hAnsi="Arial" w:cs="Arial"/>
          <w:b/>
          <w:bCs/>
        </w:rPr>
      </w:pPr>
    </w:p>
    <w:p w14:paraId="00116199" w14:textId="77777777" w:rsidR="00C00829" w:rsidRDefault="00C00829" w:rsidP="00FD55D8">
      <w:pPr>
        <w:spacing w:line="360" w:lineRule="auto"/>
        <w:jc w:val="center"/>
        <w:rPr>
          <w:rFonts w:ascii="Arial" w:hAnsi="Arial" w:cs="Arial"/>
          <w:b/>
          <w:bCs/>
        </w:rPr>
      </w:pPr>
    </w:p>
    <w:p w14:paraId="0367C8C5" w14:textId="77777777" w:rsidR="00C00829" w:rsidRDefault="00C00829" w:rsidP="00FD55D8">
      <w:pPr>
        <w:spacing w:line="360" w:lineRule="auto"/>
        <w:jc w:val="center"/>
        <w:rPr>
          <w:rFonts w:ascii="Arial" w:hAnsi="Arial" w:cs="Arial"/>
          <w:b/>
          <w:bCs/>
        </w:rPr>
      </w:pPr>
    </w:p>
    <w:p w14:paraId="436938DD" w14:textId="77777777" w:rsidR="00C00829" w:rsidRDefault="00C00829" w:rsidP="00FD55D8">
      <w:pPr>
        <w:spacing w:line="360" w:lineRule="auto"/>
        <w:jc w:val="center"/>
        <w:rPr>
          <w:rFonts w:ascii="Arial" w:hAnsi="Arial" w:cs="Arial"/>
          <w:b/>
          <w:bCs/>
        </w:rPr>
      </w:pPr>
    </w:p>
    <w:p w14:paraId="30EB9469" w14:textId="77777777" w:rsidR="00C00829" w:rsidRDefault="00C00829" w:rsidP="00FD55D8">
      <w:pPr>
        <w:spacing w:line="360" w:lineRule="auto"/>
        <w:jc w:val="center"/>
        <w:rPr>
          <w:rFonts w:ascii="Arial" w:hAnsi="Arial" w:cs="Arial"/>
          <w:b/>
          <w:bCs/>
        </w:rPr>
      </w:pPr>
    </w:p>
    <w:p w14:paraId="73559112" w14:textId="77777777" w:rsidR="00C00829" w:rsidRDefault="00C00829" w:rsidP="00FD55D8">
      <w:pPr>
        <w:spacing w:line="360" w:lineRule="auto"/>
        <w:jc w:val="center"/>
        <w:rPr>
          <w:rFonts w:ascii="Arial" w:hAnsi="Arial" w:cs="Arial"/>
          <w:b/>
          <w:bCs/>
        </w:rPr>
      </w:pPr>
    </w:p>
    <w:p w14:paraId="2BB042C7" w14:textId="77777777" w:rsidR="00C00829" w:rsidRDefault="00C00829" w:rsidP="00FD55D8">
      <w:pPr>
        <w:spacing w:line="360" w:lineRule="auto"/>
        <w:jc w:val="center"/>
        <w:rPr>
          <w:rFonts w:ascii="Arial" w:hAnsi="Arial" w:cs="Arial"/>
          <w:b/>
          <w:bCs/>
        </w:rPr>
      </w:pPr>
    </w:p>
    <w:p w14:paraId="78557942" w14:textId="77777777" w:rsidR="00C00829" w:rsidRDefault="00C00829" w:rsidP="00FD55D8">
      <w:pPr>
        <w:spacing w:line="360" w:lineRule="auto"/>
        <w:jc w:val="center"/>
        <w:rPr>
          <w:rFonts w:ascii="Arial" w:hAnsi="Arial" w:cs="Arial"/>
          <w:b/>
          <w:bCs/>
        </w:rPr>
      </w:pPr>
    </w:p>
    <w:p w14:paraId="325A8628" w14:textId="77777777" w:rsidR="00C00829" w:rsidRDefault="00C00829" w:rsidP="00FD55D8">
      <w:pPr>
        <w:spacing w:line="360" w:lineRule="auto"/>
        <w:jc w:val="center"/>
        <w:rPr>
          <w:rFonts w:ascii="Arial" w:hAnsi="Arial" w:cs="Arial"/>
          <w:b/>
          <w:bCs/>
        </w:rPr>
      </w:pPr>
    </w:p>
    <w:p w14:paraId="364F631F" w14:textId="77777777" w:rsidR="00C00829" w:rsidRDefault="00C00829" w:rsidP="00FD55D8">
      <w:pPr>
        <w:spacing w:line="360" w:lineRule="auto"/>
        <w:jc w:val="center"/>
        <w:rPr>
          <w:rFonts w:ascii="Arial" w:hAnsi="Arial" w:cs="Arial"/>
          <w:b/>
          <w:bCs/>
        </w:rPr>
      </w:pPr>
    </w:p>
    <w:p w14:paraId="24EB698D" w14:textId="7669CDFC" w:rsidR="00C00829" w:rsidRDefault="00C00829" w:rsidP="0075310B">
      <w:pPr>
        <w:pStyle w:val="Heading1"/>
      </w:pPr>
      <w:bookmarkStart w:id="12" w:name="_Toc216717388"/>
      <w:r>
        <w:t>Reference list</w:t>
      </w:r>
      <w:bookmarkEnd w:id="12"/>
      <w:r>
        <w:t xml:space="preserve"> </w:t>
      </w:r>
    </w:p>
    <w:p w14:paraId="68B49E6D"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Aktiengesellschaft (2018)</w:t>
      </w:r>
      <w:r w:rsidRPr="00B92C36">
        <w:rPr>
          <w:rFonts w:ascii="Arial" w:hAnsi="Arial" w:cs="Arial"/>
        </w:rPr>
        <w:t xml:space="preserve"> </w:t>
      </w:r>
      <w:r w:rsidRPr="00B92C36">
        <w:rPr>
          <w:rFonts w:ascii="Arial" w:hAnsi="Arial" w:cs="Arial"/>
          <w:i/>
          <w:iCs/>
        </w:rPr>
        <w:t>Annual Report 2018</w:t>
      </w:r>
      <w:r w:rsidRPr="00B92C36">
        <w:rPr>
          <w:rFonts w:ascii="Arial" w:hAnsi="Arial" w:cs="Arial"/>
        </w:rPr>
        <w:t>. Wolfsburg: Volkswagen AG.</w:t>
      </w:r>
    </w:p>
    <w:p w14:paraId="742E9A28"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(2022)</w:t>
      </w:r>
      <w:r w:rsidRPr="00B92C36">
        <w:rPr>
          <w:rFonts w:ascii="Arial" w:hAnsi="Arial" w:cs="Arial"/>
        </w:rPr>
        <w:t xml:space="preserve"> </w:t>
      </w:r>
      <w:r w:rsidRPr="00B92C36">
        <w:rPr>
          <w:rFonts w:ascii="Arial" w:hAnsi="Arial" w:cs="Arial"/>
          <w:i/>
          <w:iCs/>
        </w:rPr>
        <w:t>Sustainability Report 2021</w:t>
      </w:r>
      <w:r w:rsidRPr="00B92C36">
        <w:rPr>
          <w:rFonts w:ascii="Arial" w:hAnsi="Arial" w:cs="Arial"/>
        </w:rPr>
        <w:t xml:space="preserve">. Wolfsburg: Volkswagen AG. Available at: </w:t>
      </w:r>
      <w:hyperlink r:id="rId8" w:tgtFrame="_blank" w:history="1">
        <w:r w:rsidRPr="00B92C36">
          <w:rPr>
            <w:rStyle w:val="Hyperlink"/>
            <w:rFonts w:ascii="Arial" w:hAnsi="Arial" w:cs="Arial"/>
          </w:rPr>
          <w:t>https://annualreport2021.volkswagenag.com/group-management-report/sustainable-value-enhancement/sustainability.html</w:t>
        </w:r>
      </w:hyperlink>
      <w:r w:rsidRPr="00B92C36">
        <w:rPr>
          <w:rFonts w:ascii="Arial" w:hAnsi="Arial" w:cs="Arial"/>
        </w:rPr>
        <w:t xml:space="preserve"> (Accessed: 14 December 2025).</w:t>
      </w:r>
    </w:p>
    <w:p w14:paraId="3ADCD336"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lastRenderedPageBreak/>
        <w:t>Volkswagen Group (2024)</w:t>
      </w:r>
      <w:r w:rsidRPr="00B92C36">
        <w:rPr>
          <w:rFonts w:ascii="Arial" w:hAnsi="Arial" w:cs="Arial"/>
        </w:rPr>
        <w:t xml:space="preserve"> </w:t>
      </w:r>
      <w:r w:rsidRPr="00B92C36">
        <w:rPr>
          <w:rFonts w:ascii="Arial" w:hAnsi="Arial" w:cs="Arial"/>
          <w:i/>
          <w:iCs/>
        </w:rPr>
        <w:t>Annual Report 2023</w:t>
      </w:r>
      <w:r w:rsidRPr="00B92C36">
        <w:rPr>
          <w:rFonts w:ascii="Arial" w:hAnsi="Arial" w:cs="Arial"/>
        </w:rPr>
        <w:t>. Wolfsburg: Volkswagen AG.</w:t>
      </w:r>
    </w:p>
    <w:p w14:paraId="449FA100"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(2025)</w:t>
      </w:r>
      <w:r w:rsidRPr="00B92C36">
        <w:rPr>
          <w:rFonts w:ascii="Arial" w:hAnsi="Arial" w:cs="Arial"/>
        </w:rPr>
        <w:t xml:space="preserve"> </w:t>
      </w:r>
      <w:r w:rsidRPr="00B92C36">
        <w:rPr>
          <w:rFonts w:ascii="Arial" w:hAnsi="Arial" w:cs="Arial"/>
          <w:i/>
          <w:iCs/>
        </w:rPr>
        <w:t>Annual Report 2024</w:t>
      </w:r>
      <w:r w:rsidRPr="00B92C36">
        <w:rPr>
          <w:rFonts w:ascii="Arial" w:hAnsi="Arial" w:cs="Arial"/>
        </w:rPr>
        <w:t xml:space="preserve">. Wolfsburg: Volkswagen AG. Available at: </w:t>
      </w:r>
      <w:hyperlink r:id="rId9" w:tgtFrame="_blank" w:history="1">
        <w:r w:rsidRPr="00B92C36">
          <w:rPr>
            <w:rStyle w:val="Hyperlink"/>
            <w:rFonts w:ascii="Arial" w:hAnsi="Arial" w:cs="Arial"/>
          </w:rPr>
          <w:t>https://www.volkswagen-group.com/en/annual-report-and-full-year-results-2024-19005</w:t>
        </w:r>
      </w:hyperlink>
      <w:r w:rsidRPr="00B92C36">
        <w:rPr>
          <w:rFonts w:ascii="Arial" w:hAnsi="Arial" w:cs="Arial"/>
        </w:rPr>
        <w:t xml:space="preserve"> (Accessed: 14 December 2025).</w:t>
      </w:r>
    </w:p>
    <w:p w14:paraId="3AF0436F"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(2025)</w:t>
      </w:r>
      <w:r w:rsidRPr="00B92C36">
        <w:rPr>
          <w:rFonts w:ascii="Arial" w:hAnsi="Arial" w:cs="Arial"/>
        </w:rPr>
        <w:t xml:space="preserve"> 'The Group Strategy: Mobility for Generations'. Available at: </w:t>
      </w:r>
      <w:hyperlink r:id="rId10" w:tgtFrame="_blank" w:history="1">
        <w:r w:rsidRPr="00B92C36">
          <w:rPr>
            <w:rStyle w:val="Hyperlink"/>
            <w:rFonts w:ascii="Arial" w:hAnsi="Arial" w:cs="Arial"/>
          </w:rPr>
          <w:t>https://www.volkswagen-group.com/en/</w:t>
        </w:r>
        <w:r w:rsidRPr="00B92C36">
          <w:rPr>
            <w:rStyle w:val="Hyperlink"/>
            <w:rFonts w:ascii="Arial" w:hAnsi="Arial" w:cs="Arial"/>
          </w:rPr>
          <w:t>t</w:t>
        </w:r>
        <w:r w:rsidRPr="00B92C36">
          <w:rPr>
            <w:rStyle w:val="Hyperlink"/>
            <w:rFonts w:ascii="Arial" w:hAnsi="Arial" w:cs="Arial"/>
          </w:rPr>
          <w:t>he-group-strategy-15955</w:t>
        </w:r>
      </w:hyperlink>
      <w:r w:rsidRPr="00B92C36">
        <w:rPr>
          <w:rFonts w:ascii="Arial" w:hAnsi="Arial" w:cs="Arial"/>
        </w:rPr>
        <w:t xml:space="preserve"> (Accessed: 14 December 2025).</w:t>
      </w:r>
    </w:p>
    <w:p w14:paraId="2E57C946"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(2025)</w:t>
      </w:r>
      <w:r w:rsidRPr="00B92C36">
        <w:rPr>
          <w:rFonts w:ascii="Arial" w:hAnsi="Arial" w:cs="Arial"/>
        </w:rPr>
        <w:t xml:space="preserve"> 'Brand Group Core reports solid results for 2024 in a challenging environment', </w:t>
      </w:r>
      <w:r w:rsidRPr="00B92C36">
        <w:rPr>
          <w:rFonts w:ascii="Arial" w:hAnsi="Arial" w:cs="Arial"/>
          <w:i/>
          <w:iCs/>
        </w:rPr>
        <w:t>Volkswagen Newsroom</w:t>
      </w:r>
      <w:r w:rsidRPr="00B92C36">
        <w:rPr>
          <w:rFonts w:ascii="Arial" w:hAnsi="Arial" w:cs="Arial"/>
        </w:rPr>
        <w:t xml:space="preserve">, 13 March. Available at: </w:t>
      </w:r>
      <w:hyperlink r:id="rId11" w:tgtFrame="_blank" w:history="1">
        <w:r w:rsidRPr="00B92C36">
          <w:rPr>
            <w:rStyle w:val="Hyperlink"/>
            <w:rFonts w:ascii="Arial" w:hAnsi="Arial" w:cs="Arial"/>
          </w:rPr>
          <w:t>https://www.volkswagen-newsroom.com/en/press-releases/brand-group-core-reports-solid-results-for-2024-in-a-challenging-environment-19051</w:t>
        </w:r>
      </w:hyperlink>
      <w:r w:rsidRPr="00B92C36">
        <w:rPr>
          <w:rFonts w:ascii="Arial" w:hAnsi="Arial" w:cs="Arial"/>
        </w:rPr>
        <w:t xml:space="preserve"> (Accessed: 14 December 2025).</w:t>
      </w:r>
    </w:p>
    <w:p w14:paraId="78D154FF"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(2024)</w:t>
      </w:r>
      <w:r w:rsidRPr="00B92C36">
        <w:rPr>
          <w:rFonts w:ascii="Arial" w:hAnsi="Arial" w:cs="Arial"/>
        </w:rPr>
        <w:t xml:space="preserve"> 'Volkswagen Group reviews sales model in selected European markets', </w:t>
      </w:r>
      <w:r w:rsidRPr="00B92C36">
        <w:rPr>
          <w:rFonts w:ascii="Arial" w:hAnsi="Arial" w:cs="Arial"/>
          <w:i/>
          <w:iCs/>
        </w:rPr>
        <w:t>Volkswagen Newsroom</w:t>
      </w:r>
      <w:r w:rsidRPr="00B92C36">
        <w:rPr>
          <w:rFonts w:ascii="Arial" w:hAnsi="Arial" w:cs="Arial"/>
        </w:rPr>
        <w:t xml:space="preserve">, 27 November. Available at: </w:t>
      </w:r>
      <w:hyperlink r:id="rId12" w:tgtFrame="_blank" w:history="1">
        <w:r w:rsidRPr="00B92C36">
          <w:rPr>
            <w:rStyle w:val="Hyperlink"/>
            <w:rFonts w:ascii="Arial" w:hAnsi="Arial" w:cs="Arial"/>
          </w:rPr>
          <w:t>https://www.volkswagen-group.com/en/press-releases/volkswagen-group-reviews-sales-model-in-selected-european-markets-18846</w:t>
        </w:r>
      </w:hyperlink>
      <w:r w:rsidRPr="00B92C36">
        <w:rPr>
          <w:rFonts w:ascii="Arial" w:hAnsi="Arial" w:cs="Arial"/>
        </w:rPr>
        <w:t xml:space="preserve"> (Accessed: 14 December 2025).</w:t>
      </w:r>
    </w:p>
    <w:p w14:paraId="11B6C149" w14:textId="77777777" w:rsidR="00B92C36" w:rsidRPr="00B92C36" w:rsidRDefault="00B92C36" w:rsidP="00B92C36">
      <w:pPr>
        <w:numPr>
          <w:ilvl w:val="0"/>
          <w:numId w:val="26"/>
        </w:numPr>
        <w:spacing w:line="360" w:lineRule="auto"/>
        <w:rPr>
          <w:rFonts w:ascii="Arial" w:hAnsi="Arial" w:cs="Arial"/>
        </w:rPr>
      </w:pPr>
      <w:r w:rsidRPr="00B92C36">
        <w:rPr>
          <w:rFonts w:ascii="Arial" w:hAnsi="Arial" w:cs="Arial"/>
          <w:b/>
          <w:bCs/>
        </w:rPr>
        <w:t>Volkswagen Group (2024)</w:t>
      </w:r>
      <w:r w:rsidRPr="00B92C36">
        <w:rPr>
          <w:rFonts w:ascii="Arial" w:hAnsi="Arial" w:cs="Arial"/>
        </w:rPr>
        <w:t xml:space="preserve"> 'Agreement reached: Volkswagen AG positions itself competitively for the future', </w:t>
      </w:r>
      <w:r w:rsidRPr="00B92C36">
        <w:rPr>
          <w:rFonts w:ascii="Arial" w:hAnsi="Arial" w:cs="Arial"/>
          <w:i/>
          <w:iCs/>
        </w:rPr>
        <w:t>Volkswagen Newsroom</w:t>
      </w:r>
      <w:r w:rsidRPr="00B92C36">
        <w:rPr>
          <w:rFonts w:ascii="Arial" w:hAnsi="Arial" w:cs="Arial"/>
        </w:rPr>
        <w:t xml:space="preserve">, 20 December. Available at: </w:t>
      </w:r>
      <w:hyperlink r:id="rId13" w:tgtFrame="_blank" w:history="1">
        <w:r w:rsidRPr="00B92C36">
          <w:rPr>
            <w:rStyle w:val="Hyperlink"/>
            <w:rFonts w:ascii="Arial" w:hAnsi="Arial" w:cs="Arial"/>
          </w:rPr>
          <w:t>https://www.vwpress.co.uk/releases/5240</w:t>
        </w:r>
      </w:hyperlink>
      <w:r w:rsidRPr="00B92C36">
        <w:rPr>
          <w:rFonts w:ascii="Arial" w:hAnsi="Arial" w:cs="Arial"/>
        </w:rPr>
        <w:t xml:space="preserve"> (Accessed: 14 December 2025).</w:t>
      </w:r>
    </w:p>
    <w:p w14:paraId="2B21D0BB" w14:textId="77777777" w:rsidR="00B92C36" w:rsidRPr="00B92C36" w:rsidRDefault="00B92C36" w:rsidP="00B92C36">
      <w:pPr>
        <w:spacing w:line="360" w:lineRule="auto"/>
        <w:rPr>
          <w:rFonts w:ascii="Arial" w:hAnsi="Arial" w:cs="Arial"/>
        </w:rPr>
      </w:pPr>
      <w:r w:rsidRPr="00B92C36">
        <w:rPr>
          <w:rFonts w:ascii="Arial" w:hAnsi="Arial" w:cs="Arial"/>
          <w:b/>
          <w:bCs/>
        </w:rPr>
        <w:t>Academic &amp; Industry Analysis (Secondary Sources)</w:t>
      </w:r>
    </w:p>
    <w:p w14:paraId="4B516D26"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BDO (2025)</w:t>
      </w:r>
      <w:r w:rsidRPr="00B92C36">
        <w:rPr>
          <w:rFonts w:ascii="Arial" w:hAnsi="Arial" w:cs="Arial"/>
        </w:rPr>
        <w:t xml:space="preserve"> 'Agency model versus Franchise: The Pros &amp; Cons of the Agency Model', 13 May. Available at: </w:t>
      </w:r>
      <w:hyperlink r:id="rId14" w:tgtFrame="_blank" w:history="1">
        <w:r w:rsidRPr="00B92C36">
          <w:rPr>
            <w:rStyle w:val="Hyperlink"/>
            <w:rFonts w:ascii="Arial" w:hAnsi="Arial" w:cs="Arial"/>
          </w:rPr>
          <w:t>https://www.bdo.co.uk/en-gb/insights/industries/retail-and-wholesale/agency-model-versus-franchise</w:t>
        </w:r>
      </w:hyperlink>
      <w:r w:rsidRPr="00B92C36">
        <w:rPr>
          <w:rFonts w:ascii="Arial" w:hAnsi="Arial" w:cs="Arial"/>
        </w:rPr>
        <w:t xml:space="preserve"> (Accessed: 14 December 2025).</w:t>
      </w:r>
    </w:p>
    <w:p w14:paraId="0DD53522"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Car Dealer Magazine (2025)</w:t>
      </w:r>
      <w:r w:rsidRPr="00B92C36">
        <w:rPr>
          <w:rFonts w:ascii="Arial" w:hAnsi="Arial" w:cs="Arial"/>
        </w:rPr>
        <w:t xml:space="preserve"> 'Leaked memo reveals VW Group has pulled plug on agency sales for all brands – including Cupra', 30 April. Available at: </w:t>
      </w:r>
      <w:hyperlink r:id="rId15" w:tgtFrame="_blank" w:history="1">
        <w:r w:rsidRPr="00B92C36">
          <w:rPr>
            <w:rStyle w:val="Hyperlink"/>
            <w:rFonts w:ascii="Arial" w:hAnsi="Arial" w:cs="Arial"/>
          </w:rPr>
          <w:t>https://cardealermagazine.co.uk/leaked-memo-reveals-vw-group-has-pulled-plug-on-agency-sales-for-all-brands-including-cupra/314722</w:t>
        </w:r>
      </w:hyperlink>
      <w:r w:rsidRPr="00B92C36">
        <w:rPr>
          <w:rFonts w:ascii="Arial" w:hAnsi="Arial" w:cs="Arial"/>
        </w:rPr>
        <w:t xml:space="preserve"> (Accessed: 14 December 2025).</w:t>
      </w:r>
    </w:p>
    <w:p w14:paraId="47640329"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Contentsquare</w:t>
      </w:r>
      <w:proofErr w:type="spellEnd"/>
      <w:r w:rsidRPr="00B92C36">
        <w:rPr>
          <w:rFonts w:ascii="Arial" w:hAnsi="Arial" w:cs="Arial"/>
          <w:b/>
          <w:bCs/>
        </w:rPr>
        <w:t xml:space="preserve"> (2022)</w:t>
      </w:r>
      <w:r w:rsidRPr="00B92C36">
        <w:rPr>
          <w:rFonts w:ascii="Arial" w:hAnsi="Arial" w:cs="Arial"/>
        </w:rPr>
        <w:t xml:space="preserve"> '21 Customer Journey KPIs Your Business Needs to Track'. Available at: </w:t>
      </w:r>
      <w:hyperlink r:id="rId16" w:tgtFrame="_blank" w:history="1">
        <w:r w:rsidRPr="00B92C36">
          <w:rPr>
            <w:rStyle w:val="Hyperlink"/>
            <w:rFonts w:ascii="Arial" w:hAnsi="Arial" w:cs="Arial"/>
          </w:rPr>
          <w:t>https://contentsquare.com/guides/customer-journey/metrics/</w:t>
        </w:r>
      </w:hyperlink>
      <w:r w:rsidRPr="00B92C36">
        <w:rPr>
          <w:rFonts w:ascii="Arial" w:hAnsi="Arial" w:cs="Arial"/>
        </w:rPr>
        <w:t xml:space="preserve"> (Accessed: 14 December 2025).</w:t>
      </w:r>
    </w:p>
    <w:p w14:paraId="62DA235E"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Fleet News (2022)</w:t>
      </w:r>
      <w:r w:rsidRPr="00B92C36">
        <w:rPr>
          <w:rFonts w:ascii="Arial" w:hAnsi="Arial" w:cs="Arial"/>
        </w:rPr>
        <w:t xml:space="preserve"> 'VW Group creates new sales roles as it progresses down agency route', 2 December. Available at: </w:t>
      </w:r>
      <w:hyperlink r:id="rId17" w:tgtFrame="_blank" w:history="1">
        <w:r w:rsidRPr="00B92C36">
          <w:rPr>
            <w:rStyle w:val="Hyperlink"/>
            <w:rFonts w:ascii="Arial" w:hAnsi="Arial" w:cs="Arial"/>
          </w:rPr>
          <w:t>https://www.fleetnews.co.uk/news/manufacturer-news/2022/12/02/vw-group-creates-new-sales-roles-as-it-progresses-down-agency-route</w:t>
        </w:r>
      </w:hyperlink>
      <w:r w:rsidRPr="00B92C36">
        <w:rPr>
          <w:rFonts w:ascii="Arial" w:hAnsi="Arial" w:cs="Arial"/>
        </w:rPr>
        <w:t xml:space="preserve"> (Accessed: 14 December 2025).</w:t>
      </w:r>
    </w:p>
    <w:p w14:paraId="658BC76E"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GoAutoNews</w:t>
      </w:r>
      <w:proofErr w:type="spellEnd"/>
      <w:r w:rsidRPr="00B92C36">
        <w:rPr>
          <w:rFonts w:ascii="Arial" w:hAnsi="Arial" w:cs="Arial"/>
          <w:b/>
          <w:bCs/>
        </w:rPr>
        <w:t xml:space="preserve"> Premium (2024)</w:t>
      </w:r>
      <w:r w:rsidRPr="00B92C36">
        <w:rPr>
          <w:rFonts w:ascii="Arial" w:hAnsi="Arial" w:cs="Arial"/>
        </w:rPr>
        <w:t xml:space="preserve"> 'Is agency model bombing?', 10 December. Available at: </w:t>
      </w:r>
      <w:hyperlink r:id="rId18" w:tgtFrame="_blank" w:history="1">
        <w:r w:rsidRPr="00B92C36">
          <w:rPr>
            <w:rStyle w:val="Hyperlink"/>
            <w:rFonts w:ascii="Arial" w:hAnsi="Arial" w:cs="Arial"/>
          </w:rPr>
          <w:t>https://premium.goauto.com.au/is-agency-model-bombing/</w:t>
        </w:r>
      </w:hyperlink>
      <w:r w:rsidRPr="00B92C36">
        <w:rPr>
          <w:rFonts w:ascii="Arial" w:hAnsi="Arial" w:cs="Arial"/>
        </w:rPr>
        <w:t xml:space="preserve"> (Accessed: 14 December 2025).</w:t>
      </w:r>
    </w:p>
    <w:p w14:paraId="3E6EB196"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InsideEVs</w:t>
      </w:r>
      <w:proofErr w:type="spellEnd"/>
      <w:r w:rsidRPr="00B92C36">
        <w:rPr>
          <w:rFonts w:ascii="Arial" w:hAnsi="Arial" w:cs="Arial"/>
          <w:b/>
          <w:bCs/>
        </w:rPr>
        <w:t xml:space="preserve"> (2020)</w:t>
      </w:r>
      <w:r w:rsidRPr="00B92C36">
        <w:rPr>
          <w:rFonts w:ascii="Arial" w:hAnsi="Arial" w:cs="Arial"/>
        </w:rPr>
        <w:t xml:space="preserve"> 'Neither Direct </w:t>
      </w:r>
      <w:proofErr w:type="gramStart"/>
      <w:r w:rsidRPr="00B92C36">
        <w:rPr>
          <w:rFonts w:ascii="Arial" w:hAnsi="Arial" w:cs="Arial"/>
        </w:rPr>
        <w:t>Nor</w:t>
      </w:r>
      <w:proofErr w:type="gramEnd"/>
      <w:r w:rsidRPr="00B92C36">
        <w:rPr>
          <w:rFonts w:ascii="Arial" w:hAnsi="Arial" w:cs="Arial"/>
        </w:rPr>
        <w:t xml:space="preserve"> Dealership Sales: VW Presents </w:t>
      </w:r>
      <w:proofErr w:type="gramStart"/>
      <w:r w:rsidRPr="00B92C36">
        <w:rPr>
          <w:rFonts w:ascii="Arial" w:hAnsi="Arial" w:cs="Arial"/>
        </w:rPr>
        <w:t>The</w:t>
      </w:r>
      <w:proofErr w:type="gramEnd"/>
      <w:r w:rsidRPr="00B92C36">
        <w:rPr>
          <w:rFonts w:ascii="Arial" w:hAnsi="Arial" w:cs="Arial"/>
        </w:rPr>
        <w:t xml:space="preserve"> Agency Sales Model', 21 August. Available at: </w:t>
      </w:r>
      <w:hyperlink r:id="rId19" w:tgtFrame="_blank" w:history="1">
        <w:r w:rsidRPr="00B92C36">
          <w:rPr>
            <w:rStyle w:val="Hyperlink"/>
            <w:rFonts w:ascii="Arial" w:hAnsi="Arial" w:cs="Arial"/>
          </w:rPr>
          <w:t>https://insideevs.com/news/440330/neither-direct-nor-dealerships-vw-agency-model/</w:t>
        </w:r>
      </w:hyperlink>
      <w:r w:rsidRPr="00B92C36">
        <w:rPr>
          <w:rFonts w:ascii="Arial" w:hAnsi="Arial" w:cs="Arial"/>
        </w:rPr>
        <w:t xml:space="preserve"> (Accessed: 14 December 2025).</w:t>
      </w:r>
    </w:p>
    <w:p w14:paraId="379F8D2D"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Koyuncuoğlu</w:t>
      </w:r>
      <w:proofErr w:type="spellEnd"/>
      <w:r w:rsidRPr="00B92C36">
        <w:rPr>
          <w:rFonts w:ascii="Arial" w:hAnsi="Arial" w:cs="Arial"/>
          <w:b/>
          <w:bCs/>
        </w:rPr>
        <w:t>, M. (2024)</w:t>
      </w:r>
      <w:r w:rsidRPr="00B92C36">
        <w:rPr>
          <w:rFonts w:ascii="Arial" w:hAnsi="Arial" w:cs="Arial"/>
        </w:rPr>
        <w:t xml:space="preserve"> 'The Importance of Digital Transformation in the Automotive Industry', </w:t>
      </w:r>
      <w:r w:rsidRPr="00B92C36">
        <w:rPr>
          <w:rFonts w:ascii="Arial" w:hAnsi="Arial" w:cs="Arial"/>
          <w:i/>
          <w:iCs/>
        </w:rPr>
        <w:t>Journal of Industrial Policy and Technology Management</w:t>
      </w:r>
      <w:r w:rsidRPr="00B92C36">
        <w:rPr>
          <w:rFonts w:ascii="Arial" w:hAnsi="Arial" w:cs="Arial"/>
        </w:rPr>
        <w:t xml:space="preserve">, 7(1). Available at: </w:t>
      </w:r>
      <w:hyperlink r:id="rId20" w:tgtFrame="_blank" w:history="1">
        <w:r w:rsidRPr="00B92C36">
          <w:rPr>
            <w:rStyle w:val="Hyperlink"/>
            <w:rFonts w:ascii="Arial" w:hAnsi="Arial" w:cs="Arial"/>
          </w:rPr>
          <w:t>https://www.jipat.org/index.php/jipat/article/view/183</w:t>
        </w:r>
      </w:hyperlink>
      <w:r w:rsidRPr="00B92C36">
        <w:rPr>
          <w:rFonts w:ascii="Arial" w:hAnsi="Arial" w:cs="Arial"/>
        </w:rPr>
        <w:t xml:space="preserve"> (Accessed: 14 December 2025).</w:t>
      </w:r>
    </w:p>
    <w:p w14:paraId="7EF7CE56"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KPMG (2017)</w:t>
      </w:r>
      <w:r w:rsidRPr="00B92C36">
        <w:rPr>
          <w:rFonts w:ascii="Arial" w:hAnsi="Arial" w:cs="Arial"/>
        </w:rPr>
        <w:t xml:space="preserve"> </w:t>
      </w:r>
      <w:r w:rsidRPr="00B92C36">
        <w:rPr>
          <w:rFonts w:ascii="Arial" w:hAnsi="Arial" w:cs="Arial"/>
          <w:i/>
          <w:iCs/>
        </w:rPr>
        <w:t>The Digitalisation of the UK Automotive Industry</w:t>
      </w:r>
      <w:r w:rsidRPr="00B92C36">
        <w:rPr>
          <w:rFonts w:ascii="Arial" w:hAnsi="Arial" w:cs="Arial"/>
        </w:rPr>
        <w:t xml:space="preserve">. Available at: </w:t>
      </w:r>
      <w:hyperlink r:id="rId21" w:tgtFrame="_blank" w:history="1">
        <w:r w:rsidRPr="00B92C36">
          <w:rPr>
            <w:rStyle w:val="Hyperlink"/>
            <w:rFonts w:ascii="Arial" w:hAnsi="Arial" w:cs="Arial"/>
          </w:rPr>
          <w:t>https://assets.kpmg.com/content/dam/kpmgsites/uk/pdf/2017/04/The-digitalisation-of-the-UK-automotive-industry.pdf</w:t>
        </w:r>
      </w:hyperlink>
      <w:r w:rsidRPr="00B92C36">
        <w:rPr>
          <w:rFonts w:ascii="Arial" w:hAnsi="Arial" w:cs="Arial"/>
        </w:rPr>
        <w:t xml:space="preserve"> (Accessed: 14 December 2025).</w:t>
      </w:r>
    </w:p>
    <w:p w14:paraId="03B3B507"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Motor Trade News (2025)</w:t>
      </w:r>
      <w:r w:rsidRPr="00B92C36">
        <w:rPr>
          <w:rFonts w:ascii="Arial" w:hAnsi="Arial" w:cs="Arial"/>
        </w:rPr>
        <w:t xml:space="preserve"> 'VW to pause agency model and return EV sales to dealers', 24 January. Available at: </w:t>
      </w:r>
      <w:hyperlink r:id="rId22" w:tgtFrame="_blank" w:history="1">
        <w:r w:rsidRPr="00B92C36">
          <w:rPr>
            <w:rStyle w:val="Hyperlink"/>
            <w:rFonts w:ascii="Arial" w:hAnsi="Arial" w:cs="Arial"/>
          </w:rPr>
          <w:t>https://www.motortradenews.com/industry-market-news/vw-to-pause-agency-model-and-return-ev-sales-to-dealers/</w:t>
        </w:r>
      </w:hyperlink>
      <w:r w:rsidRPr="00B92C36">
        <w:rPr>
          <w:rFonts w:ascii="Arial" w:hAnsi="Arial" w:cs="Arial"/>
        </w:rPr>
        <w:t xml:space="preserve"> (Accessed: 14 December 2025).</w:t>
      </w:r>
    </w:p>
    <w:p w14:paraId="203483B8"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PwC (2023)</w:t>
      </w:r>
      <w:r w:rsidRPr="00B92C36">
        <w:rPr>
          <w:rFonts w:ascii="Arial" w:hAnsi="Arial" w:cs="Arial"/>
        </w:rPr>
        <w:t xml:space="preserve"> </w:t>
      </w:r>
      <w:r w:rsidRPr="00B92C36">
        <w:rPr>
          <w:rFonts w:ascii="Arial" w:hAnsi="Arial" w:cs="Arial"/>
          <w:i/>
          <w:iCs/>
        </w:rPr>
        <w:t>Five trends transforming the Automotive Industry</w:t>
      </w:r>
      <w:r w:rsidRPr="00B92C36">
        <w:rPr>
          <w:rFonts w:ascii="Arial" w:hAnsi="Arial" w:cs="Arial"/>
        </w:rPr>
        <w:t xml:space="preserve">. Available at: </w:t>
      </w:r>
      <w:hyperlink r:id="rId23" w:tgtFrame="_blank" w:history="1">
        <w:r w:rsidRPr="00B92C36">
          <w:rPr>
            <w:rStyle w:val="Hyperlink"/>
            <w:rFonts w:ascii="Arial" w:hAnsi="Arial" w:cs="Arial"/>
          </w:rPr>
          <w:t>https://www.pwc.com/gx/en/industries/automotive/assets/pwc-five-trends-transforming-the-automotive-industry.pdf</w:t>
        </w:r>
      </w:hyperlink>
      <w:r w:rsidRPr="00B92C36">
        <w:rPr>
          <w:rFonts w:ascii="Arial" w:hAnsi="Arial" w:cs="Arial"/>
        </w:rPr>
        <w:t xml:space="preserve"> (Accessed: 14 December 2025).</w:t>
      </w:r>
    </w:p>
    <w:p w14:paraId="4014D515" w14:textId="77777777" w:rsidR="00B92C36" w:rsidRPr="00B92C36" w:rsidRDefault="00B92C36" w:rsidP="00B92C36">
      <w:pPr>
        <w:spacing w:line="360" w:lineRule="auto"/>
        <w:ind w:left="360"/>
        <w:rPr>
          <w:rFonts w:ascii="Arial" w:hAnsi="Arial" w:cs="Arial"/>
        </w:rPr>
      </w:pPr>
    </w:p>
    <w:p w14:paraId="19ADE9D6" w14:textId="7DDA7058"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t>The Guardian (2024)</w:t>
      </w:r>
      <w:r w:rsidRPr="00B92C36">
        <w:rPr>
          <w:rFonts w:ascii="Arial" w:hAnsi="Arial" w:cs="Arial"/>
        </w:rPr>
        <w:t xml:space="preserve"> 'Volkswagen has 'a year, maybe two to turn around', financial chief warns', 4 September. Available at: </w:t>
      </w:r>
      <w:hyperlink r:id="rId24" w:tgtFrame="_blank" w:history="1">
        <w:r w:rsidRPr="00B92C36">
          <w:rPr>
            <w:rStyle w:val="Hyperlink"/>
            <w:rFonts w:ascii="Arial" w:hAnsi="Arial" w:cs="Arial"/>
          </w:rPr>
          <w:t>https://www.theguardian.com/business/article/2024/sep/04/volkswagen-has-a-year-maybe-two-to-turn-around-financial-chief-warns</w:t>
        </w:r>
      </w:hyperlink>
      <w:r w:rsidRPr="00B92C36">
        <w:rPr>
          <w:rFonts w:ascii="Arial" w:hAnsi="Arial" w:cs="Arial"/>
        </w:rPr>
        <w:t xml:space="preserve"> (Accessed: 14 December 2025).</w:t>
      </w:r>
    </w:p>
    <w:p w14:paraId="05D9F000"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Userpilot</w:t>
      </w:r>
      <w:proofErr w:type="spellEnd"/>
      <w:r w:rsidRPr="00B92C36">
        <w:rPr>
          <w:rFonts w:ascii="Arial" w:hAnsi="Arial" w:cs="Arial"/>
          <w:b/>
          <w:bCs/>
        </w:rPr>
        <w:t xml:space="preserve"> (2025)</w:t>
      </w:r>
      <w:r w:rsidRPr="00B92C36">
        <w:rPr>
          <w:rFonts w:ascii="Arial" w:hAnsi="Arial" w:cs="Arial"/>
        </w:rPr>
        <w:t xml:space="preserve"> '15 Customer Journey KPIs to Track Across Different Stages', 3 January. Available at: </w:t>
      </w:r>
      <w:hyperlink r:id="rId25" w:tgtFrame="_blank" w:history="1">
        <w:r w:rsidRPr="00B92C36">
          <w:rPr>
            <w:rStyle w:val="Hyperlink"/>
            <w:rFonts w:ascii="Arial" w:hAnsi="Arial" w:cs="Arial"/>
          </w:rPr>
          <w:t>https://userpilot.com/blog/customer-journey-kpis/</w:t>
        </w:r>
      </w:hyperlink>
      <w:r w:rsidRPr="00B92C36">
        <w:rPr>
          <w:rFonts w:ascii="Arial" w:hAnsi="Arial" w:cs="Arial"/>
        </w:rPr>
        <w:t xml:space="preserve"> (Accessed: 14 December 2025).</w:t>
      </w:r>
    </w:p>
    <w:p w14:paraId="14D8F011" w14:textId="77777777" w:rsidR="00B92C36" w:rsidRPr="00B92C36" w:rsidRDefault="00B92C36" w:rsidP="00B92C36">
      <w:pPr>
        <w:numPr>
          <w:ilvl w:val="0"/>
          <w:numId w:val="27"/>
        </w:numPr>
        <w:spacing w:line="360" w:lineRule="auto"/>
        <w:rPr>
          <w:rFonts w:ascii="Arial" w:hAnsi="Arial" w:cs="Arial"/>
        </w:rPr>
      </w:pPr>
      <w:r w:rsidRPr="00B92C36">
        <w:rPr>
          <w:rFonts w:ascii="Arial" w:hAnsi="Arial" w:cs="Arial"/>
          <w:b/>
          <w:bCs/>
        </w:rPr>
        <w:lastRenderedPageBreak/>
        <w:t>UX Design Institute (2025)</w:t>
      </w:r>
      <w:r w:rsidRPr="00B92C36">
        <w:rPr>
          <w:rFonts w:ascii="Arial" w:hAnsi="Arial" w:cs="Arial"/>
        </w:rPr>
        <w:t xml:space="preserve"> 'Desirability, feasibility and viability diagram: What does it mean?'. Available at: </w:t>
      </w:r>
      <w:hyperlink r:id="rId26" w:tgtFrame="_blank" w:history="1">
        <w:r w:rsidRPr="00B92C36">
          <w:rPr>
            <w:rStyle w:val="Hyperlink"/>
            <w:rFonts w:ascii="Arial" w:hAnsi="Arial" w:cs="Arial"/>
          </w:rPr>
          <w:t>https://www.uxdesigninstitute.com/blog/desirability-viability-and-feasibility/</w:t>
        </w:r>
      </w:hyperlink>
      <w:r w:rsidRPr="00B92C36">
        <w:rPr>
          <w:rFonts w:ascii="Arial" w:hAnsi="Arial" w:cs="Arial"/>
        </w:rPr>
        <w:t xml:space="preserve"> (Accessed: 14 December 2025).</w:t>
      </w:r>
    </w:p>
    <w:p w14:paraId="617E7B44" w14:textId="77777777" w:rsidR="00B92C36" w:rsidRPr="00B92C36" w:rsidRDefault="00B92C36" w:rsidP="00B92C36">
      <w:pPr>
        <w:numPr>
          <w:ilvl w:val="0"/>
          <w:numId w:val="27"/>
        </w:numPr>
        <w:spacing w:line="360" w:lineRule="auto"/>
        <w:rPr>
          <w:rFonts w:ascii="Arial" w:hAnsi="Arial" w:cs="Arial"/>
        </w:rPr>
      </w:pPr>
      <w:proofErr w:type="spellStart"/>
      <w:r w:rsidRPr="00B92C36">
        <w:rPr>
          <w:rFonts w:ascii="Arial" w:hAnsi="Arial" w:cs="Arial"/>
          <w:b/>
          <w:bCs/>
        </w:rPr>
        <w:t>UXPin</w:t>
      </w:r>
      <w:proofErr w:type="spellEnd"/>
      <w:r w:rsidRPr="00B92C36">
        <w:rPr>
          <w:rFonts w:ascii="Arial" w:hAnsi="Arial" w:cs="Arial"/>
          <w:b/>
          <w:bCs/>
        </w:rPr>
        <w:t xml:space="preserve"> (2023)</w:t>
      </w:r>
      <w:r w:rsidRPr="00B92C36">
        <w:rPr>
          <w:rFonts w:ascii="Arial" w:hAnsi="Arial" w:cs="Arial"/>
        </w:rPr>
        <w:t xml:space="preserve"> 'What is Desirability, Viability, and Feasibility? [+ Design Review Template]'. Available at: </w:t>
      </w:r>
      <w:hyperlink r:id="rId27" w:tgtFrame="_blank" w:history="1">
        <w:r w:rsidRPr="00B92C36">
          <w:rPr>
            <w:rStyle w:val="Hyperlink"/>
            <w:rFonts w:ascii="Arial" w:hAnsi="Arial" w:cs="Arial"/>
          </w:rPr>
          <w:t>https://www.uxpin.com/studio/blog/design-review-template-balancing-desirability-viability-feasibility/</w:t>
        </w:r>
      </w:hyperlink>
      <w:r w:rsidRPr="00B92C36">
        <w:rPr>
          <w:rFonts w:ascii="Arial" w:hAnsi="Arial" w:cs="Arial"/>
        </w:rPr>
        <w:t xml:space="preserve"> (Accessed: 14 December 2025).</w:t>
      </w:r>
    </w:p>
    <w:p w14:paraId="0AC59A20" w14:textId="77777777" w:rsidR="00C00829" w:rsidRPr="00C00829" w:rsidRDefault="00C00829" w:rsidP="00C00829">
      <w:pPr>
        <w:spacing w:line="360" w:lineRule="auto"/>
        <w:rPr>
          <w:rFonts w:ascii="Arial" w:hAnsi="Arial" w:cs="Arial"/>
        </w:rPr>
      </w:pPr>
    </w:p>
    <w:p w14:paraId="7309B9B3" w14:textId="77777777" w:rsidR="00C00829" w:rsidRPr="00C00829" w:rsidRDefault="00C00829" w:rsidP="00C00829">
      <w:pPr>
        <w:spacing w:line="360" w:lineRule="auto"/>
        <w:rPr>
          <w:rFonts w:ascii="Arial" w:hAnsi="Arial" w:cs="Arial"/>
        </w:rPr>
      </w:pPr>
    </w:p>
    <w:p w14:paraId="48B19FC7" w14:textId="660D608E" w:rsidR="00FD55D8" w:rsidRPr="00F72519" w:rsidRDefault="00FD55D8" w:rsidP="00FD55D8">
      <w:pPr>
        <w:spacing w:line="360" w:lineRule="auto"/>
        <w:jc w:val="center"/>
        <w:rPr>
          <w:rFonts w:ascii="Arial" w:hAnsi="Arial" w:cs="Arial"/>
        </w:rPr>
      </w:pPr>
    </w:p>
    <w:sectPr w:rsidR="00FD55D8" w:rsidRPr="00F7251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F106A7" w14:textId="77777777" w:rsidR="003D7109" w:rsidRDefault="003D7109" w:rsidP="00235B25">
      <w:pPr>
        <w:spacing w:after="0" w:line="240" w:lineRule="auto"/>
      </w:pPr>
      <w:r>
        <w:separator/>
      </w:r>
    </w:p>
  </w:endnote>
  <w:endnote w:type="continuationSeparator" w:id="0">
    <w:p w14:paraId="7CFC60D3" w14:textId="77777777" w:rsidR="003D7109" w:rsidRDefault="003D7109" w:rsidP="00235B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8821209"/>
      <w:docPartObj>
        <w:docPartGallery w:val="Page Numbers (Bottom of Page)"/>
        <w:docPartUnique/>
      </w:docPartObj>
    </w:sdtPr>
    <w:sdtEndPr>
      <w:rPr>
        <w:noProof/>
      </w:rPr>
    </w:sdtEndPr>
    <w:sdtContent>
      <w:p w14:paraId="698E5534" w14:textId="6470925C" w:rsidR="00235B25" w:rsidRDefault="00235B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8DD641" w14:textId="77777777" w:rsidR="00235B25" w:rsidRDefault="00235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F53714" w14:textId="77777777" w:rsidR="003D7109" w:rsidRDefault="003D7109" w:rsidP="00235B25">
      <w:pPr>
        <w:spacing w:after="0" w:line="240" w:lineRule="auto"/>
      </w:pPr>
      <w:r>
        <w:separator/>
      </w:r>
    </w:p>
  </w:footnote>
  <w:footnote w:type="continuationSeparator" w:id="0">
    <w:p w14:paraId="276E810A" w14:textId="77777777" w:rsidR="003D7109" w:rsidRDefault="003D7109" w:rsidP="00235B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11096"/>
    <w:multiLevelType w:val="multilevel"/>
    <w:tmpl w:val="ED6E3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842F4"/>
    <w:multiLevelType w:val="multilevel"/>
    <w:tmpl w:val="889A0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F2172"/>
    <w:multiLevelType w:val="multilevel"/>
    <w:tmpl w:val="9072F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07218D"/>
    <w:multiLevelType w:val="multilevel"/>
    <w:tmpl w:val="C656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9334FC"/>
    <w:multiLevelType w:val="multilevel"/>
    <w:tmpl w:val="A6267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0E7396"/>
    <w:multiLevelType w:val="multilevel"/>
    <w:tmpl w:val="189C9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42495"/>
    <w:multiLevelType w:val="multilevel"/>
    <w:tmpl w:val="6630D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022BDB"/>
    <w:multiLevelType w:val="multilevel"/>
    <w:tmpl w:val="70169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2D370B"/>
    <w:multiLevelType w:val="multilevel"/>
    <w:tmpl w:val="991C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974421"/>
    <w:multiLevelType w:val="multilevel"/>
    <w:tmpl w:val="C6FAD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0221E8"/>
    <w:multiLevelType w:val="multilevel"/>
    <w:tmpl w:val="EBEA2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A23385"/>
    <w:multiLevelType w:val="multilevel"/>
    <w:tmpl w:val="7226B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D41D22"/>
    <w:multiLevelType w:val="multilevel"/>
    <w:tmpl w:val="B5F65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E72685"/>
    <w:multiLevelType w:val="multilevel"/>
    <w:tmpl w:val="08F05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CE6FBE"/>
    <w:multiLevelType w:val="multilevel"/>
    <w:tmpl w:val="12DCF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180132"/>
    <w:multiLevelType w:val="multilevel"/>
    <w:tmpl w:val="170A2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4E748D"/>
    <w:multiLevelType w:val="multilevel"/>
    <w:tmpl w:val="510A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D50BFE"/>
    <w:multiLevelType w:val="multilevel"/>
    <w:tmpl w:val="64C8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FE3E8E"/>
    <w:multiLevelType w:val="multilevel"/>
    <w:tmpl w:val="2A60F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995D62"/>
    <w:multiLevelType w:val="multilevel"/>
    <w:tmpl w:val="92FC2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D4243F"/>
    <w:multiLevelType w:val="multilevel"/>
    <w:tmpl w:val="7C98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48045C"/>
    <w:multiLevelType w:val="multilevel"/>
    <w:tmpl w:val="E9286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F23D6"/>
    <w:multiLevelType w:val="multilevel"/>
    <w:tmpl w:val="EE364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F53725"/>
    <w:multiLevelType w:val="multilevel"/>
    <w:tmpl w:val="AD80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742D7D"/>
    <w:multiLevelType w:val="multilevel"/>
    <w:tmpl w:val="8A5E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D00D95"/>
    <w:multiLevelType w:val="multilevel"/>
    <w:tmpl w:val="5E820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583E94"/>
    <w:multiLevelType w:val="multilevel"/>
    <w:tmpl w:val="CC660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346551">
    <w:abstractNumId w:val="8"/>
  </w:num>
  <w:num w:numId="2" w16cid:durableId="298727555">
    <w:abstractNumId w:val="12"/>
  </w:num>
  <w:num w:numId="3" w16cid:durableId="346912623">
    <w:abstractNumId w:val="24"/>
  </w:num>
  <w:num w:numId="4" w16cid:durableId="256254664">
    <w:abstractNumId w:val="22"/>
  </w:num>
  <w:num w:numId="5" w16cid:durableId="1048064027">
    <w:abstractNumId w:val="6"/>
  </w:num>
  <w:num w:numId="6" w16cid:durableId="2062316071">
    <w:abstractNumId w:val="13"/>
  </w:num>
  <w:num w:numId="7" w16cid:durableId="1224953258">
    <w:abstractNumId w:val="2"/>
  </w:num>
  <w:num w:numId="8" w16cid:durableId="1580670932">
    <w:abstractNumId w:val="14"/>
  </w:num>
  <w:num w:numId="9" w16cid:durableId="1673138118">
    <w:abstractNumId w:val="16"/>
  </w:num>
  <w:num w:numId="10" w16cid:durableId="1903834035">
    <w:abstractNumId w:val="21"/>
  </w:num>
  <w:num w:numId="11" w16cid:durableId="897743324">
    <w:abstractNumId w:val="5"/>
  </w:num>
  <w:num w:numId="12" w16cid:durableId="493299660">
    <w:abstractNumId w:val="0"/>
  </w:num>
  <w:num w:numId="13" w16cid:durableId="1860120040">
    <w:abstractNumId w:val="25"/>
  </w:num>
  <w:num w:numId="14" w16cid:durableId="520557516">
    <w:abstractNumId w:val="17"/>
  </w:num>
  <w:num w:numId="15" w16cid:durableId="2073893989">
    <w:abstractNumId w:val="11"/>
  </w:num>
  <w:num w:numId="16" w16cid:durableId="2091804461">
    <w:abstractNumId w:val="4"/>
  </w:num>
  <w:num w:numId="17" w16cid:durableId="1345522962">
    <w:abstractNumId w:val="1"/>
  </w:num>
  <w:num w:numId="18" w16cid:durableId="50733161">
    <w:abstractNumId w:val="7"/>
  </w:num>
  <w:num w:numId="19" w16cid:durableId="277177816">
    <w:abstractNumId w:val="3"/>
  </w:num>
  <w:num w:numId="20" w16cid:durableId="1847940420">
    <w:abstractNumId w:val="19"/>
  </w:num>
  <w:num w:numId="21" w16cid:durableId="1249271629">
    <w:abstractNumId w:val="20"/>
  </w:num>
  <w:num w:numId="22" w16cid:durableId="1600602118">
    <w:abstractNumId w:val="18"/>
  </w:num>
  <w:num w:numId="23" w16cid:durableId="1898197175">
    <w:abstractNumId w:val="23"/>
  </w:num>
  <w:num w:numId="24" w16cid:durableId="1189754491">
    <w:abstractNumId w:val="9"/>
  </w:num>
  <w:num w:numId="25" w16cid:durableId="1460804051">
    <w:abstractNumId w:val="26"/>
  </w:num>
  <w:num w:numId="26" w16cid:durableId="564950738">
    <w:abstractNumId w:val="15"/>
  </w:num>
  <w:num w:numId="27" w16cid:durableId="2646586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5D8"/>
    <w:rsid w:val="00000D5B"/>
    <w:rsid w:val="00066426"/>
    <w:rsid w:val="000868A7"/>
    <w:rsid w:val="000B7CA6"/>
    <w:rsid w:val="001821B3"/>
    <w:rsid w:val="00235B25"/>
    <w:rsid w:val="00302B42"/>
    <w:rsid w:val="0038597D"/>
    <w:rsid w:val="003B61DA"/>
    <w:rsid w:val="003D7109"/>
    <w:rsid w:val="0048289C"/>
    <w:rsid w:val="004A5D5A"/>
    <w:rsid w:val="00505931"/>
    <w:rsid w:val="00507126"/>
    <w:rsid w:val="00592E07"/>
    <w:rsid w:val="007456CA"/>
    <w:rsid w:val="0075310B"/>
    <w:rsid w:val="0085564F"/>
    <w:rsid w:val="00946081"/>
    <w:rsid w:val="009A40EA"/>
    <w:rsid w:val="009C0E2A"/>
    <w:rsid w:val="00B7577B"/>
    <w:rsid w:val="00B92C36"/>
    <w:rsid w:val="00C00829"/>
    <w:rsid w:val="00D446EC"/>
    <w:rsid w:val="00DB21FC"/>
    <w:rsid w:val="00E32C9D"/>
    <w:rsid w:val="00F01C42"/>
    <w:rsid w:val="00F26641"/>
    <w:rsid w:val="00F72519"/>
    <w:rsid w:val="00FA5B08"/>
    <w:rsid w:val="00FD5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51322"/>
  <w15:chartTrackingRefBased/>
  <w15:docId w15:val="{517E97CF-8DFA-4F4C-845D-F7F93D025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5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5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5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5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5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5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5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5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5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5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5D8"/>
    <w:rPr>
      <w:rFonts w:eastAsiaTheme="majorEastAsia" w:cstheme="majorBidi"/>
      <w:color w:val="272727" w:themeColor="text1" w:themeTint="D8"/>
    </w:rPr>
  </w:style>
  <w:style w:type="paragraph" w:styleId="Title">
    <w:name w:val="Title"/>
    <w:basedOn w:val="Normal"/>
    <w:next w:val="Normal"/>
    <w:link w:val="TitleChar"/>
    <w:uiPriority w:val="10"/>
    <w:qFormat/>
    <w:rsid w:val="00FD5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5D8"/>
    <w:pPr>
      <w:spacing w:before="160"/>
      <w:jc w:val="center"/>
    </w:pPr>
    <w:rPr>
      <w:i/>
      <w:iCs/>
      <w:color w:val="404040" w:themeColor="text1" w:themeTint="BF"/>
    </w:rPr>
  </w:style>
  <w:style w:type="character" w:customStyle="1" w:styleId="QuoteChar">
    <w:name w:val="Quote Char"/>
    <w:basedOn w:val="DefaultParagraphFont"/>
    <w:link w:val="Quote"/>
    <w:uiPriority w:val="29"/>
    <w:rsid w:val="00FD55D8"/>
    <w:rPr>
      <w:i/>
      <w:iCs/>
      <w:color w:val="404040" w:themeColor="text1" w:themeTint="BF"/>
    </w:rPr>
  </w:style>
  <w:style w:type="paragraph" w:styleId="ListParagraph">
    <w:name w:val="List Paragraph"/>
    <w:basedOn w:val="Normal"/>
    <w:uiPriority w:val="34"/>
    <w:qFormat/>
    <w:rsid w:val="00FD55D8"/>
    <w:pPr>
      <w:ind w:left="720"/>
      <w:contextualSpacing/>
    </w:pPr>
  </w:style>
  <w:style w:type="character" w:styleId="IntenseEmphasis">
    <w:name w:val="Intense Emphasis"/>
    <w:basedOn w:val="DefaultParagraphFont"/>
    <w:uiPriority w:val="21"/>
    <w:qFormat/>
    <w:rsid w:val="00FD55D8"/>
    <w:rPr>
      <w:i/>
      <w:iCs/>
      <w:color w:val="0F4761" w:themeColor="accent1" w:themeShade="BF"/>
    </w:rPr>
  </w:style>
  <w:style w:type="paragraph" w:styleId="IntenseQuote">
    <w:name w:val="Intense Quote"/>
    <w:basedOn w:val="Normal"/>
    <w:next w:val="Normal"/>
    <w:link w:val="IntenseQuoteChar"/>
    <w:uiPriority w:val="30"/>
    <w:qFormat/>
    <w:rsid w:val="00FD5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55D8"/>
    <w:rPr>
      <w:i/>
      <w:iCs/>
      <w:color w:val="0F4761" w:themeColor="accent1" w:themeShade="BF"/>
    </w:rPr>
  </w:style>
  <w:style w:type="character" w:styleId="IntenseReference">
    <w:name w:val="Intense Reference"/>
    <w:basedOn w:val="DefaultParagraphFont"/>
    <w:uiPriority w:val="32"/>
    <w:qFormat/>
    <w:rsid w:val="00FD55D8"/>
    <w:rPr>
      <w:b/>
      <w:bCs/>
      <w:smallCaps/>
      <w:color w:val="0F4761" w:themeColor="accent1" w:themeShade="BF"/>
      <w:spacing w:val="5"/>
    </w:rPr>
  </w:style>
  <w:style w:type="paragraph" w:styleId="TOCHeading">
    <w:name w:val="TOC Heading"/>
    <w:basedOn w:val="Heading1"/>
    <w:next w:val="Normal"/>
    <w:uiPriority w:val="39"/>
    <w:unhideWhenUsed/>
    <w:qFormat/>
    <w:rsid w:val="00FD55D8"/>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235B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B25"/>
  </w:style>
  <w:style w:type="paragraph" w:styleId="Footer">
    <w:name w:val="footer"/>
    <w:basedOn w:val="Normal"/>
    <w:link w:val="FooterChar"/>
    <w:uiPriority w:val="99"/>
    <w:unhideWhenUsed/>
    <w:rsid w:val="00235B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B25"/>
  </w:style>
  <w:style w:type="paragraph" w:styleId="NormalWeb">
    <w:name w:val="Normal (Web)"/>
    <w:basedOn w:val="Normal"/>
    <w:uiPriority w:val="99"/>
    <w:semiHidden/>
    <w:unhideWhenUsed/>
    <w:rsid w:val="00F01C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00829"/>
    <w:rPr>
      <w:color w:val="467886" w:themeColor="hyperlink"/>
      <w:u w:val="single"/>
    </w:rPr>
  </w:style>
  <w:style w:type="character" w:styleId="UnresolvedMention">
    <w:name w:val="Unresolved Mention"/>
    <w:basedOn w:val="DefaultParagraphFont"/>
    <w:uiPriority w:val="99"/>
    <w:semiHidden/>
    <w:unhideWhenUsed/>
    <w:rsid w:val="00C00829"/>
    <w:rPr>
      <w:color w:val="605E5C"/>
      <w:shd w:val="clear" w:color="auto" w:fill="E1DFDD"/>
    </w:rPr>
  </w:style>
  <w:style w:type="paragraph" w:styleId="TOC3">
    <w:name w:val="toc 3"/>
    <w:basedOn w:val="Normal"/>
    <w:next w:val="Normal"/>
    <w:autoRedefine/>
    <w:uiPriority w:val="39"/>
    <w:unhideWhenUsed/>
    <w:rsid w:val="0075310B"/>
    <w:pPr>
      <w:spacing w:after="100"/>
      <w:ind w:left="440"/>
    </w:pPr>
  </w:style>
  <w:style w:type="paragraph" w:styleId="TOC1">
    <w:name w:val="toc 1"/>
    <w:basedOn w:val="Normal"/>
    <w:next w:val="Normal"/>
    <w:autoRedefine/>
    <w:uiPriority w:val="39"/>
    <w:unhideWhenUsed/>
    <w:rsid w:val="0075310B"/>
    <w:pPr>
      <w:spacing w:after="100"/>
    </w:pPr>
  </w:style>
  <w:style w:type="paragraph" w:styleId="TOC2">
    <w:name w:val="toc 2"/>
    <w:basedOn w:val="Normal"/>
    <w:next w:val="Normal"/>
    <w:autoRedefine/>
    <w:uiPriority w:val="39"/>
    <w:unhideWhenUsed/>
    <w:rsid w:val="007531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nnualreport2021.volkswagenag.com/group-management-report/sustainable-value-enhancement/sustainability.html" TargetMode="External"/><Relationship Id="rId13" Type="http://schemas.openxmlformats.org/officeDocument/2006/relationships/hyperlink" Target="https://www.vwpress.co.uk/releases/5240" TargetMode="External"/><Relationship Id="rId18" Type="http://schemas.openxmlformats.org/officeDocument/2006/relationships/hyperlink" Target="https://premium.goauto.com.au/is-agency-model-bombing/" TargetMode="External"/><Relationship Id="rId26" Type="http://schemas.openxmlformats.org/officeDocument/2006/relationships/hyperlink" Target="https://www.uxdesigninstitute.com/blog/desirability-viability-and-feasibility/" TargetMode="External"/><Relationship Id="rId3" Type="http://schemas.openxmlformats.org/officeDocument/2006/relationships/styles" Target="styles.xml"/><Relationship Id="rId21" Type="http://schemas.openxmlformats.org/officeDocument/2006/relationships/hyperlink" Target="https://assets.kpmg.com/content/dam/kpmgsites/uk/pdf/2017/04/The-digitalisation-of-the-UK-automotive-industry.pdf" TargetMode="External"/><Relationship Id="rId7" Type="http://schemas.openxmlformats.org/officeDocument/2006/relationships/endnotes" Target="endnotes.xml"/><Relationship Id="rId12" Type="http://schemas.openxmlformats.org/officeDocument/2006/relationships/hyperlink" Target="https://www.volkswagen-group.com/en/press-releases/volkswagen-group-reviews-sales-model-in-selected-european-markets-18846" TargetMode="External"/><Relationship Id="rId17" Type="http://schemas.openxmlformats.org/officeDocument/2006/relationships/hyperlink" Target="https://www.fleetnews.co.uk/news/manufacturer-news/2022/12/02/vw-group-creates-new-sales-roles-as-it-progresses-down-agency-route" TargetMode="External"/><Relationship Id="rId25" Type="http://schemas.openxmlformats.org/officeDocument/2006/relationships/hyperlink" Target="https://userpilot.com/blog/customer-journey-kpis/" TargetMode="External"/><Relationship Id="rId2" Type="http://schemas.openxmlformats.org/officeDocument/2006/relationships/numbering" Target="numbering.xml"/><Relationship Id="rId16" Type="http://schemas.openxmlformats.org/officeDocument/2006/relationships/hyperlink" Target="https://contentsquare.com/guides/customer-journey/metrics/" TargetMode="External"/><Relationship Id="rId20" Type="http://schemas.openxmlformats.org/officeDocument/2006/relationships/hyperlink" Target="https://www.jipat.org/index.php/jipat/article/view/183"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lkswagen-newsroom.com/en/press-releases/brand-group-core-reports-solid-results-for-2024-in-a-challenging-environment-19051" TargetMode="External"/><Relationship Id="rId24" Type="http://schemas.openxmlformats.org/officeDocument/2006/relationships/hyperlink" Target="https://www.theguardian.com/business/article/2024/sep/04/volkswagen-has-a-year-maybe-two-to-turn-around-financial-chief-warns" TargetMode="External"/><Relationship Id="rId5" Type="http://schemas.openxmlformats.org/officeDocument/2006/relationships/webSettings" Target="webSettings.xml"/><Relationship Id="rId15" Type="http://schemas.openxmlformats.org/officeDocument/2006/relationships/hyperlink" Target="https://cardealermagazine.co.uk/leaked-memo-reveals-vw-group-has-pulled-plug-on-agency-sales-for-all-brands-including-cupra/314722" TargetMode="External"/><Relationship Id="rId23" Type="http://schemas.openxmlformats.org/officeDocument/2006/relationships/hyperlink" Target="https://www.pwc.com/gx/en/industries/automotive/assets/pwc-five-trends-transforming-the-automotive-industry.pdf" TargetMode="External"/><Relationship Id="rId28" Type="http://schemas.openxmlformats.org/officeDocument/2006/relationships/footer" Target="footer1.xml"/><Relationship Id="rId10" Type="http://schemas.openxmlformats.org/officeDocument/2006/relationships/hyperlink" Target="https://www.volkswagen-group.com/en/the-group-strategy-15955" TargetMode="External"/><Relationship Id="rId19" Type="http://schemas.openxmlformats.org/officeDocument/2006/relationships/hyperlink" Target="https://insideevs.com/news/440330/neither-direct-nor-dealerships-vw-agency-model/" TargetMode="External"/><Relationship Id="rId4" Type="http://schemas.openxmlformats.org/officeDocument/2006/relationships/settings" Target="settings.xml"/><Relationship Id="rId9" Type="http://schemas.openxmlformats.org/officeDocument/2006/relationships/hyperlink" Target="https://www.volkswagen-group.com/en/annual-report-and-full-year-results-2024-19005" TargetMode="External"/><Relationship Id="rId14" Type="http://schemas.openxmlformats.org/officeDocument/2006/relationships/hyperlink" Target="https://www.bdo.co.uk/en-gb/insights/industries/retail-and-wholesale/agency-model-versus-franchise" TargetMode="External"/><Relationship Id="rId22" Type="http://schemas.openxmlformats.org/officeDocument/2006/relationships/hyperlink" Target="https://www.motortradenews.com/industry-market-news/vw-to-pause-agency-model-and-return-ev-sales-to-dealers/" TargetMode="External"/><Relationship Id="rId27" Type="http://schemas.openxmlformats.org/officeDocument/2006/relationships/hyperlink" Target="https://www.uxpin.com/studio/blog/design-review-template-balancing-desirability-viability-feasibil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9A248-E798-4E47-B28F-0339039E5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20</Pages>
  <Words>5384</Words>
  <Characters>30689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Gheorghe-Stefanel Bala (2318636)</dc:creator>
  <cp:keywords/>
  <dc:description/>
  <cp:lastModifiedBy>Gheorghe-Stefanel Bala (2318636)</cp:lastModifiedBy>
  <cp:revision>6</cp:revision>
  <dcterms:created xsi:type="dcterms:W3CDTF">2025-12-14T11:52:00Z</dcterms:created>
  <dcterms:modified xsi:type="dcterms:W3CDTF">2025-12-15T18:56:00Z</dcterms:modified>
</cp:coreProperties>
</file>