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15802293"/>
        <w:docPartObj>
          <w:docPartGallery w:val="Cover Pages"/>
          <w:docPartUnique/>
        </w:docPartObj>
      </w:sdtPr>
      <w:sdtEndPr>
        <w:rPr>
          <w:rFonts w:ascii="Arial" w:hAnsi="Arial" w:cs="Arial"/>
          <w:sz w:val="24"/>
          <w:szCs w:val="24"/>
        </w:rPr>
      </w:sdtEndPr>
      <w:sdtContent>
        <w:p w14:paraId="3994EF07" w14:textId="45490B5D" w:rsidR="00C969BF" w:rsidRDefault="00C969BF">
          <w:r>
            <w:rPr>
              <w:noProof/>
            </w:rPr>
            <mc:AlternateContent>
              <mc:Choice Requires="wps">
                <w:drawing>
                  <wp:anchor distT="0" distB="0" distL="114300" distR="114300" simplePos="0" relativeHeight="251659264" behindDoc="1" locked="0" layoutInCell="1" allowOverlap="0" wp14:anchorId="21A2C167" wp14:editId="7BE2486F">
                    <wp:simplePos x="0" y="0"/>
                    <wp:positionH relativeFrom="page">
                      <wp:align>center</wp:align>
                    </wp:positionH>
                    <wp:positionV relativeFrom="page">
                      <wp:align>center</wp:align>
                    </wp:positionV>
                    <wp:extent cx="6858000" cy="9144000"/>
                    <wp:effectExtent l="0" t="0" r="0" b="0"/>
                    <wp:wrapNone/>
                    <wp:docPr id="8"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C969BF" w14:paraId="116182E0" w14:textId="77777777">
                                  <w:trPr>
                                    <w:trHeight w:hRule="exact" w:val="9360"/>
                                  </w:trPr>
                                  <w:tc>
                                    <w:tcPr>
                                      <w:tcW w:w="5000" w:type="pct"/>
                                    </w:tcPr>
                                    <w:p w14:paraId="5989AA92" w14:textId="77777777" w:rsidR="00C969BF" w:rsidRDefault="00C969BF">
                                      <w:r>
                                        <w:rPr>
                                          <w:noProof/>
                                        </w:rPr>
                                        <w:drawing>
                                          <wp:inline distT="0" distB="0" distL="0" distR="0" wp14:anchorId="78EF3D92" wp14:editId="0D1A0094">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4">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C969BF" w:rsidRPr="00C969BF" w14:paraId="57F08437" w14:textId="77777777">
                                  <w:trPr>
                                    <w:trHeight w:hRule="exact" w:val="4320"/>
                                  </w:trPr>
                                  <w:tc>
                                    <w:tcPr>
                                      <w:tcW w:w="5000" w:type="pct"/>
                                      <w:shd w:val="clear" w:color="auto" w:fill="4472C4" w:themeFill="accent1"/>
                                      <w:vAlign w:val="center"/>
                                    </w:tcPr>
                                    <w:p w14:paraId="41666975" w14:textId="77777777" w:rsidR="00C969BF" w:rsidRPr="00C969BF" w:rsidRDefault="00C969BF" w:rsidP="00C969BF">
                                      <w:pPr>
                                        <w:pStyle w:val="NoSpacing"/>
                                        <w:spacing w:before="200" w:line="360" w:lineRule="auto"/>
                                        <w:ind w:left="720" w:right="720"/>
                                        <w:jc w:val="right"/>
                                        <w:rPr>
                                          <w:rFonts w:ascii="Arial" w:hAnsi="Arial" w:cs="Arial"/>
                                          <w:color w:val="FFFFFF" w:themeColor="background1"/>
                                          <w:sz w:val="24"/>
                                          <w:szCs w:val="24"/>
                                        </w:rPr>
                                      </w:pPr>
                                      <w:r w:rsidRPr="00C969BF">
                                        <w:rPr>
                                          <w:rFonts w:ascii="Arial" w:hAnsi="Arial" w:cs="Arial"/>
                                          <w:color w:val="FFFFFF" w:themeColor="background1"/>
                                          <w:sz w:val="24"/>
                                          <w:szCs w:val="24"/>
                                        </w:rPr>
                                        <w:t>Student Self-Reflection</w:t>
                                      </w:r>
                                    </w:p>
                                    <w:p w14:paraId="10E88180" w14:textId="77777777" w:rsidR="00C969BF" w:rsidRPr="00C969BF" w:rsidRDefault="00C969BF" w:rsidP="00C969BF">
                                      <w:pPr>
                                        <w:pStyle w:val="NoSpacing"/>
                                        <w:spacing w:before="200" w:line="360" w:lineRule="auto"/>
                                        <w:ind w:left="720" w:right="720"/>
                                        <w:jc w:val="right"/>
                                        <w:rPr>
                                          <w:rFonts w:ascii="Arial" w:hAnsi="Arial" w:cs="Arial"/>
                                          <w:color w:val="FFFFFF" w:themeColor="background1"/>
                                          <w:sz w:val="24"/>
                                          <w:szCs w:val="24"/>
                                        </w:rPr>
                                      </w:pPr>
                                      <w:r w:rsidRPr="00C969BF">
                                        <w:rPr>
                                          <w:rFonts w:ascii="Arial" w:hAnsi="Arial" w:cs="Arial"/>
                                          <w:color w:val="FFFFFF" w:themeColor="background1"/>
                                          <w:sz w:val="24"/>
                                          <w:szCs w:val="24"/>
                                        </w:rPr>
                                        <w:t>Cecilia-Maria Cojocaru (1816288)</w:t>
                                      </w:r>
                                    </w:p>
                                    <w:p w14:paraId="42BCD6BA" w14:textId="77777777" w:rsidR="00C969BF" w:rsidRPr="00C969BF" w:rsidRDefault="00C969BF" w:rsidP="00C969BF">
                                      <w:pPr>
                                        <w:pStyle w:val="NoSpacing"/>
                                        <w:spacing w:before="200" w:line="360" w:lineRule="auto"/>
                                        <w:ind w:left="720" w:right="720"/>
                                        <w:jc w:val="right"/>
                                        <w:rPr>
                                          <w:rFonts w:ascii="Arial" w:hAnsi="Arial" w:cs="Arial"/>
                                          <w:color w:val="FFFFFF" w:themeColor="background1"/>
                                          <w:sz w:val="24"/>
                                          <w:szCs w:val="24"/>
                                        </w:rPr>
                                      </w:pPr>
                                      <w:r w:rsidRPr="00C969BF">
                                        <w:rPr>
                                          <w:rFonts w:ascii="Arial" w:hAnsi="Arial" w:cs="Arial"/>
                                          <w:color w:val="FFFFFF" w:themeColor="background1"/>
                                          <w:sz w:val="24"/>
                                          <w:szCs w:val="24"/>
                                        </w:rPr>
                                        <w:t xml:space="preserve">     Module: Foreign Languages and Cultural Awareness </w:t>
                                      </w:r>
                                    </w:p>
                                    <w:p w14:paraId="6186857E" w14:textId="77777777" w:rsidR="00C969BF" w:rsidRPr="00C969BF" w:rsidRDefault="00C969BF" w:rsidP="00C969BF">
                                      <w:pPr>
                                        <w:pStyle w:val="NoSpacing"/>
                                        <w:spacing w:before="200" w:line="360" w:lineRule="auto"/>
                                        <w:ind w:left="720" w:right="720"/>
                                        <w:jc w:val="right"/>
                                        <w:rPr>
                                          <w:rFonts w:ascii="Arial" w:hAnsi="Arial" w:cs="Arial"/>
                                          <w:color w:val="FFFFFF" w:themeColor="background1"/>
                                          <w:sz w:val="24"/>
                                          <w:szCs w:val="24"/>
                                        </w:rPr>
                                      </w:pPr>
                                      <w:r w:rsidRPr="00C969BF">
                                        <w:rPr>
                                          <w:rFonts w:ascii="Arial" w:hAnsi="Arial" w:cs="Arial"/>
                                          <w:color w:val="FFFFFF" w:themeColor="background1"/>
                                          <w:sz w:val="24"/>
                                          <w:szCs w:val="24"/>
                                        </w:rPr>
                                        <w:t xml:space="preserve">        Module number: BMIH5003 </w:t>
                                      </w:r>
                                    </w:p>
                                    <w:p w14:paraId="00BC3082" w14:textId="77777777" w:rsidR="00C969BF" w:rsidRPr="00C969BF" w:rsidRDefault="00C969BF" w:rsidP="00C969BF">
                                      <w:pPr>
                                        <w:pStyle w:val="NoSpacing"/>
                                        <w:spacing w:before="200" w:line="360" w:lineRule="auto"/>
                                        <w:ind w:left="720" w:right="720"/>
                                        <w:jc w:val="right"/>
                                        <w:rPr>
                                          <w:rFonts w:ascii="Arial" w:hAnsi="Arial" w:cs="Arial"/>
                                          <w:color w:val="FFFFFF" w:themeColor="background1"/>
                                          <w:sz w:val="24"/>
                                          <w:szCs w:val="24"/>
                                        </w:rPr>
                                      </w:pPr>
                                      <w:r w:rsidRPr="00C969BF">
                                        <w:rPr>
                                          <w:rFonts w:ascii="Arial" w:hAnsi="Arial" w:cs="Arial"/>
                                          <w:color w:val="FFFFFF" w:themeColor="background1"/>
                                          <w:sz w:val="24"/>
                                          <w:szCs w:val="24"/>
                                        </w:rPr>
                                        <w:t xml:space="preserve">        Lecturer:  Heidi Posser  </w:t>
                                      </w:r>
                                    </w:p>
                                    <w:p w14:paraId="64E68B10" w14:textId="4E9D96C2" w:rsidR="00C969BF" w:rsidRPr="00C969BF" w:rsidRDefault="00C969BF" w:rsidP="00C969BF">
                                      <w:pPr>
                                        <w:pStyle w:val="NoSpacing"/>
                                        <w:spacing w:before="200" w:line="360" w:lineRule="auto"/>
                                        <w:ind w:left="720" w:right="720"/>
                                        <w:jc w:val="right"/>
                                        <w:rPr>
                                          <w:rFonts w:ascii="Arial" w:hAnsi="Arial" w:cs="Arial"/>
                                          <w:color w:val="FFFFFF" w:themeColor="background1"/>
                                          <w:sz w:val="24"/>
                                          <w:szCs w:val="24"/>
                                        </w:rPr>
                                      </w:pPr>
                                      <w:r w:rsidRPr="00C969BF">
                                        <w:rPr>
                                          <w:rFonts w:ascii="Arial" w:hAnsi="Arial" w:cs="Arial"/>
                                          <w:color w:val="FFFFFF" w:themeColor="background1"/>
                                          <w:sz w:val="24"/>
                                          <w:szCs w:val="24"/>
                                        </w:rPr>
                                        <w:t xml:space="preserve">Word count: 532  </w:t>
                                      </w:r>
                                    </w:p>
                                    <w:p w14:paraId="7B71CDC9" w14:textId="24EDA27C" w:rsidR="00C969BF" w:rsidRPr="00C969BF" w:rsidRDefault="00C969BF">
                                      <w:pPr>
                                        <w:pStyle w:val="NoSpacing"/>
                                        <w:spacing w:before="240"/>
                                        <w:ind w:left="720" w:right="720"/>
                                        <w:rPr>
                                          <w:color w:val="FFFFFF" w:themeColor="background1"/>
                                          <w:sz w:val="22"/>
                                          <w:szCs w:val="22"/>
                                        </w:rPr>
                                      </w:pPr>
                                    </w:p>
                                  </w:tc>
                                </w:tr>
                                <w:tr w:rsidR="00C969BF" w:rsidRPr="00C969BF" w14:paraId="60F8CC92" w14:textId="77777777">
                                  <w:trPr>
                                    <w:trHeight w:hRule="exact" w:val="720"/>
                                  </w:trPr>
                                  <w:tc>
                                    <w:tcPr>
                                      <w:tcW w:w="5000" w:type="pct"/>
                                      <w:shd w:val="clear" w:color="auto" w:fill="70AD47" w:themeFill="accent6"/>
                                    </w:tcPr>
                                    <w:tbl>
                                      <w:tblPr>
                                        <w:tblW w:w="3333" w:type="pct"/>
                                        <w:tblCellMar>
                                          <w:left w:w="0" w:type="dxa"/>
                                          <w:right w:w="0" w:type="dxa"/>
                                        </w:tblCellMar>
                                        <w:tblLook w:val="04A0" w:firstRow="1" w:lastRow="0" w:firstColumn="1" w:lastColumn="0" w:noHBand="0" w:noVBand="1"/>
                                        <w:tblDescription w:val="Cover page info"/>
                                      </w:tblPr>
                                      <w:tblGrid>
                                        <w:gridCol w:w="3601"/>
                                        <w:gridCol w:w="3602"/>
                                      </w:tblGrid>
                                      <w:tr w:rsidR="00C969BF" w:rsidRPr="00C969BF" w14:paraId="4ADEE4B6" w14:textId="77777777" w:rsidTr="00C969BF">
                                        <w:trPr>
                                          <w:trHeight w:hRule="exact" w:val="720"/>
                                        </w:trPr>
                                        <w:tc>
                                          <w:tcPr>
                                            <w:tcW w:w="3600" w:type="dxa"/>
                                            <w:vAlign w:val="center"/>
                                          </w:tcPr>
                                          <w:p w14:paraId="2E34B5D2" w14:textId="532ECFA1" w:rsidR="00C969BF" w:rsidRPr="00C969BF" w:rsidRDefault="00C969BF">
                                            <w:pPr>
                                              <w:pStyle w:val="NoSpacing"/>
                                              <w:ind w:left="144" w:right="144"/>
                                              <w:jc w:val="center"/>
                                              <w:rPr>
                                                <w:color w:val="FFFFFF" w:themeColor="background1"/>
                                                <w:sz w:val="22"/>
                                                <w:szCs w:val="22"/>
                                              </w:rPr>
                                            </w:pPr>
                                          </w:p>
                                        </w:tc>
                                        <w:tc>
                                          <w:tcPr>
                                            <w:tcW w:w="3600" w:type="dxa"/>
                                            <w:vAlign w:val="center"/>
                                          </w:tcPr>
                                          <w:p w14:paraId="37301693" w14:textId="561819C3" w:rsidR="00C969BF" w:rsidRPr="00C969BF" w:rsidRDefault="00C969BF">
                                            <w:pPr>
                                              <w:pStyle w:val="NoSpacing"/>
                                              <w:ind w:left="144" w:right="720"/>
                                              <w:jc w:val="right"/>
                                              <w:rPr>
                                                <w:color w:val="FFFFFF" w:themeColor="background1"/>
                                                <w:sz w:val="22"/>
                                                <w:szCs w:val="22"/>
                                              </w:rPr>
                                            </w:pPr>
                                          </w:p>
                                        </w:tc>
                                      </w:tr>
                                    </w:tbl>
                                    <w:p w14:paraId="63F8F5C1" w14:textId="77777777" w:rsidR="00C969BF" w:rsidRPr="00C969BF" w:rsidRDefault="00C969BF"/>
                                  </w:tc>
                                </w:tr>
                              </w:tbl>
                              <w:p w14:paraId="43CCE69D" w14:textId="77777777" w:rsidR="00C969BF" w:rsidRPr="00C969BF" w:rsidRDefault="00C969BF"/>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1A2C167"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C969BF" w14:paraId="116182E0" w14:textId="77777777">
                            <w:trPr>
                              <w:trHeight w:hRule="exact" w:val="9360"/>
                            </w:trPr>
                            <w:tc>
                              <w:tcPr>
                                <w:tcW w:w="5000" w:type="pct"/>
                              </w:tcPr>
                              <w:p w14:paraId="5989AA92" w14:textId="77777777" w:rsidR="00C969BF" w:rsidRDefault="00C969BF">
                                <w:r>
                                  <w:rPr>
                                    <w:noProof/>
                                  </w:rPr>
                                  <w:drawing>
                                    <wp:inline distT="0" distB="0" distL="0" distR="0" wp14:anchorId="78EF3D92" wp14:editId="0D1A0094">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4">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C969BF" w:rsidRPr="00C969BF" w14:paraId="57F08437" w14:textId="77777777">
                            <w:trPr>
                              <w:trHeight w:hRule="exact" w:val="4320"/>
                            </w:trPr>
                            <w:tc>
                              <w:tcPr>
                                <w:tcW w:w="5000" w:type="pct"/>
                                <w:shd w:val="clear" w:color="auto" w:fill="4472C4" w:themeFill="accent1"/>
                                <w:vAlign w:val="center"/>
                              </w:tcPr>
                              <w:p w14:paraId="41666975" w14:textId="77777777" w:rsidR="00C969BF" w:rsidRPr="00C969BF" w:rsidRDefault="00C969BF" w:rsidP="00C969BF">
                                <w:pPr>
                                  <w:pStyle w:val="NoSpacing"/>
                                  <w:spacing w:before="200" w:line="360" w:lineRule="auto"/>
                                  <w:ind w:left="720" w:right="720"/>
                                  <w:jc w:val="right"/>
                                  <w:rPr>
                                    <w:rFonts w:ascii="Arial" w:hAnsi="Arial" w:cs="Arial"/>
                                    <w:color w:val="FFFFFF" w:themeColor="background1"/>
                                    <w:sz w:val="24"/>
                                    <w:szCs w:val="24"/>
                                  </w:rPr>
                                </w:pPr>
                                <w:r w:rsidRPr="00C969BF">
                                  <w:rPr>
                                    <w:rFonts w:ascii="Arial" w:hAnsi="Arial" w:cs="Arial"/>
                                    <w:color w:val="FFFFFF" w:themeColor="background1"/>
                                    <w:sz w:val="24"/>
                                    <w:szCs w:val="24"/>
                                  </w:rPr>
                                  <w:t>Student Self-Reflection</w:t>
                                </w:r>
                              </w:p>
                              <w:p w14:paraId="10E88180" w14:textId="77777777" w:rsidR="00C969BF" w:rsidRPr="00C969BF" w:rsidRDefault="00C969BF" w:rsidP="00C969BF">
                                <w:pPr>
                                  <w:pStyle w:val="NoSpacing"/>
                                  <w:spacing w:before="200" w:line="360" w:lineRule="auto"/>
                                  <w:ind w:left="720" w:right="720"/>
                                  <w:jc w:val="right"/>
                                  <w:rPr>
                                    <w:rFonts w:ascii="Arial" w:hAnsi="Arial" w:cs="Arial"/>
                                    <w:color w:val="FFFFFF" w:themeColor="background1"/>
                                    <w:sz w:val="24"/>
                                    <w:szCs w:val="24"/>
                                  </w:rPr>
                                </w:pPr>
                                <w:r w:rsidRPr="00C969BF">
                                  <w:rPr>
                                    <w:rFonts w:ascii="Arial" w:hAnsi="Arial" w:cs="Arial"/>
                                    <w:color w:val="FFFFFF" w:themeColor="background1"/>
                                    <w:sz w:val="24"/>
                                    <w:szCs w:val="24"/>
                                  </w:rPr>
                                  <w:t>Cecilia-Maria Cojocaru (1816288)</w:t>
                                </w:r>
                              </w:p>
                              <w:p w14:paraId="42BCD6BA" w14:textId="77777777" w:rsidR="00C969BF" w:rsidRPr="00C969BF" w:rsidRDefault="00C969BF" w:rsidP="00C969BF">
                                <w:pPr>
                                  <w:pStyle w:val="NoSpacing"/>
                                  <w:spacing w:before="200" w:line="360" w:lineRule="auto"/>
                                  <w:ind w:left="720" w:right="720"/>
                                  <w:jc w:val="right"/>
                                  <w:rPr>
                                    <w:rFonts w:ascii="Arial" w:hAnsi="Arial" w:cs="Arial"/>
                                    <w:color w:val="FFFFFF" w:themeColor="background1"/>
                                    <w:sz w:val="24"/>
                                    <w:szCs w:val="24"/>
                                  </w:rPr>
                                </w:pPr>
                                <w:r w:rsidRPr="00C969BF">
                                  <w:rPr>
                                    <w:rFonts w:ascii="Arial" w:hAnsi="Arial" w:cs="Arial"/>
                                    <w:color w:val="FFFFFF" w:themeColor="background1"/>
                                    <w:sz w:val="24"/>
                                    <w:szCs w:val="24"/>
                                  </w:rPr>
                                  <w:t xml:space="preserve">     Module: Foreign Languages and Cultural Awareness </w:t>
                                </w:r>
                              </w:p>
                              <w:p w14:paraId="6186857E" w14:textId="77777777" w:rsidR="00C969BF" w:rsidRPr="00C969BF" w:rsidRDefault="00C969BF" w:rsidP="00C969BF">
                                <w:pPr>
                                  <w:pStyle w:val="NoSpacing"/>
                                  <w:spacing w:before="200" w:line="360" w:lineRule="auto"/>
                                  <w:ind w:left="720" w:right="720"/>
                                  <w:jc w:val="right"/>
                                  <w:rPr>
                                    <w:rFonts w:ascii="Arial" w:hAnsi="Arial" w:cs="Arial"/>
                                    <w:color w:val="FFFFFF" w:themeColor="background1"/>
                                    <w:sz w:val="24"/>
                                    <w:szCs w:val="24"/>
                                  </w:rPr>
                                </w:pPr>
                                <w:r w:rsidRPr="00C969BF">
                                  <w:rPr>
                                    <w:rFonts w:ascii="Arial" w:hAnsi="Arial" w:cs="Arial"/>
                                    <w:color w:val="FFFFFF" w:themeColor="background1"/>
                                    <w:sz w:val="24"/>
                                    <w:szCs w:val="24"/>
                                  </w:rPr>
                                  <w:t xml:space="preserve">        Module number: BMIH5003 </w:t>
                                </w:r>
                              </w:p>
                              <w:p w14:paraId="00BC3082" w14:textId="77777777" w:rsidR="00C969BF" w:rsidRPr="00C969BF" w:rsidRDefault="00C969BF" w:rsidP="00C969BF">
                                <w:pPr>
                                  <w:pStyle w:val="NoSpacing"/>
                                  <w:spacing w:before="200" w:line="360" w:lineRule="auto"/>
                                  <w:ind w:left="720" w:right="720"/>
                                  <w:jc w:val="right"/>
                                  <w:rPr>
                                    <w:rFonts w:ascii="Arial" w:hAnsi="Arial" w:cs="Arial"/>
                                    <w:color w:val="FFFFFF" w:themeColor="background1"/>
                                    <w:sz w:val="24"/>
                                    <w:szCs w:val="24"/>
                                  </w:rPr>
                                </w:pPr>
                                <w:r w:rsidRPr="00C969BF">
                                  <w:rPr>
                                    <w:rFonts w:ascii="Arial" w:hAnsi="Arial" w:cs="Arial"/>
                                    <w:color w:val="FFFFFF" w:themeColor="background1"/>
                                    <w:sz w:val="24"/>
                                    <w:szCs w:val="24"/>
                                  </w:rPr>
                                  <w:t xml:space="preserve">        Lecturer:  Heidi Posser  </w:t>
                                </w:r>
                              </w:p>
                              <w:p w14:paraId="64E68B10" w14:textId="4E9D96C2" w:rsidR="00C969BF" w:rsidRPr="00C969BF" w:rsidRDefault="00C969BF" w:rsidP="00C969BF">
                                <w:pPr>
                                  <w:pStyle w:val="NoSpacing"/>
                                  <w:spacing w:before="200" w:line="360" w:lineRule="auto"/>
                                  <w:ind w:left="720" w:right="720"/>
                                  <w:jc w:val="right"/>
                                  <w:rPr>
                                    <w:rFonts w:ascii="Arial" w:hAnsi="Arial" w:cs="Arial"/>
                                    <w:color w:val="FFFFFF" w:themeColor="background1"/>
                                    <w:sz w:val="24"/>
                                    <w:szCs w:val="24"/>
                                  </w:rPr>
                                </w:pPr>
                                <w:r w:rsidRPr="00C969BF">
                                  <w:rPr>
                                    <w:rFonts w:ascii="Arial" w:hAnsi="Arial" w:cs="Arial"/>
                                    <w:color w:val="FFFFFF" w:themeColor="background1"/>
                                    <w:sz w:val="24"/>
                                    <w:szCs w:val="24"/>
                                  </w:rPr>
                                  <w:t xml:space="preserve">Word count: 532  </w:t>
                                </w:r>
                              </w:p>
                              <w:p w14:paraId="7B71CDC9" w14:textId="24EDA27C" w:rsidR="00C969BF" w:rsidRPr="00C969BF" w:rsidRDefault="00C969BF">
                                <w:pPr>
                                  <w:pStyle w:val="NoSpacing"/>
                                  <w:spacing w:before="240"/>
                                  <w:ind w:left="720" w:right="720"/>
                                  <w:rPr>
                                    <w:color w:val="FFFFFF" w:themeColor="background1"/>
                                    <w:sz w:val="22"/>
                                    <w:szCs w:val="22"/>
                                  </w:rPr>
                                </w:pPr>
                              </w:p>
                            </w:tc>
                          </w:tr>
                          <w:tr w:rsidR="00C969BF" w:rsidRPr="00C969BF" w14:paraId="60F8CC92" w14:textId="77777777">
                            <w:trPr>
                              <w:trHeight w:hRule="exact" w:val="720"/>
                            </w:trPr>
                            <w:tc>
                              <w:tcPr>
                                <w:tcW w:w="5000" w:type="pct"/>
                                <w:shd w:val="clear" w:color="auto" w:fill="70AD47" w:themeFill="accent6"/>
                              </w:tcPr>
                              <w:tbl>
                                <w:tblPr>
                                  <w:tblW w:w="3333" w:type="pct"/>
                                  <w:tblCellMar>
                                    <w:left w:w="0" w:type="dxa"/>
                                    <w:right w:w="0" w:type="dxa"/>
                                  </w:tblCellMar>
                                  <w:tblLook w:val="04A0" w:firstRow="1" w:lastRow="0" w:firstColumn="1" w:lastColumn="0" w:noHBand="0" w:noVBand="1"/>
                                  <w:tblDescription w:val="Cover page info"/>
                                </w:tblPr>
                                <w:tblGrid>
                                  <w:gridCol w:w="3601"/>
                                  <w:gridCol w:w="3602"/>
                                </w:tblGrid>
                                <w:tr w:rsidR="00C969BF" w:rsidRPr="00C969BF" w14:paraId="4ADEE4B6" w14:textId="77777777" w:rsidTr="00C969BF">
                                  <w:trPr>
                                    <w:trHeight w:hRule="exact" w:val="720"/>
                                  </w:trPr>
                                  <w:tc>
                                    <w:tcPr>
                                      <w:tcW w:w="3600" w:type="dxa"/>
                                      <w:vAlign w:val="center"/>
                                    </w:tcPr>
                                    <w:p w14:paraId="2E34B5D2" w14:textId="532ECFA1" w:rsidR="00C969BF" w:rsidRPr="00C969BF" w:rsidRDefault="00C969BF">
                                      <w:pPr>
                                        <w:pStyle w:val="NoSpacing"/>
                                        <w:ind w:left="144" w:right="144"/>
                                        <w:jc w:val="center"/>
                                        <w:rPr>
                                          <w:color w:val="FFFFFF" w:themeColor="background1"/>
                                          <w:sz w:val="22"/>
                                          <w:szCs w:val="22"/>
                                        </w:rPr>
                                      </w:pPr>
                                    </w:p>
                                  </w:tc>
                                  <w:tc>
                                    <w:tcPr>
                                      <w:tcW w:w="3600" w:type="dxa"/>
                                      <w:vAlign w:val="center"/>
                                    </w:tcPr>
                                    <w:p w14:paraId="37301693" w14:textId="561819C3" w:rsidR="00C969BF" w:rsidRPr="00C969BF" w:rsidRDefault="00C969BF">
                                      <w:pPr>
                                        <w:pStyle w:val="NoSpacing"/>
                                        <w:ind w:left="144" w:right="720"/>
                                        <w:jc w:val="right"/>
                                        <w:rPr>
                                          <w:color w:val="FFFFFF" w:themeColor="background1"/>
                                          <w:sz w:val="22"/>
                                          <w:szCs w:val="22"/>
                                        </w:rPr>
                                      </w:pPr>
                                    </w:p>
                                  </w:tc>
                                </w:tr>
                              </w:tbl>
                              <w:p w14:paraId="63F8F5C1" w14:textId="77777777" w:rsidR="00C969BF" w:rsidRPr="00C969BF" w:rsidRDefault="00C969BF"/>
                            </w:tc>
                          </w:tr>
                        </w:tbl>
                        <w:p w14:paraId="43CCE69D" w14:textId="77777777" w:rsidR="00C969BF" w:rsidRPr="00C969BF" w:rsidRDefault="00C969BF"/>
                      </w:txbxContent>
                    </v:textbox>
                    <w10:wrap anchorx="page" anchory="page"/>
                  </v:shape>
                </w:pict>
              </mc:Fallback>
            </mc:AlternateContent>
          </w:r>
        </w:p>
        <w:p w14:paraId="2A089F4E" w14:textId="3301B71F" w:rsidR="00C969BF" w:rsidRDefault="00C969BF">
          <w:pPr>
            <w:rPr>
              <w:rFonts w:ascii="Arial" w:hAnsi="Arial" w:cs="Arial"/>
              <w:sz w:val="24"/>
              <w:szCs w:val="24"/>
            </w:rPr>
          </w:pPr>
          <w:r>
            <w:rPr>
              <w:rFonts w:ascii="Arial" w:hAnsi="Arial" w:cs="Arial"/>
              <w:sz w:val="24"/>
              <w:szCs w:val="24"/>
            </w:rPr>
            <w:br w:type="page"/>
          </w:r>
        </w:p>
      </w:sdtContent>
    </w:sdt>
    <w:p w14:paraId="151D7A7B" w14:textId="2B5C549C" w:rsidR="00242703" w:rsidRPr="00242703" w:rsidRDefault="00242703" w:rsidP="00242703">
      <w:pPr>
        <w:spacing w:line="360" w:lineRule="auto"/>
        <w:jc w:val="both"/>
        <w:rPr>
          <w:rFonts w:ascii="Arial" w:hAnsi="Arial" w:cs="Arial"/>
          <w:sz w:val="24"/>
          <w:szCs w:val="24"/>
        </w:rPr>
      </w:pPr>
      <w:r w:rsidRPr="00242703">
        <w:rPr>
          <w:rFonts w:ascii="Arial" w:hAnsi="Arial" w:cs="Arial"/>
          <w:sz w:val="24"/>
          <w:szCs w:val="24"/>
        </w:rPr>
        <w:lastRenderedPageBreak/>
        <w:t>Student Self reflection</w:t>
      </w:r>
    </w:p>
    <w:p w14:paraId="26F086F8" w14:textId="77777777" w:rsidR="00242703" w:rsidRPr="00242703" w:rsidRDefault="00242703" w:rsidP="00242703">
      <w:pPr>
        <w:spacing w:line="360" w:lineRule="auto"/>
        <w:jc w:val="both"/>
        <w:rPr>
          <w:rFonts w:ascii="Arial" w:hAnsi="Arial" w:cs="Arial"/>
          <w:sz w:val="24"/>
          <w:szCs w:val="24"/>
        </w:rPr>
      </w:pPr>
    </w:p>
    <w:p w14:paraId="74769A1A" w14:textId="77777777" w:rsidR="00242703" w:rsidRPr="00242703" w:rsidRDefault="00242703" w:rsidP="00242703">
      <w:pPr>
        <w:spacing w:line="360" w:lineRule="auto"/>
        <w:jc w:val="both"/>
        <w:rPr>
          <w:rFonts w:ascii="Arial" w:hAnsi="Arial" w:cs="Arial"/>
          <w:sz w:val="24"/>
          <w:szCs w:val="24"/>
        </w:rPr>
      </w:pPr>
      <w:r w:rsidRPr="00242703">
        <w:rPr>
          <w:rFonts w:ascii="Arial" w:hAnsi="Arial" w:cs="Arial"/>
          <w:sz w:val="24"/>
          <w:szCs w:val="24"/>
        </w:rPr>
        <w:t xml:space="preserve">During the preparation of my presentation on "Multilingualism in Hotel Diversity and Spa," I embarked on a learning journey that not only expanded my knowledge of the subject matter but also fostered significant personal and professional growth. As I think back on this experience, I find myself questioning a few introspective queries to better understand how my understanding and growth have changed over time. </w:t>
      </w:r>
    </w:p>
    <w:p w14:paraId="0502D8A0" w14:textId="77777777" w:rsidR="00242703" w:rsidRPr="00242703" w:rsidRDefault="00242703" w:rsidP="00242703">
      <w:pPr>
        <w:spacing w:line="360" w:lineRule="auto"/>
        <w:jc w:val="both"/>
        <w:rPr>
          <w:rFonts w:ascii="Arial" w:hAnsi="Arial" w:cs="Arial"/>
          <w:sz w:val="24"/>
          <w:szCs w:val="24"/>
        </w:rPr>
      </w:pPr>
      <w:r w:rsidRPr="00242703">
        <w:rPr>
          <w:rFonts w:ascii="Arial" w:hAnsi="Arial" w:cs="Arial"/>
          <w:sz w:val="24"/>
          <w:szCs w:val="24"/>
        </w:rPr>
        <w:t xml:space="preserve">I realised in the hospitality industries, the importance of language knowledge and cultural awareness importance when dealing with multinational guests. Language is crucial, but so is cultural awareness, providing guests with personalised experiences, and effective communication (HSI 2023). I've recently realised how difficult the hospitality industry is owing to the multiple elements that must be considered, from encounters with tourists to staff development programmes and cultural awareness initiatives. After conducting extensive research on the subject, I realised how critical it is to have information that is supported by facts. </w:t>
      </w:r>
    </w:p>
    <w:p w14:paraId="593D2B4B" w14:textId="77777777" w:rsidR="00242703" w:rsidRPr="00242703" w:rsidRDefault="00242703" w:rsidP="00242703">
      <w:pPr>
        <w:spacing w:line="360" w:lineRule="auto"/>
        <w:jc w:val="both"/>
        <w:rPr>
          <w:rFonts w:ascii="Arial" w:hAnsi="Arial" w:cs="Arial"/>
          <w:sz w:val="24"/>
          <w:szCs w:val="24"/>
        </w:rPr>
      </w:pPr>
      <w:r w:rsidRPr="00242703">
        <w:rPr>
          <w:rFonts w:ascii="Arial" w:hAnsi="Arial" w:cs="Arial"/>
          <w:sz w:val="24"/>
          <w:szCs w:val="24"/>
        </w:rPr>
        <w:t xml:space="preserve">I learned how to gather knowledge, analyse it, and share it with others. Competencies needed to give a presentation because of the presentation preparation, I felt more comfortable with showing myself and presenting my presentation. I learned how to organise the presentation's information rationally, use visuals efficiently, and keep the audience engaged. During my preparation, I gained a substantial new understanding of the role that multilingualism plays in the hospitality industry. </w:t>
      </w:r>
    </w:p>
    <w:p w14:paraId="1AB2CCCA" w14:textId="77777777" w:rsidR="00242703" w:rsidRPr="00242703" w:rsidRDefault="00242703" w:rsidP="00242703">
      <w:pPr>
        <w:spacing w:line="360" w:lineRule="auto"/>
        <w:jc w:val="both"/>
        <w:rPr>
          <w:rFonts w:ascii="Arial" w:hAnsi="Arial" w:cs="Arial"/>
          <w:sz w:val="24"/>
          <w:szCs w:val="24"/>
        </w:rPr>
      </w:pPr>
      <w:r w:rsidRPr="00242703">
        <w:rPr>
          <w:rFonts w:ascii="Arial" w:hAnsi="Arial" w:cs="Arial"/>
          <w:sz w:val="24"/>
          <w:szCs w:val="24"/>
        </w:rPr>
        <w:t xml:space="preserve">Being multilingual was initially something I thought about largely as a technique of communication. Speaking in multiple languages, I assumed, was essential to accommodating tourists. As I learned more about the subject, I realised that being multilingual required more than just understanding a range of languages, it also required knowledge of a variety of different cultures (Nine 2018). It is critical to create an environment that is hospitable to people of different origins and sensitive to other cultures </w:t>
      </w:r>
      <w:proofErr w:type="gramStart"/>
      <w:r w:rsidRPr="00242703">
        <w:rPr>
          <w:rFonts w:ascii="Arial" w:hAnsi="Arial" w:cs="Arial"/>
          <w:sz w:val="24"/>
          <w:szCs w:val="24"/>
        </w:rPr>
        <w:t>in order to</w:t>
      </w:r>
      <w:proofErr w:type="gramEnd"/>
      <w:r w:rsidRPr="00242703">
        <w:rPr>
          <w:rFonts w:ascii="Arial" w:hAnsi="Arial" w:cs="Arial"/>
          <w:sz w:val="24"/>
          <w:szCs w:val="24"/>
        </w:rPr>
        <w:t xml:space="preserve"> deliver good service to guests (Charles 2014). </w:t>
      </w:r>
    </w:p>
    <w:p w14:paraId="5867347A" w14:textId="77777777" w:rsidR="00242703" w:rsidRPr="00242703" w:rsidRDefault="00242703" w:rsidP="00242703">
      <w:pPr>
        <w:spacing w:line="360" w:lineRule="auto"/>
        <w:jc w:val="both"/>
        <w:rPr>
          <w:rFonts w:ascii="Arial" w:hAnsi="Arial" w:cs="Arial"/>
          <w:sz w:val="24"/>
          <w:szCs w:val="24"/>
        </w:rPr>
      </w:pPr>
      <w:r w:rsidRPr="00242703">
        <w:rPr>
          <w:rFonts w:ascii="Arial" w:hAnsi="Arial" w:cs="Arial"/>
          <w:sz w:val="24"/>
          <w:szCs w:val="24"/>
        </w:rPr>
        <w:t xml:space="preserve">My comprehension progressed from just academic information to practical applications. I began to see how being multilingual not only improves client service </w:t>
      </w:r>
      <w:r w:rsidRPr="00242703">
        <w:rPr>
          <w:rFonts w:ascii="Arial" w:hAnsi="Arial" w:cs="Arial"/>
          <w:sz w:val="24"/>
          <w:szCs w:val="24"/>
        </w:rPr>
        <w:lastRenderedPageBreak/>
        <w:t xml:space="preserve">but also fosters cultural understanding and contributes to a company's overall success. I now have a better understanding of the difficulties that come with putting multilingual ideas into action. Hiring new staff, offering translation services, and utilising technology are all examples of complications. As a result of this experience, I've matured personally in a variety of ways, Improved research capabilities I worked to improve my research skills, focusing on my ability to obtain information, evaluate sources, and analyse it. As a result of both the preparation and performance of the presentation, time, I've developed a better knowledge of culture, which goes beyond language and includes norms, mannerisms, and etiquette. This experience has aided my career development by providing me with knowledge and abilities that I can apply to both the hospitality business and other professions. </w:t>
      </w:r>
    </w:p>
    <w:p w14:paraId="0A551706" w14:textId="77777777" w:rsidR="00242703" w:rsidRPr="00242703" w:rsidRDefault="00242703" w:rsidP="00242703">
      <w:pPr>
        <w:spacing w:line="360" w:lineRule="auto"/>
        <w:jc w:val="both"/>
        <w:rPr>
          <w:rFonts w:ascii="Arial" w:hAnsi="Arial" w:cs="Arial"/>
          <w:sz w:val="24"/>
          <w:szCs w:val="24"/>
        </w:rPr>
      </w:pPr>
      <w:r w:rsidRPr="00242703">
        <w:rPr>
          <w:rFonts w:ascii="Arial" w:hAnsi="Arial" w:cs="Arial"/>
          <w:sz w:val="24"/>
          <w:szCs w:val="24"/>
        </w:rPr>
        <w:t>Creating my presentation on multilingualism in the hotel industry has, in the end, been a transformational experience. My knowledge of the topic has increased, my skills have improved, and it has helped me grow personally and professionally. This experience has strengthened my conviction that self-reflection and ongoing learning are crucial to both academic performance and personal development.</w:t>
      </w:r>
    </w:p>
    <w:p w14:paraId="7D60E777" w14:textId="77777777" w:rsidR="00242703" w:rsidRPr="00242703" w:rsidRDefault="00242703" w:rsidP="00242703">
      <w:pPr>
        <w:spacing w:line="360" w:lineRule="auto"/>
        <w:jc w:val="both"/>
        <w:rPr>
          <w:rFonts w:ascii="Arial" w:hAnsi="Arial" w:cs="Arial"/>
          <w:sz w:val="24"/>
          <w:szCs w:val="24"/>
        </w:rPr>
      </w:pPr>
    </w:p>
    <w:p w14:paraId="099CB978" w14:textId="77777777" w:rsidR="00242703" w:rsidRPr="00242703" w:rsidRDefault="00242703" w:rsidP="00242703">
      <w:pPr>
        <w:spacing w:line="360" w:lineRule="auto"/>
        <w:jc w:val="both"/>
        <w:rPr>
          <w:rFonts w:ascii="Arial" w:hAnsi="Arial" w:cs="Arial"/>
          <w:sz w:val="24"/>
          <w:szCs w:val="24"/>
        </w:rPr>
      </w:pPr>
    </w:p>
    <w:p w14:paraId="5C83E02C" w14:textId="77777777" w:rsidR="00242703" w:rsidRPr="00242703" w:rsidRDefault="00242703" w:rsidP="00242703">
      <w:pPr>
        <w:spacing w:line="360" w:lineRule="auto"/>
        <w:jc w:val="both"/>
        <w:rPr>
          <w:rFonts w:ascii="Arial" w:hAnsi="Arial" w:cs="Arial"/>
          <w:sz w:val="24"/>
          <w:szCs w:val="24"/>
        </w:rPr>
      </w:pPr>
    </w:p>
    <w:p w14:paraId="4A3BDEF0" w14:textId="77777777" w:rsidR="00242703" w:rsidRPr="00242703" w:rsidRDefault="00242703" w:rsidP="00242703">
      <w:pPr>
        <w:spacing w:line="360" w:lineRule="auto"/>
        <w:jc w:val="both"/>
        <w:rPr>
          <w:rFonts w:ascii="Arial" w:hAnsi="Arial" w:cs="Arial"/>
          <w:sz w:val="24"/>
          <w:szCs w:val="24"/>
        </w:rPr>
      </w:pPr>
    </w:p>
    <w:p w14:paraId="75E466B0" w14:textId="77777777" w:rsidR="00242703" w:rsidRPr="00242703" w:rsidRDefault="00242703" w:rsidP="00242703">
      <w:pPr>
        <w:spacing w:line="360" w:lineRule="auto"/>
        <w:jc w:val="both"/>
        <w:rPr>
          <w:rFonts w:ascii="Arial" w:hAnsi="Arial" w:cs="Arial"/>
          <w:sz w:val="24"/>
          <w:szCs w:val="24"/>
        </w:rPr>
      </w:pPr>
    </w:p>
    <w:p w14:paraId="56447568" w14:textId="77777777" w:rsidR="00242703" w:rsidRPr="00242703" w:rsidRDefault="00242703" w:rsidP="00242703">
      <w:pPr>
        <w:spacing w:line="360" w:lineRule="auto"/>
        <w:jc w:val="both"/>
        <w:rPr>
          <w:rFonts w:ascii="Arial" w:hAnsi="Arial" w:cs="Arial"/>
          <w:sz w:val="24"/>
          <w:szCs w:val="24"/>
        </w:rPr>
      </w:pPr>
    </w:p>
    <w:p w14:paraId="1B590035" w14:textId="77777777" w:rsidR="00242703" w:rsidRPr="00242703" w:rsidRDefault="00242703" w:rsidP="00242703">
      <w:pPr>
        <w:spacing w:line="360" w:lineRule="auto"/>
        <w:jc w:val="both"/>
        <w:rPr>
          <w:rFonts w:ascii="Arial" w:hAnsi="Arial" w:cs="Arial"/>
          <w:sz w:val="24"/>
          <w:szCs w:val="24"/>
        </w:rPr>
      </w:pPr>
    </w:p>
    <w:p w14:paraId="4069BA89" w14:textId="77777777" w:rsidR="00242703" w:rsidRPr="00242703" w:rsidRDefault="00242703" w:rsidP="00242703">
      <w:pPr>
        <w:spacing w:line="360" w:lineRule="auto"/>
        <w:jc w:val="both"/>
        <w:rPr>
          <w:rFonts w:ascii="Arial" w:hAnsi="Arial" w:cs="Arial"/>
          <w:sz w:val="24"/>
          <w:szCs w:val="24"/>
        </w:rPr>
      </w:pPr>
    </w:p>
    <w:p w14:paraId="3325E5F9" w14:textId="77777777" w:rsidR="00242703" w:rsidRPr="00242703" w:rsidRDefault="00242703" w:rsidP="00242703">
      <w:pPr>
        <w:spacing w:line="360" w:lineRule="auto"/>
        <w:jc w:val="both"/>
        <w:rPr>
          <w:rFonts w:ascii="Arial" w:hAnsi="Arial" w:cs="Arial"/>
          <w:sz w:val="24"/>
          <w:szCs w:val="24"/>
        </w:rPr>
      </w:pPr>
    </w:p>
    <w:p w14:paraId="4FF450E1" w14:textId="77777777" w:rsidR="00242703" w:rsidRPr="00242703" w:rsidRDefault="00242703" w:rsidP="00242703">
      <w:pPr>
        <w:spacing w:line="360" w:lineRule="auto"/>
        <w:jc w:val="both"/>
        <w:rPr>
          <w:rFonts w:ascii="Arial" w:hAnsi="Arial" w:cs="Arial"/>
          <w:sz w:val="24"/>
          <w:szCs w:val="24"/>
        </w:rPr>
      </w:pPr>
    </w:p>
    <w:p w14:paraId="6ACFB641" w14:textId="77777777" w:rsidR="00242703" w:rsidRPr="00242703" w:rsidRDefault="00242703" w:rsidP="00242703">
      <w:pPr>
        <w:spacing w:line="360" w:lineRule="auto"/>
        <w:jc w:val="both"/>
        <w:rPr>
          <w:rFonts w:ascii="Arial" w:hAnsi="Arial" w:cs="Arial"/>
          <w:sz w:val="24"/>
          <w:szCs w:val="24"/>
        </w:rPr>
      </w:pPr>
    </w:p>
    <w:p w14:paraId="3D8FD8BE" w14:textId="77777777" w:rsidR="00242703" w:rsidRPr="00242703" w:rsidRDefault="00242703" w:rsidP="00242703">
      <w:pPr>
        <w:spacing w:line="360" w:lineRule="auto"/>
        <w:jc w:val="both"/>
        <w:rPr>
          <w:rFonts w:ascii="Arial" w:hAnsi="Arial" w:cs="Arial"/>
          <w:sz w:val="24"/>
          <w:szCs w:val="24"/>
        </w:rPr>
      </w:pPr>
    </w:p>
    <w:p w14:paraId="527AD80D" w14:textId="77777777" w:rsidR="00242703" w:rsidRPr="00242703" w:rsidRDefault="00242703" w:rsidP="00242703">
      <w:pPr>
        <w:spacing w:line="360" w:lineRule="auto"/>
        <w:jc w:val="both"/>
        <w:rPr>
          <w:rFonts w:ascii="Arial" w:hAnsi="Arial" w:cs="Arial"/>
          <w:sz w:val="24"/>
          <w:szCs w:val="24"/>
        </w:rPr>
      </w:pPr>
    </w:p>
    <w:p w14:paraId="4DBF3B32" w14:textId="77777777" w:rsidR="00242703" w:rsidRPr="00242703" w:rsidRDefault="00242703" w:rsidP="00242703">
      <w:pPr>
        <w:spacing w:line="360" w:lineRule="auto"/>
        <w:jc w:val="both"/>
        <w:rPr>
          <w:rFonts w:ascii="Arial" w:hAnsi="Arial" w:cs="Arial"/>
          <w:sz w:val="24"/>
          <w:szCs w:val="24"/>
        </w:rPr>
      </w:pPr>
      <w:r w:rsidRPr="00242703">
        <w:rPr>
          <w:rFonts w:ascii="Arial" w:hAnsi="Arial" w:cs="Arial"/>
          <w:sz w:val="24"/>
          <w:szCs w:val="24"/>
        </w:rPr>
        <w:t>References</w:t>
      </w:r>
    </w:p>
    <w:p w14:paraId="3C4ECA27" w14:textId="77777777" w:rsidR="00242703" w:rsidRPr="00242703" w:rsidRDefault="00242703" w:rsidP="00242703">
      <w:pPr>
        <w:spacing w:line="360" w:lineRule="auto"/>
        <w:jc w:val="both"/>
        <w:rPr>
          <w:rFonts w:ascii="Arial" w:hAnsi="Arial" w:cs="Arial"/>
          <w:sz w:val="24"/>
          <w:szCs w:val="24"/>
        </w:rPr>
      </w:pPr>
    </w:p>
    <w:p w14:paraId="35ADFD9B" w14:textId="03354039" w:rsidR="00242703" w:rsidRPr="00242703" w:rsidRDefault="00242703" w:rsidP="00242703">
      <w:pPr>
        <w:spacing w:line="360" w:lineRule="auto"/>
        <w:jc w:val="both"/>
        <w:rPr>
          <w:rFonts w:ascii="Arial" w:hAnsi="Arial" w:cs="Arial"/>
          <w:sz w:val="24"/>
          <w:szCs w:val="24"/>
        </w:rPr>
      </w:pPr>
      <w:r w:rsidRPr="00242703">
        <w:rPr>
          <w:rFonts w:ascii="Arial" w:hAnsi="Arial" w:cs="Arial"/>
          <w:sz w:val="24"/>
          <w:szCs w:val="24"/>
        </w:rPr>
        <w:t xml:space="preserve">Charles. (2014) Riding the Waves of Culture: Understanding Diversity in Global Business. Nicholas Brealey. Available on: </w:t>
      </w:r>
      <w:proofErr w:type="spellStart"/>
      <w:r w:rsidRPr="00242703">
        <w:rPr>
          <w:rFonts w:ascii="Arial" w:hAnsi="Arial" w:cs="Arial"/>
          <w:sz w:val="24"/>
          <w:szCs w:val="24"/>
        </w:rPr>
        <w:t>EpubReader</w:t>
      </w:r>
      <w:proofErr w:type="spellEnd"/>
      <w:r w:rsidRPr="00242703">
        <w:rPr>
          <w:rFonts w:ascii="Arial" w:hAnsi="Arial" w:cs="Arial"/>
          <w:sz w:val="24"/>
          <w:szCs w:val="24"/>
        </w:rPr>
        <w:t xml:space="preserve"> (vlereader.com) (Accessed on 2</w:t>
      </w:r>
      <w:r>
        <w:rPr>
          <w:rFonts w:ascii="Arial" w:hAnsi="Arial" w:cs="Arial"/>
          <w:sz w:val="24"/>
          <w:szCs w:val="24"/>
        </w:rPr>
        <w:t>2</w:t>
      </w:r>
      <w:r w:rsidRPr="00242703">
        <w:rPr>
          <w:rFonts w:ascii="Arial" w:hAnsi="Arial" w:cs="Arial"/>
          <w:sz w:val="24"/>
          <w:szCs w:val="24"/>
        </w:rPr>
        <w:t xml:space="preserve"> Oct 2023).</w:t>
      </w:r>
    </w:p>
    <w:p w14:paraId="6EE6E910" w14:textId="60DDBD54" w:rsidR="00242703" w:rsidRPr="00242703" w:rsidRDefault="00242703" w:rsidP="00242703">
      <w:pPr>
        <w:spacing w:line="360" w:lineRule="auto"/>
        <w:jc w:val="both"/>
        <w:rPr>
          <w:rFonts w:ascii="Arial" w:hAnsi="Arial" w:cs="Arial"/>
          <w:sz w:val="24"/>
          <w:szCs w:val="24"/>
        </w:rPr>
      </w:pPr>
      <w:r w:rsidRPr="00242703">
        <w:rPr>
          <w:rFonts w:ascii="Arial" w:hAnsi="Arial" w:cs="Arial"/>
          <w:sz w:val="24"/>
          <w:szCs w:val="24"/>
        </w:rPr>
        <w:t>HSI (2023) Benefits of Being Multilingual. [online] Hospitality Search International. Available at: https://hospitalitysearch.co.uk/benefits-of-being-multilingual/#:~:text=Benefits%20of%20Being%20Multilingual%201%20Translation%20made%20easy. (Accessed 2</w:t>
      </w:r>
      <w:r>
        <w:rPr>
          <w:rFonts w:ascii="Arial" w:hAnsi="Arial" w:cs="Arial"/>
          <w:sz w:val="24"/>
          <w:szCs w:val="24"/>
        </w:rPr>
        <w:t>2</w:t>
      </w:r>
      <w:r w:rsidRPr="00242703">
        <w:rPr>
          <w:rFonts w:ascii="Arial" w:hAnsi="Arial" w:cs="Arial"/>
          <w:sz w:val="24"/>
          <w:szCs w:val="24"/>
        </w:rPr>
        <w:t xml:space="preserve"> Oct. 2023).</w:t>
      </w:r>
    </w:p>
    <w:p w14:paraId="2B880F23" w14:textId="47AEA2F5" w:rsidR="00242703" w:rsidRPr="00242703" w:rsidRDefault="00242703" w:rsidP="00242703">
      <w:pPr>
        <w:spacing w:line="360" w:lineRule="auto"/>
        <w:jc w:val="both"/>
        <w:rPr>
          <w:rFonts w:ascii="Arial" w:hAnsi="Arial" w:cs="Arial"/>
          <w:sz w:val="24"/>
          <w:szCs w:val="24"/>
        </w:rPr>
      </w:pPr>
      <w:r w:rsidRPr="00242703">
        <w:rPr>
          <w:rFonts w:ascii="Arial" w:hAnsi="Arial" w:cs="Arial"/>
          <w:sz w:val="24"/>
          <w:szCs w:val="24"/>
        </w:rPr>
        <w:t>Innovative languages learning (2020) Spanish and Latin American Etiquette Rules: The Do’s and Don’ts. [online] SpanishPod101.com Blog. Available at: https://www.spanishpod101.com/blog/2020/01/06/spanish-etiquette/# (Accessed 2</w:t>
      </w:r>
      <w:r>
        <w:rPr>
          <w:rFonts w:ascii="Arial" w:hAnsi="Arial" w:cs="Arial"/>
          <w:sz w:val="24"/>
          <w:szCs w:val="24"/>
        </w:rPr>
        <w:t>2</w:t>
      </w:r>
      <w:r w:rsidRPr="00242703">
        <w:rPr>
          <w:rFonts w:ascii="Arial" w:hAnsi="Arial" w:cs="Arial"/>
          <w:sz w:val="24"/>
          <w:szCs w:val="24"/>
        </w:rPr>
        <w:t xml:space="preserve"> Oct. 2023).</w:t>
      </w:r>
    </w:p>
    <w:p w14:paraId="1DB9832A" w14:textId="72DE8330" w:rsidR="00242703" w:rsidRPr="00242703" w:rsidRDefault="00242703" w:rsidP="00242703">
      <w:pPr>
        <w:spacing w:line="360" w:lineRule="auto"/>
        <w:jc w:val="both"/>
        <w:rPr>
          <w:rFonts w:ascii="Arial" w:hAnsi="Arial" w:cs="Arial"/>
          <w:sz w:val="24"/>
          <w:szCs w:val="24"/>
        </w:rPr>
      </w:pPr>
      <w:proofErr w:type="spellStart"/>
      <w:r w:rsidRPr="00242703">
        <w:rPr>
          <w:rFonts w:ascii="Arial" w:hAnsi="Arial" w:cs="Arial"/>
          <w:sz w:val="24"/>
          <w:szCs w:val="24"/>
        </w:rPr>
        <w:t>Maheshkar</w:t>
      </w:r>
      <w:proofErr w:type="spellEnd"/>
      <w:r w:rsidRPr="00242703">
        <w:rPr>
          <w:rFonts w:ascii="Arial" w:hAnsi="Arial" w:cs="Arial"/>
          <w:sz w:val="24"/>
          <w:szCs w:val="24"/>
        </w:rPr>
        <w:t>, &amp; Sharma, V. (Eds.). (2018) Handbook of research on cross-cultural business education. Business Science Reference. https://doi.org/10.4018/978-1-5225-3776-2 (Accessed on 2</w:t>
      </w:r>
      <w:r>
        <w:rPr>
          <w:rFonts w:ascii="Arial" w:hAnsi="Arial" w:cs="Arial"/>
          <w:sz w:val="24"/>
          <w:szCs w:val="24"/>
        </w:rPr>
        <w:t>2</w:t>
      </w:r>
      <w:r w:rsidRPr="00242703">
        <w:rPr>
          <w:rFonts w:ascii="Arial" w:hAnsi="Arial" w:cs="Arial"/>
          <w:sz w:val="24"/>
          <w:szCs w:val="24"/>
        </w:rPr>
        <w:t xml:space="preserve"> Oct 2023)</w:t>
      </w:r>
    </w:p>
    <w:p w14:paraId="70E9A6BD" w14:textId="6C680514" w:rsidR="00242703" w:rsidRPr="00242703" w:rsidRDefault="00242703" w:rsidP="00242703">
      <w:pPr>
        <w:spacing w:line="360" w:lineRule="auto"/>
        <w:jc w:val="both"/>
        <w:rPr>
          <w:rFonts w:ascii="Arial" w:hAnsi="Arial" w:cs="Arial"/>
          <w:sz w:val="24"/>
          <w:szCs w:val="24"/>
        </w:rPr>
      </w:pPr>
      <w:r w:rsidRPr="00242703">
        <w:rPr>
          <w:rFonts w:ascii="Arial" w:hAnsi="Arial" w:cs="Arial"/>
          <w:sz w:val="24"/>
          <w:szCs w:val="24"/>
        </w:rPr>
        <w:t xml:space="preserve">Nine, L. (2018) What Are The 10 Most Spoken Languages </w:t>
      </w:r>
      <w:r w:rsidR="00C969BF" w:rsidRPr="00242703">
        <w:rPr>
          <w:rFonts w:ascii="Arial" w:hAnsi="Arial" w:cs="Arial"/>
          <w:sz w:val="24"/>
          <w:szCs w:val="24"/>
        </w:rPr>
        <w:t>in</w:t>
      </w:r>
      <w:r w:rsidRPr="00242703">
        <w:rPr>
          <w:rFonts w:ascii="Arial" w:hAnsi="Arial" w:cs="Arial"/>
          <w:sz w:val="24"/>
          <w:szCs w:val="24"/>
        </w:rPr>
        <w:t xml:space="preserve"> Europe? [online] Babbel Magazine. Available at: https://www.babbel.com/en/magazine/most-spoken-languages-europe (Accessed on 2</w:t>
      </w:r>
      <w:r>
        <w:rPr>
          <w:rFonts w:ascii="Arial" w:hAnsi="Arial" w:cs="Arial"/>
          <w:sz w:val="24"/>
          <w:szCs w:val="24"/>
        </w:rPr>
        <w:t>2</w:t>
      </w:r>
      <w:r w:rsidRPr="00242703">
        <w:rPr>
          <w:rFonts w:ascii="Arial" w:hAnsi="Arial" w:cs="Arial"/>
          <w:sz w:val="24"/>
          <w:szCs w:val="24"/>
        </w:rPr>
        <w:t xml:space="preserve"> Oct 2023).</w:t>
      </w:r>
    </w:p>
    <w:p w14:paraId="4EAEA19C" w14:textId="77777777" w:rsidR="00242703" w:rsidRPr="00242703" w:rsidRDefault="00242703" w:rsidP="00242703">
      <w:pPr>
        <w:spacing w:line="360" w:lineRule="auto"/>
        <w:jc w:val="both"/>
        <w:rPr>
          <w:rFonts w:ascii="Arial" w:hAnsi="Arial" w:cs="Arial"/>
          <w:sz w:val="24"/>
          <w:szCs w:val="24"/>
        </w:rPr>
      </w:pPr>
    </w:p>
    <w:p w14:paraId="6C417DE5" w14:textId="77777777" w:rsidR="00AC084F" w:rsidRPr="00242703" w:rsidRDefault="00AC084F" w:rsidP="00242703">
      <w:pPr>
        <w:spacing w:line="360" w:lineRule="auto"/>
        <w:jc w:val="both"/>
        <w:rPr>
          <w:rFonts w:ascii="Arial" w:hAnsi="Arial" w:cs="Arial"/>
          <w:sz w:val="24"/>
          <w:szCs w:val="24"/>
        </w:rPr>
      </w:pPr>
    </w:p>
    <w:sectPr w:rsidR="00AC084F" w:rsidRPr="00242703" w:rsidSect="00C969B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CF7"/>
    <w:rsid w:val="00242703"/>
    <w:rsid w:val="00871CF7"/>
    <w:rsid w:val="00AC084F"/>
    <w:rsid w:val="00C969BF"/>
    <w:rsid w:val="00FF7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A1051"/>
  <w15:docId w15:val="{8BFB737B-39D4-4AF4-90D7-30CE2EFDE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969BF"/>
    <w:pPr>
      <w:spacing w:after="0" w:line="240" w:lineRule="auto"/>
    </w:pPr>
    <w:rPr>
      <w:color w:val="44546A"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4</Pages>
  <Words>702</Words>
  <Characters>4004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cojocaru</dc:creator>
  <cp:keywords/>
  <dc:description/>
  <cp:lastModifiedBy>mary cojocaru</cp:lastModifiedBy>
  <cp:revision>1</cp:revision>
  <dcterms:created xsi:type="dcterms:W3CDTF">2023-10-22T12:48:00Z</dcterms:created>
  <dcterms:modified xsi:type="dcterms:W3CDTF">2023-10-22T15:59:00Z</dcterms:modified>
</cp:coreProperties>
</file>