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4C47F" w14:textId="0521E2BE" w:rsidR="005A2D31" w:rsidRDefault="005A2D31" w:rsidP="004E1A05">
      <w:pPr>
        <w:pStyle w:val="Heading1"/>
      </w:pPr>
    </w:p>
    <w:p w14:paraId="74863F7A" w14:textId="5D3E0EC0" w:rsidR="005A2D31" w:rsidRDefault="005A2D31" w:rsidP="005A2D31"/>
    <w:p w14:paraId="30C8B717" w14:textId="1F24B0F1" w:rsidR="005A2D31" w:rsidRDefault="005A2D31" w:rsidP="005A2D31"/>
    <w:p w14:paraId="5DA4E13F" w14:textId="1962039B" w:rsidR="005A2D31" w:rsidRDefault="005A2D31" w:rsidP="005A2D31"/>
    <w:p w14:paraId="6031235A" w14:textId="58262FED" w:rsidR="005A2D31" w:rsidRDefault="005A2D31" w:rsidP="005A2D31"/>
    <w:p w14:paraId="4C097715" w14:textId="222A2E42" w:rsidR="005A2D31" w:rsidRDefault="005A2D31" w:rsidP="005A2D31"/>
    <w:p w14:paraId="473D5458" w14:textId="16D9A0EB" w:rsidR="005A2D31" w:rsidRDefault="005A2D31" w:rsidP="005A2D31"/>
    <w:p w14:paraId="35FF0EE5" w14:textId="14EB3186" w:rsidR="005A2D31" w:rsidRDefault="005A2D31" w:rsidP="005A2D31"/>
    <w:p w14:paraId="1DD79C5A" w14:textId="7395E4C9" w:rsidR="005A2D31" w:rsidRDefault="005A2D31" w:rsidP="005A2D31">
      <w:pPr>
        <w:pStyle w:val="Title"/>
        <w:jc w:val="center"/>
      </w:pPr>
    </w:p>
    <w:p w14:paraId="32A77826" w14:textId="77777777" w:rsidR="005A2D31" w:rsidRDefault="005A2D31" w:rsidP="005A2D31">
      <w:pPr>
        <w:pStyle w:val="Title"/>
        <w:jc w:val="center"/>
      </w:pPr>
      <w:r>
        <w:t>Community Engagement</w:t>
      </w:r>
    </w:p>
    <w:p w14:paraId="5876E6C8" w14:textId="5DB915B5" w:rsidR="005A2D31" w:rsidRDefault="005A2D31" w:rsidP="005A2D31">
      <w:pPr>
        <w:pStyle w:val="Title"/>
        <w:jc w:val="center"/>
      </w:pPr>
      <w:r>
        <w:t>Assignment 1 – Essay</w:t>
      </w:r>
    </w:p>
    <w:p w14:paraId="2FABCFA6" w14:textId="6D49EBF1" w:rsidR="005A2D31" w:rsidRDefault="005A2D31" w:rsidP="005A2D31">
      <w:pPr>
        <w:pStyle w:val="Title"/>
        <w:jc w:val="center"/>
      </w:pPr>
    </w:p>
    <w:p w14:paraId="47ED782F" w14:textId="7C2871D2" w:rsidR="005A2D31" w:rsidRDefault="005A2D31" w:rsidP="005A2D31"/>
    <w:p w14:paraId="36A381D2" w14:textId="3D31E6ED" w:rsidR="005A2D31" w:rsidRDefault="00C1702E" w:rsidP="005A2D31">
      <w:r>
        <w:t xml:space="preserve">Elena Nicoleta Oprea </w:t>
      </w:r>
    </w:p>
    <w:p w14:paraId="3E74DC0D" w14:textId="2B71F1F1" w:rsidR="00C1702E" w:rsidRDefault="00C1702E" w:rsidP="005A2D31">
      <w:r>
        <w:t xml:space="preserve">Student nb :2024786 </w:t>
      </w:r>
    </w:p>
    <w:p w14:paraId="4D5B6465" w14:textId="21DD9BBE" w:rsidR="00C1702E" w:rsidRDefault="00C1702E" w:rsidP="005A2D31">
      <w:r>
        <w:t>Module name :</w:t>
      </w:r>
      <w:r w:rsidR="00884A1D">
        <w:t xml:space="preserve"> Community Engagement </w:t>
      </w:r>
      <w:r w:rsidR="000C7ECC">
        <w:t>LCBB4002-Birm</w:t>
      </w:r>
    </w:p>
    <w:p w14:paraId="4DAC87DD" w14:textId="4032B90B" w:rsidR="000C7ECC" w:rsidRDefault="00B76585" w:rsidP="005A2D31">
      <w:r>
        <w:t>Lecturer name :</w:t>
      </w:r>
      <w:r w:rsidR="00BB0057">
        <w:t xml:space="preserve"> Dr Olu Adegbite </w:t>
      </w:r>
    </w:p>
    <w:p w14:paraId="74F1BC2D" w14:textId="150380B8" w:rsidR="00BB0057" w:rsidRDefault="00BB0057" w:rsidP="005A2D31">
      <w:r>
        <w:t xml:space="preserve">Assignment Title : </w:t>
      </w:r>
      <w:r w:rsidR="00FC397B">
        <w:t>Community Engagement Assignment 1-Essay</w:t>
      </w:r>
    </w:p>
    <w:p w14:paraId="6953DDE6" w14:textId="5174C0E8" w:rsidR="005A2D31" w:rsidRDefault="005A2D31" w:rsidP="005A2D31"/>
    <w:p w14:paraId="071963E5" w14:textId="7419F2F9" w:rsidR="005A2D31" w:rsidRDefault="005A2D31" w:rsidP="005A2D31"/>
    <w:p w14:paraId="228B2FCC" w14:textId="50B569F8" w:rsidR="005A2D31" w:rsidRDefault="005A2D31" w:rsidP="005A2D31"/>
    <w:p w14:paraId="5AAF2629" w14:textId="0C57CF49" w:rsidR="005A2D31" w:rsidRDefault="005A2D31" w:rsidP="005A2D31"/>
    <w:p w14:paraId="1FB7D593" w14:textId="6A8928C3" w:rsidR="005A2D31" w:rsidRDefault="005A2D31" w:rsidP="005A2D31"/>
    <w:p w14:paraId="2AEDC22B" w14:textId="7E3EB2B9" w:rsidR="005A2D31" w:rsidRDefault="005A2D31" w:rsidP="005A2D31"/>
    <w:p w14:paraId="465B71DF" w14:textId="3D2C4BDB" w:rsidR="005A2D31" w:rsidRDefault="005A2D31" w:rsidP="005A2D31"/>
    <w:p w14:paraId="6766F436" w14:textId="73B3ABC8" w:rsidR="005A2D31" w:rsidRDefault="005A2D31" w:rsidP="005A2D31"/>
    <w:p w14:paraId="4ED214A3" w14:textId="6C6E8A27" w:rsidR="005A2D31" w:rsidRDefault="005A2D31" w:rsidP="005A2D31"/>
    <w:p w14:paraId="67B6EB4F" w14:textId="6F6E1A53" w:rsidR="005A2D31" w:rsidRDefault="005A2D31" w:rsidP="005A2D31"/>
    <w:p w14:paraId="236C8097" w14:textId="77777777" w:rsidR="005A2D31" w:rsidRPr="005A2D31" w:rsidRDefault="005A2D31" w:rsidP="005A2D31"/>
    <w:p w14:paraId="3047B54D" w14:textId="621031D6" w:rsidR="001441B8" w:rsidRDefault="004E1A05" w:rsidP="004E1A05">
      <w:pPr>
        <w:pStyle w:val="Heading1"/>
      </w:pPr>
      <w:r>
        <w:t xml:space="preserve">Introduction </w:t>
      </w:r>
    </w:p>
    <w:p w14:paraId="6B91B05D" w14:textId="4F27C709" w:rsidR="004E1A05" w:rsidRDefault="004E1A05" w:rsidP="004E1A05"/>
    <w:p w14:paraId="440B89CC" w14:textId="67016946" w:rsidR="004E1A05" w:rsidRDefault="004E1A05" w:rsidP="004E1A05">
      <w:r>
        <w:t xml:space="preserve">Bringing people together is the ultimate motto of any type of community engagement. Community engagement connects residents, organisations as well as local authorities </w:t>
      </w:r>
      <w:r w:rsidR="00FE4518">
        <w:t>with the help of conducting engagement projects</w:t>
      </w:r>
      <w:r w:rsidR="00301015" w:rsidRPr="00301015">
        <w:t xml:space="preserve"> (Gardinier, 2019</w:t>
      </w:r>
      <w:r w:rsidR="00301015">
        <w:t>, p.54</w:t>
      </w:r>
      <w:r w:rsidR="00301015" w:rsidRPr="00301015">
        <w:t>)</w:t>
      </w:r>
      <w:r w:rsidR="00FE4518">
        <w:t>. These projects are formulated in order to offer sustainable solutions to the community for the betterment of the stakeholders exist within the community. In this essay, the significance of community engagement, some transferrable skills critical to attain</w:t>
      </w:r>
      <w:r w:rsidR="004C738F">
        <w:t>ing</w:t>
      </w:r>
      <w:r w:rsidR="00FE4518">
        <w:t xml:space="preserve"> success in community engagement and some transferrable skills </w:t>
      </w:r>
      <w:r w:rsidR="007E6D33">
        <w:t xml:space="preserve">which are observed in the given case are going to be explained and analysed. </w:t>
      </w:r>
    </w:p>
    <w:p w14:paraId="7525B842" w14:textId="431AAA92" w:rsidR="004676E7" w:rsidRDefault="004676E7" w:rsidP="004E1A05"/>
    <w:p w14:paraId="710E80C6" w14:textId="546F0EAF" w:rsidR="004676E7" w:rsidRDefault="004676E7" w:rsidP="004E1A05"/>
    <w:p w14:paraId="43933900" w14:textId="01FE7E49" w:rsidR="004676E7" w:rsidRDefault="004676E7" w:rsidP="004E1A05"/>
    <w:p w14:paraId="1B3F5C5C" w14:textId="68C704D9" w:rsidR="004676E7" w:rsidRDefault="004676E7" w:rsidP="004E1A05"/>
    <w:p w14:paraId="3611D7FE" w14:textId="6597F8F9" w:rsidR="004676E7" w:rsidRDefault="004676E7" w:rsidP="004E1A05"/>
    <w:p w14:paraId="12375029" w14:textId="6F0AF75A" w:rsidR="004676E7" w:rsidRDefault="004676E7" w:rsidP="004E1A05"/>
    <w:p w14:paraId="12C03C52" w14:textId="73D6DCBE" w:rsidR="004676E7" w:rsidRDefault="004676E7" w:rsidP="004E1A05"/>
    <w:p w14:paraId="14DF65C1" w14:textId="594F52FC" w:rsidR="004676E7" w:rsidRDefault="004676E7" w:rsidP="004E1A05"/>
    <w:p w14:paraId="532F7E63" w14:textId="60108AEF" w:rsidR="004676E7" w:rsidRDefault="004676E7" w:rsidP="004E1A05"/>
    <w:p w14:paraId="75AECD09" w14:textId="4DFCC6C8" w:rsidR="004676E7" w:rsidRDefault="004676E7" w:rsidP="004E1A05"/>
    <w:p w14:paraId="7562D1E0" w14:textId="6B1A7BCD" w:rsidR="004676E7" w:rsidRDefault="004676E7" w:rsidP="004E1A05"/>
    <w:p w14:paraId="720C6A5F" w14:textId="6159A4F0" w:rsidR="004676E7" w:rsidRDefault="004676E7" w:rsidP="004E1A05"/>
    <w:p w14:paraId="471970B7" w14:textId="3605FB0A" w:rsidR="004676E7" w:rsidRDefault="004676E7" w:rsidP="004E1A05"/>
    <w:p w14:paraId="1E7C9151" w14:textId="2BDF8C5F" w:rsidR="004676E7" w:rsidRDefault="004676E7" w:rsidP="004E1A05"/>
    <w:p w14:paraId="3A18D7FA" w14:textId="662265E3" w:rsidR="004676E7" w:rsidRDefault="004676E7" w:rsidP="004E1A05"/>
    <w:p w14:paraId="50ABAE06" w14:textId="653FFFFB" w:rsidR="004676E7" w:rsidRDefault="004676E7" w:rsidP="004E1A05"/>
    <w:p w14:paraId="634C3E49" w14:textId="7EFE6B41" w:rsidR="004676E7" w:rsidRDefault="004676E7" w:rsidP="004E1A05"/>
    <w:p w14:paraId="01659CAB" w14:textId="32380FEF" w:rsidR="004676E7" w:rsidRDefault="004676E7" w:rsidP="004E1A05"/>
    <w:p w14:paraId="2BC80610" w14:textId="339D68AB" w:rsidR="004676E7" w:rsidRDefault="004676E7" w:rsidP="004E1A05"/>
    <w:p w14:paraId="38C549F1" w14:textId="03B26E45" w:rsidR="004676E7" w:rsidRDefault="004676E7" w:rsidP="004E1A05"/>
    <w:p w14:paraId="6F3D026A" w14:textId="129282F0" w:rsidR="004676E7" w:rsidRDefault="004676E7" w:rsidP="004E1A05"/>
    <w:p w14:paraId="6F351F4B" w14:textId="0DCAA06B" w:rsidR="004676E7" w:rsidRPr="004E1A05" w:rsidRDefault="004676E7" w:rsidP="004A60A1">
      <w:pPr>
        <w:pStyle w:val="Heading1"/>
      </w:pPr>
      <w:r>
        <w:t>An Essay on Discussion and Analysis of Community Engagement</w:t>
      </w:r>
    </w:p>
    <w:p w14:paraId="3AB19258" w14:textId="27771F06" w:rsidR="004E1A05" w:rsidRDefault="004E1A05"/>
    <w:p w14:paraId="7F2DF0C5" w14:textId="49B8E10A" w:rsidR="00FE517B" w:rsidRDefault="003B7C9D">
      <w:r>
        <w:t xml:space="preserve">Community engagement </w:t>
      </w:r>
      <w:r w:rsidR="0084497D">
        <w:t xml:space="preserve">works as </w:t>
      </w:r>
      <w:r w:rsidR="004C738F">
        <w:t xml:space="preserve">a </w:t>
      </w:r>
      <w:r w:rsidR="0084497D">
        <w:t xml:space="preserve">vehicle to continue development within the society from every front. </w:t>
      </w:r>
      <w:r w:rsidR="00A83A42">
        <w:t xml:space="preserve">It also works </w:t>
      </w:r>
      <w:r w:rsidR="004C738F">
        <w:t>as</w:t>
      </w:r>
      <w:r w:rsidR="00A83A42">
        <w:t xml:space="preserve"> a catalyst </w:t>
      </w:r>
      <w:r w:rsidR="000742A4">
        <w:t xml:space="preserve">in order to </w:t>
      </w:r>
      <w:r w:rsidR="00A83A42">
        <w:t xml:space="preserve">alter policies and usual norms. Policy implementation </w:t>
      </w:r>
      <w:r w:rsidR="004C738F">
        <w:t>is</w:t>
      </w:r>
      <w:r w:rsidR="00A83A42">
        <w:t xml:space="preserve"> actively managed by community members that is why community engagement is critical in case of making </w:t>
      </w:r>
      <w:r w:rsidR="004C738F">
        <w:t xml:space="preserve">an </w:t>
      </w:r>
      <w:r w:rsidR="00A83A42">
        <w:t xml:space="preserve">informed decision. More importantly, community engagement is the most effective way to generate social capital meaning with the help of community engagement </w:t>
      </w:r>
      <w:r w:rsidR="00A83A42" w:rsidRPr="00A83A42">
        <w:t>a</w:t>
      </w:r>
      <w:r w:rsidR="00A83A42">
        <w:t xml:space="preserve"> </w:t>
      </w:r>
      <w:r w:rsidR="00A83A42" w:rsidRPr="00A83A42">
        <w:t xml:space="preserve">set of shared values </w:t>
      </w:r>
      <w:r w:rsidR="00A83A42">
        <w:t>enables community members to work collaboratively</w:t>
      </w:r>
      <w:r w:rsidR="00A83A42" w:rsidRPr="00A83A42">
        <w:t xml:space="preserve"> in a group to effectively </w:t>
      </w:r>
      <w:r w:rsidR="00A83A42">
        <w:t>attain</w:t>
      </w:r>
      <w:r w:rsidR="00A83A42" w:rsidRPr="00A83A42">
        <w:t xml:space="preserve"> a common purpose</w:t>
      </w:r>
      <w:r w:rsidR="00717FB0">
        <w:t xml:space="preserve"> </w:t>
      </w:r>
      <w:r w:rsidR="00717FB0" w:rsidRPr="00717FB0">
        <w:t>(Reid and Howard, 2016</w:t>
      </w:r>
      <w:r w:rsidR="00717FB0">
        <w:t>, p.254</w:t>
      </w:r>
      <w:r w:rsidR="00717FB0" w:rsidRPr="00717FB0">
        <w:t>)</w:t>
      </w:r>
      <w:r w:rsidR="00A83A42">
        <w:t xml:space="preserve">. Group cohesiveness is positively related to community engagement hence creative ideas are generated and implemented for society’s betterment with the help of community engagement. </w:t>
      </w:r>
      <w:r w:rsidR="0058178D">
        <w:t xml:space="preserve">Apart from the discussed ones, deepening democracy, bringing social transformation, assisting local governments to promote sustainable decisions, community empowerment and improved living standards are some of the positive consequences of community engagement </w:t>
      </w:r>
      <w:r w:rsidR="004C738F">
        <w:t>that</w:t>
      </w:r>
      <w:r w:rsidR="0058178D">
        <w:t xml:space="preserve"> justifies the significance of community engagement. </w:t>
      </w:r>
    </w:p>
    <w:p w14:paraId="33339C95" w14:textId="68E8D470" w:rsidR="004633A0" w:rsidRDefault="003B636B">
      <w:r>
        <w:t>In addition to that</w:t>
      </w:r>
      <w:r w:rsidR="000742A4">
        <w:t>,</w:t>
      </w:r>
      <w:r>
        <w:t xml:space="preserve"> community engagement can alleviate societal issues</w:t>
      </w:r>
      <w:r w:rsidR="00FE517B">
        <w:t>; even the issues</w:t>
      </w:r>
      <w:r>
        <w:t xml:space="preserve"> which are not directly linked with </w:t>
      </w:r>
      <w:r w:rsidR="00FE517B">
        <w:t>environmental disasters or exogenous factors</w:t>
      </w:r>
      <w:r w:rsidR="00162427">
        <w:t xml:space="preserve"> </w:t>
      </w:r>
      <w:r w:rsidR="00162427" w:rsidRPr="00162427">
        <w:t>(Reid and Howard, 2016)</w:t>
      </w:r>
      <w:r w:rsidR="00FE517B">
        <w:t>. A prominent example can be helpful to understand the significance of community engagement in such type of case. Back in 2017</w:t>
      </w:r>
      <w:r w:rsidR="000742A4">
        <w:t>,</w:t>
      </w:r>
      <w:r w:rsidR="00FE517B">
        <w:t xml:space="preserve"> the neighbourhood </w:t>
      </w:r>
      <w:r w:rsidR="004C738F">
        <w:t xml:space="preserve">that </w:t>
      </w:r>
      <w:r w:rsidR="00FE517B">
        <w:t xml:space="preserve">resides in Washington, more specifically </w:t>
      </w:r>
      <w:r w:rsidR="00FE517B" w:rsidRPr="00FE517B">
        <w:t>the Eastside community of Olympia</w:t>
      </w:r>
      <w:r w:rsidR="000742A4">
        <w:t>,</w:t>
      </w:r>
      <w:r w:rsidR="00FE517B">
        <w:t xml:space="preserve"> expressed their deep concern regarding the increasing crime rates </w:t>
      </w:r>
      <w:r w:rsidR="004C738F">
        <w:t>in</w:t>
      </w:r>
      <w:r w:rsidR="00FE517B">
        <w:t xml:space="preserve"> that particular region. They contacted the respective authority. However, in most cases</w:t>
      </w:r>
      <w:r w:rsidR="004C738F">
        <w:t>,</w:t>
      </w:r>
      <w:r w:rsidR="00FE517B">
        <w:t xml:space="preserve"> the problems </w:t>
      </w:r>
      <w:r w:rsidR="004C738F">
        <w:t>remained</w:t>
      </w:r>
      <w:r w:rsidR="00FE517B">
        <w:t xml:space="preserve"> undetected. According to the survey which was done by t</w:t>
      </w:r>
      <w:r w:rsidR="00FE517B" w:rsidRPr="00FE517B">
        <w:t xml:space="preserve">he crime and safety committee </w:t>
      </w:r>
      <w:r w:rsidR="00FE517B">
        <w:t xml:space="preserve">pinpointed that </w:t>
      </w:r>
      <w:r w:rsidR="00FE517B" w:rsidRPr="00FE517B">
        <w:t xml:space="preserve">80% of respondents </w:t>
      </w:r>
      <w:r w:rsidR="007D6282">
        <w:t>expressed that if they are able to communicate with each other</w:t>
      </w:r>
      <w:r w:rsidR="000742A4">
        <w:t xml:space="preserve"> within the society</w:t>
      </w:r>
      <w:r w:rsidR="007D6282">
        <w:t xml:space="preserve"> the rate would likely come down to </w:t>
      </w:r>
      <w:r w:rsidR="007E0E23">
        <w:t>an</w:t>
      </w:r>
      <w:r w:rsidR="007D6282">
        <w:t xml:space="preserve"> acceptably low level. Thus</w:t>
      </w:r>
      <w:r w:rsidR="007E0E23">
        <w:t>, the respondents were invited to a community engagement project. There, community members started to share their feelings, ideas and thoughts regarding the issues and after some time it was surprisingly found out the crime rate lowered down to 43%</w:t>
      </w:r>
      <w:r w:rsidR="00B766D8">
        <w:t xml:space="preserve"> </w:t>
      </w:r>
      <w:r w:rsidR="00B766D8" w:rsidRPr="00B766D8">
        <w:t>(Gustas, 2021)</w:t>
      </w:r>
      <w:r w:rsidR="009C179D">
        <w:t xml:space="preserve">. </w:t>
      </w:r>
      <w:r w:rsidR="009C179D">
        <w:lastRenderedPageBreak/>
        <w:t>Although there might be any other reason involve</w:t>
      </w:r>
      <w:r w:rsidR="00B91874">
        <w:t>d</w:t>
      </w:r>
      <w:r w:rsidR="009C179D">
        <w:t xml:space="preserve">, it can be deducted the visible impact was done by the community engagement project. Back to the discussion, that is how community engagement is not only assists society </w:t>
      </w:r>
      <w:r w:rsidR="005A7534">
        <w:t xml:space="preserve">in the non-human created problems but also the human-made problems. </w:t>
      </w:r>
    </w:p>
    <w:p w14:paraId="442C358B" w14:textId="50CFC291" w:rsidR="00B91874" w:rsidRPr="00B91874" w:rsidRDefault="004633A0" w:rsidP="00B91874">
      <w:r>
        <w:t>During the time of COVID-19</w:t>
      </w:r>
      <w:r w:rsidR="004C738F">
        <w:t>,</w:t>
      </w:r>
      <w:r>
        <w:t xml:space="preserve"> the significance of community engagement became more prevalent. In many nations</w:t>
      </w:r>
      <w:r w:rsidR="004C738F">
        <w:t>,</w:t>
      </w:r>
      <w:r>
        <w:t xml:space="preserve"> the local government support system was totally collapsed. For example, in India</w:t>
      </w:r>
      <w:r w:rsidR="004C738F">
        <w:t>,</w:t>
      </w:r>
      <w:r w:rsidR="00B91874">
        <w:t xml:space="preserve"> the situation got that worse the authority instructed the </w:t>
      </w:r>
      <w:r w:rsidR="00B91874" w:rsidRPr="00B91874">
        <w:t xml:space="preserve">33 private hospitals to reserve 80% of their ICU beds </w:t>
      </w:r>
      <w:r w:rsidR="00B91874">
        <w:t xml:space="preserve">exclusively </w:t>
      </w:r>
      <w:r w:rsidR="00B91874" w:rsidRPr="00B91874">
        <w:t>for</w:t>
      </w:r>
      <w:r w:rsidR="00B91874">
        <w:t xml:space="preserve"> the patients of</w:t>
      </w:r>
      <w:r w:rsidR="00B91874" w:rsidRPr="00B91874">
        <w:t xml:space="preserve"> COVID-19 </w:t>
      </w:r>
      <w:r w:rsidR="00B91874">
        <w:t xml:space="preserve">as India’s healthcare system was </w:t>
      </w:r>
      <w:r w:rsidR="004C738F">
        <w:t>o</w:t>
      </w:r>
      <w:r w:rsidR="00B91874">
        <w:t xml:space="preserve">n </w:t>
      </w:r>
      <w:r w:rsidR="004C738F">
        <w:t>the</w:t>
      </w:r>
      <w:r w:rsidR="00B91874">
        <w:t xml:space="preserve"> verge of collapse. At that time, a prominent community engagement programme was formulated known as</w:t>
      </w:r>
      <w:r w:rsidR="00AF0888">
        <w:t xml:space="preserve"> </w:t>
      </w:r>
      <w:r w:rsidR="00B91874">
        <w:t>“</w:t>
      </w:r>
      <w:r w:rsidR="00B91874" w:rsidRPr="00B91874">
        <w:t>The Yuvodaya programme</w:t>
      </w:r>
      <w:r w:rsidR="00B91874">
        <w:t>”</w:t>
      </w:r>
      <w:r w:rsidR="00B91874" w:rsidRPr="00B91874">
        <w:t xml:space="preserve"> in Bastar in October 2020 </w:t>
      </w:r>
      <w:r w:rsidR="00F62413">
        <w:t xml:space="preserve">had approximately </w:t>
      </w:r>
      <w:r w:rsidR="00B91874" w:rsidRPr="00B91874">
        <w:t>6,000 volunteers engaged</w:t>
      </w:r>
      <w:r w:rsidR="00DF4EE1">
        <w:t>,</w:t>
      </w:r>
      <w:r w:rsidR="00B91874" w:rsidRPr="00B91874">
        <w:t xml:space="preserve"> in</w:t>
      </w:r>
      <w:r w:rsidR="00F62413">
        <w:t xml:space="preserve"> order to raise </w:t>
      </w:r>
      <w:r w:rsidR="00B91874" w:rsidRPr="00B91874">
        <w:t xml:space="preserve">awareness for COVID-appropriate behaviours. </w:t>
      </w:r>
      <w:r w:rsidR="00F62413">
        <w:t>It also works alongside the respective authority to resolve the malnutrition problem which was generated by the pandemic</w:t>
      </w:r>
      <w:r w:rsidR="00AF0888">
        <w:t xml:space="preserve"> </w:t>
      </w:r>
      <w:r w:rsidR="00AF0888" w:rsidRPr="00AF0888">
        <w:t>(Risk Communication and Community Engagement for COVID-19 Response, 2021)</w:t>
      </w:r>
      <w:r w:rsidR="00F62413">
        <w:t>. That is how the community engagement programme assisted</w:t>
      </w:r>
      <w:r w:rsidR="00DF4EE1">
        <w:t xml:space="preserve"> the society</w:t>
      </w:r>
      <w:r w:rsidR="00F62413">
        <w:t xml:space="preserve"> in </w:t>
      </w:r>
      <w:r w:rsidR="004C738F">
        <w:t xml:space="preserve">a </w:t>
      </w:r>
      <w:r w:rsidR="00F62413">
        <w:t>moment of crisis which could not be done by the local authority of India</w:t>
      </w:r>
      <w:r w:rsidR="00DF4EE1">
        <w:t xml:space="preserve"> alone</w:t>
      </w:r>
      <w:r w:rsidR="00F62413">
        <w:t>. It is just an example</w:t>
      </w:r>
      <w:r w:rsidR="00DF4EE1">
        <w:t>,</w:t>
      </w:r>
      <w:r w:rsidR="00F62413">
        <w:t xml:space="preserve"> </w:t>
      </w:r>
      <w:r w:rsidR="004C738F">
        <w:t xml:space="preserve">the </w:t>
      </w:r>
      <w:r w:rsidR="00F62413">
        <w:t xml:space="preserve">same type of incidents happened throughout the world and the world came to </w:t>
      </w:r>
      <w:r w:rsidR="004C738F">
        <w:t xml:space="preserve">the </w:t>
      </w:r>
      <w:r w:rsidR="00F62413">
        <w:t xml:space="preserve">realisation </w:t>
      </w:r>
      <w:r w:rsidR="004C738F">
        <w:t xml:space="preserve">of </w:t>
      </w:r>
      <w:r w:rsidR="00F62413">
        <w:t xml:space="preserve">the importance of community engagement.  </w:t>
      </w:r>
    </w:p>
    <w:p w14:paraId="1350BFF0" w14:textId="432CE0F6" w:rsidR="00FE517B" w:rsidRDefault="00FE517B"/>
    <w:p w14:paraId="1FEDF22A" w14:textId="68C60CB2" w:rsidR="00353BBB" w:rsidRDefault="00F13757">
      <w:r>
        <w:t>In this part</w:t>
      </w:r>
      <w:r w:rsidR="004C738F">
        <w:t>,</w:t>
      </w:r>
      <w:r>
        <w:t xml:space="preserve"> the importance of transferrable skills in </w:t>
      </w:r>
      <w:r w:rsidR="004C738F">
        <w:t xml:space="preserve">the </w:t>
      </w:r>
      <w:r>
        <w:t xml:space="preserve">case of community engagement is going to be outlined. Transferrable skills are the skills </w:t>
      </w:r>
      <w:r w:rsidR="004C738F">
        <w:t>that</w:t>
      </w:r>
      <w:r>
        <w:t xml:space="preserve"> are learned by individuals for years of experience in working </w:t>
      </w:r>
      <w:r w:rsidR="004C738F">
        <w:t>with</w:t>
      </w:r>
      <w:r>
        <w:t xml:space="preserve"> organisations or any professional bodies. It can be gained while participating </w:t>
      </w:r>
      <w:r w:rsidR="004C738F">
        <w:t xml:space="preserve">in </w:t>
      </w:r>
      <w:r>
        <w:t xml:space="preserve">training or </w:t>
      </w:r>
      <w:r w:rsidR="004C738F">
        <w:t>at</w:t>
      </w:r>
      <w:r>
        <w:t xml:space="preserve"> </w:t>
      </w:r>
      <w:r w:rsidR="004C738F">
        <w:t xml:space="preserve">the </w:t>
      </w:r>
      <w:r>
        <w:t xml:space="preserve">education level too. Simply, these are the skills </w:t>
      </w:r>
      <w:r w:rsidR="004C738F">
        <w:t>that</w:t>
      </w:r>
      <w:r>
        <w:t xml:space="preserve"> can be utilised for </w:t>
      </w:r>
      <w:r w:rsidR="004C738F">
        <w:t xml:space="preserve">a </w:t>
      </w:r>
      <w:r>
        <w:t xml:space="preserve">variety of purposes in </w:t>
      </w:r>
      <w:r w:rsidR="004C738F">
        <w:t xml:space="preserve">a </w:t>
      </w:r>
      <w:r>
        <w:t xml:space="preserve">variety of scenarios. There are many examples of transferrable skills but not all of these are relevant to the discussion of community engagement. The first skill, which is considered most important is the ability to communicate with others. In </w:t>
      </w:r>
      <w:r w:rsidR="004C738F">
        <w:t xml:space="preserve">the </w:t>
      </w:r>
      <w:r>
        <w:t xml:space="preserve">case of community engagement, the members need to </w:t>
      </w:r>
      <w:r w:rsidR="004C738F">
        <w:t xml:space="preserve">be </w:t>
      </w:r>
      <w:r>
        <w:t xml:space="preserve">actively active in order to achieve the common goal. Again, in order to remain active, communication is </w:t>
      </w:r>
      <w:r w:rsidR="004C738F">
        <w:t xml:space="preserve">a </w:t>
      </w:r>
      <w:r>
        <w:t>must</w:t>
      </w:r>
      <w:r w:rsidR="006C1BEB">
        <w:t xml:space="preserve"> </w:t>
      </w:r>
      <w:r w:rsidR="006C1BEB" w:rsidRPr="006C1BEB">
        <w:t>(Scheers, 2016</w:t>
      </w:r>
      <w:r w:rsidR="006C1BEB">
        <w:t>, p.158</w:t>
      </w:r>
      <w:r w:rsidR="006C1BEB" w:rsidRPr="006C1BEB">
        <w:t>)</w:t>
      </w:r>
      <w:r>
        <w:t xml:space="preserve">. As community engagement mostly deals with massive problems which embeds </w:t>
      </w:r>
      <w:r w:rsidR="004C738F">
        <w:t>in</w:t>
      </w:r>
      <w:r>
        <w:t xml:space="preserve"> the deep roots of society, it is important to accumulate various ideas from various minds to resolve these types of issues and that is why </w:t>
      </w:r>
      <w:r w:rsidR="00A078BF">
        <w:t xml:space="preserve">communication becomes one of the crucial transferrable skills </w:t>
      </w:r>
      <w:r w:rsidR="00F13553">
        <w:t>in case of community engagement. However, some socio-psychologists believe one</w:t>
      </w:r>
      <w:r w:rsidR="004C738F">
        <w:t>-</w:t>
      </w:r>
      <w:r w:rsidR="00F13553">
        <w:t xml:space="preserve">way communication is worse than no communication at all, especially in the cases where </w:t>
      </w:r>
      <w:r w:rsidR="004C738F">
        <w:t xml:space="preserve">the </w:t>
      </w:r>
      <w:r w:rsidR="00F13553">
        <w:t>cumulative effort of society is needed</w:t>
      </w:r>
      <w:r w:rsidR="00F606AE">
        <w:t xml:space="preserve">. </w:t>
      </w:r>
      <w:r w:rsidR="00F606AE">
        <w:lastRenderedPageBreak/>
        <w:t xml:space="preserve">As community engagement can be treated as the </w:t>
      </w:r>
      <w:r w:rsidR="00023EB2">
        <w:t xml:space="preserve">cumulative effort of society, </w:t>
      </w:r>
      <w:r w:rsidR="00166859">
        <w:t>there is a chance that one</w:t>
      </w:r>
      <w:r w:rsidR="004C738F">
        <w:t>-</w:t>
      </w:r>
      <w:r w:rsidR="00166859">
        <w:t>way communication from the community</w:t>
      </w:r>
      <w:r w:rsidR="00023EB2">
        <w:t xml:space="preserve"> </w:t>
      </w:r>
      <w:r w:rsidR="00166859">
        <w:t>engagement project developer may hinder the sole purpose of the community engagement</w:t>
      </w:r>
      <w:r w:rsidR="00037678">
        <w:t xml:space="preserve"> </w:t>
      </w:r>
      <w:r w:rsidR="00037678" w:rsidRPr="00037678">
        <w:t>(DeVito, 2018</w:t>
      </w:r>
      <w:r w:rsidR="00037678">
        <w:t>, p.144</w:t>
      </w:r>
      <w:r w:rsidR="00037678" w:rsidRPr="00037678">
        <w:t>)</w:t>
      </w:r>
      <w:r w:rsidR="00320698">
        <w:t xml:space="preserve">. The second transferrable skill is the ability to </w:t>
      </w:r>
      <w:r w:rsidR="00F14E61">
        <w:t xml:space="preserve">adapt quickly or adaptability. It is also interchangeably used as flexibility in </w:t>
      </w:r>
      <w:r w:rsidR="004C738F">
        <w:t xml:space="preserve">the </w:t>
      </w:r>
      <w:r w:rsidR="00F14E61">
        <w:t xml:space="preserve">case of community engagement literature. </w:t>
      </w:r>
      <w:r w:rsidR="001940D8">
        <w:t>With the help of th</w:t>
      </w:r>
      <w:r w:rsidR="004C738F">
        <w:t>ese</w:t>
      </w:r>
      <w:r w:rsidR="001940D8">
        <w:t xml:space="preserve"> transferrable skills</w:t>
      </w:r>
      <w:r w:rsidR="004C738F">
        <w:t>,</w:t>
      </w:r>
      <w:r w:rsidR="001940D8">
        <w:t xml:space="preserve"> a community can be altered promptly as the new problem occurs.</w:t>
      </w:r>
      <w:r w:rsidR="00523B5A">
        <w:t xml:space="preserve"> For example, in a city of Louisiana, known </w:t>
      </w:r>
      <w:r w:rsidR="00884A6E">
        <w:t>as Shreveport, a</w:t>
      </w:r>
      <w:r w:rsidR="00523B5A">
        <w:t xml:space="preserve"> community engagement organisation called </w:t>
      </w:r>
      <w:r w:rsidR="00523B5A" w:rsidRPr="00523B5A">
        <w:t>"Re-Form Shreveport" spent a year working in a local park</w:t>
      </w:r>
      <w:r w:rsidR="00884A6E">
        <w:t xml:space="preserve"> after the local government decided not to renovate the park due to high expense.</w:t>
      </w:r>
      <w:r w:rsidR="00523B5A" w:rsidRPr="00523B5A">
        <w:t xml:space="preserve"> </w:t>
      </w:r>
      <w:r w:rsidR="00884A6E">
        <w:t xml:space="preserve">However, the community engagement project </w:t>
      </w:r>
      <w:r w:rsidR="00523B5A" w:rsidRPr="00523B5A">
        <w:t xml:space="preserve">decided to embrace </w:t>
      </w:r>
      <w:r w:rsidR="00884A6E">
        <w:t xml:space="preserve">all the resources and effort they have as a society, and they brought the change by </w:t>
      </w:r>
      <w:r w:rsidR="00523B5A" w:rsidRPr="00523B5A">
        <w:t>work</w:t>
      </w:r>
      <w:r w:rsidR="00884A6E">
        <w:t>ing</w:t>
      </w:r>
      <w:r w:rsidR="00523B5A" w:rsidRPr="00523B5A">
        <w:t xml:space="preserve"> together to clean trash and make the grounds look healthier</w:t>
      </w:r>
      <w:r w:rsidR="00037678">
        <w:t xml:space="preserve"> </w:t>
      </w:r>
      <w:r w:rsidR="00037678" w:rsidRPr="00037678">
        <w:t>(Gustas, 2021)</w:t>
      </w:r>
      <w:r w:rsidR="00523B5A" w:rsidRPr="00523B5A">
        <w:t xml:space="preserve">. </w:t>
      </w:r>
      <w:r w:rsidR="00884A6E">
        <w:t xml:space="preserve">This was possible because the initiators of this project demonstrated adaptability and found newer ways to resolve the issue. If they would try to collect a huge fund through community funding, it would never be possible as the local government had already rejected </w:t>
      </w:r>
      <w:r w:rsidR="004C738F">
        <w:t xml:space="preserve">it </w:t>
      </w:r>
      <w:r w:rsidR="00884A6E">
        <w:t xml:space="preserve">due to financial constraints. </w:t>
      </w:r>
      <w:r w:rsidR="00AB0364">
        <w:t>This amount of flexibility or adaptability leads to better outcome</w:t>
      </w:r>
      <w:r w:rsidR="004C738F">
        <w:t>s</w:t>
      </w:r>
      <w:r w:rsidR="00AB0364">
        <w:t xml:space="preserve"> through </w:t>
      </w:r>
      <w:r w:rsidR="004C738F">
        <w:t xml:space="preserve">a </w:t>
      </w:r>
      <w:r w:rsidR="00AB0364">
        <w:t xml:space="preserve">problem-solving approach. It indicates </w:t>
      </w:r>
      <w:r w:rsidR="009C6B8C">
        <w:t>transferrable skill</w:t>
      </w:r>
      <w:r w:rsidR="004C738F">
        <w:t>s</w:t>
      </w:r>
      <w:r w:rsidR="009C6B8C">
        <w:t xml:space="preserve"> like flexibility can be crucial for attaining goals of community engagement. </w:t>
      </w:r>
      <w:r w:rsidR="00FC7E43">
        <w:t xml:space="preserve">Lastly, there </w:t>
      </w:r>
      <w:r w:rsidR="008E2B78">
        <w:t xml:space="preserve">is </w:t>
      </w:r>
      <w:r w:rsidR="009452D3">
        <w:t xml:space="preserve">emotional intelligence and empathy. As community members are part of the community, they </w:t>
      </w:r>
      <w:r w:rsidR="005D42E0">
        <w:t>feel</w:t>
      </w:r>
      <w:r w:rsidR="009452D3">
        <w:t xml:space="preserve"> the gravity of the problem more than anyone else. </w:t>
      </w:r>
      <w:r w:rsidR="005D42E0">
        <w:t>In this type of situation</w:t>
      </w:r>
      <w:r w:rsidR="004C738F">
        <w:t>,</w:t>
      </w:r>
      <w:r w:rsidR="005D42E0">
        <w:t xml:space="preserve"> emotional intelligence as well as empathy assisted the community to form </w:t>
      </w:r>
      <w:r w:rsidR="0067319E">
        <w:t>a</w:t>
      </w:r>
      <w:r w:rsidR="005D42E0">
        <w:t xml:space="preserve"> unified way and works as a team. </w:t>
      </w:r>
      <w:r w:rsidR="0067319E">
        <w:t>When individuals start to think from others’ perspective</w:t>
      </w:r>
      <w:r w:rsidR="004C738F">
        <w:t>s</w:t>
      </w:r>
      <w:r w:rsidR="0067319E">
        <w:t xml:space="preserve">, they are able to pinpoint the root of the problem and able to resolve the problem from a set of alternative solutions. </w:t>
      </w:r>
      <w:r w:rsidR="008A4CD6">
        <w:t xml:space="preserve">Social awareness, </w:t>
      </w:r>
      <w:r w:rsidR="00B9199D">
        <w:t>self-awareness</w:t>
      </w:r>
      <w:r w:rsidR="008A4CD6">
        <w:t xml:space="preserve">, </w:t>
      </w:r>
      <w:r w:rsidR="00B9199D">
        <w:t>self-management</w:t>
      </w:r>
      <w:r w:rsidR="008A4CD6">
        <w:t xml:space="preserve"> and relationship management all these pillars of emotional intelligence are important </w:t>
      </w:r>
      <w:r w:rsidR="00B9199D">
        <w:t>because when a community manager has these pillars in this personality, he is able to reassess the situation from a neutral ground and act proactively to resolve issues</w:t>
      </w:r>
      <w:r w:rsidR="00736D24">
        <w:t xml:space="preserve"> </w:t>
      </w:r>
      <w:r w:rsidR="00736D24" w:rsidRPr="00736D24">
        <w:t>(C. Allen, 2017</w:t>
      </w:r>
      <w:r w:rsidR="00736D24">
        <w:t>, p.59</w:t>
      </w:r>
      <w:r w:rsidR="00736D24" w:rsidRPr="00736D24">
        <w:t>)</w:t>
      </w:r>
      <w:r w:rsidR="00B9199D">
        <w:t xml:space="preserve">. </w:t>
      </w:r>
    </w:p>
    <w:p w14:paraId="6E215773" w14:textId="4272F338" w:rsidR="007B704D" w:rsidRDefault="00CA771E">
      <w:r>
        <w:t xml:space="preserve">The case is about the </w:t>
      </w:r>
      <w:r w:rsidR="007B41C4">
        <w:t xml:space="preserve">community engagement organisation, led by Tony Clark, who established </w:t>
      </w:r>
      <w:r w:rsidR="004C738F">
        <w:t xml:space="preserve">an </w:t>
      </w:r>
      <w:r w:rsidR="007B41C4">
        <w:t xml:space="preserve">on-call community engagement scheme </w:t>
      </w:r>
      <w:r w:rsidR="007B41C4" w:rsidRPr="007B41C4">
        <w:t>in East Yorkshire</w:t>
      </w:r>
      <w:r w:rsidR="007B41C4">
        <w:t xml:space="preserve"> and have responded </w:t>
      </w:r>
      <w:r w:rsidR="007B41C4" w:rsidRPr="007B41C4">
        <w:t>to more than 2,500 calls in the last 10 years</w:t>
      </w:r>
      <w:r w:rsidR="0032657F">
        <w:t xml:space="preserve"> </w:t>
      </w:r>
      <w:r w:rsidR="0032657F" w:rsidRPr="0032657F">
        <w:t>(Community firefighter in East Yorkshire recognised by Queen, 2021)</w:t>
      </w:r>
      <w:r w:rsidR="00CE7587">
        <w:t>. From the case</w:t>
      </w:r>
      <w:r w:rsidR="004C738F">
        <w:t>,</w:t>
      </w:r>
      <w:r w:rsidR="00CE7587">
        <w:t xml:space="preserve"> some of the transferrable skills are easily observed. Teamwork is one of the prominent one</w:t>
      </w:r>
      <w:r w:rsidR="004C738F">
        <w:t>s</w:t>
      </w:r>
      <w:r w:rsidR="00CE7587">
        <w:t xml:space="preserve">. </w:t>
      </w:r>
      <w:r w:rsidR="00AC1D9D">
        <w:t>From the case</w:t>
      </w:r>
      <w:r w:rsidR="004C738F">
        <w:t>,</w:t>
      </w:r>
      <w:r w:rsidR="00AC1D9D">
        <w:t xml:space="preserve"> it is known that only nine staff joined but responded </w:t>
      </w:r>
      <w:r w:rsidR="004C738F">
        <w:t xml:space="preserve">to </w:t>
      </w:r>
      <w:r w:rsidR="00AC1D9D">
        <w:t>more than 2500 calls</w:t>
      </w:r>
      <w:r w:rsidR="0032657F">
        <w:t xml:space="preserve"> </w:t>
      </w:r>
      <w:r w:rsidR="0032657F" w:rsidRPr="0032657F">
        <w:t>(Community firefighter in East Yorkshire recognised by Queen, 2021)</w:t>
      </w:r>
      <w:r w:rsidR="00AC1D9D">
        <w:t xml:space="preserve">. This indicates the team cohesiveness is strong for this community </w:t>
      </w:r>
      <w:r w:rsidR="0072046F">
        <w:t xml:space="preserve">project </w:t>
      </w:r>
      <w:r w:rsidR="00AC1D9D">
        <w:t>and that is why they are able to</w:t>
      </w:r>
      <w:r w:rsidR="0072046F">
        <w:t xml:space="preserve"> </w:t>
      </w:r>
      <w:r w:rsidR="0072046F">
        <w:lastRenderedPageBreak/>
        <w:t xml:space="preserve">demonstrate quick yet effective service for a long amount of time. </w:t>
      </w:r>
      <w:r w:rsidR="008174D3">
        <w:t>It is reported in the article that the</w:t>
      </w:r>
      <w:r w:rsidR="00AC1D9D">
        <w:t xml:space="preserve"> </w:t>
      </w:r>
      <w:r w:rsidR="008174D3" w:rsidRPr="008174D3">
        <w:t xml:space="preserve">team of volunteers </w:t>
      </w:r>
      <w:r w:rsidR="008174D3">
        <w:t>assists</w:t>
      </w:r>
      <w:r w:rsidR="008174D3" w:rsidRPr="008174D3">
        <w:t xml:space="preserve"> the local fire station</w:t>
      </w:r>
      <w:r w:rsidR="008174D3">
        <w:t xml:space="preserve"> of East Yorkshire</w:t>
      </w:r>
      <w:r w:rsidR="008174D3" w:rsidRPr="008174D3">
        <w:t xml:space="preserve"> during evenings and weekends</w:t>
      </w:r>
      <w:r w:rsidR="0032657F">
        <w:t xml:space="preserve"> </w:t>
      </w:r>
      <w:r w:rsidR="0032657F" w:rsidRPr="0032657F">
        <w:t>(Community firefighter in East Yorkshire recognised by Queen, 2021)</w:t>
      </w:r>
      <w:r w:rsidR="008174D3">
        <w:t>. It also</w:t>
      </w:r>
      <w:r w:rsidR="008174D3" w:rsidRPr="008174D3">
        <w:t xml:space="preserve"> has attended 1,791 fire calls and 1,037 medical calls</w:t>
      </w:r>
      <w:r w:rsidR="008174D3">
        <w:t xml:space="preserve"> which indicates this scheme has a robust team to work collaboratively and efficiently which is part of teamwork transferrable skill. </w:t>
      </w:r>
      <w:r w:rsidR="007747C9">
        <w:t>The next transferrable skill which is noticed in th</w:t>
      </w:r>
      <w:r w:rsidR="004C738F">
        <w:t>is</w:t>
      </w:r>
      <w:r w:rsidR="007747C9">
        <w:t xml:space="preserve"> case is the citizenship behaviour of Tony Clark. Citizenship behaviour is a skill </w:t>
      </w:r>
      <w:r w:rsidR="004C738F">
        <w:t>that</w:t>
      </w:r>
      <w:r w:rsidR="007747C9">
        <w:t xml:space="preserve"> demonstrates an optimistic mentality to make a positive difference within the community. It also indicates community engagers will participate in a socially responsive and sustainable manner</w:t>
      </w:r>
      <w:r w:rsidR="001058BA">
        <w:t xml:space="preserve"> </w:t>
      </w:r>
      <w:r w:rsidR="001058BA" w:rsidRPr="001058BA">
        <w:t>(Hole, 2015</w:t>
      </w:r>
      <w:r w:rsidR="001058BA">
        <w:t>, p.875</w:t>
      </w:r>
      <w:r w:rsidR="001058BA" w:rsidRPr="001058BA">
        <w:t>)</w:t>
      </w:r>
      <w:r w:rsidR="007747C9">
        <w:t>. In th</w:t>
      </w:r>
      <w:r w:rsidR="004C738F">
        <w:t>is</w:t>
      </w:r>
      <w:r w:rsidR="007747C9">
        <w:t xml:space="preserve"> case, Tony Clark stated he was keen to encourage other companies to start similar scheme</w:t>
      </w:r>
      <w:r w:rsidR="004C738F">
        <w:t>s</w:t>
      </w:r>
      <w:r w:rsidR="007747C9">
        <w:t>. Now, from a general perspective</w:t>
      </w:r>
      <w:r w:rsidR="004C738F">
        <w:t>,</w:t>
      </w:r>
      <w:r w:rsidR="007747C9">
        <w:t xml:space="preserve"> Tony Clark is doing his part and he does not need to think about how his effort can be transformed into </w:t>
      </w:r>
      <w:r w:rsidR="004C738F">
        <w:t xml:space="preserve">a </w:t>
      </w:r>
      <w:r w:rsidR="007747C9">
        <w:t xml:space="preserve">socially responsive and sustainable manner. However, as </w:t>
      </w:r>
      <w:r w:rsidR="00B50331">
        <w:t>a</w:t>
      </w:r>
      <w:r w:rsidR="007747C9">
        <w:t xml:space="preserve"> community engager</w:t>
      </w:r>
      <w:r w:rsidR="004C738F">
        <w:t>,</w:t>
      </w:r>
      <w:r w:rsidR="007747C9">
        <w:t xml:space="preserve"> he showed citizenship skills and </w:t>
      </w:r>
      <w:r w:rsidR="004C738F">
        <w:t xml:space="preserve">was </w:t>
      </w:r>
      <w:r w:rsidR="007747C9">
        <w:t xml:space="preserve">willing to </w:t>
      </w:r>
      <w:r w:rsidR="00DB3F2B">
        <w:t xml:space="preserve">motivate others to magnify his efforts to the whole community through others. </w:t>
      </w:r>
      <w:r w:rsidR="00B50331">
        <w:t xml:space="preserve">The last one is </w:t>
      </w:r>
      <w:r w:rsidR="00512DCF">
        <w:t xml:space="preserve">flexibility or adaptability. Tony Clark’s scheme was first initiated to combat fire accidents and they are mainly assisting the local fire service body to </w:t>
      </w:r>
      <w:r w:rsidR="00D20689">
        <w:t xml:space="preserve">handle fire accidents. </w:t>
      </w:r>
      <w:r w:rsidR="002958A8">
        <w:t xml:space="preserve">However, according to the case, during the </w:t>
      </w:r>
      <w:r w:rsidR="002958A8" w:rsidRPr="002958A8">
        <w:t>pandemic, the team</w:t>
      </w:r>
      <w:r w:rsidR="002958A8">
        <w:t xml:space="preserve"> of Tony Clark</w:t>
      </w:r>
      <w:r w:rsidR="002958A8" w:rsidRPr="002958A8">
        <w:t xml:space="preserve"> has </w:t>
      </w:r>
      <w:r w:rsidR="002958A8">
        <w:t>assisted the respective authority</w:t>
      </w:r>
      <w:r w:rsidR="002958A8" w:rsidRPr="002958A8">
        <w:t xml:space="preserve"> to distribute more than </w:t>
      </w:r>
      <w:r w:rsidR="002958A8">
        <w:t>04 million</w:t>
      </w:r>
      <w:r w:rsidR="002958A8" w:rsidRPr="002958A8">
        <w:t xml:space="preserve"> items</w:t>
      </w:r>
      <w:r w:rsidR="002958A8">
        <w:t xml:space="preserve"> associated with</w:t>
      </w:r>
      <w:r w:rsidR="002958A8" w:rsidRPr="002958A8">
        <w:t xml:space="preserve"> PPE and Covid tests across </w:t>
      </w:r>
      <w:r w:rsidR="002958A8">
        <w:t xml:space="preserve">East </w:t>
      </w:r>
      <w:r w:rsidR="002958A8" w:rsidRPr="002958A8">
        <w:t>Yorkshire</w:t>
      </w:r>
      <w:r w:rsidR="002958A8">
        <w:t xml:space="preserve"> and its </w:t>
      </w:r>
      <w:r w:rsidR="005D22BC">
        <w:t xml:space="preserve">near locations. </w:t>
      </w:r>
      <w:r w:rsidR="005B7178">
        <w:t xml:space="preserve">It shows the community engagement scheme demonstrated sheer dedication to serve the community although that was not technically their </w:t>
      </w:r>
      <w:r w:rsidR="000D1E71">
        <w:t xml:space="preserve">own </w:t>
      </w:r>
      <w:r w:rsidR="005B7178">
        <w:t>specialisation</w:t>
      </w:r>
      <w:r w:rsidR="000D1E71">
        <w:t>. This community engagement scheme alters their core ability due to the massive outbreak and tailor</w:t>
      </w:r>
      <w:r w:rsidR="004C738F">
        <w:t>s</w:t>
      </w:r>
      <w:r w:rsidR="000D1E71">
        <w:t xml:space="preserve"> their specialisation skills to support COVID patients which clearly indicates one of the transferrable skills, flexibility or adaptability. </w:t>
      </w:r>
    </w:p>
    <w:p w14:paraId="707AAB60" w14:textId="77777777" w:rsidR="007B704D" w:rsidRDefault="007B704D"/>
    <w:p w14:paraId="7994B2F9" w14:textId="2612DEDE" w:rsidR="007B704D" w:rsidRDefault="00BE69D4">
      <w:r>
        <w:t xml:space="preserve">In this last section of the essay Mr Clark’s employer, </w:t>
      </w:r>
      <w:r w:rsidRPr="00BE69D4">
        <w:t>Howdens Joinery</w:t>
      </w:r>
      <w:r>
        <w:t xml:space="preserve">, an organisation which supplies various </w:t>
      </w:r>
      <w:r w:rsidRPr="00BE69D4">
        <w:t>supplier</w:t>
      </w:r>
      <w:r w:rsidR="004C738F">
        <w:t>s</w:t>
      </w:r>
      <w:r w:rsidRPr="00BE69D4">
        <w:t xml:space="preserve"> of kitchens and joinery products to the building trade</w:t>
      </w:r>
      <w:r>
        <w:t>, needs to undertake some of the strategies to take this community engagement to next level. First of all, the employer needs to understand as this is voluntary work if the organisation depends on extrinsic motivators like paying the community members financial rewards, it may be backfired, according to the self-</w:t>
      </w:r>
      <w:r w:rsidR="007655CD">
        <w:t>determination theory of motivation because people feel demotivated by extrinsic motivators when they do something out of enjoyment and a sense of urgency</w:t>
      </w:r>
      <w:r w:rsidR="00DA5D84">
        <w:t xml:space="preserve"> </w:t>
      </w:r>
      <w:r w:rsidR="00DA5D84" w:rsidRPr="00DA5D84">
        <w:t>(Satinoff and Teitelbaum, 2018</w:t>
      </w:r>
      <w:r w:rsidR="00DA5D84">
        <w:t>, p.172</w:t>
      </w:r>
      <w:r w:rsidR="00DA5D84" w:rsidRPr="00DA5D84">
        <w:t>)</w:t>
      </w:r>
      <w:r w:rsidR="007655CD">
        <w:t xml:space="preserve">. </w:t>
      </w:r>
      <w:r w:rsidR="00F92AC4">
        <w:t xml:space="preserve">Thus, the employer needs to rely on recognition motivator meaning the company can </w:t>
      </w:r>
      <w:r w:rsidR="00F92AC4">
        <w:lastRenderedPageBreak/>
        <w:t xml:space="preserve">publish these community engagers contributors to the social media accounts of </w:t>
      </w:r>
      <w:r w:rsidR="00F92AC4" w:rsidRPr="00F92AC4">
        <w:t>Howdens Joinery</w:t>
      </w:r>
      <w:r w:rsidR="00F92AC4">
        <w:t>. This way they will be feel valued and respected</w:t>
      </w:r>
      <w:r w:rsidR="006B2DC1">
        <w:t xml:space="preserve"> </w:t>
      </w:r>
      <w:r w:rsidR="006B2DC1" w:rsidRPr="006B2DC1">
        <w:t>(Chikungwa and Chamisa, 2013</w:t>
      </w:r>
      <w:r w:rsidR="006B2DC1">
        <w:t>, p.34</w:t>
      </w:r>
      <w:r w:rsidR="006B2DC1" w:rsidRPr="006B2DC1">
        <w:t>)</w:t>
      </w:r>
      <w:r w:rsidR="00F92AC4">
        <w:t xml:space="preserve">. </w:t>
      </w:r>
      <w:r w:rsidR="00035913">
        <w:t>Besides, the opportunity for altering their time schedule for office duties can assist them to focus more on th</w:t>
      </w:r>
      <w:r w:rsidR="004C738F">
        <w:t>ese</w:t>
      </w:r>
      <w:r w:rsidR="00035913">
        <w:t xml:space="preserve"> engagement activities at the same time maintaining their responsibility for the organisation. </w:t>
      </w:r>
      <w:r w:rsidR="00305AB2">
        <w:t xml:space="preserve">The remote working opportunity will also help them to manage time more appropriately. Lastly, in order to increase the number of voluntary the organisation can assist Mr Clark to </w:t>
      </w:r>
      <w:r w:rsidR="00C338E7">
        <w:t xml:space="preserve">remodify his community mapping with the help of </w:t>
      </w:r>
      <w:r w:rsidR="004C738F">
        <w:t xml:space="preserve">the </w:t>
      </w:r>
      <w:r w:rsidR="00C338E7">
        <w:t xml:space="preserve">company’s internal strategic resources. </w:t>
      </w:r>
    </w:p>
    <w:p w14:paraId="1262DF1A" w14:textId="77777777" w:rsidR="007B704D" w:rsidRDefault="007B704D"/>
    <w:p w14:paraId="0AA15091" w14:textId="699C7828" w:rsidR="00EC0E39" w:rsidRDefault="007B704D" w:rsidP="007B704D">
      <w:pPr>
        <w:pStyle w:val="Heading1"/>
      </w:pPr>
      <w:r>
        <w:t xml:space="preserve">Conclusion </w:t>
      </w:r>
    </w:p>
    <w:p w14:paraId="6F161A23" w14:textId="1F01C0A8" w:rsidR="00EC0E39" w:rsidRDefault="00641A94" w:rsidP="00EC0E39">
      <w:r>
        <w:t>In this essay</w:t>
      </w:r>
      <w:r w:rsidR="004C738F">
        <w:t>,</w:t>
      </w:r>
      <w:r>
        <w:t xml:space="preserve"> </w:t>
      </w:r>
      <w:r w:rsidR="006F6892">
        <w:t>I think</w:t>
      </w:r>
      <w:r>
        <w:t xml:space="preserve"> engagement is significant because it assists a society to resolve its problems and improve its quality of life. It is also deducted that communication (more specifically two-way communication), </w:t>
      </w:r>
      <w:r w:rsidR="00CB0941">
        <w:t xml:space="preserve">flexibility and emotional intelligence and empathy are some of the finest transferrable skills in formulating and growing community engagement. </w:t>
      </w:r>
      <w:r w:rsidR="00C02E46">
        <w:t>From the case study, flexibility, teamwork and citizenship skills are evident. Lastly, it is</w:t>
      </w:r>
      <w:r w:rsidR="00BE177C">
        <w:t xml:space="preserve"> pinpointed </w:t>
      </w:r>
      <w:r w:rsidR="00C338E7">
        <w:t>those strategies</w:t>
      </w:r>
      <w:r w:rsidR="006730E8">
        <w:t xml:space="preserve"> </w:t>
      </w:r>
      <w:r w:rsidR="008D7103">
        <w:t>like recognition, remote working opportunity, flexi</w:t>
      </w:r>
      <w:r w:rsidR="004C738F">
        <w:t>-</w:t>
      </w:r>
      <w:r w:rsidR="008D7103">
        <w:t xml:space="preserve">time and assisting to remodify the community mapping. </w:t>
      </w:r>
    </w:p>
    <w:p w14:paraId="65552088" w14:textId="0DCDE97C" w:rsidR="005438BA" w:rsidRDefault="005438BA" w:rsidP="00EC0E39"/>
    <w:p w14:paraId="2F82F8FD" w14:textId="4E96CB90" w:rsidR="005438BA" w:rsidRDefault="005438BA" w:rsidP="00EC0E39"/>
    <w:p w14:paraId="0A0C425C" w14:textId="135A7E3E" w:rsidR="005438BA" w:rsidRDefault="005438BA" w:rsidP="00EC0E39"/>
    <w:p w14:paraId="11A9DA8E" w14:textId="3C323EBF" w:rsidR="005438BA" w:rsidRDefault="005438BA" w:rsidP="00EC0E39"/>
    <w:p w14:paraId="6E9DF1F6" w14:textId="3C585CA2" w:rsidR="005438BA" w:rsidRDefault="005438BA" w:rsidP="00EC0E39"/>
    <w:p w14:paraId="24E68CD8" w14:textId="3BB5F3B7" w:rsidR="005438BA" w:rsidRDefault="005438BA" w:rsidP="00EC0E39"/>
    <w:p w14:paraId="4E5384A1" w14:textId="7513E376" w:rsidR="005438BA" w:rsidRDefault="005438BA" w:rsidP="00EC0E39"/>
    <w:p w14:paraId="170A10F1" w14:textId="7838B6C1" w:rsidR="005438BA" w:rsidRDefault="005438BA" w:rsidP="00EC0E39"/>
    <w:p w14:paraId="32C7F5B6" w14:textId="3C2A1AAA" w:rsidR="005438BA" w:rsidRDefault="005438BA" w:rsidP="00EC0E39"/>
    <w:p w14:paraId="364DB38A" w14:textId="5DED8F6B" w:rsidR="005438BA" w:rsidRDefault="005438BA" w:rsidP="00EC0E39"/>
    <w:p w14:paraId="7DA3F759" w14:textId="16551EB9" w:rsidR="005438BA" w:rsidRDefault="005438BA" w:rsidP="00EC0E39"/>
    <w:p w14:paraId="5A886FC1" w14:textId="3F342311" w:rsidR="005438BA" w:rsidRDefault="005438BA" w:rsidP="00EC0E39"/>
    <w:p w14:paraId="4E3228DA" w14:textId="75561FB0" w:rsidR="005438BA" w:rsidRDefault="005438BA" w:rsidP="00EC0E39"/>
    <w:p w14:paraId="040AA3BE" w14:textId="27386CCB" w:rsidR="005438BA" w:rsidRDefault="005438BA" w:rsidP="00EC0E39"/>
    <w:p w14:paraId="3AB26723" w14:textId="692B76D0" w:rsidR="005438BA" w:rsidRDefault="005438BA" w:rsidP="00EC0E39"/>
    <w:p w14:paraId="437A063E" w14:textId="3B4E5BF4" w:rsidR="005438BA" w:rsidRDefault="005438BA" w:rsidP="00EC0E39"/>
    <w:p w14:paraId="482A7AE7" w14:textId="20B9D2E7" w:rsidR="005438BA" w:rsidRDefault="005438BA" w:rsidP="00EC0E39"/>
    <w:p w14:paraId="13DC9960" w14:textId="10F4A6DC" w:rsidR="005438BA" w:rsidRDefault="005438BA" w:rsidP="00EC0E39"/>
    <w:p w14:paraId="14B1F521" w14:textId="0A15B71A" w:rsidR="005438BA" w:rsidRDefault="005438BA" w:rsidP="00EC0E39"/>
    <w:p w14:paraId="4A93832D" w14:textId="68CFD6AF" w:rsidR="005438BA" w:rsidRDefault="005438BA" w:rsidP="005438BA">
      <w:pPr>
        <w:pStyle w:val="Heading1"/>
      </w:pPr>
      <w:r w:rsidRPr="005438BA">
        <w:t>References</w:t>
      </w:r>
    </w:p>
    <w:p w14:paraId="086BD7B6" w14:textId="77777777" w:rsidR="005438BA" w:rsidRPr="005438BA" w:rsidRDefault="005438BA" w:rsidP="005438BA"/>
    <w:p w14:paraId="181C2B85" w14:textId="77777777" w:rsidR="005438BA" w:rsidRPr="005438BA" w:rsidRDefault="005438BA" w:rsidP="005438BA">
      <w:r w:rsidRPr="005438BA">
        <w:t>BBC News. 2021. </w:t>
      </w:r>
      <w:r w:rsidRPr="005438BA">
        <w:rPr>
          <w:i/>
          <w:iCs/>
        </w:rPr>
        <w:t>Community firefighter in East Yorkshire recognised by Queen</w:t>
      </w:r>
      <w:r w:rsidRPr="005438BA">
        <w:t>. [online] Available at: &lt;https://www.bbc.com/news/uk-england-humber-58188178&gt; [Accessed 17 October 2021].</w:t>
      </w:r>
    </w:p>
    <w:p w14:paraId="0BBE3C73" w14:textId="77777777" w:rsidR="005438BA" w:rsidRPr="005438BA" w:rsidRDefault="005438BA" w:rsidP="005438BA">
      <w:r w:rsidRPr="005438BA">
        <w:t>C. Allen, J., 2017. </w:t>
      </w:r>
      <w:r w:rsidRPr="005438BA">
        <w:rPr>
          <w:i/>
          <w:iCs/>
        </w:rPr>
        <w:t>Emotional Intelligence</w:t>
      </w:r>
      <w:r w:rsidRPr="005438BA">
        <w:t>. 13th ed. La Vergne: Editorial Imagen LLC, p.59.</w:t>
      </w:r>
    </w:p>
    <w:p w14:paraId="1C21C4EC" w14:textId="77777777" w:rsidR="005438BA" w:rsidRPr="005438BA" w:rsidRDefault="005438BA" w:rsidP="005438BA">
      <w:r w:rsidRPr="005438BA">
        <w:t>Chikungwa, T. and Chamisa, S., 2013. An Evaluation of Recognition on Performance as a Motivator: A Case of Eastern Cape Higher Education Institution. </w:t>
      </w:r>
      <w:r w:rsidRPr="005438BA">
        <w:rPr>
          <w:i/>
          <w:iCs/>
        </w:rPr>
        <w:t>Mediterranean Journal of Social Sciences</w:t>
      </w:r>
      <w:r w:rsidRPr="005438BA">
        <w:t>, 11(9), p.34.</w:t>
      </w:r>
    </w:p>
    <w:p w14:paraId="568C4D9A" w14:textId="77777777" w:rsidR="005438BA" w:rsidRPr="005438BA" w:rsidRDefault="005438BA" w:rsidP="005438BA">
      <w:r w:rsidRPr="005438BA">
        <w:t>DeVito, J., 2018. </w:t>
      </w:r>
      <w:r w:rsidRPr="005438BA">
        <w:rPr>
          <w:i/>
          <w:iCs/>
        </w:rPr>
        <w:t>Human communication</w:t>
      </w:r>
      <w:r w:rsidRPr="005438BA">
        <w:t>. 10th ed. Boston: Allyn &amp; Bacon, p.144.</w:t>
      </w:r>
    </w:p>
    <w:p w14:paraId="5F89EBCE" w14:textId="77777777" w:rsidR="005438BA" w:rsidRPr="005438BA" w:rsidRDefault="005438BA" w:rsidP="005438BA">
      <w:r w:rsidRPr="005438BA">
        <w:t>Gardinier, L., 2019. </w:t>
      </w:r>
      <w:r w:rsidRPr="005438BA">
        <w:rPr>
          <w:i/>
          <w:iCs/>
        </w:rPr>
        <w:t>Service-learning through community engagement</w:t>
      </w:r>
      <w:r w:rsidRPr="005438BA">
        <w:t>. 14th ed. London: Garnet Publishing Ltd, p.54.</w:t>
      </w:r>
    </w:p>
    <w:p w14:paraId="49281607" w14:textId="77777777" w:rsidR="005438BA" w:rsidRPr="005438BA" w:rsidRDefault="005438BA" w:rsidP="005438BA">
      <w:r w:rsidRPr="005438BA">
        <w:t>Gustas, M., 2021. </w:t>
      </w:r>
      <w:r w:rsidRPr="005438BA">
        <w:rPr>
          <w:i/>
          <w:iCs/>
        </w:rPr>
        <w:t>14 inspiring stories that will make you eager to engage with your community - Social Pinpoint - A Place to Engage Your Community</w:t>
      </w:r>
      <w:r w:rsidRPr="005438BA">
        <w:t>. [online] Social Pinpoint - A Place to Engage Your Community. Available at: &lt;https://www.socialpinpoint.com/blog/14-inspiring-stories-that-will-make-you-eager-to-engage-with-your-community/&gt; [Accessed 17 October 2021].</w:t>
      </w:r>
    </w:p>
    <w:p w14:paraId="21E1DC5E" w14:textId="77777777" w:rsidR="005438BA" w:rsidRPr="005438BA" w:rsidRDefault="005438BA" w:rsidP="005438BA">
      <w:r w:rsidRPr="005438BA">
        <w:t>Hole, T., 2015. 21st Transferrable Skills: Communication &amp; Citizenship Skill. </w:t>
      </w:r>
      <w:r w:rsidRPr="005438BA">
        <w:rPr>
          <w:i/>
          <w:iCs/>
        </w:rPr>
        <w:t>Literacy Information and Computer Education Journal</w:t>
      </w:r>
      <w:r w:rsidRPr="005438BA">
        <w:t>, 6(3), p.875.</w:t>
      </w:r>
    </w:p>
    <w:p w14:paraId="70CFC31C" w14:textId="77777777" w:rsidR="005438BA" w:rsidRPr="005438BA" w:rsidRDefault="005438BA" w:rsidP="005438BA">
      <w:r w:rsidRPr="005438BA">
        <w:t>Reid, H. and Howard, V., 2016. Connecting with Community: The Importance of Community Engagement in Rural Public Systems. </w:t>
      </w:r>
      <w:r w:rsidRPr="005438BA">
        <w:rPr>
          <w:i/>
          <w:iCs/>
        </w:rPr>
        <w:t>Public Quarterly</w:t>
      </w:r>
      <w:r w:rsidRPr="005438BA">
        <w:t>, 35(3), p.254.</w:t>
      </w:r>
    </w:p>
    <w:p w14:paraId="6D7CF584" w14:textId="77777777" w:rsidR="005438BA" w:rsidRPr="005438BA" w:rsidRDefault="005438BA" w:rsidP="005438BA">
      <w:r w:rsidRPr="005438BA">
        <w:t>Satinoff, E. and Teitelbaum, P., 2018. </w:t>
      </w:r>
      <w:r w:rsidRPr="005438BA">
        <w:rPr>
          <w:i/>
          <w:iCs/>
        </w:rPr>
        <w:t>Motivation</w:t>
      </w:r>
      <w:r w:rsidRPr="005438BA">
        <w:t>. 13th ed. New York, NY: Springer, p.172.</w:t>
      </w:r>
    </w:p>
    <w:p w14:paraId="6DE3BBF7" w14:textId="77777777" w:rsidR="005438BA" w:rsidRPr="005438BA" w:rsidRDefault="005438BA" w:rsidP="005438BA">
      <w:r w:rsidRPr="005438BA">
        <w:t>Scheers, L., 2016. Managing the risk of the community engagement project: SME Transferrable Skills in Community Engagement at UNISA. </w:t>
      </w:r>
      <w:r w:rsidRPr="005438BA">
        <w:rPr>
          <w:i/>
          <w:iCs/>
        </w:rPr>
        <w:t>Problems and Perspectives in Management</w:t>
      </w:r>
      <w:r w:rsidRPr="005438BA">
        <w:t>, 14(4), p.158.</w:t>
      </w:r>
    </w:p>
    <w:p w14:paraId="54AEEC0A" w14:textId="77777777" w:rsidR="005438BA" w:rsidRPr="005438BA" w:rsidRDefault="005438BA" w:rsidP="005438BA">
      <w:r w:rsidRPr="005438BA">
        <w:lastRenderedPageBreak/>
        <w:t>Unicef.org. 2021. </w:t>
      </w:r>
      <w:r w:rsidRPr="005438BA">
        <w:rPr>
          <w:i/>
          <w:iCs/>
        </w:rPr>
        <w:t>Risk Communication and Community Engagement for COVID-19 Response</w:t>
      </w:r>
      <w:r w:rsidRPr="005438BA">
        <w:t>. [online] Available at: &lt;https://www.unicef.org/india/reports/risk-communication-and-community-engagement-covid-19-response&gt; [Accessed 17 October 2021].</w:t>
      </w:r>
    </w:p>
    <w:p w14:paraId="16E90104" w14:textId="77777777" w:rsidR="005438BA" w:rsidRPr="00EC0E39" w:rsidRDefault="005438BA" w:rsidP="00EC0E39"/>
    <w:p w14:paraId="7B80FA2F" w14:textId="42EC9F1F" w:rsidR="007747C9" w:rsidRDefault="005B7178" w:rsidP="007B704D">
      <w:pPr>
        <w:pStyle w:val="Heading1"/>
      </w:pPr>
      <w:r>
        <w:t xml:space="preserve"> </w:t>
      </w:r>
    </w:p>
    <w:sectPr w:rsidR="007747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7A0NzY2NTU2MjAxsTRT0lEKTi0uzszPAykwrAUAyAqBRSwAAAA="/>
  </w:docVars>
  <w:rsids>
    <w:rsidRoot w:val="000271E4"/>
    <w:rsid w:val="00023EB2"/>
    <w:rsid w:val="000271E4"/>
    <w:rsid w:val="00035913"/>
    <w:rsid w:val="00037678"/>
    <w:rsid w:val="00063BCD"/>
    <w:rsid w:val="000742A4"/>
    <w:rsid w:val="00096DA0"/>
    <w:rsid w:val="000C7ECC"/>
    <w:rsid w:val="000D1E71"/>
    <w:rsid w:val="001058BA"/>
    <w:rsid w:val="00162427"/>
    <w:rsid w:val="00166859"/>
    <w:rsid w:val="00185441"/>
    <w:rsid w:val="001940D8"/>
    <w:rsid w:val="002958A8"/>
    <w:rsid w:val="00301015"/>
    <w:rsid w:val="00305AB2"/>
    <w:rsid w:val="00320698"/>
    <w:rsid w:val="0032657F"/>
    <w:rsid w:val="00353BBB"/>
    <w:rsid w:val="003B636B"/>
    <w:rsid w:val="003B7C9D"/>
    <w:rsid w:val="004633A0"/>
    <w:rsid w:val="004676E7"/>
    <w:rsid w:val="004A60A1"/>
    <w:rsid w:val="004C738F"/>
    <w:rsid w:val="004E1A05"/>
    <w:rsid w:val="00512DCF"/>
    <w:rsid w:val="00523B5A"/>
    <w:rsid w:val="005438BA"/>
    <w:rsid w:val="00543CE1"/>
    <w:rsid w:val="00563487"/>
    <w:rsid w:val="0058178D"/>
    <w:rsid w:val="005A2D31"/>
    <w:rsid w:val="005A7534"/>
    <w:rsid w:val="005B7178"/>
    <w:rsid w:val="005D22BC"/>
    <w:rsid w:val="005D42E0"/>
    <w:rsid w:val="00641A94"/>
    <w:rsid w:val="006730E8"/>
    <w:rsid w:val="0067319E"/>
    <w:rsid w:val="006A4CEB"/>
    <w:rsid w:val="006B2DC1"/>
    <w:rsid w:val="006C1BEB"/>
    <w:rsid w:val="006F6892"/>
    <w:rsid w:val="00717FB0"/>
    <w:rsid w:val="0072046F"/>
    <w:rsid w:val="00721FCE"/>
    <w:rsid w:val="00736D24"/>
    <w:rsid w:val="00757CEE"/>
    <w:rsid w:val="007655CD"/>
    <w:rsid w:val="00770148"/>
    <w:rsid w:val="007747C9"/>
    <w:rsid w:val="007B41C4"/>
    <w:rsid w:val="007B704D"/>
    <w:rsid w:val="007D6282"/>
    <w:rsid w:val="007E0002"/>
    <w:rsid w:val="007E0E23"/>
    <w:rsid w:val="007E6D33"/>
    <w:rsid w:val="008174D3"/>
    <w:rsid w:val="00840392"/>
    <w:rsid w:val="0084497D"/>
    <w:rsid w:val="008465E0"/>
    <w:rsid w:val="00884A1D"/>
    <w:rsid w:val="00884A6E"/>
    <w:rsid w:val="008A4CD6"/>
    <w:rsid w:val="008D7103"/>
    <w:rsid w:val="008E2B78"/>
    <w:rsid w:val="009360C6"/>
    <w:rsid w:val="009452D3"/>
    <w:rsid w:val="00975EDE"/>
    <w:rsid w:val="009C179D"/>
    <w:rsid w:val="009C6B8C"/>
    <w:rsid w:val="00A078BF"/>
    <w:rsid w:val="00A418F0"/>
    <w:rsid w:val="00A83A42"/>
    <w:rsid w:val="00AB0364"/>
    <w:rsid w:val="00AC142B"/>
    <w:rsid w:val="00AC1D9D"/>
    <w:rsid w:val="00AF0888"/>
    <w:rsid w:val="00B0740F"/>
    <w:rsid w:val="00B50331"/>
    <w:rsid w:val="00B76585"/>
    <w:rsid w:val="00B766D8"/>
    <w:rsid w:val="00B91874"/>
    <w:rsid w:val="00B9199D"/>
    <w:rsid w:val="00BB0057"/>
    <w:rsid w:val="00BE177C"/>
    <w:rsid w:val="00BE69D4"/>
    <w:rsid w:val="00C02E46"/>
    <w:rsid w:val="00C1702E"/>
    <w:rsid w:val="00C338E7"/>
    <w:rsid w:val="00C67455"/>
    <w:rsid w:val="00CA771E"/>
    <w:rsid w:val="00CB0941"/>
    <w:rsid w:val="00CE7587"/>
    <w:rsid w:val="00D20689"/>
    <w:rsid w:val="00DA5D84"/>
    <w:rsid w:val="00DB3F2B"/>
    <w:rsid w:val="00DD4CAD"/>
    <w:rsid w:val="00DF4EE1"/>
    <w:rsid w:val="00E905FC"/>
    <w:rsid w:val="00EB5F15"/>
    <w:rsid w:val="00EC0E39"/>
    <w:rsid w:val="00EF51E6"/>
    <w:rsid w:val="00F13553"/>
    <w:rsid w:val="00F13757"/>
    <w:rsid w:val="00F14E61"/>
    <w:rsid w:val="00F606AE"/>
    <w:rsid w:val="00F62413"/>
    <w:rsid w:val="00F92AC4"/>
    <w:rsid w:val="00FC397B"/>
    <w:rsid w:val="00FC7E43"/>
    <w:rsid w:val="00FE4518"/>
    <w:rsid w:val="00FE51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40E88"/>
  <w15:chartTrackingRefBased/>
  <w15:docId w15:val="{AB273306-765E-42AD-A900-F81EFF020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CEE"/>
    <w:pPr>
      <w:spacing w:after="0" w:line="360" w:lineRule="auto"/>
      <w:jc w:val="both"/>
    </w:pPr>
    <w:rPr>
      <w:rFonts w:ascii="Times New Roman" w:hAnsi="Times New Roman" w:cs="Arial"/>
      <w:sz w:val="24"/>
      <w:szCs w:val="20"/>
      <w:lang w:val="en-GB"/>
    </w:rPr>
  </w:style>
  <w:style w:type="paragraph" w:styleId="Heading1">
    <w:name w:val="heading 1"/>
    <w:basedOn w:val="Normal"/>
    <w:next w:val="Normal"/>
    <w:link w:val="Heading1Char"/>
    <w:uiPriority w:val="9"/>
    <w:qFormat/>
    <w:rsid w:val="00770148"/>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770148"/>
    <w:pPr>
      <w:keepNext/>
      <w:keepLines/>
      <w:spacing w:before="4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063BCD"/>
    <w:pPr>
      <w:keepNext/>
      <w:keepLines/>
      <w:spacing w:before="40"/>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063BCD"/>
    <w:pPr>
      <w:keepNext/>
      <w:keepLines/>
      <w:spacing w:before="4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148"/>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770148"/>
    <w:rPr>
      <w:rFonts w:ascii="Times New Roman" w:eastAsiaTheme="majorEastAsia" w:hAnsi="Times New Roman" w:cstheme="majorBidi"/>
      <w:b/>
      <w:color w:val="2F5496" w:themeColor="accent1" w:themeShade="BF"/>
      <w:sz w:val="28"/>
      <w:szCs w:val="26"/>
      <w:lang w:val="en-GB"/>
    </w:rPr>
  </w:style>
  <w:style w:type="paragraph" w:styleId="Title">
    <w:name w:val="Title"/>
    <w:basedOn w:val="Normal"/>
    <w:next w:val="Normal"/>
    <w:link w:val="TitleChar"/>
    <w:uiPriority w:val="10"/>
    <w:qFormat/>
    <w:rsid w:val="00770148"/>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70148"/>
    <w:rPr>
      <w:rFonts w:ascii="Times New Roman" w:eastAsiaTheme="majorEastAsia" w:hAnsi="Times New Roman" w:cstheme="majorBidi"/>
      <w:b/>
      <w:spacing w:val="-10"/>
      <w:kern w:val="28"/>
      <w:sz w:val="56"/>
      <w:szCs w:val="56"/>
      <w:lang w:val="en-GB"/>
    </w:rPr>
  </w:style>
  <w:style w:type="paragraph" w:customStyle="1" w:styleId="Heading03">
    <w:name w:val="Heading 03"/>
    <w:basedOn w:val="Normal"/>
    <w:link w:val="Heading03Char"/>
    <w:qFormat/>
    <w:rsid w:val="00770148"/>
    <w:rPr>
      <w:b/>
      <w:sz w:val="26"/>
    </w:rPr>
  </w:style>
  <w:style w:type="character" w:customStyle="1" w:styleId="Heading03Char">
    <w:name w:val="Heading 03 Char"/>
    <w:basedOn w:val="DefaultParagraphFont"/>
    <w:link w:val="Heading03"/>
    <w:rsid w:val="00770148"/>
    <w:rPr>
      <w:rFonts w:ascii="Times New Roman" w:hAnsi="Times New Roman"/>
      <w:b/>
      <w:sz w:val="26"/>
      <w:lang w:val="en-GB"/>
    </w:rPr>
  </w:style>
  <w:style w:type="character" w:customStyle="1" w:styleId="Heading3Char">
    <w:name w:val="Heading 3 Char"/>
    <w:basedOn w:val="DefaultParagraphFont"/>
    <w:link w:val="Heading3"/>
    <w:uiPriority w:val="9"/>
    <w:rsid w:val="00063BCD"/>
    <w:rPr>
      <w:rFonts w:ascii="Times New Roman" w:eastAsiaTheme="majorEastAsia" w:hAnsi="Times New Roman" w:cstheme="majorBidi"/>
      <w:b/>
      <w:sz w:val="26"/>
      <w:szCs w:val="24"/>
      <w:lang w:val="en-GB"/>
    </w:rPr>
  </w:style>
  <w:style w:type="character" w:customStyle="1" w:styleId="Heading4Char">
    <w:name w:val="Heading 4 Char"/>
    <w:basedOn w:val="DefaultParagraphFont"/>
    <w:link w:val="Heading4"/>
    <w:uiPriority w:val="9"/>
    <w:semiHidden/>
    <w:rsid w:val="00063BCD"/>
    <w:rPr>
      <w:rFonts w:ascii="Times New Roman" w:eastAsiaTheme="majorEastAsia" w:hAnsi="Times New Roman" w:cstheme="majorBidi"/>
      <w:b/>
      <w:iCs/>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627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2238</Words>
  <Characters>12759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elenaoprea2008@gmail.com</cp:lastModifiedBy>
  <cp:revision>4</cp:revision>
  <dcterms:created xsi:type="dcterms:W3CDTF">2021-10-18T08:40:00Z</dcterms:created>
  <dcterms:modified xsi:type="dcterms:W3CDTF">2021-10-18T09:36:00Z</dcterms:modified>
</cp:coreProperties>
</file>