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2F5496" w:themeColor="accent1" w:themeShade="BF"/>
          <w:kern w:val="2"/>
          <w:sz w:val="2"/>
          <w:szCs w:val="32"/>
          <w:lang w:eastAsia="en-US"/>
          <w14:ligatures w14:val="standardContextual"/>
        </w:rPr>
        <w:id w:val="-973060912"/>
        <w:docPartObj>
          <w:docPartGallery w:val="Cover Pages"/>
          <w:docPartUnique/>
        </w:docPartObj>
      </w:sdtPr>
      <w:sdtEndPr>
        <w:rPr>
          <w:rFonts w:eastAsiaTheme="majorEastAsia"/>
          <w:sz w:val="32"/>
        </w:rPr>
      </w:sdtEndPr>
      <w:sdtContent>
        <w:p w14:paraId="68ACC421" w14:textId="1581E1A8" w:rsidR="00FC27BE" w:rsidRPr="000C7F16" w:rsidRDefault="00FC27BE">
          <w:pPr>
            <w:pStyle w:val="NoSpacing"/>
            <w:rPr>
              <w:rFonts w:ascii="Times New Roman" w:hAnsi="Times New Roman" w:cs="Times New Roman"/>
              <w:sz w:val="2"/>
            </w:rPr>
          </w:pPr>
        </w:p>
        <w:p w14:paraId="46ED1003" w14:textId="32BAAF91" w:rsidR="00FC27BE" w:rsidRPr="000C7F16" w:rsidRDefault="00921A37">
          <w:pPr>
            <w:rPr>
              <w:rFonts w:ascii="Times New Roman" w:hAnsi="Times New Roman" w:cs="Times New Roman"/>
            </w:rPr>
          </w:pPr>
          <w:r w:rsidRPr="000C7F16">
            <w:rPr>
              <w:rFonts w:ascii="Times New Roman" w:hAnsi="Times New Roman" w:cs="Times New Roman"/>
              <w:noProof/>
            </w:rPr>
            <mc:AlternateContent>
              <mc:Choice Requires="wps">
                <w:drawing>
                  <wp:anchor distT="0" distB="0" distL="114300" distR="114300" simplePos="0" relativeHeight="251658752" behindDoc="0" locked="0" layoutInCell="1" allowOverlap="1" wp14:anchorId="0F8C1DC2" wp14:editId="20D29AFE">
                    <wp:simplePos x="0" y="0"/>
                    <wp:positionH relativeFrom="margin">
                      <wp:align>center</wp:align>
                    </wp:positionH>
                    <wp:positionV relativeFrom="margin">
                      <wp:posOffset>228600</wp:posOffset>
                    </wp:positionV>
                    <wp:extent cx="5943600" cy="173355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173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46"/>
                                    <w:szCs w:val="4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9DDC1C" w14:textId="2C39521D" w:rsidR="00FC27BE" w:rsidRPr="00C24D34" w:rsidRDefault="00714A37" w:rsidP="00732724">
                                    <w:pPr>
                                      <w:pStyle w:val="NoSpacing"/>
                                      <w:spacing w:line="360" w:lineRule="auto"/>
                                      <w:rPr>
                                        <w:rFonts w:asciiTheme="majorHAnsi" w:eastAsiaTheme="majorEastAsia" w:hAnsiTheme="majorHAnsi" w:cstheme="majorBidi"/>
                                        <w:caps/>
                                        <w:color w:val="8496B0" w:themeColor="text2" w:themeTint="99"/>
                                        <w:sz w:val="46"/>
                                        <w:szCs w:val="46"/>
                                      </w:rPr>
                                    </w:pPr>
                                    <w:r>
                                      <w:rPr>
                                        <w:rFonts w:asciiTheme="majorHAnsi" w:eastAsiaTheme="majorEastAsia" w:hAnsiTheme="majorHAnsi" w:cstheme="majorBidi"/>
                                        <w:caps/>
                                        <w:color w:val="8496B0" w:themeColor="text2" w:themeTint="99"/>
                                        <w:sz w:val="46"/>
                                        <w:szCs w:val="46"/>
                                      </w:rPr>
                                      <w:t>networks and cybersecurity essentials</w:t>
                                    </w:r>
                                  </w:p>
                                </w:sdtContent>
                              </w:sdt>
                              <w:p w14:paraId="071E65E3" w14:textId="31A78BD8" w:rsidR="00921A37" w:rsidRDefault="001453DB" w:rsidP="00732724">
                                <w:pPr>
                                  <w:pStyle w:val="NoSpacing"/>
                                  <w:spacing w:before="120" w:line="276" w:lineRule="auto"/>
                                </w:pPr>
                                <w:sdt>
                                  <w:sdtPr>
                                    <w:rPr>
                                      <w:color w:val="2F5496" w:themeColor="accent1" w:themeShade="BF"/>
                                      <w:sz w:val="38"/>
                                      <w:szCs w:val="3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8"/>
                                          <w:szCs w:val="38"/>
                                        </w:rPr>
                                        <w:alias w:val="Subtitle"/>
                                        <w:tag w:val=""/>
                                        <w:id w:val="-614217538"/>
                                        <w:dataBinding w:prefixMappings="xmlns:ns0='http://purl.org/dc/elements/1.1/' xmlns:ns1='http://schemas.openxmlformats.org/package/2006/metadata/core-properties' " w:xpath="/ns1:coreProperties[1]/ns0:subject[1]" w:storeItemID="{6C3C8BC8-F283-45AE-878A-BAB7291924A1}"/>
                                        <w:text/>
                                      </w:sdtPr>
                                      <w:sdtEndPr/>
                                      <w:sdtContent>
                                        <w:r w:rsidR="00714A37">
                                          <w:rPr>
                                            <w:color w:val="2F5496" w:themeColor="accent1" w:themeShade="BF"/>
                                            <w:sz w:val="38"/>
                                            <w:szCs w:val="38"/>
                                          </w:rPr>
                                          <w:t xml:space="preserve">Synthesize a solution to a potential </w:t>
                                        </w:r>
                                        <w:r w:rsidR="00E22434">
                                          <w:rPr>
                                            <w:color w:val="2F5496" w:themeColor="accent1" w:themeShade="BF"/>
                                            <w:sz w:val="38"/>
                                            <w:szCs w:val="38"/>
                                          </w:rPr>
                                          <w:t>real-life</w:t>
                                        </w:r>
                                        <w:r w:rsidR="00714A37">
                                          <w:rPr>
                                            <w:color w:val="2F5496" w:themeColor="accent1" w:themeShade="BF"/>
                                            <w:sz w:val="38"/>
                                            <w:szCs w:val="38"/>
                                          </w:rPr>
                                          <w:t xml:space="preserve"> scenario</w:t>
                                        </w:r>
                                      </w:sdtContent>
                                    </w:sdt>
                                  </w:sdtContent>
                                </w:sdt>
                              </w:p>
                              <w:p w14:paraId="0F2F1CBE" w14:textId="3E01B587" w:rsidR="00921A37" w:rsidRPr="00E85A9E" w:rsidRDefault="00921A37" w:rsidP="00921A37">
                                <w:pPr>
                                  <w:pStyle w:val="Subtitle"/>
                                  <w:rPr>
                                    <w:sz w:val="28"/>
                                    <w:szCs w:val="28"/>
                                  </w:rPr>
                                </w:pPr>
                                <w:r w:rsidRPr="00E85A9E">
                                  <w:rPr>
                                    <w:sz w:val="32"/>
                                    <w:szCs w:val="32"/>
                                  </w:rPr>
                                  <w:t>Shaun Davies</w:t>
                                </w:r>
                                <w:r w:rsidRPr="00E85A9E">
                                  <w:rPr>
                                    <w:sz w:val="28"/>
                                    <w:szCs w:val="28"/>
                                  </w:rPr>
                                  <w:t xml:space="preserve"> (1104018)</w:t>
                                </w:r>
                              </w:p>
                              <w:p w14:paraId="739797E7" w14:textId="77777777" w:rsidR="00FC27BE" w:rsidRDefault="00FC2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F8C1DC2" id="_x0000_t202" coordsize="21600,21600" o:spt="202" path="m,l,21600r21600,l21600,xe">
                    <v:stroke joinstyle="miter"/>
                    <v:path gradientshapeok="t" o:connecttype="rect"/>
                  </v:shapetype>
                  <v:shape id="Text Box 15" o:spid="_x0000_s1026" type="#_x0000_t202" style="position:absolute;margin-left:0;margin-top:18pt;width:468pt;height:136.5pt;z-index:251658752;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" filled="f" stroked="f" strokeweight=".5pt">
                    <v:textbox>
                      <w:txbxContent>
                        <w:sdt>
                          <w:sdtPr>
                            <w:rPr>
                              <w:rFonts w:asciiTheme="majorHAnsi" w:eastAsiaTheme="majorEastAsia" w:hAnsiTheme="majorHAnsi" w:cstheme="majorBidi"/>
                              <w:caps/>
                              <w:color w:val="8496B0" w:themeColor="text2" w:themeTint="99"/>
                              <w:sz w:val="46"/>
                              <w:szCs w:val="4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9DDC1C" w14:textId="2C39521D" w:rsidR="00FC27BE" w:rsidRPr="00C24D34" w:rsidRDefault="00714A37" w:rsidP="00732724">
                              <w:pPr>
                                <w:pStyle w:val="NoSpacing"/>
                                <w:spacing w:line="360" w:lineRule="auto"/>
                                <w:rPr>
                                  <w:rFonts w:asciiTheme="majorHAnsi" w:eastAsiaTheme="majorEastAsia" w:hAnsiTheme="majorHAnsi" w:cstheme="majorBidi"/>
                                  <w:caps/>
                                  <w:color w:val="8496B0" w:themeColor="text2" w:themeTint="99"/>
                                  <w:sz w:val="46"/>
                                  <w:szCs w:val="46"/>
                                </w:rPr>
                              </w:pPr>
                              <w:r>
                                <w:rPr>
                                  <w:rFonts w:asciiTheme="majorHAnsi" w:eastAsiaTheme="majorEastAsia" w:hAnsiTheme="majorHAnsi" w:cstheme="majorBidi"/>
                                  <w:caps/>
                                  <w:color w:val="8496B0" w:themeColor="text2" w:themeTint="99"/>
                                  <w:sz w:val="46"/>
                                  <w:szCs w:val="46"/>
                                </w:rPr>
                                <w:t>networks and cybersecurity essentials</w:t>
                              </w:r>
                            </w:p>
                          </w:sdtContent>
                        </w:sdt>
                        <w:p w14:paraId="071E65E3" w14:textId="31A78BD8" w:rsidR="00921A37" w:rsidRDefault="001453DB" w:rsidP="00732724">
                          <w:pPr>
                            <w:pStyle w:val="NoSpacing"/>
                            <w:spacing w:before="120" w:line="276" w:lineRule="auto"/>
                          </w:pPr>
                          <w:sdt>
                            <w:sdtPr>
                              <w:rPr>
                                <w:color w:val="2F5496" w:themeColor="accent1" w:themeShade="BF"/>
                                <w:sz w:val="38"/>
                                <w:szCs w:val="3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8"/>
                                    <w:szCs w:val="38"/>
                                  </w:rPr>
                                  <w:alias w:val="Subtitle"/>
                                  <w:tag w:val=""/>
                                  <w:id w:val="-614217538"/>
                                  <w:dataBinding w:prefixMappings="xmlns:ns0='http://purl.org/dc/elements/1.1/' xmlns:ns1='http://schemas.openxmlformats.org/package/2006/metadata/core-properties' " w:xpath="/ns1:coreProperties[1]/ns0:subject[1]" w:storeItemID="{6C3C8BC8-F283-45AE-878A-BAB7291924A1}"/>
                                  <w:text/>
                                </w:sdtPr>
                                <w:sdtEndPr/>
                                <w:sdtContent>
                                  <w:r w:rsidR="00714A37">
                                    <w:rPr>
                                      <w:color w:val="2F5496" w:themeColor="accent1" w:themeShade="BF"/>
                                      <w:sz w:val="38"/>
                                      <w:szCs w:val="38"/>
                                    </w:rPr>
                                    <w:t xml:space="preserve">Synthesize a solution to a potential </w:t>
                                  </w:r>
                                  <w:r w:rsidR="00E22434">
                                    <w:rPr>
                                      <w:color w:val="2F5496" w:themeColor="accent1" w:themeShade="BF"/>
                                      <w:sz w:val="38"/>
                                      <w:szCs w:val="38"/>
                                    </w:rPr>
                                    <w:t>real-life</w:t>
                                  </w:r>
                                  <w:r w:rsidR="00714A37">
                                    <w:rPr>
                                      <w:color w:val="2F5496" w:themeColor="accent1" w:themeShade="BF"/>
                                      <w:sz w:val="38"/>
                                      <w:szCs w:val="38"/>
                                    </w:rPr>
                                    <w:t xml:space="preserve"> scenario</w:t>
                                  </w:r>
                                </w:sdtContent>
                              </w:sdt>
                            </w:sdtContent>
                          </w:sdt>
                        </w:p>
                        <w:p w14:paraId="0F2F1CBE" w14:textId="3E01B587" w:rsidR="00921A37" w:rsidRPr="00E85A9E" w:rsidRDefault="00921A37" w:rsidP="00921A37">
                          <w:pPr>
                            <w:pStyle w:val="Subtitle"/>
                            <w:rPr>
                              <w:sz w:val="28"/>
                              <w:szCs w:val="28"/>
                            </w:rPr>
                          </w:pPr>
                          <w:r w:rsidRPr="00E85A9E">
                            <w:rPr>
                              <w:sz w:val="32"/>
                              <w:szCs w:val="32"/>
                            </w:rPr>
                            <w:t>Shaun Davies</w:t>
                          </w:r>
                          <w:r w:rsidRPr="00E85A9E">
                            <w:rPr>
                              <w:sz w:val="28"/>
                              <w:szCs w:val="28"/>
                            </w:rPr>
                            <w:t xml:space="preserve"> (1104018)</w:t>
                          </w:r>
                        </w:p>
                        <w:p w14:paraId="739797E7" w14:textId="77777777" w:rsidR="00FC27BE" w:rsidRDefault="00FC27BE"/>
                      </w:txbxContent>
                    </v:textbox>
                    <w10:wrap anchorx="margin" anchory="margin"/>
                  </v:shape>
                </w:pict>
              </mc:Fallback>
            </mc:AlternateContent>
          </w:r>
          <w:r w:rsidR="00FC27BE" w:rsidRPr="000C7F16">
            <w:rPr>
              <w:rFonts w:ascii="Times New Roman" w:hAnsi="Times New Roman" w:cs="Times New Roman"/>
              <w:noProof/>
              <w:color w:val="4472C4" w:themeColor="accent1"/>
              <w:sz w:val="36"/>
              <w:szCs w:val="36"/>
            </w:rPr>
            <mc:AlternateContent>
              <mc:Choice Requires="wpg">
                <w:drawing>
                  <wp:anchor distT="0" distB="0" distL="114300" distR="114300" simplePos="0" relativeHeight="251656704" behindDoc="1" locked="0" layoutInCell="1" allowOverlap="1" wp14:anchorId="74CB8689" wp14:editId="3EF52E7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5F7206A"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FC27BE" w:rsidRPr="000C7F16">
            <w:rPr>
              <w:rFonts w:ascii="Times New Roman" w:hAnsi="Times New Roman" w:cs="Times New Roman"/>
              <w:noProof/>
            </w:rPr>
            <mc:AlternateContent>
              <mc:Choice Requires="wps">
                <w:drawing>
                  <wp:anchor distT="0" distB="0" distL="114300" distR="114300" simplePos="0" relativeHeight="251654656" behindDoc="0" locked="0" layoutInCell="1" allowOverlap="1" wp14:anchorId="5F04F023" wp14:editId="5B7D452E">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A9564" w14:textId="2FD7ED02" w:rsidR="00FC27BE" w:rsidRDefault="001453DB">
                                <w:pPr>
                                  <w:pStyle w:val="NoSpacing"/>
                                  <w:jc w:val="right"/>
                                  <w:rPr>
                                    <w:color w:val="4472C4" w:themeColor="accent1"/>
                                    <w:sz w:val="36"/>
                                    <w:szCs w:val="36"/>
                                  </w:rPr>
                                </w:pPr>
                                <w:sdt>
                                  <w:sdtPr>
                                    <w:rPr>
                                      <w:b/>
                                      <w:bCs/>
                                      <w:color w:val="8496B0" w:themeColor="text2" w:themeTint="99"/>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21A37" w:rsidRPr="00796091">
                                      <w:rPr>
                                        <w:b/>
                                        <w:bCs/>
                                        <w:color w:val="8496B0" w:themeColor="text2" w:themeTint="99"/>
                                        <w:sz w:val="36"/>
                                        <w:szCs w:val="36"/>
                                      </w:rPr>
                                      <w:t>University of Wales Trinity Saint David</w:t>
                                    </w:r>
                                  </w:sdtContent>
                                </w:sdt>
                              </w:p>
                              <w:sdt>
                                <w:sdtPr>
                                  <w:rPr>
                                    <w:color w:val="8496B0" w:themeColor="text2" w:themeTint="99"/>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7020C13" w14:textId="2ECF24D5" w:rsidR="00FC27BE" w:rsidRDefault="00921A37">
                                    <w:pPr>
                                      <w:pStyle w:val="NoSpacing"/>
                                      <w:jc w:val="right"/>
                                      <w:rPr>
                                        <w:color w:val="4472C4" w:themeColor="accent1"/>
                                        <w:sz w:val="36"/>
                                        <w:szCs w:val="36"/>
                                      </w:rPr>
                                    </w:pPr>
                                    <w:r w:rsidRPr="00796091">
                                      <w:rPr>
                                        <w:color w:val="8496B0" w:themeColor="text2" w:themeTint="99"/>
                                        <w:sz w:val="36"/>
                                        <w:szCs w:val="36"/>
                                      </w:rPr>
                                      <w:t>Computing: Software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F04F023" id="Text Box 16" o:spid="_x0000_s1027" type="#_x0000_t202" style="position:absolute;margin-left:0;margin-top:0;width:468pt;height:29.5pt;z-index:25165465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EBA9564" w14:textId="2FD7ED02" w:rsidR="00FC27BE" w:rsidRDefault="001453DB">
                          <w:pPr>
                            <w:pStyle w:val="NoSpacing"/>
                            <w:jc w:val="right"/>
                            <w:rPr>
                              <w:color w:val="4472C4" w:themeColor="accent1"/>
                              <w:sz w:val="36"/>
                              <w:szCs w:val="36"/>
                            </w:rPr>
                          </w:pPr>
                          <w:sdt>
                            <w:sdtPr>
                              <w:rPr>
                                <w:b/>
                                <w:bCs/>
                                <w:color w:val="8496B0" w:themeColor="text2" w:themeTint="99"/>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21A37" w:rsidRPr="00796091">
                                <w:rPr>
                                  <w:b/>
                                  <w:bCs/>
                                  <w:color w:val="8496B0" w:themeColor="text2" w:themeTint="99"/>
                                  <w:sz w:val="36"/>
                                  <w:szCs w:val="36"/>
                                </w:rPr>
                                <w:t>University of Wales Trinity Saint David</w:t>
                              </w:r>
                            </w:sdtContent>
                          </w:sdt>
                        </w:p>
                        <w:sdt>
                          <w:sdtPr>
                            <w:rPr>
                              <w:color w:val="8496B0" w:themeColor="text2" w:themeTint="99"/>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7020C13" w14:textId="2ECF24D5" w:rsidR="00FC27BE" w:rsidRDefault="00921A37">
                              <w:pPr>
                                <w:pStyle w:val="NoSpacing"/>
                                <w:jc w:val="right"/>
                                <w:rPr>
                                  <w:color w:val="4472C4" w:themeColor="accent1"/>
                                  <w:sz w:val="36"/>
                                  <w:szCs w:val="36"/>
                                </w:rPr>
                              </w:pPr>
                              <w:r w:rsidRPr="00796091">
                                <w:rPr>
                                  <w:color w:val="8496B0" w:themeColor="text2" w:themeTint="99"/>
                                  <w:sz w:val="36"/>
                                  <w:szCs w:val="36"/>
                                </w:rPr>
                                <w:t>Computing: Software Engineering</w:t>
                              </w:r>
                            </w:p>
                          </w:sdtContent>
                        </w:sdt>
                      </w:txbxContent>
                    </v:textbox>
                    <w10:wrap anchorx="page" anchory="margin"/>
                  </v:shape>
                </w:pict>
              </mc:Fallback>
            </mc:AlternateContent>
          </w:r>
        </w:p>
        <w:p w14:paraId="02001F15" w14:textId="77777777" w:rsidR="00714A37" w:rsidRPr="000C7F16" w:rsidRDefault="00FC27BE" w:rsidP="00714A37">
          <w:pPr>
            <w:pStyle w:val="Heading1"/>
            <w:rPr>
              <w:rFonts w:ascii="Times New Roman" w:hAnsi="Times New Roman" w:cs="Times New Roman"/>
            </w:rPr>
          </w:pPr>
          <w:r w:rsidRPr="000C7F16">
            <w:rPr>
              <w:rFonts w:ascii="Times New Roman" w:hAnsi="Times New Roman" w:cs="Times New Roman"/>
            </w:rPr>
            <w:br w:type="page"/>
          </w:r>
        </w:p>
      </w:sdtContent>
    </w:sdt>
    <w:p w14:paraId="3D580620" w14:textId="5240260A" w:rsidR="00714A37" w:rsidRPr="000C7F16" w:rsidRDefault="00714A37" w:rsidP="00714A37">
      <w:pPr>
        <w:pStyle w:val="Heading1"/>
        <w:rPr>
          <w:rFonts w:ascii="Times New Roman" w:hAnsi="Times New Roman" w:cs="Times New Roman"/>
        </w:rPr>
      </w:pPr>
      <w:r w:rsidRPr="000C7F16">
        <w:rPr>
          <w:rFonts w:ascii="Times New Roman" w:hAnsi="Times New Roman" w:cs="Times New Roman"/>
        </w:rPr>
        <w:lastRenderedPageBreak/>
        <w:t xml:space="preserve"> </w:t>
      </w:r>
      <w:bookmarkStart w:id="0" w:name="_Toc198062295"/>
      <w:r w:rsidRPr="000C7F16">
        <w:rPr>
          <w:rFonts w:ascii="Times New Roman" w:hAnsi="Times New Roman" w:cs="Times New Roman"/>
        </w:rPr>
        <w:t>Table of Contents</w:t>
      </w:r>
      <w:bookmarkEnd w:id="0"/>
    </w:p>
    <w:sdt>
      <w:sdtPr>
        <w:rPr>
          <w:rFonts w:ascii="Times New Roman" w:eastAsiaTheme="minorHAnsi" w:hAnsi="Times New Roman" w:cs="Times New Roman"/>
          <w:color w:val="auto"/>
          <w:kern w:val="2"/>
          <w:sz w:val="22"/>
          <w:szCs w:val="22"/>
          <w:lang w:eastAsia="en-US"/>
          <w14:ligatures w14:val="standardContextual"/>
        </w:rPr>
        <w:id w:val="-1907745261"/>
        <w:docPartObj>
          <w:docPartGallery w:val="Table of Contents"/>
          <w:docPartUnique/>
        </w:docPartObj>
      </w:sdtPr>
      <w:sdtEndPr>
        <w:rPr>
          <w:b/>
          <w:bCs/>
        </w:rPr>
      </w:sdtEndPr>
      <w:sdtContent>
        <w:p w14:paraId="74EFCDB1" w14:textId="77777777" w:rsidR="00714A37" w:rsidRPr="000C7F16" w:rsidRDefault="00714A37" w:rsidP="00714A37">
          <w:pPr>
            <w:pStyle w:val="TOCHeading"/>
            <w:rPr>
              <w:rFonts w:ascii="Times New Roman" w:hAnsi="Times New Roman" w:cs="Times New Roman"/>
            </w:rPr>
          </w:pPr>
          <w:r w:rsidRPr="000C7F16">
            <w:rPr>
              <w:rFonts w:ascii="Times New Roman" w:hAnsi="Times New Roman" w:cs="Times New Roman"/>
            </w:rPr>
            <w:t>Contents</w:t>
          </w:r>
        </w:p>
        <w:p w14:paraId="3DC2E921" w14:textId="71487188" w:rsidR="00DD1849" w:rsidRDefault="00714A37">
          <w:pPr>
            <w:pStyle w:val="TOC1"/>
            <w:tabs>
              <w:tab w:val="right" w:leader="dot" w:pos="9016"/>
            </w:tabs>
            <w:rPr>
              <w:rFonts w:eastAsiaTheme="minorEastAsia"/>
              <w:noProof/>
              <w:sz w:val="24"/>
              <w:szCs w:val="24"/>
              <w:lang w:eastAsia="en-GB"/>
            </w:rPr>
          </w:pPr>
          <w:r w:rsidRPr="000C7F16">
            <w:rPr>
              <w:rFonts w:ascii="Times New Roman" w:hAnsi="Times New Roman" w:cs="Times New Roman"/>
            </w:rPr>
            <w:fldChar w:fldCharType="begin"/>
          </w:r>
          <w:r w:rsidRPr="000C7F16">
            <w:rPr>
              <w:rFonts w:ascii="Times New Roman" w:hAnsi="Times New Roman" w:cs="Times New Roman"/>
            </w:rPr>
            <w:instrText xml:space="preserve"> TOC \o "1-3" \h \z \u </w:instrText>
          </w:r>
          <w:r w:rsidRPr="000C7F16">
            <w:rPr>
              <w:rFonts w:ascii="Times New Roman" w:hAnsi="Times New Roman" w:cs="Times New Roman"/>
            </w:rPr>
            <w:fldChar w:fldCharType="separate"/>
          </w:r>
          <w:hyperlink w:anchor="_Toc198062295" w:history="1">
            <w:r w:rsidR="00DD1849" w:rsidRPr="00885EBC">
              <w:rPr>
                <w:rStyle w:val="Hyperlink"/>
                <w:rFonts w:ascii="Times New Roman" w:hAnsi="Times New Roman" w:cs="Times New Roman"/>
                <w:noProof/>
              </w:rPr>
              <w:t>Table of Contents</w:t>
            </w:r>
            <w:r w:rsidR="00DD1849">
              <w:rPr>
                <w:noProof/>
                <w:webHidden/>
              </w:rPr>
              <w:tab/>
            </w:r>
            <w:r w:rsidR="00DD1849">
              <w:rPr>
                <w:noProof/>
                <w:webHidden/>
              </w:rPr>
              <w:fldChar w:fldCharType="begin"/>
            </w:r>
            <w:r w:rsidR="00DD1849">
              <w:rPr>
                <w:noProof/>
                <w:webHidden/>
              </w:rPr>
              <w:instrText xml:space="preserve"> PAGEREF _Toc198062295 \h </w:instrText>
            </w:r>
            <w:r w:rsidR="00DD1849">
              <w:rPr>
                <w:noProof/>
                <w:webHidden/>
              </w:rPr>
            </w:r>
            <w:r w:rsidR="00DD1849">
              <w:rPr>
                <w:noProof/>
                <w:webHidden/>
              </w:rPr>
              <w:fldChar w:fldCharType="separate"/>
            </w:r>
            <w:r w:rsidR="00DD1849">
              <w:rPr>
                <w:noProof/>
                <w:webHidden/>
              </w:rPr>
              <w:t>1</w:t>
            </w:r>
            <w:r w:rsidR="00DD1849">
              <w:rPr>
                <w:noProof/>
                <w:webHidden/>
              </w:rPr>
              <w:fldChar w:fldCharType="end"/>
            </w:r>
          </w:hyperlink>
        </w:p>
        <w:p w14:paraId="79767971" w14:textId="64BE7DAC" w:rsidR="00DD1849" w:rsidRDefault="00DD1849">
          <w:pPr>
            <w:pStyle w:val="TOC1"/>
            <w:tabs>
              <w:tab w:val="right" w:leader="dot" w:pos="9016"/>
            </w:tabs>
            <w:rPr>
              <w:rFonts w:eastAsiaTheme="minorEastAsia"/>
              <w:noProof/>
              <w:sz w:val="24"/>
              <w:szCs w:val="24"/>
              <w:lang w:eastAsia="en-GB"/>
            </w:rPr>
          </w:pPr>
          <w:hyperlink w:anchor="_Toc198062296" w:history="1">
            <w:r w:rsidRPr="00885EB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_Toc198062296 \h </w:instrText>
            </w:r>
            <w:r>
              <w:rPr>
                <w:noProof/>
                <w:webHidden/>
              </w:rPr>
            </w:r>
            <w:r>
              <w:rPr>
                <w:noProof/>
                <w:webHidden/>
              </w:rPr>
              <w:fldChar w:fldCharType="separate"/>
            </w:r>
            <w:r>
              <w:rPr>
                <w:noProof/>
                <w:webHidden/>
              </w:rPr>
              <w:t>2</w:t>
            </w:r>
            <w:r>
              <w:rPr>
                <w:noProof/>
                <w:webHidden/>
              </w:rPr>
              <w:fldChar w:fldCharType="end"/>
            </w:r>
          </w:hyperlink>
        </w:p>
        <w:p w14:paraId="511DD7D0" w14:textId="5FB6C324" w:rsidR="00DD1849" w:rsidRDefault="00DD1849">
          <w:pPr>
            <w:pStyle w:val="TOC1"/>
            <w:tabs>
              <w:tab w:val="right" w:leader="dot" w:pos="9016"/>
            </w:tabs>
            <w:rPr>
              <w:rFonts w:eastAsiaTheme="minorEastAsia"/>
              <w:noProof/>
              <w:sz w:val="24"/>
              <w:szCs w:val="24"/>
              <w:lang w:eastAsia="en-GB"/>
            </w:rPr>
          </w:pPr>
          <w:hyperlink w:anchor="_Toc198062297" w:history="1">
            <w:r w:rsidRPr="00885EBC">
              <w:rPr>
                <w:rStyle w:val="Hyperlink"/>
                <w:rFonts w:ascii="Times New Roman" w:hAnsi="Times New Roman" w:cs="Times New Roman"/>
                <w:noProof/>
              </w:rPr>
              <w:t>Identification of Threats</w:t>
            </w:r>
            <w:r>
              <w:rPr>
                <w:noProof/>
                <w:webHidden/>
              </w:rPr>
              <w:tab/>
            </w:r>
            <w:r>
              <w:rPr>
                <w:noProof/>
                <w:webHidden/>
              </w:rPr>
              <w:fldChar w:fldCharType="begin"/>
            </w:r>
            <w:r>
              <w:rPr>
                <w:noProof/>
                <w:webHidden/>
              </w:rPr>
              <w:instrText xml:space="preserve"> PAGEREF _Toc198062297 \h </w:instrText>
            </w:r>
            <w:r>
              <w:rPr>
                <w:noProof/>
                <w:webHidden/>
              </w:rPr>
            </w:r>
            <w:r>
              <w:rPr>
                <w:noProof/>
                <w:webHidden/>
              </w:rPr>
              <w:fldChar w:fldCharType="separate"/>
            </w:r>
            <w:r>
              <w:rPr>
                <w:noProof/>
                <w:webHidden/>
              </w:rPr>
              <w:t>2</w:t>
            </w:r>
            <w:r>
              <w:rPr>
                <w:noProof/>
                <w:webHidden/>
              </w:rPr>
              <w:fldChar w:fldCharType="end"/>
            </w:r>
          </w:hyperlink>
        </w:p>
        <w:p w14:paraId="00ED38D5" w14:textId="6B971D41" w:rsidR="00DD1849" w:rsidRDefault="00DD1849">
          <w:pPr>
            <w:pStyle w:val="TOC1"/>
            <w:tabs>
              <w:tab w:val="right" w:leader="dot" w:pos="9016"/>
            </w:tabs>
            <w:rPr>
              <w:rFonts w:eastAsiaTheme="minorEastAsia"/>
              <w:noProof/>
              <w:sz w:val="24"/>
              <w:szCs w:val="24"/>
              <w:lang w:eastAsia="en-GB"/>
            </w:rPr>
          </w:pPr>
          <w:hyperlink w:anchor="_Toc198062298" w:history="1">
            <w:r w:rsidRPr="00885EBC">
              <w:rPr>
                <w:rStyle w:val="Hyperlink"/>
                <w:rFonts w:ascii="Times New Roman" w:hAnsi="Times New Roman" w:cs="Times New Roman"/>
                <w:noProof/>
              </w:rPr>
              <w:t>Security Policies</w:t>
            </w:r>
            <w:r>
              <w:rPr>
                <w:noProof/>
                <w:webHidden/>
              </w:rPr>
              <w:tab/>
            </w:r>
            <w:r>
              <w:rPr>
                <w:noProof/>
                <w:webHidden/>
              </w:rPr>
              <w:fldChar w:fldCharType="begin"/>
            </w:r>
            <w:r>
              <w:rPr>
                <w:noProof/>
                <w:webHidden/>
              </w:rPr>
              <w:instrText xml:space="preserve"> PAGEREF _Toc198062298 \h </w:instrText>
            </w:r>
            <w:r>
              <w:rPr>
                <w:noProof/>
                <w:webHidden/>
              </w:rPr>
            </w:r>
            <w:r>
              <w:rPr>
                <w:noProof/>
                <w:webHidden/>
              </w:rPr>
              <w:fldChar w:fldCharType="separate"/>
            </w:r>
            <w:r>
              <w:rPr>
                <w:noProof/>
                <w:webHidden/>
              </w:rPr>
              <w:t>3</w:t>
            </w:r>
            <w:r>
              <w:rPr>
                <w:noProof/>
                <w:webHidden/>
              </w:rPr>
              <w:fldChar w:fldCharType="end"/>
            </w:r>
          </w:hyperlink>
        </w:p>
        <w:p w14:paraId="27A9F6EE" w14:textId="68059379" w:rsidR="00DD1849" w:rsidRDefault="00DD1849">
          <w:pPr>
            <w:pStyle w:val="TOC1"/>
            <w:tabs>
              <w:tab w:val="right" w:leader="dot" w:pos="9016"/>
            </w:tabs>
            <w:rPr>
              <w:rFonts w:eastAsiaTheme="minorEastAsia"/>
              <w:noProof/>
              <w:sz w:val="24"/>
              <w:szCs w:val="24"/>
              <w:lang w:eastAsia="en-GB"/>
            </w:rPr>
          </w:pPr>
          <w:hyperlink w:anchor="_Toc198062299" w:history="1">
            <w:r w:rsidRPr="00885EBC">
              <w:rPr>
                <w:rStyle w:val="Hyperlink"/>
                <w:rFonts w:ascii="Times New Roman" w:hAnsi="Times New Roman" w:cs="Times New Roman"/>
                <w:noProof/>
              </w:rPr>
              <w:t>Mitigation Measures</w:t>
            </w:r>
            <w:r>
              <w:rPr>
                <w:noProof/>
                <w:webHidden/>
              </w:rPr>
              <w:tab/>
            </w:r>
            <w:r>
              <w:rPr>
                <w:noProof/>
                <w:webHidden/>
              </w:rPr>
              <w:fldChar w:fldCharType="begin"/>
            </w:r>
            <w:r>
              <w:rPr>
                <w:noProof/>
                <w:webHidden/>
              </w:rPr>
              <w:instrText xml:space="preserve"> PAGEREF _Toc198062299 \h </w:instrText>
            </w:r>
            <w:r>
              <w:rPr>
                <w:noProof/>
                <w:webHidden/>
              </w:rPr>
            </w:r>
            <w:r>
              <w:rPr>
                <w:noProof/>
                <w:webHidden/>
              </w:rPr>
              <w:fldChar w:fldCharType="separate"/>
            </w:r>
            <w:r>
              <w:rPr>
                <w:noProof/>
                <w:webHidden/>
              </w:rPr>
              <w:t>4</w:t>
            </w:r>
            <w:r>
              <w:rPr>
                <w:noProof/>
                <w:webHidden/>
              </w:rPr>
              <w:fldChar w:fldCharType="end"/>
            </w:r>
          </w:hyperlink>
        </w:p>
        <w:p w14:paraId="3E72E11A" w14:textId="6FB82F5D" w:rsidR="00DD1849" w:rsidRDefault="00DD1849">
          <w:pPr>
            <w:pStyle w:val="TOC1"/>
            <w:tabs>
              <w:tab w:val="right" w:leader="dot" w:pos="9016"/>
            </w:tabs>
            <w:rPr>
              <w:rFonts w:eastAsiaTheme="minorEastAsia"/>
              <w:noProof/>
              <w:sz w:val="24"/>
              <w:szCs w:val="24"/>
              <w:lang w:eastAsia="en-GB"/>
            </w:rPr>
          </w:pPr>
          <w:hyperlink w:anchor="_Toc198062300" w:history="1">
            <w:r w:rsidRPr="00885EBC">
              <w:rPr>
                <w:rStyle w:val="Hyperlink"/>
                <w:rFonts w:ascii="Times New Roman" w:hAnsi="Times New Roman" w:cs="Times New Roman"/>
                <w:noProof/>
              </w:rPr>
              <w:t>Monitoring and Response Plan</w:t>
            </w:r>
            <w:r>
              <w:rPr>
                <w:noProof/>
                <w:webHidden/>
              </w:rPr>
              <w:tab/>
            </w:r>
            <w:r>
              <w:rPr>
                <w:noProof/>
                <w:webHidden/>
              </w:rPr>
              <w:fldChar w:fldCharType="begin"/>
            </w:r>
            <w:r>
              <w:rPr>
                <w:noProof/>
                <w:webHidden/>
              </w:rPr>
              <w:instrText xml:space="preserve"> PAGEREF _Toc198062300 \h </w:instrText>
            </w:r>
            <w:r>
              <w:rPr>
                <w:noProof/>
                <w:webHidden/>
              </w:rPr>
            </w:r>
            <w:r>
              <w:rPr>
                <w:noProof/>
                <w:webHidden/>
              </w:rPr>
              <w:fldChar w:fldCharType="separate"/>
            </w:r>
            <w:r>
              <w:rPr>
                <w:noProof/>
                <w:webHidden/>
              </w:rPr>
              <w:t>5</w:t>
            </w:r>
            <w:r>
              <w:rPr>
                <w:noProof/>
                <w:webHidden/>
              </w:rPr>
              <w:fldChar w:fldCharType="end"/>
            </w:r>
          </w:hyperlink>
        </w:p>
        <w:p w14:paraId="58328337" w14:textId="217F4707" w:rsidR="00DD1849" w:rsidRDefault="00DD1849">
          <w:pPr>
            <w:pStyle w:val="TOC1"/>
            <w:tabs>
              <w:tab w:val="right" w:leader="dot" w:pos="9016"/>
            </w:tabs>
            <w:rPr>
              <w:rFonts w:eastAsiaTheme="minorEastAsia"/>
              <w:noProof/>
              <w:sz w:val="24"/>
              <w:szCs w:val="24"/>
              <w:lang w:eastAsia="en-GB"/>
            </w:rPr>
          </w:pPr>
          <w:hyperlink w:anchor="_Toc198062301" w:history="1">
            <w:r w:rsidRPr="00885EBC">
              <w:rPr>
                <w:rStyle w:val="Hyperlink"/>
                <w:rFonts w:ascii="Times New Roman" w:hAnsi="Times New Roman" w:cs="Times New Roman"/>
                <w:noProof/>
              </w:rPr>
              <w:t>Training and Awareness Program</w:t>
            </w:r>
            <w:r>
              <w:rPr>
                <w:noProof/>
                <w:webHidden/>
              </w:rPr>
              <w:tab/>
            </w:r>
            <w:r>
              <w:rPr>
                <w:noProof/>
                <w:webHidden/>
              </w:rPr>
              <w:fldChar w:fldCharType="begin"/>
            </w:r>
            <w:r>
              <w:rPr>
                <w:noProof/>
                <w:webHidden/>
              </w:rPr>
              <w:instrText xml:space="preserve"> PAGEREF _Toc198062301 \h </w:instrText>
            </w:r>
            <w:r>
              <w:rPr>
                <w:noProof/>
                <w:webHidden/>
              </w:rPr>
            </w:r>
            <w:r>
              <w:rPr>
                <w:noProof/>
                <w:webHidden/>
              </w:rPr>
              <w:fldChar w:fldCharType="separate"/>
            </w:r>
            <w:r>
              <w:rPr>
                <w:noProof/>
                <w:webHidden/>
              </w:rPr>
              <w:t>7</w:t>
            </w:r>
            <w:r>
              <w:rPr>
                <w:noProof/>
                <w:webHidden/>
              </w:rPr>
              <w:fldChar w:fldCharType="end"/>
            </w:r>
          </w:hyperlink>
        </w:p>
        <w:p w14:paraId="24E0B231" w14:textId="2B399A55" w:rsidR="00DD1849" w:rsidRDefault="00DD1849">
          <w:pPr>
            <w:pStyle w:val="TOC1"/>
            <w:tabs>
              <w:tab w:val="right" w:leader="dot" w:pos="9016"/>
            </w:tabs>
            <w:rPr>
              <w:rFonts w:eastAsiaTheme="minorEastAsia"/>
              <w:noProof/>
              <w:sz w:val="24"/>
              <w:szCs w:val="24"/>
              <w:lang w:eastAsia="en-GB"/>
            </w:rPr>
          </w:pPr>
          <w:hyperlink w:anchor="_Toc198062302" w:history="1">
            <w:r w:rsidRPr="00885EB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_Toc198062302 \h </w:instrText>
            </w:r>
            <w:r>
              <w:rPr>
                <w:noProof/>
                <w:webHidden/>
              </w:rPr>
            </w:r>
            <w:r>
              <w:rPr>
                <w:noProof/>
                <w:webHidden/>
              </w:rPr>
              <w:fldChar w:fldCharType="separate"/>
            </w:r>
            <w:r>
              <w:rPr>
                <w:noProof/>
                <w:webHidden/>
              </w:rPr>
              <w:t>8</w:t>
            </w:r>
            <w:r>
              <w:rPr>
                <w:noProof/>
                <w:webHidden/>
              </w:rPr>
              <w:fldChar w:fldCharType="end"/>
            </w:r>
          </w:hyperlink>
        </w:p>
        <w:p w14:paraId="5B20DA24" w14:textId="6706ABF1" w:rsidR="00DD1849" w:rsidRDefault="00DD1849">
          <w:pPr>
            <w:pStyle w:val="TOC1"/>
            <w:tabs>
              <w:tab w:val="right" w:leader="dot" w:pos="9016"/>
            </w:tabs>
            <w:rPr>
              <w:rFonts w:eastAsiaTheme="minorEastAsia"/>
              <w:noProof/>
              <w:sz w:val="24"/>
              <w:szCs w:val="24"/>
              <w:lang w:eastAsia="en-GB"/>
            </w:rPr>
          </w:pPr>
          <w:hyperlink w:anchor="_Toc198062303" w:history="1">
            <w:r w:rsidRPr="00885EB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_Toc198062303 \h </w:instrText>
            </w:r>
            <w:r>
              <w:rPr>
                <w:noProof/>
                <w:webHidden/>
              </w:rPr>
            </w:r>
            <w:r>
              <w:rPr>
                <w:noProof/>
                <w:webHidden/>
              </w:rPr>
              <w:fldChar w:fldCharType="separate"/>
            </w:r>
            <w:r>
              <w:rPr>
                <w:noProof/>
                <w:webHidden/>
              </w:rPr>
              <w:t>8</w:t>
            </w:r>
            <w:r>
              <w:rPr>
                <w:noProof/>
                <w:webHidden/>
              </w:rPr>
              <w:fldChar w:fldCharType="end"/>
            </w:r>
          </w:hyperlink>
        </w:p>
        <w:p w14:paraId="6434B6F6" w14:textId="165D76D7" w:rsidR="00714A37" w:rsidRPr="000C7F16" w:rsidRDefault="00714A37" w:rsidP="00714A37">
          <w:pPr>
            <w:rPr>
              <w:rFonts w:ascii="Times New Roman" w:hAnsi="Times New Roman" w:cs="Times New Roman"/>
            </w:rPr>
          </w:pPr>
          <w:r w:rsidRPr="000C7F16">
            <w:rPr>
              <w:rFonts w:ascii="Times New Roman" w:hAnsi="Times New Roman" w:cs="Times New Roman"/>
              <w:b/>
              <w:bCs/>
            </w:rPr>
            <w:fldChar w:fldCharType="end"/>
          </w:r>
        </w:p>
      </w:sdtContent>
    </w:sdt>
    <w:p w14:paraId="555BF98C" w14:textId="77777777" w:rsidR="00714A37" w:rsidRPr="000C7F16" w:rsidRDefault="00714A37" w:rsidP="00714A37">
      <w:pPr>
        <w:pStyle w:val="Heading1"/>
        <w:rPr>
          <w:rFonts w:ascii="Times New Roman" w:hAnsi="Times New Roman" w:cs="Times New Roman"/>
        </w:rPr>
      </w:pPr>
    </w:p>
    <w:p w14:paraId="44814534" w14:textId="77777777" w:rsidR="00714A37" w:rsidRPr="000C7F16" w:rsidRDefault="00714A37" w:rsidP="00714A37">
      <w:pPr>
        <w:pStyle w:val="Heading1"/>
        <w:rPr>
          <w:rFonts w:ascii="Times New Roman" w:hAnsi="Times New Roman" w:cs="Times New Roman"/>
        </w:rPr>
      </w:pPr>
    </w:p>
    <w:p w14:paraId="0C9A6A17" w14:textId="77777777" w:rsidR="00714A37" w:rsidRPr="000C7F16" w:rsidRDefault="00714A37" w:rsidP="00714A37">
      <w:pPr>
        <w:rPr>
          <w:rFonts w:ascii="Times New Roman" w:hAnsi="Times New Roman" w:cs="Times New Roman"/>
        </w:rPr>
      </w:pPr>
    </w:p>
    <w:p w14:paraId="526BD803" w14:textId="77777777" w:rsidR="00714A37" w:rsidRPr="000C7F16" w:rsidRDefault="00714A37" w:rsidP="00714A37">
      <w:pPr>
        <w:rPr>
          <w:rFonts w:ascii="Times New Roman" w:hAnsi="Times New Roman" w:cs="Times New Roman"/>
        </w:rPr>
      </w:pPr>
    </w:p>
    <w:p w14:paraId="6948C3E7" w14:textId="77777777" w:rsidR="00714A37" w:rsidRPr="000C7F16" w:rsidRDefault="00714A37" w:rsidP="00714A37">
      <w:pPr>
        <w:rPr>
          <w:rFonts w:ascii="Times New Roman" w:hAnsi="Times New Roman" w:cs="Times New Roman"/>
        </w:rPr>
      </w:pPr>
    </w:p>
    <w:p w14:paraId="679A2998" w14:textId="77777777" w:rsidR="00714A37" w:rsidRPr="000C7F16" w:rsidRDefault="00714A37" w:rsidP="00714A37">
      <w:pPr>
        <w:rPr>
          <w:rFonts w:ascii="Times New Roman" w:hAnsi="Times New Roman" w:cs="Times New Roman"/>
        </w:rPr>
      </w:pPr>
    </w:p>
    <w:p w14:paraId="01946F59" w14:textId="77777777" w:rsidR="00714A37" w:rsidRPr="000C7F16" w:rsidRDefault="00714A37" w:rsidP="00714A37">
      <w:pPr>
        <w:rPr>
          <w:rFonts w:ascii="Times New Roman" w:hAnsi="Times New Roman" w:cs="Times New Roman"/>
        </w:rPr>
      </w:pPr>
    </w:p>
    <w:p w14:paraId="74C8CAA1" w14:textId="77777777" w:rsidR="00714A37" w:rsidRPr="000C7F16" w:rsidRDefault="00714A37" w:rsidP="00714A37">
      <w:pPr>
        <w:rPr>
          <w:rFonts w:ascii="Times New Roman" w:hAnsi="Times New Roman" w:cs="Times New Roman"/>
        </w:rPr>
      </w:pPr>
    </w:p>
    <w:p w14:paraId="1DA2C3D8" w14:textId="77777777" w:rsidR="00714A37" w:rsidRPr="000C7F16" w:rsidRDefault="00714A37" w:rsidP="00714A37">
      <w:pPr>
        <w:rPr>
          <w:rFonts w:ascii="Times New Roman" w:hAnsi="Times New Roman" w:cs="Times New Roman"/>
        </w:rPr>
      </w:pPr>
    </w:p>
    <w:p w14:paraId="173CF910" w14:textId="77777777" w:rsidR="00714A37" w:rsidRPr="000C7F16" w:rsidRDefault="00714A37" w:rsidP="00714A37">
      <w:pPr>
        <w:rPr>
          <w:rFonts w:ascii="Times New Roman" w:hAnsi="Times New Roman" w:cs="Times New Roman"/>
        </w:rPr>
      </w:pPr>
    </w:p>
    <w:p w14:paraId="384ECF6D" w14:textId="77777777" w:rsidR="00714A37" w:rsidRPr="000C7F16" w:rsidRDefault="00714A37" w:rsidP="00714A37">
      <w:pPr>
        <w:rPr>
          <w:rFonts w:ascii="Times New Roman" w:hAnsi="Times New Roman" w:cs="Times New Roman"/>
        </w:rPr>
      </w:pPr>
    </w:p>
    <w:p w14:paraId="0AEDB7EF" w14:textId="5705B7E5" w:rsidR="00714A37" w:rsidRDefault="00714A37" w:rsidP="00714A37">
      <w:pPr>
        <w:pStyle w:val="Heading1"/>
        <w:rPr>
          <w:rFonts w:ascii="Times New Roman" w:hAnsi="Times New Roman" w:cs="Times New Roman"/>
        </w:rPr>
      </w:pPr>
    </w:p>
    <w:p w14:paraId="7E9D2CE0" w14:textId="77777777" w:rsidR="00F15F59" w:rsidRPr="00F15F59" w:rsidRDefault="00F15F59" w:rsidP="00F15F59"/>
    <w:p w14:paraId="61C788DD" w14:textId="77777777" w:rsidR="00C67AC8" w:rsidRPr="000C7F16" w:rsidRDefault="00C67AC8" w:rsidP="00C67AC8">
      <w:pPr>
        <w:rPr>
          <w:rFonts w:ascii="Times New Roman" w:hAnsi="Times New Roman" w:cs="Times New Roman"/>
        </w:rPr>
      </w:pPr>
    </w:p>
    <w:p w14:paraId="04ADCC78" w14:textId="77777777" w:rsidR="00714A37" w:rsidRPr="000C7F16" w:rsidRDefault="00714A37" w:rsidP="00714A37">
      <w:pPr>
        <w:rPr>
          <w:rFonts w:ascii="Times New Roman" w:hAnsi="Times New Roman" w:cs="Times New Roman"/>
        </w:rPr>
      </w:pPr>
    </w:p>
    <w:p w14:paraId="35BE6680" w14:textId="77777777" w:rsidR="00714A37" w:rsidRPr="000C7F16" w:rsidRDefault="00714A37" w:rsidP="00714A37">
      <w:pPr>
        <w:rPr>
          <w:rFonts w:ascii="Times New Roman" w:hAnsi="Times New Roman" w:cs="Times New Roman"/>
        </w:rPr>
      </w:pPr>
    </w:p>
    <w:p w14:paraId="0F8058D1" w14:textId="77777777" w:rsidR="00714A37" w:rsidRDefault="00714A37" w:rsidP="00714A37">
      <w:pPr>
        <w:rPr>
          <w:rFonts w:ascii="Times New Roman" w:hAnsi="Times New Roman" w:cs="Times New Roman"/>
        </w:rPr>
      </w:pPr>
    </w:p>
    <w:p w14:paraId="7E3E41A3" w14:textId="77777777" w:rsidR="000C7F16" w:rsidRDefault="000C7F16" w:rsidP="00714A37">
      <w:pPr>
        <w:rPr>
          <w:rFonts w:ascii="Times New Roman" w:hAnsi="Times New Roman" w:cs="Times New Roman"/>
        </w:rPr>
      </w:pPr>
    </w:p>
    <w:p w14:paraId="16E75D78" w14:textId="77777777" w:rsidR="000C7F16" w:rsidRPr="000C7F16" w:rsidRDefault="000C7F16" w:rsidP="00714A37">
      <w:pPr>
        <w:rPr>
          <w:rFonts w:ascii="Times New Roman" w:hAnsi="Times New Roman" w:cs="Times New Roman"/>
        </w:rPr>
      </w:pPr>
    </w:p>
    <w:p w14:paraId="302C3DFC" w14:textId="0C13052C" w:rsidR="00F24D39" w:rsidRDefault="00714A37" w:rsidP="00AE02B7">
      <w:pPr>
        <w:pStyle w:val="Heading1"/>
        <w:rPr>
          <w:rFonts w:ascii="Times New Roman" w:hAnsi="Times New Roman" w:cs="Times New Roman"/>
        </w:rPr>
      </w:pPr>
      <w:bookmarkStart w:id="1" w:name="_Toc198062296"/>
      <w:r w:rsidRPr="000C7F16">
        <w:rPr>
          <w:rFonts w:ascii="Times New Roman" w:hAnsi="Times New Roman" w:cs="Times New Roman"/>
        </w:rPr>
        <w:lastRenderedPageBreak/>
        <w:t>Introduction</w:t>
      </w:r>
      <w:bookmarkEnd w:id="1"/>
    </w:p>
    <w:p w14:paraId="0CF162EA" w14:textId="77777777" w:rsidR="00AE02B7" w:rsidRPr="00AE02B7" w:rsidRDefault="00AE02B7" w:rsidP="00AE02B7"/>
    <w:p w14:paraId="4BE05D62" w14:textId="7189E637" w:rsidR="001D70B8" w:rsidRPr="001D70B8" w:rsidRDefault="001D70B8" w:rsidP="001D70B8">
      <w:pPr>
        <w:rPr>
          <w:rFonts w:ascii="Times New Roman" w:hAnsi="Times New Roman" w:cs="Times New Roman"/>
        </w:rPr>
      </w:pPr>
      <w:r w:rsidRPr="001D70B8">
        <w:rPr>
          <w:rFonts w:ascii="Times New Roman" w:hAnsi="Times New Roman" w:cs="Times New Roman"/>
        </w:rPr>
        <w:t>Cybersecurity has become an essential focus for companies across all sectors, especially in finance, where client data and financial assets are prime targets for criminals. As businesses increasingly rely on digital services and remote working, the risks associated with cyber threats continue to grow. Phishing, malware, and hacking are just some of the tactics used by cybercriminals to exploit weaknesses in organizations, often targeting employees as the entry point to attack networks and systems.</w:t>
      </w:r>
      <w:r w:rsidRPr="000C7F16">
        <w:rPr>
          <w:rFonts w:ascii="Times New Roman" w:hAnsi="Times New Roman" w:cs="Times New Roman"/>
        </w:rPr>
        <w:t xml:space="preserve"> </w:t>
      </w:r>
      <w:r w:rsidRPr="00C1308C">
        <w:rPr>
          <w:rFonts w:ascii="Times New Roman" w:hAnsi="Times New Roman" w:cs="Times New Roman"/>
          <w:sz w:val="20"/>
          <w:szCs w:val="20"/>
        </w:rPr>
        <w:t>[1]</w:t>
      </w:r>
    </w:p>
    <w:p w14:paraId="796B464D" w14:textId="4DA0962A" w:rsidR="001D70B8" w:rsidRPr="001D70B8" w:rsidRDefault="001D70B8" w:rsidP="001D70B8">
      <w:pPr>
        <w:rPr>
          <w:rFonts w:ascii="Times New Roman" w:hAnsi="Times New Roman" w:cs="Times New Roman"/>
        </w:rPr>
      </w:pPr>
      <w:proofErr w:type="spellStart"/>
      <w:r w:rsidRPr="001D70B8">
        <w:rPr>
          <w:rFonts w:ascii="Times New Roman" w:hAnsi="Times New Roman" w:cs="Times New Roman"/>
        </w:rPr>
        <w:t>FinSecure</w:t>
      </w:r>
      <w:proofErr w:type="spellEnd"/>
      <w:r w:rsidRPr="001D70B8">
        <w:rPr>
          <w:rFonts w:ascii="Times New Roman" w:hAnsi="Times New Roman" w:cs="Times New Roman"/>
        </w:rPr>
        <w:t xml:space="preserve"> Ltd (FSL), a mid-sized financial services company, has recently experienced some security breaches, such as phishing scams and unauthorized access to its internal systems. These incidents have made it clear that FSL needs a stronger and more comprehensive cybersecurity strategy. The plan must focus on protecting the company’s sensitive information, ensuring its systems remain available, and keeping the data intact, in line with standard security frameworks like the CIA Triad and ISO 27001</w:t>
      </w:r>
      <w:r w:rsidR="005812CA" w:rsidRPr="000C7F16">
        <w:rPr>
          <w:rFonts w:ascii="Times New Roman" w:hAnsi="Times New Roman" w:cs="Times New Roman"/>
        </w:rPr>
        <w:t xml:space="preserve">. </w:t>
      </w:r>
      <w:r w:rsidR="005812CA" w:rsidRPr="00C1308C">
        <w:rPr>
          <w:rFonts w:ascii="Times New Roman" w:hAnsi="Times New Roman" w:cs="Times New Roman"/>
          <w:sz w:val="20"/>
          <w:szCs w:val="20"/>
        </w:rPr>
        <w:t>[2]</w:t>
      </w:r>
    </w:p>
    <w:p w14:paraId="2374DFAD" w14:textId="77777777" w:rsidR="001D70B8" w:rsidRPr="001D70B8" w:rsidRDefault="001D70B8" w:rsidP="001D70B8">
      <w:pPr>
        <w:rPr>
          <w:rFonts w:ascii="Times New Roman" w:hAnsi="Times New Roman" w:cs="Times New Roman"/>
        </w:rPr>
      </w:pPr>
      <w:r w:rsidRPr="001D70B8">
        <w:rPr>
          <w:rFonts w:ascii="Times New Roman" w:hAnsi="Times New Roman" w:cs="Times New Roman"/>
        </w:rPr>
        <w:t>As the new IT Security Manager for FSL, my goal is to present a security framework that addresses the company's unique needs. This report will identify potential cybersecurity threats, propose appropriate security policies, recommend measures to reduce risks, establish a monitoring and response system, and outline a training program to increase employee awareness and compliance. By doing so, FSL will be better equipped to protect itself from future attacks.</w:t>
      </w:r>
    </w:p>
    <w:p w14:paraId="4E63D8DC" w14:textId="77777777" w:rsidR="007B6866" w:rsidRPr="000C7F16" w:rsidRDefault="007B6866" w:rsidP="00714A37">
      <w:pPr>
        <w:rPr>
          <w:rFonts w:ascii="Times New Roman" w:hAnsi="Times New Roman" w:cs="Times New Roman"/>
        </w:rPr>
      </w:pPr>
    </w:p>
    <w:p w14:paraId="2FFE4A21" w14:textId="77777777" w:rsidR="00714A37" w:rsidRDefault="00714A37" w:rsidP="00714A37">
      <w:pPr>
        <w:pStyle w:val="Heading1"/>
        <w:rPr>
          <w:rFonts w:ascii="Times New Roman" w:hAnsi="Times New Roman" w:cs="Times New Roman"/>
        </w:rPr>
      </w:pPr>
      <w:bookmarkStart w:id="2" w:name="_Toc198062297"/>
      <w:r w:rsidRPr="000C7F16">
        <w:rPr>
          <w:rFonts w:ascii="Times New Roman" w:hAnsi="Times New Roman" w:cs="Times New Roman"/>
        </w:rPr>
        <w:t>Identification of Threats</w:t>
      </w:r>
      <w:bookmarkEnd w:id="2"/>
    </w:p>
    <w:p w14:paraId="40A3422D" w14:textId="77777777" w:rsidR="00442A53" w:rsidRPr="00442A53" w:rsidRDefault="00442A53" w:rsidP="00442A53"/>
    <w:p w14:paraId="496EAC8E"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External Threats</w:t>
      </w:r>
    </w:p>
    <w:p w14:paraId="35DE91E3" w14:textId="48DEF1F1" w:rsidR="00714A37" w:rsidRPr="000C7F16" w:rsidRDefault="009F2B79" w:rsidP="00714A37">
      <w:pPr>
        <w:rPr>
          <w:rFonts w:ascii="Times New Roman" w:hAnsi="Times New Roman" w:cs="Times New Roman"/>
        </w:rPr>
      </w:pPr>
      <w:r w:rsidRPr="000C7F16">
        <w:rPr>
          <w:rFonts w:ascii="Times New Roman" w:hAnsi="Times New Roman" w:cs="Times New Roman"/>
        </w:rPr>
        <w:t xml:space="preserve">External threats come from outside the organization, often from hackers or cybercriminals who aim to exploit security gaps in company networks or systems. </w:t>
      </w:r>
    </w:p>
    <w:p w14:paraId="368F8430" w14:textId="51195C9F" w:rsidR="00714A37" w:rsidRPr="000C7F16" w:rsidRDefault="00714A37" w:rsidP="00714A37">
      <w:pPr>
        <w:numPr>
          <w:ilvl w:val="0"/>
          <w:numId w:val="17"/>
        </w:numPr>
        <w:rPr>
          <w:rFonts w:ascii="Times New Roman" w:hAnsi="Times New Roman" w:cs="Times New Roman"/>
        </w:rPr>
      </w:pPr>
      <w:r w:rsidRPr="000C7F16">
        <w:rPr>
          <w:rFonts w:ascii="Times New Roman" w:hAnsi="Times New Roman" w:cs="Times New Roman"/>
          <w:b/>
          <w:bCs/>
        </w:rPr>
        <w:t>Phishing Attacks</w:t>
      </w:r>
      <w:r w:rsidRPr="000C7F16">
        <w:rPr>
          <w:rFonts w:ascii="Times New Roman" w:hAnsi="Times New Roman" w:cs="Times New Roman"/>
        </w:rPr>
        <w:t xml:space="preserve">: </w:t>
      </w:r>
      <w:r w:rsidR="004517E8" w:rsidRPr="000C7F16">
        <w:rPr>
          <w:rFonts w:ascii="Times New Roman" w:hAnsi="Times New Roman" w:cs="Times New Roman"/>
        </w:rPr>
        <w:t>Phishing involves cybercriminals sending fake emails that appear to be from legitimate sources to trick employees into revealing sensitive information, such as login credentials. These attacks are a common entry point for larger breaches</w:t>
      </w:r>
      <w:r w:rsidRPr="000C7F16">
        <w:rPr>
          <w:rFonts w:ascii="Times New Roman" w:hAnsi="Times New Roman" w:cs="Times New Roman"/>
        </w:rPr>
        <w:t>.</w:t>
      </w:r>
      <w:r w:rsidR="00C1308C" w:rsidRPr="00C1308C">
        <w:rPr>
          <w:rFonts w:ascii="Times New Roman" w:hAnsi="Times New Roman" w:cs="Times New Roman"/>
          <w:sz w:val="20"/>
          <w:szCs w:val="20"/>
        </w:rPr>
        <w:t xml:space="preserve"> [3]</w:t>
      </w:r>
    </w:p>
    <w:p w14:paraId="3ACEED4B" w14:textId="562AC4E7" w:rsidR="00714A37" w:rsidRPr="000C7F16" w:rsidRDefault="00714A37" w:rsidP="00714A37">
      <w:pPr>
        <w:numPr>
          <w:ilvl w:val="0"/>
          <w:numId w:val="17"/>
        </w:numPr>
        <w:rPr>
          <w:rFonts w:ascii="Times New Roman" w:hAnsi="Times New Roman" w:cs="Times New Roman"/>
        </w:rPr>
      </w:pPr>
      <w:r w:rsidRPr="000C7F16">
        <w:rPr>
          <w:rFonts w:ascii="Times New Roman" w:hAnsi="Times New Roman" w:cs="Times New Roman"/>
          <w:b/>
          <w:bCs/>
        </w:rPr>
        <w:t>Ransomware</w:t>
      </w:r>
      <w:r w:rsidRPr="000C7F16">
        <w:rPr>
          <w:rFonts w:ascii="Times New Roman" w:hAnsi="Times New Roman" w:cs="Times New Roman"/>
        </w:rPr>
        <w:t xml:space="preserve">: </w:t>
      </w:r>
      <w:r w:rsidR="004517E8" w:rsidRPr="000C7F16">
        <w:rPr>
          <w:rFonts w:ascii="Times New Roman" w:hAnsi="Times New Roman" w:cs="Times New Roman"/>
        </w:rPr>
        <w:t xml:space="preserve">This type of malware locks up a company’s files and demands a ransom in exchange for the decryption key. Ransomware attacks are becoming more frequent in the financial services industry, where sensitive data is especially valuable. </w:t>
      </w:r>
      <w:r w:rsidRPr="00C1308C">
        <w:rPr>
          <w:rFonts w:ascii="Times New Roman" w:hAnsi="Times New Roman" w:cs="Times New Roman"/>
          <w:sz w:val="20"/>
          <w:szCs w:val="20"/>
        </w:rPr>
        <w:t>[</w:t>
      </w:r>
      <w:r w:rsidR="008B1B2F" w:rsidRPr="00C1308C">
        <w:rPr>
          <w:rFonts w:ascii="Times New Roman" w:hAnsi="Times New Roman" w:cs="Times New Roman"/>
          <w:sz w:val="20"/>
          <w:szCs w:val="20"/>
        </w:rPr>
        <w:t>4</w:t>
      </w:r>
      <w:r w:rsidRPr="00C1308C">
        <w:rPr>
          <w:rFonts w:ascii="Times New Roman" w:hAnsi="Times New Roman" w:cs="Times New Roman"/>
          <w:sz w:val="20"/>
          <w:szCs w:val="20"/>
        </w:rPr>
        <w:t>]</w:t>
      </w:r>
    </w:p>
    <w:p w14:paraId="2F723781" w14:textId="580C380E" w:rsidR="00714A37" w:rsidRPr="000C7F16" w:rsidRDefault="00714A37" w:rsidP="00714A37">
      <w:pPr>
        <w:numPr>
          <w:ilvl w:val="0"/>
          <w:numId w:val="17"/>
        </w:numPr>
        <w:rPr>
          <w:rFonts w:ascii="Times New Roman" w:hAnsi="Times New Roman" w:cs="Times New Roman"/>
        </w:rPr>
      </w:pPr>
      <w:r w:rsidRPr="000C7F16">
        <w:rPr>
          <w:rFonts w:ascii="Times New Roman" w:hAnsi="Times New Roman" w:cs="Times New Roman"/>
          <w:b/>
          <w:bCs/>
        </w:rPr>
        <w:t>Distributed Denial of Service (DDoS) Attacks</w:t>
      </w:r>
      <w:r w:rsidRPr="000C7F16">
        <w:rPr>
          <w:rFonts w:ascii="Times New Roman" w:hAnsi="Times New Roman" w:cs="Times New Roman"/>
        </w:rPr>
        <w:t xml:space="preserve">: </w:t>
      </w:r>
      <w:r w:rsidR="00451EAB" w:rsidRPr="000C7F16">
        <w:rPr>
          <w:rFonts w:ascii="Times New Roman" w:hAnsi="Times New Roman" w:cs="Times New Roman"/>
        </w:rPr>
        <w:t xml:space="preserve">DDoS attacks overwhelm a company’s network with excessive traffic, making it impossible for users to access its services. In some cases, DDoS attacks may serve as a distraction while more serious intrusions take place </w:t>
      </w:r>
      <w:r w:rsidRPr="00C1308C">
        <w:rPr>
          <w:rFonts w:ascii="Times New Roman" w:hAnsi="Times New Roman" w:cs="Times New Roman"/>
          <w:sz w:val="20"/>
          <w:szCs w:val="20"/>
        </w:rPr>
        <w:t>[</w:t>
      </w:r>
      <w:r w:rsidR="004477A0" w:rsidRPr="00C1308C">
        <w:rPr>
          <w:rFonts w:ascii="Times New Roman" w:hAnsi="Times New Roman" w:cs="Times New Roman"/>
          <w:sz w:val="20"/>
          <w:szCs w:val="20"/>
        </w:rPr>
        <w:t>5]</w:t>
      </w:r>
    </w:p>
    <w:p w14:paraId="4BC820DC" w14:textId="6D0F4814" w:rsidR="00714A37" w:rsidRPr="000C7F16" w:rsidRDefault="00714A37" w:rsidP="00714A37">
      <w:pPr>
        <w:numPr>
          <w:ilvl w:val="0"/>
          <w:numId w:val="17"/>
        </w:numPr>
        <w:rPr>
          <w:rFonts w:ascii="Times New Roman" w:hAnsi="Times New Roman" w:cs="Times New Roman"/>
        </w:rPr>
      </w:pPr>
      <w:r w:rsidRPr="000C7F16">
        <w:rPr>
          <w:rFonts w:ascii="Times New Roman" w:hAnsi="Times New Roman" w:cs="Times New Roman"/>
          <w:b/>
          <w:bCs/>
        </w:rPr>
        <w:t>Man-in-the-Middle (MitM) Attacks</w:t>
      </w:r>
      <w:r w:rsidRPr="000C7F16">
        <w:rPr>
          <w:rFonts w:ascii="Times New Roman" w:hAnsi="Times New Roman" w:cs="Times New Roman"/>
        </w:rPr>
        <w:t xml:space="preserve">: </w:t>
      </w:r>
      <w:r w:rsidR="00DA2BAE" w:rsidRPr="000C7F16">
        <w:rPr>
          <w:rFonts w:ascii="Times New Roman" w:hAnsi="Times New Roman" w:cs="Times New Roman"/>
        </w:rPr>
        <w:t xml:space="preserve">A hacker intercepts communication between two parties, potentially altering or stealing sensitive information in the process. These attacks target both businesses and individual users who transmit confidential data online. </w:t>
      </w:r>
      <w:r w:rsidRPr="00C1308C">
        <w:rPr>
          <w:rFonts w:ascii="Times New Roman" w:hAnsi="Times New Roman" w:cs="Times New Roman"/>
          <w:sz w:val="20"/>
          <w:szCs w:val="20"/>
        </w:rPr>
        <w:t>[</w:t>
      </w:r>
      <w:r w:rsidR="004477A0" w:rsidRPr="00C1308C">
        <w:rPr>
          <w:rFonts w:ascii="Times New Roman" w:hAnsi="Times New Roman" w:cs="Times New Roman"/>
          <w:sz w:val="20"/>
          <w:szCs w:val="20"/>
        </w:rPr>
        <w:t>6]</w:t>
      </w:r>
    </w:p>
    <w:p w14:paraId="57A17F52" w14:textId="74063BE7" w:rsidR="00714A37" w:rsidRPr="000C7F16" w:rsidRDefault="00714A37" w:rsidP="00714A37">
      <w:pPr>
        <w:numPr>
          <w:ilvl w:val="0"/>
          <w:numId w:val="17"/>
        </w:numPr>
        <w:rPr>
          <w:rFonts w:ascii="Times New Roman" w:hAnsi="Times New Roman" w:cs="Times New Roman"/>
        </w:rPr>
      </w:pPr>
      <w:r w:rsidRPr="000C7F16">
        <w:rPr>
          <w:rFonts w:ascii="Times New Roman" w:hAnsi="Times New Roman" w:cs="Times New Roman"/>
          <w:b/>
          <w:bCs/>
        </w:rPr>
        <w:t>Credential Stuffing</w:t>
      </w:r>
      <w:r w:rsidRPr="000C7F16">
        <w:rPr>
          <w:rFonts w:ascii="Times New Roman" w:hAnsi="Times New Roman" w:cs="Times New Roman"/>
        </w:rPr>
        <w:t xml:space="preserve">: </w:t>
      </w:r>
      <w:r w:rsidR="00DA2BAE" w:rsidRPr="000C7F16">
        <w:rPr>
          <w:rFonts w:ascii="Times New Roman" w:hAnsi="Times New Roman" w:cs="Times New Roman"/>
        </w:rPr>
        <w:t xml:space="preserve">Cybercriminals use stolen usernames and passwords, often from previous data breaches. This is particularly risky if employees reuse passwords across different accounts. </w:t>
      </w:r>
      <w:r w:rsidRPr="00C1308C">
        <w:rPr>
          <w:rFonts w:ascii="Times New Roman" w:hAnsi="Times New Roman" w:cs="Times New Roman"/>
          <w:sz w:val="20"/>
          <w:szCs w:val="20"/>
        </w:rPr>
        <w:t>[</w:t>
      </w:r>
      <w:r w:rsidR="004477A0" w:rsidRPr="00C1308C">
        <w:rPr>
          <w:rFonts w:ascii="Times New Roman" w:hAnsi="Times New Roman" w:cs="Times New Roman"/>
          <w:sz w:val="20"/>
          <w:szCs w:val="20"/>
        </w:rPr>
        <w:t>7]</w:t>
      </w:r>
    </w:p>
    <w:p w14:paraId="699E601A" w14:textId="77777777" w:rsidR="00714A37" w:rsidRPr="000C7F16" w:rsidRDefault="00714A37" w:rsidP="00714A37">
      <w:pPr>
        <w:rPr>
          <w:rFonts w:ascii="Times New Roman" w:hAnsi="Times New Roman" w:cs="Times New Roman"/>
        </w:rPr>
      </w:pPr>
    </w:p>
    <w:p w14:paraId="7BD9B430"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lastRenderedPageBreak/>
        <w:t>Internal Threats</w:t>
      </w:r>
    </w:p>
    <w:p w14:paraId="5D004CD5" w14:textId="07BECC41" w:rsidR="007A1859" w:rsidRPr="000C7F16" w:rsidRDefault="007A1859" w:rsidP="00714A37">
      <w:pPr>
        <w:rPr>
          <w:rFonts w:ascii="Times New Roman" w:hAnsi="Times New Roman" w:cs="Times New Roman"/>
        </w:rPr>
      </w:pPr>
      <w:r w:rsidRPr="000C7F16">
        <w:rPr>
          <w:rFonts w:ascii="Times New Roman" w:hAnsi="Times New Roman" w:cs="Times New Roman"/>
        </w:rPr>
        <w:t>Internal threats are those that come from within the organization, whether malicious or accidental. These are sometimes harder to detect but can have just as severe consequences.</w:t>
      </w:r>
    </w:p>
    <w:p w14:paraId="317FE9C3" w14:textId="7249BB16" w:rsidR="00714A37" w:rsidRPr="000C7F16" w:rsidRDefault="00714A37" w:rsidP="00714A37">
      <w:pPr>
        <w:numPr>
          <w:ilvl w:val="0"/>
          <w:numId w:val="18"/>
        </w:numPr>
        <w:rPr>
          <w:rFonts w:ascii="Times New Roman" w:hAnsi="Times New Roman" w:cs="Times New Roman"/>
        </w:rPr>
      </w:pPr>
      <w:r w:rsidRPr="000C7F16">
        <w:rPr>
          <w:rFonts w:ascii="Times New Roman" w:hAnsi="Times New Roman" w:cs="Times New Roman"/>
          <w:b/>
          <w:bCs/>
        </w:rPr>
        <w:t>Malicious Insiders</w:t>
      </w:r>
      <w:r w:rsidRPr="000C7F16">
        <w:rPr>
          <w:rFonts w:ascii="Times New Roman" w:hAnsi="Times New Roman" w:cs="Times New Roman"/>
        </w:rPr>
        <w:t xml:space="preserve">: </w:t>
      </w:r>
      <w:r w:rsidR="00A46D84" w:rsidRPr="000C7F16">
        <w:rPr>
          <w:rFonts w:ascii="Times New Roman" w:hAnsi="Times New Roman" w:cs="Times New Roman"/>
        </w:rPr>
        <w:t xml:space="preserve">Employees or contractors who have authorized access to the company’s systems may intentionally misuse that access for personal gain or to cause damage. These insider threats can be especially dangerous since the individual already has the necessary privileges to bypass some security measures. </w:t>
      </w:r>
      <w:r w:rsidRPr="00C1308C">
        <w:rPr>
          <w:rFonts w:ascii="Times New Roman" w:hAnsi="Times New Roman" w:cs="Times New Roman"/>
          <w:sz w:val="20"/>
          <w:szCs w:val="20"/>
        </w:rPr>
        <w:t>[</w:t>
      </w:r>
      <w:r w:rsidR="004477A0" w:rsidRPr="00C1308C">
        <w:rPr>
          <w:rFonts w:ascii="Times New Roman" w:hAnsi="Times New Roman" w:cs="Times New Roman"/>
          <w:sz w:val="20"/>
          <w:szCs w:val="20"/>
        </w:rPr>
        <w:t>8]</w:t>
      </w:r>
    </w:p>
    <w:p w14:paraId="1337A879" w14:textId="2373643C" w:rsidR="00714A37" w:rsidRPr="000C7F16" w:rsidRDefault="00714A37" w:rsidP="00714A37">
      <w:pPr>
        <w:numPr>
          <w:ilvl w:val="0"/>
          <w:numId w:val="18"/>
        </w:numPr>
        <w:rPr>
          <w:rFonts w:ascii="Times New Roman" w:hAnsi="Times New Roman" w:cs="Times New Roman"/>
        </w:rPr>
      </w:pPr>
      <w:r w:rsidRPr="000C7F16">
        <w:rPr>
          <w:rFonts w:ascii="Times New Roman" w:hAnsi="Times New Roman" w:cs="Times New Roman"/>
          <w:b/>
          <w:bCs/>
        </w:rPr>
        <w:t>Unintentional Human Error</w:t>
      </w:r>
      <w:r w:rsidRPr="000C7F16">
        <w:rPr>
          <w:rFonts w:ascii="Times New Roman" w:hAnsi="Times New Roman" w:cs="Times New Roman"/>
        </w:rPr>
        <w:t xml:space="preserve">: </w:t>
      </w:r>
      <w:r w:rsidR="009D28CF" w:rsidRPr="000C7F16">
        <w:rPr>
          <w:rFonts w:ascii="Times New Roman" w:hAnsi="Times New Roman" w:cs="Times New Roman"/>
        </w:rPr>
        <w:t xml:space="preserve">Sometimes, security issues arise simply from mistakes made by employees. For example, an employee might accidentally click on a phishing link, misconfigure a system, or send sensitive information to the wrong person. </w:t>
      </w:r>
      <w:r w:rsidRPr="00C1308C">
        <w:rPr>
          <w:rFonts w:ascii="Times New Roman" w:hAnsi="Times New Roman" w:cs="Times New Roman"/>
          <w:sz w:val="20"/>
          <w:szCs w:val="20"/>
        </w:rPr>
        <w:t>[</w:t>
      </w:r>
      <w:r w:rsidR="001A673C" w:rsidRPr="00C1308C">
        <w:rPr>
          <w:rFonts w:ascii="Times New Roman" w:hAnsi="Times New Roman" w:cs="Times New Roman"/>
          <w:sz w:val="20"/>
          <w:szCs w:val="20"/>
        </w:rPr>
        <w:t>9]</w:t>
      </w:r>
    </w:p>
    <w:p w14:paraId="5946DA22" w14:textId="2B7160FB" w:rsidR="00714A37" w:rsidRPr="000C7F16" w:rsidRDefault="009D28CF" w:rsidP="00714A37">
      <w:pPr>
        <w:numPr>
          <w:ilvl w:val="0"/>
          <w:numId w:val="18"/>
        </w:numPr>
        <w:rPr>
          <w:rFonts w:ascii="Times New Roman" w:hAnsi="Times New Roman" w:cs="Times New Roman"/>
        </w:rPr>
      </w:pPr>
      <w:r w:rsidRPr="000C7F16">
        <w:rPr>
          <w:rFonts w:ascii="Times New Roman" w:hAnsi="Times New Roman" w:cs="Times New Roman"/>
          <w:b/>
          <w:bCs/>
        </w:rPr>
        <w:t>Weak</w:t>
      </w:r>
      <w:r w:rsidR="00714A37" w:rsidRPr="000C7F16">
        <w:rPr>
          <w:rFonts w:ascii="Times New Roman" w:hAnsi="Times New Roman" w:cs="Times New Roman"/>
          <w:b/>
          <w:bCs/>
        </w:rPr>
        <w:t xml:space="preserve"> Password Practices</w:t>
      </w:r>
      <w:r w:rsidR="00714A37" w:rsidRPr="000C7F16">
        <w:rPr>
          <w:rFonts w:ascii="Times New Roman" w:hAnsi="Times New Roman" w:cs="Times New Roman"/>
        </w:rPr>
        <w:t>: Weak or reused passwords make it easier for attackers to gain unauthorized access, particularly if multi-factor authentication (MFA) is not enforced</w:t>
      </w:r>
      <w:r w:rsidR="00714A37" w:rsidRPr="00C1308C">
        <w:rPr>
          <w:rFonts w:ascii="Times New Roman" w:hAnsi="Times New Roman" w:cs="Times New Roman"/>
          <w:sz w:val="20"/>
          <w:szCs w:val="20"/>
        </w:rPr>
        <w:t>.</w:t>
      </w:r>
      <w:r w:rsidR="00C1308C">
        <w:rPr>
          <w:rFonts w:ascii="Times New Roman" w:hAnsi="Times New Roman" w:cs="Times New Roman"/>
          <w:sz w:val="20"/>
          <w:szCs w:val="20"/>
        </w:rPr>
        <w:t xml:space="preserve"> </w:t>
      </w:r>
      <w:r w:rsidR="00714A37" w:rsidRPr="00C1308C">
        <w:rPr>
          <w:rFonts w:ascii="Times New Roman" w:hAnsi="Times New Roman" w:cs="Times New Roman"/>
          <w:sz w:val="20"/>
          <w:szCs w:val="20"/>
        </w:rPr>
        <w:t>[</w:t>
      </w:r>
      <w:r w:rsidR="001A673C" w:rsidRPr="00C1308C">
        <w:rPr>
          <w:rFonts w:ascii="Times New Roman" w:hAnsi="Times New Roman" w:cs="Times New Roman"/>
          <w:sz w:val="20"/>
          <w:szCs w:val="20"/>
        </w:rPr>
        <w:t>10</w:t>
      </w:r>
      <w:r w:rsidR="00714A37" w:rsidRPr="00C1308C">
        <w:rPr>
          <w:rFonts w:ascii="Times New Roman" w:hAnsi="Times New Roman" w:cs="Times New Roman"/>
          <w:sz w:val="20"/>
          <w:szCs w:val="20"/>
        </w:rPr>
        <w:t>]</w:t>
      </w:r>
    </w:p>
    <w:p w14:paraId="0E2B42B1" w14:textId="04F7E03C" w:rsidR="00714A37" w:rsidRPr="000C7F16" w:rsidRDefault="00714A37" w:rsidP="00714A37">
      <w:pPr>
        <w:numPr>
          <w:ilvl w:val="0"/>
          <w:numId w:val="18"/>
        </w:numPr>
        <w:rPr>
          <w:rFonts w:ascii="Times New Roman" w:hAnsi="Times New Roman" w:cs="Times New Roman"/>
        </w:rPr>
      </w:pPr>
      <w:r w:rsidRPr="000C7F16">
        <w:rPr>
          <w:rFonts w:ascii="Times New Roman" w:hAnsi="Times New Roman" w:cs="Times New Roman"/>
          <w:b/>
          <w:bCs/>
        </w:rPr>
        <w:t>Lost or Stolen Devices</w:t>
      </w:r>
      <w:r w:rsidRPr="000C7F16">
        <w:rPr>
          <w:rFonts w:ascii="Times New Roman" w:hAnsi="Times New Roman" w:cs="Times New Roman"/>
        </w:rPr>
        <w:t xml:space="preserve">: </w:t>
      </w:r>
      <w:r w:rsidR="00DB6A01" w:rsidRPr="000C7F16">
        <w:rPr>
          <w:rFonts w:ascii="Times New Roman" w:hAnsi="Times New Roman" w:cs="Times New Roman"/>
        </w:rPr>
        <w:t>Laptops, mobile phones, or other devices can be lost or stolen while employees are working remotely or outside the office. If these devices aren’t properly secured or encrypted, sensitive company data can be exposed</w:t>
      </w:r>
      <w:r w:rsidR="003A13EE" w:rsidRPr="000C7F16">
        <w:rPr>
          <w:rFonts w:ascii="Times New Roman" w:hAnsi="Times New Roman" w:cs="Times New Roman"/>
        </w:rPr>
        <w:t xml:space="preserve">. </w:t>
      </w:r>
      <w:r w:rsidR="001A673C" w:rsidRPr="000F07FD">
        <w:rPr>
          <w:rFonts w:ascii="Times New Roman" w:hAnsi="Times New Roman" w:cs="Times New Roman"/>
          <w:sz w:val="20"/>
          <w:szCs w:val="20"/>
        </w:rPr>
        <w:t>[11]</w:t>
      </w:r>
    </w:p>
    <w:p w14:paraId="7A8CFC6F" w14:textId="3E2D3FB1" w:rsidR="001A673C" w:rsidRPr="000C7F16" w:rsidRDefault="00714A37" w:rsidP="00714A37">
      <w:pPr>
        <w:rPr>
          <w:rFonts w:ascii="Times New Roman" w:hAnsi="Times New Roman" w:cs="Times New Roman"/>
        </w:rPr>
      </w:pPr>
      <w:r w:rsidRPr="000C7F16">
        <w:rPr>
          <w:rFonts w:ascii="Times New Roman" w:hAnsi="Times New Roman" w:cs="Times New Roman"/>
        </w:rPr>
        <w:t xml:space="preserve">Identifying and understanding these threats provides the foundation for implementing targeted security policies and technical controls that reduce </w:t>
      </w:r>
      <w:r w:rsidR="00F57E3A">
        <w:rPr>
          <w:rFonts w:ascii="Times New Roman" w:hAnsi="Times New Roman" w:cs="Times New Roman"/>
        </w:rPr>
        <w:t>FSL’s</w:t>
      </w:r>
      <w:r w:rsidRPr="000C7F16">
        <w:rPr>
          <w:rFonts w:ascii="Times New Roman" w:hAnsi="Times New Roman" w:cs="Times New Roman"/>
        </w:rPr>
        <w:t xml:space="preserve"> overall risk exposure.</w:t>
      </w:r>
      <w:r w:rsidR="001A673C" w:rsidRPr="000C7F16">
        <w:rPr>
          <w:rFonts w:ascii="Times New Roman" w:hAnsi="Times New Roman" w:cs="Times New Roman"/>
        </w:rPr>
        <w:t xml:space="preserve"> </w:t>
      </w:r>
    </w:p>
    <w:p w14:paraId="16ED7DD9" w14:textId="3AF23FF9" w:rsidR="00714A37" w:rsidRPr="000F07FD" w:rsidRDefault="00714A37" w:rsidP="00714A37">
      <w:pPr>
        <w:rPr>
          <w:rFonts w:ascii="Times New Roman" w:hAnsi="Times New Roman" w:cs="Times New Roman"/>
          <w:sz w:val="20"/>
          <w:szCs w:val="20"/>
        </w:rPr>
      </w:pPr>
      <w:r w:rsidRPr="000F07FD">
        <w:rPr>
          <w:rFonts w:ascii="Times New Roman" w:hAnsi="Times New Roman" w:cs="Times New Roman"/>
          <w:sz w:val="20"/>
          <w:szCs w:val="20"/>
        </w:rPr>
        <w:t>[</w:t>
      </w:r>
      <w:r w:rsidR="001A673C" w:rsidRPr="000F07FD">
        <w:rPr>
          <w:rFonts w:ascii="Times New Roman" w:hAnsi="Times New Roman" w:cs="Times New Roman"/>
          <w:sz w:val="20"/>
          <w:szCs w:val="20"/>
        </w:rPr>
        <w:t>12</w:t>
      </w:r>
      <w:r w:rsidRPr="000F07FD">
        <w:rPr>
          <w:rFonts w:ascii="Times New Roman" w:hAnsi="Times New Roman" w:cs="Times New Roman"/>
          <w:sz w:val="20"/>
          <w:szCs w:val="20"/>
        </w:rPr>
        <w:t>]</w:t>
      </w:r>
    </w:p>
    <w:p w14:paraId="3001BB16" w14:textId="77777777" w:rsidR="00714A37" w:rsidRPr="000C7F16" w:rsidRDefault="00714A37" w:rsidP="00714A37">
      <w:pPr>
        <w:rPr>
          <w:rFonts w:ascii="Times New Roman" w:hAnsi="Times New Roman" w:cs="Times New Roman"/>
        </w:rPr>
      </w:pPr>
    </w:p>
    <w:p w14:paraId="4D72F8E2" w14:textId="77777777" w:rsidR="00714A37" w:rsidRPr="000C7F16" w:rsidRDefault="00714A37" w:rsidP="00714A37">
      <w:pPr>
        <w:pStyle w:val="Heading1"/>
        <w:rPr>
          <w:rFonts w:ascii="Times New Roman" w:hAnsi="Times New Roman" w:cs="Times New Roman"/>
        </w:rPr>
      </w:pPr>
      <w:bookmarkStart w:id="3" w:name="_Toc198062298"/>
      <w:r w:rsidRPr="000C7F16">
        <w:rPr>
          <w:rFonts w:ascii="Times New Roman" w:hAnsi="Times New Roman" w:cs="Times New Roman"/>
        </w:rPr>
        <w:t>Security Policies</w:t>
      </w:r>
      <w:bookmarkEnd w:id="3"/>
    </w:p>
    <w:p w14:paraId="781927C5" w14:textId="77777777" w:rsidR="000551B1" w:rsidRPr="000C7F16" w:rsidRDefault="000551B1" w:rsidP="00714A37">
      <w:pPr>
        <w:rPr>
          <w:rFonts w:ascii="Times New Roman" w:hAnsi="Times New Roman" w:cs="Times New Roman"/>
        </w:rPr>
      </w:pPr>
    </w:p>
    <w:p w14:paraId="3F3E8ED1" w14:textId="0AC590B4" w:rsidR="000551B1" w:rsidRPr="000C7F16" w:rsidRDefault="000551B1" w:rsidP="00714A37">
      <w:pPr>
        <w:rPr>
          <w:rFonts w:ascii="Times New Roman" w:hAnsi="Times New Roman" w:cs="Times New Roman"/>
        </w:rPr>
      </w:pPr>
      <w:r w:rsidRPr="000C7F16">
        <w:rPr>
          <w:rFonts w:ascii="Times New Roman" w:hAnsi="Times New Roman" w:cs="Times New Roman"/>
        </w:rPr>
        <w:t xml:space="preserve">To address the growing risks posed by cyber threats, FSL must implement clear and </w:t>
      </w:r>
      <w:r w:rsidR="001A673C" w:rsidRPr="000C7F16">
        <w:rPr>
          <w:rFonts w:ascii="Times New Roman" w:hAnsi="Times New Roman" w:cs="Times New Roman"/>
        </w:rPr>
        <w:t xml:space="preserve">thorough </w:t>
      </w:r>
      <w:r w:rsidRPr="000C7F16">
        <w:rPr>
          <w:rFonts w:ascii="Times New Roman" w:hAnsi="Times New Roman" w:cs="Times New Roman"/>
        </w:rPr>
        <w:t>security policies. The policies will help to guide employees</w:t>
      </w:r>
      <w:r w:rsidR="001A673C" w:rsidRPr="000C7F16">
        <w:rPr>
          <w:rFonts w:ascii="Times New Roman" w:hAnsi="Times New Roman" w:cs="Times New Roman"/>
        </w:rPr>
        <w:t xml:space="preserve"> </w:t>
      </w:r>
      <w:r w:rsidRPr="000C7F16">
        <w:rPr>
          <w:rFonts w:ascii="Times New Roman" w:hAnsi="Times New Roman" w:cs="Times New Roman"/>
        </w:rPr>
        <w:t xml:space="preserve">in </w:t>
      </w:r>
      <w:r w:rsidR="001A673C" w:rsidRPr="000C7F16">
        <w:rPr>
          <w:rFonts w:ascii="Times New Roman" w:hAnsi="Times New Roman" w:cs="Times New Roman"/>
        </w:rPr>
        <w:t>reducing</w:t>
      </w:r>
      <w:r w:rsidRPr="000C7F16">
        <w:rPr>
          <w:rFonts w:ascii="Times New Roman" w:hAnsi="Times New Roman" w:cs="Times New Roman"/>
        </w:rPr>
        <w:t xml:space="preserve"> security vulnerabilities and ensuring the safety of sensitive data. The following policies are designed to align with industry best practices while addressing FSL’s specific needs.</w:t>
      </w:r>
    </w:p>
    <w:p w14:paraId="22E3DFE6"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1. Acceptable Use Policy (AUP)</w:t>
      </w:r>
    </w:p>
    <w:p w14:paraId="1B113022" w14:textId="40DDAB00" w:rsidR="00714A37" w:rsidRPr="000C7F16" w:rsidRDefault="002E04F2" w:rsidP="00714A37">
      <w:pPr>
        <w:rPr>
          <w:rFonts w:ascii="Times New Roman" w:hAnsi="Times New Roman" w:cs="Times New Roman"/>
        </w:rPr>
      </w:pPr>
      <w:r w:rsidRPr="002E04F2">
        <w:rPr>
          <w:rFonts w:ascii="Times New Roman" w:hAnsi="Times New Roman" w:cs="Times New Roman"/>
        </w:rPr>
        <w:t>This policy outlines the acceptable and unacceptable use of both company-issued and personal devices when accessing work systems</w:t>
      </w:r>
      <w:r w:rsidR="003A43AC" w:rsidRPr="000C7F16">
        <w:rPr>
          <w:rFonts w:ascii="Times New Roman" w:hAnsi="Times New Roman" w:cs="Times New Roman"/>
        </w:rPr>
        <w:t xml:space="preserve">. It specifically bans things like installing unauthorized software, visiting malicious or non-work-related websites, and using unapproved cloud storage. The idea behind the AUP is to make sure that systems stay safe and running smoothly by reducing risky behaviours that could lead to malware or cause disruptions. </w:t>
      </w:r>
      <w:r w:rsidR="007D0D54" w:rsidRPr="000F07FD">
        <w:rPr>
          <w:rFonts w:ascii="Times New Roman" w:hAnsi="Times New Roman" w:cs="Times New Roman"/>
          <w:sz w:val="20"/>
          <w:szCs w:val="20"/>
        </w:rPr>
        <w:t>[13]</w:t>
      </w:r>
    </w:p>
    <w:p w14:paraId="7D7036F4" w14:textId="77777777" w:rsidR="00714A37" w:rsidRPr="000C7F16" w:rsidRDefault="00714A37" w:rsidP="00714A37">
      <w:pPr>
        <w:rPr>
          <w:rFonts w:ascii="Times New Roman" w:hAnsi="Times New Roman" w:cs="Times New Roman"/>
        </w:rPr>
      </w:pPr>
    </w:p>
    <w:p w14:paraId="54F92E18"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2. Password and Authentication Policy</w:t>
      </w:r>
    </w:p>
    <w:p w14:paraId="766A2781" w14:textId="13CDE561" w:rsidR="00714A37" w:rsidRDefault="004B3E12" w:rsidP="00714A37">
      <w:pPr>
        <w:rPr>
          <w:rFonts w:ascii="Times New Roman" w:hAnsi="Times New Roman" w:cs="Times New Roman"/>
          <w:sz w:val="20"/>
          <w:szCs w:val="20"/>
        </w:rPr>
      </w:pPr>
      <w:r w:rsidRPr="000C7F16">
        <w:rPr>
          <w:rFonts w:ascii="Times New Roman" w:hAnsi="Times New Roman" w:cs="Times New Roman"/>
        </w:rPr>
        <w:t xml:space="preserve">All user accounts are required to adhere to stringent password standards, including minimum length, complexity, and set expiration periods. Multi-factor authentication (MFA) is mandatory for any remote access and sensitive systems. This policy is designed to maintain confidentiality by minimising the risk of unauthorised access through compromised login details. </w:t>
      </w:r>
      <w:r w:rsidR="007D0D54" w:rsidRPr="000F07FD">
        <w:rPr>
          <w:rFonts w:ascii="Times New Roman" w:hAnsi="Times New Roman" w:cs="Times New Roman"/>
          <w:sz w:val="20"/>
          <w:szCs w:val="20"/>
        </w:rPr>
        <w:t>[14]</w:t>
      </w:r>
    </w:p>
    <w:p w14:paraId="0C77ADC4" w14:textId="77777777" w:rsidR="001453DB" w:rsidRPr="000C7F16" w:rsidRDefault="001453DB" w:rsidP="00714A37">
      <w:pPr>
        <w:rPr>
          <w:rFonts w:ascii="Times New Roman" w:hAnsi="Times New Roman" w:cs="Times New Roman"/>
        </w:rPr>
      </w:pPr>
    </w:p>
    <w:p w14:paraId="617A896E" w14:textId="77777777" w:rsidR="00714A37" w:rsidRPr="000C7F16" w:rsidRDefault="00714A37" w:rsidP="00714A37">
      <w:pPr>
        <w:rPr>
          <w:rFonts w:ascii="Times New Roman" w:hAnsi="Times New Roman" w:cs="Times New Roman"/>
        </w:rPr>
      </w:pPr>
    </w:p>
    <w:p w14:paraId="34F72DAF"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lastRenderedPageBreak/>
        <w:t>4. Data Protection and Encryption Policy</w:t>
      </w:r>
    </w:p>
    <w:p w14:paraId="09A05B8F" w14:textId="51FE60E6" w:rsidR="00714A37" w:rsidRPr="000C7F16" w:rsidRDefault="00F830CD" w:rsidP="00714A37">
      <w:pPr>
        <w:rPr>
          <w:rFonts w:ascii="Times New Roman" w:hAnsi="Times New Roman" w:cs="Times New Roman"/>
        </w:rPr>
      </w:pPr>
      <w:r w:rsidRPr="000C7F16">
        <w:rPr>
          <w:rFonts w:ascii="Times New Roman" w:hAnsi="Times New Roman" w:cs="Times New Roman"/>
        </w:rPr>
        <w:t xml:space="preserve">Sensitive data must be encrypted both when stored and during transmission, using robust encryption methods such as AES-256 and TLS 1.2 or above. Personal data must be managed in line with GDPR requirements, ensuring appropriate consent is obtained, proper storage measures are in place, and data is erased when no longer needed. This policy is essential to protect the confidentiality and integrity of data while also preventing legal repercussions in the event of a breach. </w:t>
      </w:r>
      <w:r w:rsidR="002678E1" w:rsidRPr="000C7541">
        <w:rPr>
          <w:rFonts w:ascii="Times New Roman" w:hAnsi="Times New Roman" w:cs="Times New Roman"/>
          <w:sz w:val="20"/>
          <w:szCs w:val="20"/>
        </w:rPr>
        <w:t>[15]</w:t>
      </w:r>
    </w:p>
    <w:p w14:paraId="67E52D47" w14:textId="77777777" w:rsidR="00714A37" w:rsidRPr="000C7F16" w:rsidRDefault="00714A37" w:rsidP="00714A37">
      <w:pPr>
        <w:rPr>
          <w:rFonts w:ascii="Times New Roman" w:hAnsi="Times New Roman" w:cs="Times New Roman"/>
        </w:rPr>
      </w:pPr>
    </w:p>
    <w:p w14:paraId="5E06DCB3"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5. Incident Response Policy</w:t>
      </w:r>
    </w:p>
    <w:p w14:paraId="484DAC0C" w14:textId="5A18CE34" w:rsidR="00714A37" w:rsidRPr="000C7F16" w:rsidRDefault="00714A37" w:rsidP="00714A37">
      <w:pPr>
        <w:rPr>
          <w:rFonts w:ascii="Times New Roman" w:hAnsi="Times New Roman" w:cs="Times New Roman"/>
        </w:rPr>
      </w:pPr>
      <w:r w:rsidRPr="000C7F16">
        <w:rPr>
          <w:rFonts w:ascii="Times New Roman" w:hAnsi="Times New Roman" w:cs="Times New Roman"/>
        </w:rPr>
        <w:t>All</w:t>
      </w:r>
      <w:r w:rsidR="00E9667B" w:rsidRPr="000C7F16">
        <w:rPr>
          <w:rFonts w:ascii="Times New Roman" w:hAnsi="Times New Roman" w:cs="Times New Roman"/>
        </w:rPr>
        <w:t xml:space="preserve"> employees are required to promptly report any suspected security incidents to the IT security team. This enables a quick and coordinated response, helping to maintain system availability and data integrity by reducing downtime and preventing potential data loss.</w:t>
      </w:r>
    </w:p>
    <w:p w14:paraId="66CE2D36" w14:textId="77777777" w:rsidR="00714A37" w:rsidRPr="000C7F16" w:rsidRDefault="00714A37" w:rsidP="00714A37">
      <w:pPr>
        <w:rPr>
          <w:rFonts w:ascii="Times New Roman" w:hAnsi="Times New Roman" w:cs="Times New Roman"/>
        </w:rPr>
      </w:pPr>
    </w:p>
    <w:p w14:paraId="0EA95D31" w14:textId="3099EBFA" w:rsidR="00714A37" w:rsidRPr="000C7F16" w:rsidRDefault="002A041A" w:rsidP="00714A37">
      <w:pPr>
        <w:rPr>
          <w:rFonts w:ascii="Times New Roman" w:hAnsi="Times New Roman" w:cs="Times New Roman"/>
        </w:rPr>
      </w:pPr>
      <w:r w:rsidRPr="000C7F16">
        <w:rPr>
          <w:rFonts w:ascii="Times New Roman" w:hAnsi="Times New Roman" w:cs="Times New Roman"/>
        </w:rPr>
        <w:t>Together, these policies work to establish a secure operating environment and align with the principles of the CIA Triad: safeguarding the confidentiality of sensitive information, ensuring the integrity of systems and data, and preserving the availability of essential services. Effective communication, strict enforcement, and ongoing reviews of these policies will be key to ensuring their success</w:t>
      </w:r>
    </w:p>
    <w:p w14:paraId="1268DBD9" w14:textId="77777777" w:rsidR="00714A37" w:rsidRDefault="00714A37" w:rsidP="00714A37">
      <w:pPr>
        <w:pStyle w:val="Heading1"/>
        <w:rPr>
          <w:rFonts w:ascii="Times New Roman" w:hAnsi="Times New Roman" w:cs="Times New Roman"/>
        </w:rPr>
      </w:pPr>
      <w:bookmarkStart w:id="4" w:name="_Toc198062299"/>
      <w:r w:rsidRPr="000C7F16">
        <w:rPr>
          <w:rFonts w:ascii="Times New Roman" w:hAnsi="Times New Roman" w:cs="Times New Roman"/>
        </w:rPr>
        <w:t>Mitigation Measures</w:t>
      </w:r>
      <w:bookmarkEnd w:id="4"/>
    </w:p>
    <w:p w14:paraId="70DB18A9" w14:textId="77777777" w:rsidR="009A146B" w:rsidRPr="009A146B" w:rsidRDefault="009A146B" w:rsidP="009A146B"/>
    <w:p w14:paraId="749C6A93" w14:textId="520A11B7" w:rsidR="00714A37" w:rsidRPr="000C7F16" w:rsidRDefault="00E866D7" w:rsidP="00714A37">
      <w:pPr>
        <w:rPr>
          <w:rFonts w:ascii="Times New Roman" w:hAnsi="Times New Roman" w:cs="Times New Roman"/>
        </w:rPr>
      </w:pPr>
      <w:r w:rsidRPr="000C7F16">
        <w:rPr>
          <w:rFonts w:ascii="Times New Roman" w:hAnsi="Times New Roman" w:cs="Times New Roman"/>
        </w:rPr>
        <w:t xml:space="preserve">To safeguard </w:t>
      </w:r>
      <w:r w:rsidR="00BE1095">
        <w:rPr>
          <w:rFonts w:ascii="Times New Roman" w:hAnsi="Times New Roman" w:cs="Times New Roman"/>
        </w:rPr>
        <w:t>FSL</w:t>
      </w:r>
      <w:r w:rsidRPr="000C7F16">
        <w:rPr>
          <w:rFonts w:ascii="Times New Roman" w:hAnsi="Times New Roman" w:cs="Times New Roman"/>
        </w:rPr>
        <w:t xml:space="preserve"> from an increasing array of cyber threats, the following mitigation measures are proposed. Each measure is tailored to address a specific threat and has been crafted to be realistic and feasible within the company’s operational capabilities. These measures are designed to bolster the broader goals of the CIA Triad, reinforcing confidentiality, integrity, and availability.</w:t>
      </w:r>
    </w:p>
    <w:p w14:paraId="2FB17D78"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1. Anti-Phishing Measures</w:t>
      </w:r>
    </w:p>
    <w:p w14:paraId="47272602"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Threat Addressed: Phishing Attacks, Human Error</w:t>
      </w:r>
    </w:p>
    <w:p w14:paraId="43E9E428" w14:textId="0577F751" w:rsidR="00714A37" w:rsidRPr="000C7F16" w:rsidRDefault="00714A37" w:rsidP="00714A37">
      <w:pPr>
        <w:rPr>
          <w:rFonts w:ascii="Times New Roman" w:hAnsi="Times New Roman" w:cs="Times New Roman"/>
        </w:rPr>
      </w:pPr>
      <w:r w:rsidRPr="000C7F16">
        <w:rPr>
          <w:rFonts w:ascii="Times New Roman" w:hAnsi="Times New Roman" w:cs="Times New Roman"/>
        </w:rPr>
        <w:t>Mitigation: Deploy advanced email filtering systems to detect and quarantine phishing emails. Combine this with banner alerts for external emails and phishing campaigns for staff.</w:t>
      </w:r>
    </w:p>
    <w:p w14:paraId="7EE2ACAB" w14:textId="6D1642D7" w:rsidR="00714A37" w:rsidRPr="000C7F16" w:rsidRDefault="00714A37" w:rsidP="00714A37">
      <w:pPr>
        <w:rPr>
          <w:rFonts w:ascii="Times New Roman" w:hAnsi="Times New Roman" w:cs="Times New Roman"/>
        </w:rPr>
      </w:pPr>
      <w:r w:rsidRPr="000C7F16">
        <w:rPr>
          <w:rFonts w:ascii="Times New Roman" w:hAnsi="Times New Roman" w:cs="Times New Roman"/>
        </w:rPr>
        <w:t>Implementation: Integrate Microsoft Defender for Office 365 or a similar solution into the company’s email system</w:t>
      </w:r>
      <w:r w:rsidR="00EE3AA1" w:rsidRPr="000C7F16">
        <w:rPr>
          <w:rFonts w:ascii="Times New Roman" w:hAnsi="Times New Roman" w:cs="Times New Roman"/>
        </w:rPr>
        <w:t xml:space="preserve"> and c</w:t>
      </w:r>
      <w:r w:rsidRPr="000C7F16">
        <w:rPr>
          <w:rFonts w:ascii="Times New Roman" w:hAnsi="Times New Roman" w:cs="Times New Roman"/>
        </w:rPr>
        <w:t xml:space="preserve">onduct monthly internal phishing simulations. </w:t>
      </w:r>
      <w:r w:rsidR="002678E1" w:rsidRPr="004C7ECC">
        <w:rPr>
          <w:rFonts w:ascii="Times New Roman" w:hAnsi="Times New Roman" w:cs="Times New Roman"/>
          <w:sz w:val="20"/>
          <w:szCs w:val="20"/>
        </w:rPr>
        <w:t>[16]</w:t>
      </w:r>
    </w:p>
    <w:p w14:paraId="590709AA" w14:textId="77777777" w:rsidR="00714A37" w:rsidRPr="000C7F16" w:rsidRDefault="00714A37" w:rsidP="00714A37">
      <w:pPr>
        <w:rPr>
          <w:rFonts w:ascii="Times New Roman" w:hAnsi="Times New Roman" w:cs="Times New Roman"/>
        </w:rPr>
      </w:pPr>
    </w:p>
    <w:p w14:paraId="7E0AAE2C"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2. Multi-Factor Authentication (MFA)</w:t>
      </w:r>
    </w:p>
    <w:p w14:paraId="7AC8D201"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Threat Addressed: Credential Stuffing, Unauthorized Access</w:t>
      </w:r>
    </w:p>
    <w:p w14:paraId="052D72AB" w14:textId="5DDD229D"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Mitigation: Enforce MFA for all logins, especially for VPN, cloud-based systems, email accounts, and admin portals. MFA reduces the risk of unauthorized access even if </w:t>
      </w:r>
      <w:r w:rsidR="00EE3AA1" w:rsidRPr="000C7F16">
        <w:rPr>
          <w:rFonts w:ascii="Times New Roman" w:hAnsi="Times New Roman" w:cs="Times New Roman"/>
        </w:rPr>
        <w:t>passwords</w:t>
      </w:r>
      <w:r w:rsidRPr="000C7F16">
        <w:rPr>
          <w:rFonts w:ascii="Times New Roman" w:hAnsi="Times New Roman" w:cs="Times New Roman"/>
        </w:rPr>
        <w:t xml:space="preserve"> are leaked.</w:t>
      </w:r>
    </w:p>
    <w:p w14:paraId="3B94B8CD" w14:textId="296AD88D"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Implementation: Use an authentication app (e.g., Microsoft Authenticator or Google Authenticator) and ensure rollout includes training and guidance to </w:t>
      </w:r>
      <w:r w:rsidR="00EE3AA1" w:rsidRPr="000C7F16">
        <w:rPr>
          <w:rFonts w:ascii="Times New Roman" w:hAnsi="Times New Roman" w:cs="Times New Roman"/>
        </w:rPr>
        <w:t>staff</w:t>
      </w:r>
      <w:r w:rsidRPr="000C7F16">
        <w:rPr>
          <w:rFonts w:ascii="Times New Roman" w:hAnsi="Times New Roman" w:cs="Times New Roman"/>
        </w:rPr>
        <w:t xml:space="preserve">. </w:t>
      </w:r>
      <w:r w:rsidR="002678E1" w:rsidRPr="004C7ECC">
        <w:rPr>
          <w:rFonts w:ascii="Times New Roman" w:hAnsi="Times New Roman" w:cs="Times New Roman"/>
          <w:sz w:val="20"/>
          <w:szCs w:val="20"/>
        </w:rPr>
        <w:t>[17]</w:t>
      </w:r>
    </w:p>
    <w:p w14:paraId="53827088" w14:textId="77777777" w:rsidR="00714A37" w:rsidRPr="000C7F16" w:rsidRDefault="00714A37" w:rsidP="00714A37">
      <w:pPr>
        <w:rPr>
          <w:rFonts w:ascii="Times New Roman" w:hAnsi="Times New Roman" w:cs="Times New Roman"/>
        </w:rPr>
      </w:pPr>
    </w:p>
    <w:p w14:paraId="4E23E600"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3. Data Encryption</w:t>
      </w:r>
    </w:p>
    <w:p w14:paraId="523B6A9C"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Threat Addressed: Data Theft, Lost/Stolen Devices, MitM Attacks</w:t>
      </w:r>
    </w:p>
    <w:p w14:paraId="4C75CFFE" w14:textId="48E772C3" w:rsidR="00714A37" w:rsidRPr="000C7F16" w:rsidRDefault="00714A37" w:rsidP="00714A37">
      <w:pPr>
        <w:rPr>
          <w:rFonts w:ascii="Times New Roman" w:hAnsi="Times New Roman" w:cs="Times New Roman"/>
        </w:rPr>
      </w:pPr>
      <w:r w:rsidRPr="000C7F16">
        <w:rPr>
          <w:rFonts w:ascii="Times New Roman" w:hAnsi="Times New Roman" w:cs="Times New Roman"/>
        </w:rPr>
        <w:lastRenderedPageBreak/>
        <w:t xml:space="preserve">Mitigation: Encrypt data at rest on all endpoint devices and servers using full-disk encryption and enforce TLS encryption for all data in transit. </w:t>
      </w:r>
      <w:r w:rsidR="002678E1" w:rsidRPr="004C7ECC">
        <w:rPr>
          <w:rFonts w:ascii="Times New Roman" w:hAnsi="Times New Roman" w:cs="Times New Roman"/>
          <w:sz w:val="20"/>
          <w:szCs w:val="20"/>
        </w:rPr>
        <w:t>[15]</w:t>
      </w:r>
    </w:p>
    <w:p w14:paraId="5EB91DA3"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Implementation: Configure Group Policy to enforce encryption standards on all devices. Conduct regular checks to ensure compliance. </w:t>
      </w:r>
    </w:p>
    <w:p w14:paraId="7EB2D24C" w14:textId="77777777" w:rsidR="00714A37" w:rsidRPr="000C7F16" w:rsidRDefault="00714A37" w:rsidP="00714A37">
      <w:pPr>
        <w:rPr>
          <w:rFonts w:ascii="Times New Roman" w:hAnsi="Times New Roman" w:cs="Times New Roman"/>
        </w:rPr>
      </w:pPr>
    </w:p>
    <w:p w14:paraId="2D3AB6E1"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4. Role-Based Access Control (RBAC)</w:t>
      </w:r>
    </w:p>
    <w:p w14:paraId="4086A696"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Threat Addressed: Insider Threats, Human Error</w:t>
      </w:r>
    </w:p>
    <w:p w14:paraId="08B1A1F6" w14:textId="4B3387DD"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Mitigation: Implement RBAC to ensure employees only have access to the data and systems necessary for their roles. </w:t>
      </w:r>
      <w:r w:rsidR="009C6206" w:rsidRPr="000C7F16">
        <w:rPr>
          <w:rFonts w:ascii="Times New Roman" w:hAnsi="Times New Roman" w:cs="Times New Roman"/>
        </w:rPr>
        <w:t xml:space="preserve">This helps minimise the potential damage if an account gets compromised. </w:t>
      </w:r>
      <w:r w:rsidR="002678E1" w:rsidRPr="004C7ECC">
        <w:rPr>
          <w:rFonts w:ascii="Times New Roman" w:hAnsi="Times New Roman" w:cs="Times New Roman"/>
          <w:sz w:val="20"/>
          <w:szCs w:val="20"/>
        </w:rPr>
        <w:t>[18]</w:t>
      </w:r>
    </w:p>
    <w:p w14:paraId="219F0933" w14:textId="36113273" w:rsidR="00714A37" w:rsidRPr="000C7F16" w:rsidRDefault="00714A37" w:rsidP="00714A37">
      <w:pPr>
        <w:rPr>
          <w:rFonts w:ascii="Times New Roman" w:hAnsi="Times New Roman" w:cs="Times New Roman"/>
        </w:rPr>
      </w:pPr>
      <w:r w:rsidRPr="000C7F16">
        <w:rPr>
          <w:rFonts w:ascii="Times New Roman" w:hAnsi="Times New Roman" w:cs="Times New Roman"/>
        </w:rPr>
        <w:t>Implementation: Review and document job roles and associated system requirements. Use Active Directory groups to manage access permissions and enforce the principle of least privilege.</w:t>
      </w:r>
    </w:p>
    <w:p w14:paraId="6D30B128" w14:textId="77777777" w:rsidR="00714A37" w:rsidRPr="000C7F16" w:rsidRDefault="00714A37" w:rsidP="00714A37">
      <w:pPr>
        <w:rPr>
          <w:rFonts w:ascii="Times New Roman" w:hAnsi="Times New Roman" w:cs="Times New Roman"/>
        </w:rPr>
      </w:pPr>
    </w:p>
    <w:p w14:paraId="00093E40"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5. Regular System Audits and Logging</w:t>
      </w:r>
    </w:p>
    <w:p w14:paraId="7DA5D452" w14:textId="77777777" w:rsidR="00714A37" w:rsidRPr="000C7F16" w:rsidRDefault="00714A37" w:rsidP="00714A37">
      <w:pPr>
        <w:rPr>
          <w:rFonts w:ascii="Times New Roman" w:hAnsi="Times New Roman" w:cs="Times New Roman"/>
        </w:rPr>
      </w:pPr>
      <w:r w:rsidRPr="000C7F16">
        <w:rPr>
          <w:rFonts w:ascii="Times New Roman" w:hAnsi="Times New Roman" w:cs="Times New Roman"/>
        </w:rPr>
        <w:t>Threat Addressed: Undetected Attacks, Insider Threats</w:t>
      </w:r>
    </w:p>
    <w:p w14:paraId="5DCF3B09" w14:textId="11A29B40"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Mitigation: Enable detailed logging of all user and system activity. </w:t>
      </w:r>
      <w:r w:rsidR="00AF7FD0" w:rsidRPr="000C7F16">
        <w:rPr>
          <w:rFonts w:ascii="Times New Roman" w:hAnsi="Times New Roman" w:cs="Times New Roman"/>
        </w:rPr>
        <w:t>Carry out regular internal audits to spot any unusual behaviour or non-compliance</w:t>
      </w:r>
      <w:r w:rsidRPr="000C7F16">
        <w:rPr>
          <w:rFonts w:ascii="Times New Roman" w:hAnsi="Times New Roman" w:cs="Times New Roman"/>
        </w:rPr>
        <w:t>.</w:t>
      </w:r>
    </w:p>
    <w:p w14:paraId="271C3D44" w14:textId="77777777" w:rsidR="00714A37" w:rsidRPr="000C7F16" w:rsidRDefault="00714A37" w:rsidP="00714A37">
      <w:pPr>
        <w:pStyle w:val="Heading1"/>
        <w:rPr>
          <w:rFonts w:ascii="Times New Roman" w:hAnsi="Times New Roman" w:cs="Times New Roman"/>
        </w:rPr>
      </w:pPr>
    </w:p>
    <w:p w14:paraId="50B30A24" w14:textId="6B8D4EFD" w:rsidR="00714A37" w:rsidRPr="000C7F16" w:rsidRDefault="00714A37" w:rsidP="00714A37">
      <w:pPr>
        <w:pStyle w:val="Heading1"/>
        <w:rPr>
          <w:rFonts w:ascii="Times New Roman" w:hAnsi="Times New Roman" w:cs="Times New Roman"/>
        </w:rPr>
      </w:pPr>
      <w:bookmarkStart w:id="5" w:name="_Toc198062300"/>
      <w:r w:rsidRPr="000C7F16">
        <w:rPr>
          <w:rFonts w:ascii="Times New Roman" w:hAnsi="Times New Roman" w:cs="Times New Roman"/>
        </w:rPr>
        <w:t>Monitoring and Response Plan</w:t>
      </w:r>
      <w:bookmarkEnd w:id="5"/>
    </w:p>
    <w:p w14:paraId="7F98FA04" w14:textId="62955F34" w:rsidR="00714A37" w:rsidRPr="000C7F16" w:rsidRDefault="00714A37" w:rsidP="00714A37">
      <w:pPr>
        <w:rPr>
          <w:rFonts w:ascii="Times New Roman" w:hAnsi="Times New Roman" w:cs="Times New Roman"/>
        </w:rPr>
      </w:pPr>
      <w:r w:rsidRPr="000C7F16">
        <w:rPr>
          <w:rFonts w:ascii="Times New Roman" w:hAnsi="Times New Roman" w:cs="Times New Roman"/>
        </w:rPr>
        <w:t>Continuous monitoring and a</w:t>
      </w:r>
      <w:r w:rsidR="00661640" w:rsidRPr="000C7F16">
        <w:rPr>
          <w:rFonts w:ascii="Times New Roman" w:hAnsi="Times New Roman" w:cs="Times New Roman"/>
        </w:rPr>
        <w:t xml:space="preserve">n </w:t>
      </w:r>
      <w:r w:rsidRPr="000C7F16">
        <w:rPr>
          <w:rFonts w:ascii="Times New Roman" w:hAnsi="Times New Roman" w:cs="Times New Roman"/>
        </w:rPr>
        <w:t xml:space="preserve">incident response plan </w:t>
      </w:r>
      <w:r w:rsidR="00661640" w:rsidRPr="000C7F16">
        <w:rPr>
          <w:rFonts w:ascii="Times New Roman" w:hAnsi="Times New Roman" w:cs="Times New Roman"/>
        </w:rPr>
        <w:t>is</w:t>
      </w:r>
      <w:r w:rsidRPr="000C7F16">
        <w:rPr>
          <w:rFonts w:ascii="Times New Roman" w:hAnsi="Times New Roman" w:cs="Times New Roman"/>
        </w:rPr>
        <w:t xml:space="preserve"> essential for maintaining F</w:t>
      </w:r>
      <w:r w:rsidR="00BE1095">
        <w:rPr>
          <w:rFonts w:ascii="Times New Roman" w:hAnsi="Times New Roman" w:cs="Times New Roman"/>
        </w:rPr>
        <w:t>SL</w:t>
      </w:r>
      <w:r w:rsidRPr="000C7F16">
        <w:rPr>
          <w:rFonts w:ascii="Times New Roman" w:hAnsi="Times New Roman" w:cs="Times New Roman"/>
        </w:rPr>
        <w:t xml:space="preserve">’s resilience against cyber threats. </w:t>
      </w:r>
      <w:r w:rsidR="00EB0B8A" w:rsidRPr="000C7F16">
        <w:rPr>
          <w:rFonts w:ascii="Times New Roman" w:hAnsi="Times New Roman" w:cs="Times New Roman"/>
        </w:rPr>
        <w:t>Adopting a proactive approach not only helps to quickly detect malicious activity but also ensures that response times are minimized, damage is contained, and regulatory requirements are met</w:t>
      </w:r>
      <w:r w:rsidRPr="000C7F16">
        <w:rPr>
          <w:rFonts w:ascii="Times New Roman" w:hAnsi="Times New Roman" w:cs="Times New Roman"/>
        </w:rPr>
        <w:t>.</w:t>
      </w:r>
    </w:p>
    <w:p w14:paraId="2ABC5DB8"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1. Network and System Monitoring</w:t>
      </w:r>
    </w:p>
    <w:p w14:paraId="176435D6" w14:textId="26CD816A"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Objective: </w:t>
      </w:r>
      <w:r w:rsidR="002D2C97" w:rsidRPr="000C7F16">
        <w:rPr>
          <w:rFonts w:ascii="Times New Roman" w:hAnsi="Times New Roman" w:cs="Times New Roman"/>
        </w:rPr>
        <w:t>Detect security events as they occur and identify any unusual or unauthorized activity across the network.</w:t>
      </w:r>
    </w:p>
    <w:p w14:paraId="7A720BFC" w14:textId="77777777" w:rsidR="00714A37" w:rsidRPr="000C7F16" w:rsidRDefault="00714A37" w:rsidP="00714A37">
      <w:pPr>
        <w:rPr>
          <w:rFonts w:ascii="Times New Roman" w:hAnsi="Times New Roman" w:cs="Times New Roman"/>
        </w:rPr>
      </w:pPr>
    </w:p>
    <w:p w14:paraId="0EE8A080" w14:textId="0724AF88" w:rsidR="00714A37" w:rsidRDefault="00714A37" w:rsidP="004C7ECC">
      <w:pPr>
        <w:pStyle w:val="Subtitle"/>
      </w:pPr>
      <w:r w:rsidRPr="000C7F16">
        <w:t>Implementation:</w:t>
      </w:r>
    </w:p>
    <w:p w14:paraId="220B90B0" w14:textId="77777777" w:rsidR="004C7ECC" w:rsidRPr="004C7ECC" w:rsidRDefault="004C7ECC" w:rsidP="004C7ECC"/>
    <w:p w14:paraId="07931BB9" w14:textId="390BF718" w:rsidR="00714A37" w:rsidRPr="000C7F16" w:rsidRDefault="00F95AB1" w:rsidP="00F95AB1">
      <w:pPr>
        <w:pStyle w:val="ListParagraph"/>
        <w:numPr>
          <w:ilvl w:val="0"/>
          <w:numId w:val="19"/>
        </w:numPr>
        <w:rPr>
          <w:rFonts w:ascii="Times New Roman" w:hAnsi="Times New Roman" w:cs="Times New Roman"/>
        </w:rPr>
      </w:pPr>
      <w:r w:rsidRPr="000C7F16">
        <w:rPr>
          <w:rFonts w:ascii="Times New Roman" w:hAnsi="Times New Roman" w:cs="Times New Roman"/>
        </w:rPr>
        <w:t>Implement a Security Information and Event Management (SIEM) system, such as Microsoft Sentinel or Splunk, to gather logs from various systems, including endpoints, firewalls, email platforms, and servers.</w:t>
      </w:r>
    </w:p>
    <w:p w14:paraId="739D02F7" w14:textId="77777777" w:rsidR="00F95AB1" w:rsidRPr="000C7F16" w:rsidRDefault="00F95AB1" w:rsidP="00F95AB1">
      <w:pPr>
        <w:pStyle w:val="ListParagraph"/>
        <w:rPr>
          <w:rFonts w:ascii="Times New Roman" w:hAnsi="Times New Roman" w:cs="Times New Roman"/>
        </w:rPr>
      </w:pPr>
    </w:p>
    <w:p w14:paraId="319B46D9" w14:textId="7CB0416F" w:rsidR="00714A37" w:rsidRPr="000C7F16" w:rsidRDefault="00714A37" w:rsidP="00714A37">
      <w:pPr>
        <w:pStyle w:val="ListParagraph"/>
        <w:numPr>
          <w:ilvl w:val="0"/>
          <w:numId w:val="19"/>
        </w:numPr>
        <w:rPr>
          <w:rFonts w:ascii="Times New Roman" w:hAnsi="Times New Roman" w:cs="Times New Roman"/>
        </w:rPr>
      </w:pPr>
      <w:r w:rsidRPr="000C7F16">
        <w:rPr>
          <w:rFonts w:ascii="Times New Roman" w:hAnsi="Times New Roman" w:cs="Times New Roman"/>
        </w:rPr>
        <w:t xml:space="preserve">Set </w:t>
      </w:r>
      <w:r w:rsidR="000F6E62" w:rsidRPr="000C7F16">
        <w:rPr>
          <w:rFonts w:ascii="Times New Roman" w:hAnsi="Times New Roman" w:cs="Times New Roman"/>
        </w:rPr>
        <w:t xml:space="preserve">up </w:t>
      </w:r>
      <w:r w:rsidRPr="000C7F16">
        <w:rPr>
          <w:rFonts w:ascii="Times New Roman" w:hAnsi="Times New Roman" w:cs="Times New Roman"/>
        </w:rPr>
        <w:t>automated alerts for suspicious</w:t>
      </w:r>
      <w:r w:rsidR="000F6E62" w:rsidRPr="000C7F16">
        <w:rPr>
          <w:rFonts w:ascii="Times New Roman" w:hAnsi="Times New Roman" w:cs="Times New Roman"/>
        </w:rPr>
        <w:t xml:space="preserve"> activity</w:t>
      </w:r>
      <w:r w:rsidRPr="000C7F16">
        <w:rPr>
          <w:rFonts w:ascii="Times New Roman" w:hAnsi="Times New Roman" w:cs="Times New Roman"/>
        </w:rPr>
        <w:t>, such as multiple failed login attempts, unauthorized access to sensitive files, or unusual data transfers.</w:t>
      </w:r>
    </w:p>
    <w:p w14:paraId="2CF9C6FA" w14:textId="77777777" w:rsidR="00714A37" w:rsidRPr="000C7F16" w:rsidRDefault="00714A37" w:rsidP="00714A37">
      <w:pPr>
        <w:rPr>
          <w:rFonts w:ascii="Times New Roman" w:hAnsi="Times New Roman" w:cs="Times New Roman"/>
        </w:rPr>
      </w:pPr>
    </w:p>
    <w:p w14:paraId="05533DFD" w14:textId="6680DDCE" w:rsidR="00714A37" w:rsidRPr="000C7F16" w:rsidRDefault="00CE1F0E" w:rsidP="00714A37">
      <w:pPr>
        <w:pStyle w:val="ListParagraph"/>
        <w:numPr>
          <w:ilvl w:val="0"/>
          <w:numId w:val="19"/>
        </w:numPr>
        <w:rPr>
          <w:rFonts w:ascii="Times New Roman" w:hAnsi="Times New Roman" w:cs="Times New Roman"/>
        </w:rPr>
      </w:pPr>
      <w:r w:rsidRPr="000C7F16">
        <w:rPr>
          <w:rFonts w:ascii="Times New Roman" w:hAnsi="Times New Roman" w:cs="Times New Roman"/>
        </w:rPr>
        <w:lastRenderedPageBreak/>
        <w:t>Use Intrusion Detection and Prevention Systems (IDPS) to spot network-based threats, such as Distributed Denial of Service (DDoS) attacks or attempts to scan open ports</w:t>
      </w:r>
      <w:r w:rsidR="00714A37" w:rsidRPr="000C7F16">
        <w:rPr>
          <w:rFonts w:ascii="Times New Roman" w:hAnsi="Times New Roman" w:cs="Times New Roman"/>
        </w:rPr>
        <w:t>.</w:t>
      </w:r>
    </w:p>
    <w:p w14:paraId="657DCC3A" w14:textId="77777777" w:rsidR="00714A37" w:rsidRPr="000C7F16" w:rsidRDefault="00714A37" w:rsidP="00714A37">
      <w:pPr>
        <w:rPr>
          <w:rFonts w:ascii="Times New Roman" w:hAnsi="Times New Roman" w:cs="Times New Roman"/>
        </w:rPr>
      </w:pPr>
    </w:p>
    <w:p w14:paraId="2610CB8D" w14:textId="0E12E390" w:rsidR="00714A37" w:rsidRPr="000C7F16" w:rsidRDefault="0034662F" w:rsidP="00714A37">
      <w:pPr>
        <w:pStyle w:val="ListParagraph"/>
        <w:numPr>
          <w:ilvl w:val="0"/>
          <w:numId w:val="19"/>
        </w:numPr>
        <w:rPr>
          <w:rFonts w:ascii="Times New Roman" w:hAnsi="Times New Roman" w:cs="Times New Roman"/>
        </w:rPr>
      </w:pPr>
      <w:r w:rsidRPr="000C7F16">
        <w:rPr>
          <w:rFonts w:ascii="Times New Roman" w:hAnsi="Times New Roman" w:cs="Times New Roman"/>
        </w:rPr>
        <w:t>Regularly monitor system performance and availability to catch any signs of service issues early, which could indicate an active attack</w:t>
      </w:r>
      <w:r w:rsidR="00714A37" w:rsidRPr="000C7F16">
        <w:rPr>
          <w:rFonts w:ascii="Times New Roman" w:hAnsi="Times New Roman" w:cs="Times New Roman"/>
        </w:rPr>
        <w:t>.</w:t>
      </w:r>
    </w:p>
    <w:p w14:paraId="6D5DAB13" w14:textId="77777777" w:rsidR="00714A37" w:rsidRPr="000C7F16" w:rsidRDefault="00714A37" w:rsidP="00714A37">
      <w:pPr>
        <w:rPr>
          <w:rFonts w:ascii="Times New Roman" w:hAnsi="Times New Roman" w:cs="Times New Roman"/>
        </w:rPr>
      </w:pPr>
    </w:p>
    <w:p w14:paraId="3D78E35A"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2. Incident Response Plan (IRP)</w:t>
      </w:r>
    </w:p>
    <w:p w14:paraId="61B6B974" w14:textId="559863B9" w:rsidR="00714A37" w:rsidRPr="000C7F16" w:rsidRDefault="0009599A" w:rsidP="00714A37">
      <w:pPr>
        <w:rPr>
          <w:rFonts w:ascii="Times New Roman" w:hAnsi="Times New Roman" w:cs="Times New Roman"/>
        </w:rPr>
      </w:pPr>
      <w:r w:rsidRPr="000C7F16">
        <w:rPr>
          <w:rFonts w:ascii="Times New Roman" w:hAnsi="Times New Roman" w:cs="Times New Roman"/>
        </w:rPr>
        <w:t>The incident response process needs to follow a clear, structured approach, as outlined in frameworks like NIST SP 800-61 and ISO 27035. This approach typically includes six main stages:</w:t>
      </w:r>
    </w:p>
    <w:p w14:paraId="39F5751A" w14:textId="77777777" w:rsidR="00714A37" w:rsidRPr="000C7F16" w:rsidRDefault="00714A37" w:rsidP="00714A37">
      <w:pPr>
        <w:rPr>
          <w:rFonts w:ascii="Times New Roman" w:hAnsi="Times New Roman" w:cs="Times New Roman"/>
        </w:rPr>
      </w:pPr>
    </w:p>
    <w:p w14:paraId="189A37BF" w14:textId="77777777"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Preparation</w:t>
      </w:r>
      <w:r w:rsidRPr="000C7F16">
        <w:rPr>
          <w:rFonts w:ascii="Times New Roman" w:hAnsi="Times New Roman" w:cs="Times New Roman"/>
        </w:rPr>
        <w:t>: Ensure policies, procedures, and response tools are in place. Train staff and assign clear roles.</w:t>
      </w:r>
    </w:p>
    <w:p w14:paraId="6F5950EF" w14:textId="77777777" w:rsidR="00714A37" w:rsidRPr="000C7F16" w:rsidRDefault="00714A37" w:rsidP="00714A37">
      <w:pPr>
        <w:rPr>
          <w:rFonts w:ascii="Times New Roman" w:hAnsi="Times New Roman" w:cs="Times New Roman"/>
        </w:rPr>
      </w:pPr>
    </w:p>
    <w:p w14:paraId="5082C3A7" w14:textId="244C5D71"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Identification</w:t>
      </w:r>
      <w:r w:rsidRPr="000C7F16">
        <w:rPr>
          <w:rFonts w:ascii="Times New Roman" w:hAnsi="Times New Roman" w:cs="Times New Roman"/>
        </w:rPr>
        <w:t xml:space="preserve">: </w:t>
      </w:r>
      <w:r w:rsidR="007551AC" w:rsidRPr="000C7F16">
        <w:rPr>
          <w:rFonts w:ascii="Times New Roman" w:hAnsi="Times New Roman" w:cs="Times New Roman"/>
        </w:rPr>
        <w:t>Quickly identify and verify an incident through logs, alerts, or reports from users.</w:t>
      </w:r>
    </w:p>
    <w:p w14:paraId="4398CDFC" w14:textId="77777777" w:rsidR="00714A37" w:rsidRPr="000C7F16" w:rsidRDefault="00714A37" w:rsidP="00714A37">
      <w:pPr>
        <w:rPr>
          <w:rFonts w:ascii="Times New Roman" w:hAnsi="Times New Roman" w:cs="Times New Roman"/>
        </w:rPr>
      </w:pPr>
    </w:p>
    <w:p w14:paraId="58232119" w14:textId="481F5CA8"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Containment</w:t>
      </w:r>
      <w:r w:rsidRPr="000C7F16">
        <w:rPr>
          <w:rFonts w:ascii="Times New Roman" w:hAnsi="Times New Roman" w:cs="Times New Roman"/>
        </w:rPr>
        <w:t xml:space="preserve">: </w:t>
      </w:r>
      <w:r w:rsidR="00396B29" w:rsidRPr="000C7F16">
        <w:rPr>
          <w:rFonts w:ascii="Times New Roman" w:hAnsi="Times New Roman" w:cs="Times New Roman"/>
        </w:rPr>
        <w:t>Once an incident is confirmed, isolate affected systems to stop the threat from spreading any further</w:t>
      </w:r>
      <w:r w:rsidRPr="000C7F16">
        <w:rPr>
          <w:rFonts w:ascii="Times New Roman" w:hAnsi="Times New Roman" w:cs="Times New Roman"/>
        </w:rPr>
        <w:t>.</w:t>
      </w:r>
    </w:p>
    <w:p w14:paraId="56B9B324" w14:textId="77777777" w:rsidR="00714A37" w:rsidRPr="000C7F16" w:rsidRDefault="00714A37" w:rsidP="00714A37">
      <w:pPr>
        <w:rPr>
          <w:rFonts w:ascii="Times New Roman" w:hAnsi="Times New Roman" w:cs="Times New Roman"/>
        </w:rPr>
      </w:pPr>
    </w:p>
    <w:p w14:paraId="2D1A5DF8" w14:textId="02B0E352"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Eradication</w:t>
      </w:r>
      <w:r w:rsidRPr="000C7F16">
        <w:rPr>
          <w:rFonts w:ascii="Times New Roman" w:hAnsi="Times New Roman" w:cs="Times New Roman"/>
        </w:rPr>
        <w:t xml:space="preserve">: </w:t>
      </w:r>
      <w:r w:rsidR="00396B29" w:rsidRPr="000C7F16">
        <w:rPr>
          <w:rFonts w:ascii="Times New Roman" w:hAnsi="Times New Roman" w:cs="Times New Roman"/>
        </w:rPr>
        <w:t>Remove any malware, unauthorized accounts, or other malicious components that are part of the attack</w:t>
      </w:r>
      <w:r w:rsidRPr="000C7F16">
        <w:rPr>
          <w:rFonts w:ascii="Times New Roman" w:hAnsi="Times New Roman" w:cs="Times New Roman"/>
        </w:rPr>
        <w:t>.</w:t>
      </w:r>
    </w:p>
    <w:p w14:paraId="6793D087" w14:textId="77777777" w:rsidR="00714A37" w:rsidRPr="000C7F16" w:rsidRDefault="00714A37" w:rsidP="00714A37">
      <w:pPr>
        <w:rPr>
          <w:rFonts w:ascii="Times New Roman" w:hAnsi="Times New Roman" w:cs="Times New Roman"/>
        </w:rPr>
      </w:pPr>
    </w:p>
    <w:p w14:paraId="2CB3B84A" w14:textId="104CE43F"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Recovery</w:t>
      </w:r>
      <w:r w:rsidRPr="000C7F16">
        <w:rPr>
          <w:rFonts w:ascii="Times New Roman" w:hAnsi="Times New Roman" w:cs="Times New Roman"/>
        </w:rPr>
        <w:t xml:space="preserve">: </w:t>
      </w:r>
      <w:r w:rsidR="00CC7A54" w:rsidRPr="000C7F16">
        <w:rPr>
          <w:rFonts w:ascii="Times New Roman" w:hAnsi="Times New Roman" w:cs="Times New Roman"/>
        </w:rPr>
        <w:t>Bring the systems back online using clean backups or reimaging. Be sure to check that everything is working properly and back to normal</w:t>
      </w:r>
      <w:r w:rsidRPr="000C7F16">
        <w:rPr>
          <w:rFonts w:ascii="Times New Roman" w:hAnsi="Times New Roman" w:cs="Times New Roman"/>
        </w:rPr>
        <w:t>.</w:t>
      </w:r>
    </w:p>
    <w:p w14:paraId="05B1C248" w14:textId="77777777" w:rsidR="00714A37" w:rsidRPr="000C7F16" w:rsidRDefault="00714A37" w:rsidP="00714A37">
      <w:pPr>
        <w:rPr>
          <w:rFonts w:ascii="Times New Roman" w:hAnsi="Times New Roman" w:cs="Times New Roman"/>
        </w:rPr>
      </w:pPr>
    </w:p>
    <w:p w14:paraId="0F76FE01" w14:textId="67CF8A18" w:rsidR="00714A37" w:rsidRPr="000C7F16" w:rsidRDefault="00714A37" w:rsidP="00714A37">
      <w:pPr>
        <w:pStyle w:val="ListParagraph"/>
        <w:numPr>
          <w:ilvl w:val="0"/>
          <w:numId w:val="20"/>
        </w:numPr>
        <w:rPr>
          <w:rFonts w:ascii="Times New Roman" w:hAnsi="Times New Roman" w:cs="Times New Roman"/>
        </w:rPr>
      </w:pPr>
      <w:r w:rsidRPr="00670BBB">
        <w:rPr>
          <w:rFonts w:ascii="Times New Roman" w:hAnsi="Times New Roman" w:cs="Times New Roman"/>
          <w:b/>
          <w:bCs/>
        </w:rPr>
        <w:t>Lessons Learned</w:t>
      </w:r>
      <w:r w:rsidRPr="000C7F16">
        <w:rPr>
          <w:rFonts w:ascii="Times New Roman" w:hAnsi="Times New Roman" w:cs="Times New Roman"/>
        </w:rPr>
        <w:t xml:space="preserve">: </w:t>
      </w:r>
      <w:r w:rsidR="00CC7A54" w:rsidRPr="000C7F16">
        <w:rPr>
          <w:rFonts w:ascii="Times New Roman" w:hAnsi="Times New Roman" w:cs="Times New Roman"/>
        </w:rPr>
        <w:t>Conduct a review to understand what happened, document the findings, and update your response strategies based on what you’ve learned</w:t>
      </w:r>
    </w:p>
    <w:p w14:paraId="62FB2887" w14:textId="7D82029F" w:rsidR="00714A37" w:rsidRPr="004C7ECC" w:rsidRDefault="00662F9F" w:rsidP="00714A37">
      <w:pPr>
        <w:rPr>
          <w:rFonts w:ascii="Times New Roman" w:hAnsi="Times New Roman" w:cs="Times New Roman"/>
          <w:sz w:val="20"/>
          <w:szCs w:val="20"/>
        </w:rPr>
      </w:pPr>
      <w:r w:rsidRPr="004C7ECC">
        <w:rPr>
          <w:rFonts w:ascii="Times New Roman" w:hAnsi="Times New Roman" w:cs="Times New Roman"/>
          <w:sz w:val="20"/>
          <w:szCs w:val="20"/>
        </w:rPr>
        <w:t>[19]</w:t>
      </w:r>
    </w:p>
    <w:p w14:paraId="584EBDC6"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Logging and Evidence Handling</w:t>
      </w:r>
    </w:p>
    <w:p w14:paraId="5FD342FF" w14:textId="0B134387" w:rsidR="00714A37" w:rsidRPr="000C7F16" w:rsidRDefault="00714A37" w:rsidP="00714A37">
      <w:pPr>
        <w:pStyle w:val="ListParagraph"/>
        <w:numPr>
          <w:ilvl w:val="0"/>
          <w:numId w:val="21"/>
        </w:numPr>
        <w:rPr>
          <w:rFonts w:ascii="Times New Roman" w:hAnsi="Times New Roman" w:cs="Times New Roman"/>
        </w:rPr>
      </w:pPr>
      <w:r w:rsidRPr="000C7F16">
        <w:rPr>
          <w:rFonts w:ascii="Times New Roman" w:hAnsi="Times New Roman" w:cs="Times New Roman"/>
        </w:rPr>
        <w:t xml:space="preserve">All actions taken during an incident </w:t>
      </w:r>
      <w:r w:rsidR="00056130" w:rsidRPr="000C7F16">
        <w:rPr>
          <w:rFonts w:ascii="Times New Roman" w:hAnsi="Times New Roman" w:cs="Times New Roman"/>
        </w:rPr>
        <w:t>to</w:t>
      </w:r>
      <w:r w:rsidRPr="000C7F16">
        <w:rPr>
          <w:rFonts w:ascii="Times New Roman" w:hAnsi="Times New Roman" w:cs="Times New Roman"/>
        </w:rPr>
        <w:t xml:space="preserve"> be logged in detail.</w:t>
      </w:r>
    </w:p>
    <w:p w14:paraId="46BE2A52" w14:textId="11A2BAA7" w:rsidR="00714A37" w:rsidRPr="000C7F16" w:rsidRDefault="00714A37" w:rsidP="00714A37">
      <w:pPr>
        <w:pStyle w:val="ListParagraph"/>
        <w:numPr>
          <w:ilvl w:val="0"/>
          <w:numId w:val="21"/>
        </w:numPr>
        <w:rPr>
          <w:rFonts w:ascii="Times New Roman" w:hAnsi="Times New Roman" w:cs="Times New Roman"/>
        </w:rPr>
      </w:pPr>
      <w:r w:rsidRPr="000C7F16">
        <w:rPr>
          <w:rFonts w:ascii="Times New Roman" w:hAnsi="Times New Roman" w:cs="Times New Roman"/>
        </w:rPr>
        <w:t xml:space="preserve">Evidence (e.g., malicious emails, compromised files) </w:t>
      </w:r>
      <w:r w:rsidR="00CF3D2B" w:rsidRPr="000C7F16">
        <w:rPr>
          <w:rFonts w:ascii="Times New Roman" w:hAnsi="Times New Roman" w:cs="Times New Roman"/>
        </w:rPr>
        <w:t>should</w:t>
      </w:r>
      <w:r w:rsidRPr="000C7F16">
        <w:rPr>
          <w:rFonts w:ascii="Times New Roman" w:hAnsi="Times New Roman" w:cs="Times New Roman"/>
        </w:rPr>
        <w:t xml:space="preserve"> be preserved and s</w:t>
      </w:r>
      <w:r w:rsidR="00CF3D2B" w:rsidRPr="000C7F16">
        <w:rPr>
          <w:rFonts w:ascii="Times New Roman" w:hAnsi="Times New Roman" w:cs="Times New Roman"/>
        </w:rPr>
        <w:t>tored securely</w:t>
      </w:r>
      <w:r w:rsidRPr="000C7F16">
        <w:rPr>
          <w:rFonts w:ascii="Times New Roman" w:hAnsi="Times New Roman" w:cs="Times New Roman"/>
        </w:rPr>
        <w:t>.</w:t>
      </w:r>
    </w:p>
    <w:p w14:paraId="086A6508" w14:textId="32546DF3" w:rsidR="00714A37" w:rsidRPr="000C7F16" w:rsidRDefault="00BE406D" w:rsidP="00714A37">
      <w:pPr>
        <w:pStyle w:val="ListParagraph"/>
        <w:numPr>
          <w:ilvl w:val="0"/>
          <w:numId w:val="21"/>
        </w:numPr>
        <w:rPr>
          <w:rFonts w:ascii="Times New Roman" w:hAnsi="Times New Roman" w:cs="Times New Roman"/>
        </w:rPr>
      </w:pPr>
      <w:r w:rsidRPr="000C7F16">
        <w:rPr>
          <w:rFonts w:ascii="Times New Roman" w:hAnsi="Times New Roman" w:cs="Times New Roman"/>
        </w:rPr>
        <w:t>R</w:t>
      </w:r>
      <w:r w:rsidR="00714A37" w:rsidRPr="000C7F16">
        <w:rPr>
          <w:rFonts w:ascii="Times New Roman" w:hAnsi="Times New Roman" w:cs="Times New Roman"/>
        </w:rPr>
        <w:t>ecords support internal analysis and may be used for legal or regulatory purposes if required.</w:t>
      </w:r>
    </w:p>
    <w:p w14:paraId="72B80820" w14:textId="77777777" w:rsidR="004C188B" w:rsidRDefault="004C188B" w:rsidP="00714A37">
      <w:pPr>
        <w:pStyle w:val="Heading1"/>
        <w:rPr>
          <w:rFonts w:ascii="Times New Roman" w:hAnsi="Times New Roman" w:cs="Times New Roman"/>
        </w:rPr>
      </w:pPr>
    </w:p>
    <w:p w14:paraId="6A0099B1" w14:textId="73F4002F" w:rsidR="00714A37" w:rsidRPr="000C7F16" w:rsidRDefault="00714A37" w:rsidP="00714A37">
      <w:pPr>
        <w:pStyle w:val="Heading1"/>
        <w:rPr>
          <w:rFonts w:ascii="Times New Roman" w:hAnsi="Times New Roman" w:cs="Times New Roman"/>
        </w:rPr>
      </w:pPr>
      <w:bookmarkStart w:id="6" w:name="_Toc198062301"/>
      <w:r w:rsidRPr="000C7F16">
        <w:rPr>
          <w:rFonts w:ascii="Times New Roman" w:hAnsi="Times New Roman" w:cs="Times New Roman"/>
        </w:rPr>
        <w:t>Training and Awareness Program</w:t>
      </w:r>
      <w:bookmarkEnd w:id="6"/>
    </w:p>
    <w:p w14:paraId="341513F0" w14:textId="54DBBC02" w:rsidR="00714A37" w:rsidRPr="000C7F16" w:rsidRDefault="00714A37" w:rsidP="00714A37">
      <w:pPr>
        <w:rPr>
          <w:rFonts w:ascii="Times New Roman" w:hAnsi="Times New Roman" w:cs="Times New Roman"/>
        </w:rPr>
      </w:pPr>
      <w:r w:rsidRPr="000C7F16">
        <w:rPr>
          <w:rFonts w:ascii="Times New Roman" w:hAnsi="Times New Roman" w:cs="Times New Roman"/>
        </w:rPr>
        <w:t xml:space="preserve">Human error </w:t>
      </w:r>
      <w:r w:rsidR="00C97538" w:rsidRPr="000C7F16">
        <w:rPr>
          <w:rFonts w:ascii="Times New Roman" w:hAnsi="Times New Roman" w:cs="Times New Roman"/>
        </w:rPr>
        <w:t>continues</w:t>
      </w:r>
      <w:r w:rsidR="00ED1E5C" w:rsidRPr="000C7F16">
        <w:rPr>
          <w:rFonts w:ascii="Times New Roman" w:hAnsi="Times New Roman" w:cs="Times New Roman"/>
        </w:rPr>
        <w:t xml:space="preserve"> to be</w:t>
      </w:r>
      <w:r w:rsidRPr="000C7F16">
        <w:rPr>
          <w:rFonts w:ascii="Times New Roman" w:hAnsi="Times New Roman" w:cs="Times New Roman"/>
        </w:rPr>
        <w:t xml:space="preserve"> one of the most common causes of security breaches. Even the </w:t>
      </w:r>
      <w:r w:rsidR="00B945CB" w:rsidRPr="000C7F16">
        <w:rPr>
          <w:rFonts w:ascii="Times New Roman" w:hAnsi="Times New Roman" w:cs="Times New Roman"/>
        </w:rPr>
        <w:t xml:space="preserve">best </w:t>
      </w:r>
      <w:r w:rsidRPr="000C7F16">
        <w:rPr>
          <w:rFonts w:ascii="Times New Roman" w:hAnsi="Times New Roman" w:cs="Times New Roman"/>
        </w:rPr>
        <w:t xml:space="preserve">technical controls can be undermined by a poorly trained workforce. For this reason, </w:t>
      </w:r>
      <w:r w:rsidR="004C7ECC">
        <w:rPr>
          <w:rFonts w:ascii="Times New Roman" w:hAnsi="Times New Roman" w:cs="Times New Roman"/>
        </w:rPr>
        <w:t>FSL</w:t>
      </w:r>
      <w:r w:rsidRPr="000C7F16">
        <w:rPr>
          <w:rFonts w:ascii="Times New Roman" w:hAnsi="Times New Roman" w:cs="Times New Roman"/>
        </w:rPr>
        <w:t xml:space="preserve"> </w:t>
      </w:r>
      <w:r w:rsidR="00B945CB" w:rsidRPr="000C7F16">
        <w:rPr>
          <w:rFonts w:ascii="Times New Roman" w:hAnsi="Times New Roman" w:cs="Times New Roman"/>
        </w:rPr>
        <w:t>should</w:t>
      </w:r>
      <w:r w:rsidRPr="000C7F16">
        <w:rPr>
          <w:rFonts w:ascii="Times New Roman" w:hAnsi="Times New Roman" w:cs="Times New Roman"/>
        </w:rPr>
        <w:t xml:space="preserve"> implement a cybersecurity training and awareness program to ensure that all employees understand their responsibilities and act as the first line of defence. </w:t>
      </w:r>
      <w:r w:rsidR="00662F9F" w:rsidRPr="004C7ECC">
        <w:rPr>
          <w:rFonts w:ascii="Times New Roman" w:hAnsi="Times New Roman" w:cs="Times New Roman"/>
          <w:sz w:val="20"/>
          <w:szCs w:val="20"/>
        </w:rPr>
        <w:t>[21]</w:t>
      </w:r>
    </w:p>
    <w:p w14:paraId="27AAA299"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1. Objectives of the Training Program</w:t>
      </w:r>
    </w:p>
    <w:p w14:paraId="582C9B33" w14:textId="048A6142" w:rsidR="00714A37" w:rsidRPr="000C7F16" w:rsidRDefault="00C97538" w:rsidP="00714A37">
      <w:pPr>
        <w:numPr>
          <w:ilvl w:val="0"/>
          <w:numId w:val="23"/>
        </w:numPr>
        <w:rPr>
          <w:rFonts w:ascii="Times New Roman" w:hAnsi="Times New Roman" w:cs="Times New Roman"/>
        </w:rPr>
      </w:pPr>
      <w:r w:rsidRPr="000C7F16">
        <w:rPr>
          <w:rFonts w:ascii="Times New Roman" w:hAnsi="Times New Roman" w:cs="Times New Roman"/>
        </w:rPr>
        <w:t>Ensure</w:t>
      </w:r>
      <w:r w:rsidR="00714A37" w:rsidRPr="000C7F16">
        <w:rPr>
          <w:rFonts w:ascii="Times New Roman" w:hAnsi="Times New Roman" w:cs="Times New Roman"/>
        </w:rPr>
        <w:t xml:space="preserve"> a </w:t>
      </w:r>
      <w:r w:rsidRPr="000C7F16">
        <w:rPr>
          <w:rFonts w:ascii="Times New Roman" w:hAnsi="Times New Roman" w:cs="Times New Roman"/>
        </w:rPr>
        <w:t>knowledge</w:t>
      </w:r>
      <w:r w:rsidR="00714A37" w:rsidRPr="000C7F16">
        <w:rPr>
          <w:rFonts w:ascii="Times New Roman" w:hAnsi="Times New Roman" w:cs="Times New Roman"/>
        </w:rPr>
        <w:t xml:space="preserve"> of security awareness across all departments.</w:t>
      </w:r>
    </w:p>
    <w:p w14:paraId="424AE8A4" w14:textId="1D27FEED" w:rsidR="00714A37" w:rsidRPr="000C7F16" w:rsidRDefault="00714A37" w:rsidP="00714A37">
      <w:pPr>
        <w:numPr>
          <w:ilvl w:val="0"/>
          <w:numId w:val="23"/>
        </w:numPr>
        <w:rPr>
          <w:rFonts w:ascii="Times New Roman" w:hAnsi="Times New Roman" w:cs="Times New Roman"/>
        </w:rPr>
      </w:pPr>
      <w:r w:rsidRPr="000C7F16">
        <w:rPr>
          <w:rFonts w:ascii="Times New Roman" w:hAnsi="Times New Roman" w:cs="Times New Roman"/>
        </w:rPr>
        <w:t>Ensure employees understand and comply with security policies.</w:t>
      </w:r>
    </w:p>
    <w:p w14:paraId="4ECBB1BF" w14:textId="7D5059D6" w:rsidR="00714A37" w:rsidRPr="000C7F16" w:rsidRDefault="00714A37" w:rsidP="00714A37">
      <w:pPr>
        <w:numPr>
          <w:ilvl w:val="0"/>
          <w:numId w:val="23"/>
        </w:numPr>
        <w:rPr>
          <w:rFonts w:ascii="Times New Roman" w:hAnsi="Times New Roman" w:cs="Times New Roman"/>
        </w:rPr>
      </w:pPr>
      <w:r w:rsidRPr="000C7F16">
        <w:rPr>
          <w:rFonts w:ascii="Times New Roman" w:hAnsi="Times New Roman" w:cs="Times New Roman"/>
        </w:rPr>
        <w:t xml:space="preserve">Equip staff with the knowledge to </w:t>
      </w:r>
      <w:r w:rsidR="00C97538" w:rsidRPr="000C7F16">
        <w:rPr>
          <w:rFonts w:ascii="Times New Roman" w:hAnsi="Times New Roman" w:cs="Times New Roman"/>
        </w:rPr>
        <w:t>identify</w:t>
      </w:r>
      <w:r w:rsidRPr="000C7F16">
        <w:rPr>
          <w:rFonts w:ascii="Times New Roman" w:hAnsi="Times New Roman" w:cs="Times New Roman"/>
        </w:rPr>
        <w:t xml:space="preserve"> and respond to threats such as phishing, social engineering, and data breaches.</w:t>
      </w:r>
    </w:p>
    <w:p w14:paraId="776EC1E0" w14:textId="77777777" w:rsidR="00714A37" w:rsidRPr="000C7F16" w:rsidRDefault="00714A37" w:rsidP="00714A37">
      <w:pPr>
        <w:numPr>
          <w:ilvl w:val="0"/>
          <w:numId w:val="23"/>
        </w:numPr>
        <w:rPr>
          <w:rFonts w:ascii="Times New Roman" w:hAnsi="Times New Roman" w:cs="Times New Roman"/>
        </w:rPr>
      </w:pPr>
      <w:r w:rsidRPr="000C7F16">
        <w:rPr>
          <w:rFonts w:ascii="Times New Roman" w:hAnsi="Times New Roman" w:cs="Times New Roman"/>
        </w:rPr>
        <w:t>Reduce risk associated with insider threats, both intentional and accidental.</w:t>
      </w:r>
    </w:p>
    <w:p w14:paraId="6F10B83E" w14:textId="77777777" w:rsidR="00714A37" w:rsidRPr="000C7F16" w:rsidRDefault="00714A37" w:rsidP="00714A37">
      <w:pPr>
        <w:rPr>
          <w:rFonts w:ascii="Times New Roman" w:hAnsi="Times New Roman" w:cs="Times New Roman"/>
        </w:rPr>
      </w:pPr>
    </w:p>
    <w:p w14:paraId="6F7904C0"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2. Key Training Topics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9"/>
        <w:gridCol w:w="6937"/>
      </w:tblGrid>
      <w:tr w:rsidR="00714A37" w:rsidRPr="000C7F16" w14:paraId="450631E3" w14:textId="77777777" w:rsidTr="00CA23A5">
        <w:trPr>
          <w:tblHeader/>
          <w:tblCellSpacing w:w="15" w:type="dxa"/>
        </w:trPr>
        <w:tc>
          <w:tcPr>
            <w:tcW w:w="0" w:type="auto"/>
            <w:vAlign w:val="center"/>
            <w:hideMark/>
          </w:tcPr>
          <w:p w14:paraId="10B83F0D" w14:textId="77777777" w:rsidR="00714A37" w:rsidRPr="000C7F16" w:rsidRDefault="00714A37" w:rsidP="00CA23A5">
            <w:pPr>
              <w:rPr>
                <w:rFonts w:ascii="Times New Roman" w:hAnsi="Times New Roman" w:cs="Times New Roman"/>
                <w:b/>
                <w:bCs/>
              </w:rPr>
            </w:pPr>
            <w:r w:rsidRPr="000C7F16">
              <w:rPr>
                <w:rFonts w:ascii="Times New Roman" w:hAnsi="Times New Roman" w:cs="Times New Roman"/>
                <w:b/>
                <w:bCs/>
              </w:rPr>
              <w:t>Topic</w:t>
            </w:r>
          </w:p>
        </w:tc>
        <w:tc>
          <w:tcPr>
            <w:tcW w:w="0" w:type="auto"/>
            <w:vAlign w:val="center"/>
            <w:hideMark/>
          </w:tcPr>
          <w:p w14:paraId="07578E99" w14:textId="77777777" w:rsidR="00714A37" w:rsidRPr="000C7F16" w:rsidRDefault="00714A37" w:rsidP="00CA23A5">
            <w:pPr>
              <w:rPr>
                <w:rFonts w:ascii="Times New Roman" w:hAnsi="Times New Roman" w:cs="Times New Roman"/>
                <w:b/>
                <w:bCs/>
              </w:rPr>
            </w:pPr>
            <w:r w:rsidRPr="000C7F16">
              <w:rPr>
                <w:rFonts w:ascii="Times New Roman" w:hAnsi="Times New Roman" w:cs="Times New Roman"/>
                <w:b/>
                <w:bCs/>
              </w:rPr>
              <w:t>Description</w:t>
            </w:r>
          </w:p>
        </w:tc>
      </w:tr>
      <w:tr w:rsidR="00714A37" w:rsidRPr="000C7F16" w14:paraId="3C1B68E7" w14:textId="77777777" w:rsidTr="00CA23A5">
        <w:trPr>
          <w:tblCellSpacing w:w="15" w:type="dxa"/>
        </w:trPr>
        <w:tc>
          <w:tcPr>
            <w:tcW w:w="0" w:type="auto"/>
            <w:vAlign w:val="center"/>
            <w:hideMark/>
          </w:tcPr>
          <w:p w14:paraId="19B4B50C" w14:textId="77777777" w:rsidR="00714A37" w:rsidRPr="000C7F16" w:rsidRDefault="00714A37" w:rsidP="00CA23A5">
            <w:pPr>
              <w:rPr>
                <w:rFonts w:ascii="Times New Roman" w:hAnsi="Times New Roman" w:cs="Times New Roman"/>
              </w:rPr>
            </w:pPr>
            <w:r w:rsidRPr="000C7F16">
              <w:rPr>
                <w:rFonts w:ascii="Times New Roman" w:hAnsi="Times New Roman" w:cs="Times New Roman"/>
                <w:b/>
                <w:bCs/>
              </w:rPr>
              <w:t>Phishing Awareness</w:t>
            </w:r>
          </w:p>
        </w:tc>
        <w:tc>
          <w:tcPr>
            <w:tcW w:w="0" w:type="auto"/>
            <w:vAlign w:val="center"/>
            <w:hideMark/>
          </w:tcPr>
          <w:p w14:paraId="44925032" w14:textId="0E080864" w:rsidR="00714A37" w:rsidRPr="000C7F16" w:rsidRDefault="00714A37" w:rsidP="00CA23A5">
            <w:pPr>
              <w:rPr>
                <w:rFonts w:ascii="Times New Roman" w:hAnsi="Times New Roman" w:cs="Times New Roman"/>
              </w:rPr>
            </w:pPr>
            <w:r w:rsidRPr="000C7F16">
              <w:rPr>
                <w:rFonts w:ascii="Times New Roman" w:hAnsi="Times New Roman" w:cs="Times New Roman"/>
              </w:rPr>
              <w:t>Training on how to spot suspicious emails, links, and attachments. Include examples of phishing attacks.</w:t>
            </w:r>
          </w:p>
        </w:tc>
      </w:tr>
      <w:tr w:rsidR="00714A37" w:rsidRPr="000C7F16" w14:paraId="585DCE0E" w14:textId="77777777" w:rsidTr="00CA23A5">
        <w:trPr>
          <w:tblCellSpacing w:w="15" w:type="dxa"/>
        </w:trPr>
        <w:tc>
          <w:tcPr>
            <w:tcW w:w="0" w:type="auto"/>
            <w:vAlign w:val="center"/>
            <w:hideMark/>
          </w:tcPr>
          <w:p w14:paraId="02943E7D" w14:textId="77777777" w:rsidR="00714A37" w:rsidRPr="000C7F16" w:rsidRDefault="00714A37" w:rsidP="00CA23A5">
            <w:pPr>
              <w:rPr>
                <w:rFonts w:ascii="Times New Roman" w:hAnsi="Times New Roman" w:cs="Times New Roman"/>
              </w:rPr>
            </w:pPr>
            <w:r w:rsidRPr="000C7F16">
              <w:rPr>
                <w:rFonts w:ascii="Times New Roman" w:hAnsi="Times New Roman" w:cs="Times New Roman"/>
                <w:b/>
                <w:bCs/>
              </w:rPr>
              <w:t>Password Hygiene</w:t>
            </w:r>
          </w:p>
        </w:tc>
        <w:tc>
          <w:tcPr>
            <w:tcW w:w="0" w:type="auto"/>
            <w:vAlign w:val="center"/>
            <w:hideMark/>
          </w:tcPr>
          <w:p w14:paraId="0C2DE95A" w14:textId="1CC40BB3" w:rsidR="00714A37" w:rsidRPr="000C7F16" w:rsidRDefault="00714A37" w:rsidP="00CA23A5">
            <w:pPr>
              <w:rPr>
                <w:rFonts w:ascii="Times New Roman" w:hAnsi="Times New Roman" w:cs="Times New Roman"/>
              </w:rPr>
            </w:pPr>
            <w:r w:rsidRPr="000C7F16">
              <w:rPr>
                <w:rFonts w:ascii="Times New Roman" w:hAnsi="Times New Roman" w:cs="Times New Roman"/>
              </w:rPr>
              <w:t>Emphasize the use of strong</w:t>
            </w:r>
            <w:r w:rsidR="00693344" w:rsidRPr="000C7F16">
              <w:rPr>
                <w:rFonts w:ascii="Times New Roman" w:hAnsi="Times New Roman" w:cs="Times New Roman"/>
              </w:rPr>
              <w:t xml:space="preserve"> </w:t>
            </w:r>
            <w:r w:rsidRPr="000C7F16">
              <w:rPr>
                <w:rFonts w:ascii="Times New Roman" w:hAnsi="Times New Roman" w:cs="Times New Roman"/>
              </w:rPr>
              <w:t>passwords and the importance of multi-factor authentication (MFA).</w:t>
            </w:r>
          </w:p>
        </w:tc>
      </w:tr>
      <w:tr w:rsidR="00714A37" w:rsidRPr="000C7F16" w14:paraId="19261D72" w14:textId="77777777" w:rsidTr="00CA23A5">
        <w:trPr>
          <w:tblCellSpacing w:w="15" w:type="dxa"/>
        </w:trPr>
        <w:tc>
          <w:tcPr>
            <w:tcW w:w="0" w:type="auto"/>
            <w:vAlign w:val="center"/>
            <w:hideMark/>
          </w:tcPr>
          <w:p w14:paraId="21B6CDF0" w14:textId="77777777" w:rsidR="00714A37" w:rsidRPr="000C7F16" w:rsidRDefault="00714A37" w:rsidP="00CA23A5">
            <w:pPr>
              <w:rPr>
                <w:rFonts w:ascii="Times New Roman" w:hAnsi="Times New Roman" w:cs="Times New Roman"/>
              </w:rPr>
            </w:pPr>
            <w:r w:rsidRPr="000C7F16">
              <w:rPr>
                <w:rFonts w:ascii="Times New Roman" w:hAnsi="Times New Roman" w:cs="Times New Roman"/>
                <w:b/>
                <w:bCs/>
              </w:rPr>
              <w:t>Data Protection Principles</w:t>
            </w:r>
          </w:p>
        </w:tc>
        <w:tc>
          <w:tcPr>
            <w:tcW w:w="0" w:type="auto"/>
            <w:vAlign w:val="center"/>
            <w:hideMark/>
          </w:tcPr>
          <w:p w14:paraId="7D073917" w14:textId="77777777" w:rsidR="00714A37" w:rsidRPr="000C7F16" w:rsidRDefault="00714A37" w:rsidP="00CA23A5">
            <w:pPr>
              <w:rPr>
                <w:rFonts w:ascii="Times New Roman" w:hAnsi="Times New Roman" w:cs="Times New Roman"/>
              </w:rPr>
            </w:pPr>
            <w:r w:rsidRPr="000C7F16">
              <w:rPr>
                <w:rFonts w:ascii="Times New Roman" w:hAnsi="Times New Roman" w:cs="Times New Roman"/>
              </w:rPr>
              <w:t>Covers GDPR compliance, proper data handling, encryption, and classification of sensitive data.</w:t>
            </w:r>
          </w:p>
        </w:tc>
      </w:tr>
      <w:tr w:rsidR="00714A37" w:rsidRPr="000C7F16" w14:paraId="34726E05" w14:textId="77777777" w:rsidTr="00CA23A5">
        <w:trPr>
          <w:tblCellSpacing w:w="15" w:type="dxa"/>
        </w:trPr>
        <w:tc>
          <w:tcPr>
            <w:tcW w:w="0" w:type="auto"/>
            <w:vAlign w:val="center"/>
            <w:hideMark/>
          </w:tcPr>
          <w:p w14:paraId="66445C14" w14:textId="77777777" w:rsidR="00714A37" w:rsidRPr="000C7F16" w:rsidRDefault="00714A37" w:rsidP="00CA23A5">
            <w:pPr>
              <w:rPr>
                <w:rFonts w:ascii="Times New Roman" w:hAnsi="Times New Roman" w:cs="Times New Roman"/>
              </w:rPr>
            </w:pPr>
            <w:r w:rsidRPr="000C7F16">
              <w:rPr>
                <w:rFonts w:ascii="Times New Roman" w:hAnsi="Times New Roman" w:cs="Times New Roman"/>
                <w:b/>
                <w:bCs/>
              </w:rPr>
              <w:t>Device Security</w:t>
            </w:r>
          </w:p>
        </w:tc>
        <w:tc>
          <w:tcPr>
            <w:tcW w:w="0" w:type="auto"/>
            <w:vAlign w:val="center"/>
            <w:hideMark/>
          </w:tcPr>
          <w:p w14:paraId="678D57E9" w14:textId="77777777" w:rsidR="00714A37" w:rsidRPr="000C7F16" w:rsidRDefault="00714A37" w:rsidP="00CA23A5">
            <w:pPr>
              <w:rPr>
                <w:rFonts w:ascii="Times New Roman" w:hAnsi="Times New Roman" w:cs="Times New Roman"/>
              </w:rPr>
            </w:pPr>
            <w:r w:rsidRPr="000C7F16">
              <w:rPr>
                <w:rFonts w:ascii="Times New Roman" w:hAnsi="Times New Roman" w:cs="Times New Roman"/>
              </w:rPr>
              <w:t>Guidance on securing laptops, mobile phones, and BYOD devices, including reporting lost/stolen equipment.</w:t>
            </w:r>
          </w:p>
        </w:tc>
      </w:tr>
      <w:tr w:rsidR="00714A37" w:rsidRPr="000C7F16" w14:paraId="3A0AC05C" w14:textId="77777777" w:rsidTr="00CA23A5">
        <w:trPr>
          <w:tblCellSpacing w:w="15" w:type="dxa"/>
        </w:trPr>
        <w:tc>
          <w:tcPr>
            <w:tcW w:w="0" w:type="auto"/>
            <w:vAlign w:val="center"/>
            <w:hideMark/>
          </w:tcPr>
          <w:p w14:paraId="24F390A2" w14:textId="77777777" w:rsidR="00714A37" w:rsidRPr="000C7F16" w:rsidRDefault="00714A37" w:rsidP="00CA23A5">
            <w:pPr>
              <w:rPr>
                <w:rFonts w:ascii="Times New Roman" w:hAnsi="Times New Roman" w:cs="Times New Roman"/>
              </w:rPr>
            </w:pPr>
            <w:r w:rsidRPr="000C7F16">
              <w:rPr>
                <w:rFonts w:ascii="Times New Roman" w:hAnsi="Times New Roman" w:cs="Times New Roman"/>
                <w:b/>
                <w:bCs/>
              </w:rPr>
              <w:t>Incident Reporting</w:t>
            </w:r>
          </w:p>
        </w:tc>
        <w:tc>
          <w:tcPr>
            <w:tcW w:w="0" w:type="auto"/>
            <w:vAlign w:val="center"/>
            <w:hideMark/>
          </w:tcPr>
          <w:p w14:paraId="2F005006" w14:textId="77777777" w:rsidR="00714A37" w:rsidRPr="000C7F16" w:rsidRDefault="00714A37" w:rsidP="00CA23A5">
            <w:pPr>
              <w:rPr>
                <w:rFonts w:ascii="Times New Roman" w:hAnsi="Times New Roman" w:cs="Times New Roman"/>
              </w:rPr>
            </w:pPr>
            <w:r w:rsidRPr="000C7F16">
              <w:rPr>
                <w:rFonts w:ascii="Times New Roman" w:hAnsi="Times New Roman" w:cs="Times New Roman"/>
              </w:rPr>
              <w:t>Instruction on how to quickly and accurately report suspected breaches or incidents.</w:t>
            </w:r>
          </w:p>
        </w:tc>
      </w:tr>
    </w:tbl>
    <w:p w14:paraId="49825C84" w14:textId="77777777" w:rsidR="00714A37" w:rsidRPr="000C7F16" w:rsidRDefault="00714A37" w:rsidP="00714A37">
      <w:pPr>
        <w:rPr>
          <w:rFonts w:ascii="Times New Roman" w:hAnsi="Times New Roman" w:cs="Times New Roman"/>
        </w:rPr>
      </w:pPr>
    </w:p>
    <w:p w14:paraId="29241EA7"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3. Delivery Methods</w:t>
      </w:r>
    </w:p>
    <w:p w14:paraId="69B8B951" w14:textId="623F46C1"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t>Onboarding Training</w:t>
      </w:r>
      <w:r w:rsidRPr="000C7F16">
        <w:rPr>
          <w:rFonts w:ascii="Times New Roman" w:hAnsi="Times New Roman" w:cs="Times New Roman"/>
        </w:rPr>
        <w:t>: All new employees complete mandatory cybersecurity training within first week of employment.</w:t>
      </w:r>
    </w:p>
    <w:p w14:paraId="6EAA51A8" w14:textId="603755B8"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t>Quarterly Courses</w:t>
      </w:r>
      <w:r w:rsidRPr="000C7F16">
        <w:rPr>
          <w:rFonts w:ascii="Times New Roman" w:hAnsi="Times New Roman" w:cs="Times New Roman"/>
        </w:rPr>
        <w:t>: All staff participate in brief refresher sessions every three months.</w:t>
      </w:r>
    </w:p>
    <w:p w14:paraId="170B9631" w14:textId="5DACF1E8"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t>Interactive E-Learning Modules</w:t>
      </w:r>
      <w:r w:rsidRPr="000C7F16">
        <w:rPr>
          <w:rFonts w:ascii="Times New Roman" w:hAnsi="Times New Roman" w:cs="Times New Roman"/>
        </w:rPr>
        <w:t>: Short modules with quizzes to reinforce learning</w:t>
      </w:r>
      <w:r w:rsidR="00B961D9" w:rsidRPr="000C7F16">
        <w:rPr>
          <w:rFonts w:ascii="Times New Roman" w:hAnsi="Times New Roman" w:cs="Times New Roman"/>
        </w:rPr>
        <w:t>.</w:t>
      </w:r>
    </w:p>
    <w:p w14:paraId="328D8887" w14:textId="77777777"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t>Simulated Phishing Campaigns</w:t>
      </w:r>
      <w:r w:rsidRPr="000C7F16">
        <w:rPr>
          <w:rFonts w:ascii="Times New Roman" w:hAnsi="Times New Roman" w:cs="Times New Roman"/>
        </w:rPr>
        <w:t>: Monthly tests to evaluate awareness and measure improvement over time.</w:t>
      </w:r>
    </w:p>
    <w:p w14:paraId="7ABB7BC1" w14:textId="77777777"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t>Workshops and Webinars</w:t>
      </w:r>
      <w:r w:rsidRPr="000C7F16">
        <w:rPr>
          <w:rFonts w:ascii="Times New Roman" w:hAnsi="Times New Roman" w:cs="Times New Roman"/>
        </w:rPr>
        <w:t>: Occasional live sessions led by internal or external experts for more in-depth learning.</w:t>
      </w:r>
    </w:p>
    <w:p w14:paraId="05879DB8" w14:textId="77777777" w:rsidR="00714A37" w:rsidRPr="000C7F16" w:rsidRDefault="00714A37" w:rsidP="00714A37">
      <w:pPr>
        <w:numPr>
          <w:ilvl w:val="0"/>
          <w:numId w:val="24"/>
        </w:numPr>
        <w:rPr>
          <w:rFonts w:ascii="Times New Roman" w:hAnsi="Times New Roman" w:cs="Times New Roman"/>
        </w:rPr>
      </w:pPr>
      <w:r w:rsidRPr="000C7F16">
        <w:rPr>
          <w:rFonts w:ascii="Times New Roman" w:hAnsi="Times New Roman" w:cs="Times New Roman"/>
          <w:b/>
          <w:bCs/>
        </w:rPr>
        <w:lastRenderedPageBreak/>
        <w:t>Awareness Posters &amp; Email Reminders</w:t>
      </w:r>
      <w:r w:rsidRPr="000C7F16">
        <w:rPr>
          <w:rFonts w:ascii="Times New Roman" w:hAnsi="Times New Roman" w:cs="Times New Roman"/>
        </w:rPr>
        <w:t>: Periodic tips and alerts shared across the company to maintain awareness.</w:t>
      </w:r>
    </w:p>
    <w:p w14:paraId="3EBA4009" w14:textId="77777777" w:rsidR="00714A37" w:rsidRPr="000C7F16" w:rsidRDefault="00714A37" w:rsidP="00714A37">
      <w:pPr>
        <w:rPr>
          <w:rFonts w:ascii="Times New Roman" w:hAnsi="Times New Roman" w:cs="Times New Roman"/>
        </w:rPr>
      </w:pPr>
    </w:p>
    <w:p w14:paraId="0A3768D9"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4. Measuring Effectiveness</w:t>
      </w:r>
    </w:p>
    <w:p w14:paraId="0ABDFC91" w14:textId="40ACF73C" w:rsidR="00714A37" w:rsidRPr="000C7F16" w:rsidRDefault="00714A37" w:rsidP="00714A37">
      <w:pPr>
        <w:numPr>
          <w:ilvl w:val="0"/>
          <w:numId w:val="25"/>
        </w:numPr>
        <w:rPr>
          <w:rFonts w:ascii="Times New Roman" w:hAnsi="Times New Roman" w:cs="Times New Roman"/>
        </w:rPr>
      </w:pPr>
      <w:r w:rsidRPr="000C7F16">
        <w:rPr>
          <w:rFonts w:ascii="Times New Roman" w:hAnsi="Times New Roman" w:cs="Times New Roman"/>
          <w:b/>
          <w:bCs/>
        </w:rPr>
        <w:t>Tracking Completion Rates</w:t>
      </w:r>
      <w:r w:rsidRPr="000C7F16">
        <w:rPr>
          <w:rFonts w:ascii="Times New Roman" w:hAnsi="Times New Roman" w:cs="Times New Roman"/>
        </w:rPr>
        <w:t xml:space="preserve">: </w:t>
      </w:r>
      <w:r w:rsidR="00ED1A67" w:rsidRPr="000C7F16">
        <w:rPr>
          <w:rFonts w:ascii="Times New Roman" w:hAnsi="Times New Roman" w:cs="Times New Roman"/>
        </w:rPr>
        <w:t>Keep a record of who has completed each part of the training to make sure everyone is participating as expected</w:t>
      </w:r>
      <w:r w:rsidRPr="000C7F16">
        <w:rPr>
          <w:rFonts w:ascii="Times New Roman" w:hAnsi="Times New Roman" w:cs="Times New Roman"/>
        </w:rPr>
        <w:t>.</w:t>
      </w:r>
    </w:p>
    <w:p w14:paraId="358EEED7" w14:textId="6025992F" w:rsidR="00714A37" w:rsidRPr="000C7F16" w:rsidRDefault="00714A37" w:rsidP="00714A37">
      <w:pPr>
        <w:numPr>
          <w:ilvl w:val="0"/>
          <w:numId w:val="25"/>
        </w:numPr>
        <w:rPr>
          <w:rFonts w:ascii="Times New Roman" w:hAnsi="Times New Roman" w:cs="Times New Roman"/>
        </w:rPr>
      </w:pPr>
      <w:r w:rsidRPr="000C7F16">
        <w:rPr>
          <w:rFonts w:ascii="Times New Roman" w:hAnsi="Times New Roman" w:cs="Times New Roman"/>
          <w:b/>
          <w:bCs/>
        </w:rPr>
        <w:t>Testing and Scoring</w:t>
      </w:r>
      <w:r w:rsidRPr="000C7F16">
        <w:rPr>
          <w:rFonts w:ascii="Times New Roman" w:hAnsi="Times New Roman" w:cs="Times New Roman"/>
        </w:rPr>
        <w:t xml:space="preserve">: </w:t>
      </w:r>
      <w:r w:rsidR="00B15A27" w:rsidRPr="000C7F16">
        <w:rPr>
          <w:rFonts w:ascii="Times New Roman" w:hAnsi="Times New Roman" w:cs="Times New Roman"/>
        </w:rPr>
        <w:t>Use short quizzes and simulated phishing attacks to check how well staff are learning and applying the material</w:t>
      </w:r>
      <w:r w:rsidRPr="000C7F16">
        <w:rPr>
          <w:rFonts w:ascii="Times New Roman" w:hAnsi="Times New Roman" w:cs="Times New Roman"/>
        </w:rPr>
        <w:t>.</w:t>
      </w:r>
    </w:p>
    <w:p w14:paraId="476D6F5E" w14:textId="77777777" w:rsidR="00714A37" w:rsidRPr="000C7F16" w:rsidRDefault="00714A37" w:rsidP="00714A37">
      <w:pPr>
        <w:numPr>
          <w:ilvl w:val="0"/>
          <w:numId w:val="25"/>
        </w:numPr>
        <w:rPr>
          <w:rFonts w:ascii="Times New Roman" w:hAnsi="Times New Roman" w:cs="Times New Roman"/>
        </w:rPr>
      </w:pPr>
      <w:r w:rsidRPr="000C7F16">
        <w:rPr>
          <w:rFonts w:ascii="Times New Roman" w:hAnsi="Times New Roman" w:cs="Times New Roman"/>
          <w:b/>
          <w:bCs/>
        </w:rPr>
        <w:t>Feedback Mechanisms</w:t>
      </w:r>
      <w:r w:rsidRPr="000C7F16">
        <w:rPr>
          <w:rFonts w:ascii="Times New Roman" w:hAnsi="Times New Roman" w:cs="Times New Roman"/>
        </w:rPr>
        <w:t>: Collect anonymous feedback to improve future sessions.</w:t>
      </w:r>
    </w:p>
    <w:p w14:paraId="4C564B01" w14:textId="4F579F6D" w:rsidR="00714A37" w:rsidRPr="000C7F16" w:rsidRDefault="00714A37" w:rsidP="00714A37">
      <w:pPr>
        <w:numPr>
          <w:ilvl w:val="0"/>
          <w:numId w:val="25"/>
        </w:numPr>
        <w:rPr>
          <w:rFonts w:ascii="Times New Roman" w:hAnsi="Times New Roman" w:cs="Times New Roman"/>
        </w:rPr>
      </w:pPr>
      <w:r w:rsidRPr="000C7F16">
        <w:rPr>
          <w:rFonts w:ascii="Times New Roman" w:hAnsi="Times New Roman" w:cs="Times New Roman"/>
          <w:b/>
          <w:bCs/>
        </w:rPr>
        <w:t>Reduction in Incidents</w:t>
      </w:r>
      <w:r w:rsidRPr="000C7F16">
        <w:rPr>
          <w:rFonts w:ascii="Times New Roman" w:hAnsi="Times New Roman" w:cs="Times New Roman"/>
        </w:rPr>
        <w:t xml:space="preserve">: </w:t>
      </w:r>
      <w:r w:rsidR="00B15A27" w:rsidRPr="000C7F16">
        <w:rPr>
          <w:rFonts w:ascii="Times New Roman" w:hAnsi="Times New Roman" w:cs="Times New Roman"/>
        </w:rPr>
        <w:t>Monitor whether there’s a clear decline in user-related incidents, such as fewer people clicking on suspicious links or opening unsafe attachments.</w:t>
      </w:r>
    </w:p>
    <w:p w14:paraId="258847BF" w14:textId="77777777" w:rsidR="00714A37" w:rsidRPr="000C7F16" w:rsidRDefault="00714A37" w:rsidP="00714A37">
      <w:pPr>
        <w:rPr>
          <w:rFonts w:ascii="Times New Roman" w:hAnsi="Times New Roman" w:cs="Times New Roman"/>
        </w:rPr>
      </w:pPr>
    </w:p>
    <w:p w14:paraId="783530D1" w14:textId="77777777" w:rsidR="00714A37" w:rsidRPr="000C7F16" w:rsidRDefault="00714A37" w:rsidP="00714A37">
      <w:pPr>
        <w:pStyle w:val="Subtitle"/>
        <w:rPr>
          <w:rFonts w:ascii="Times New Roman" w:hAnsi="Times New Roman" w:cs="Times New Roman"/>
        </w:rPr>
      </w:pPr>
      <w:r w:rsidRPr="000C7F16">
        <w:rPr>
          <w:rFonts w:ascii="Times New Roman" w:hAnsi="Times New Roman" w:cs="Times New Roman"/>
        </w:rPr>
        <w:t>5. Management and Oversight</w:t>
      </w:r>
    </w:p>
    <w:p w14:paraId="78FFE3D3" w14:textId="77777777" w:rsidR="007549EE" w:rsidRPr="000C7F16" w:rsidRDefault="00714A37" w:rsidP="007549EE">
      <w:pPr>
        <w:rPr>
          <w:rFonts w:ascii="Times New Roman" w:hAnsi="Times New Roman" w:cs="Times New Roman"/>
        </w:rPr>
      </w:pPr>
      <w:r w:rsidRPr="000C7F16">
        <w:rPr>
          <w:rFonts w:ascii="Times New Roman" w:hAnsi="Times New Roman" w:cs="Times New Roman"/>
        </w:rPr>
        <w:t xml:space="preserve">The IT Security Manager </w:t>
      </w:r>
      <w:r w:rsidR="007549EE" w:rsidRPr="000C7F16">
        <w:rPr>
          <w:rFonts w:ascii="Times New Roman" w:hAnsi="Times New Roman" w:cs="Times New Roman"/>
        </w:rPr>
        <w:t>will be responsible for running the training programme. Records of all completed training will be kept and reviewed regularly to make sure they meet the standards set by ISO 27001 and GDPR. Training content will be updated every year, or sooner if there are any major changes to security policies.</w:t>
      </w:r>
    </w:p>
    <w:p w14:paraId="0BD41F38" w14:textId="263579AE" w:rsidR="007549EE" w:rsidRPr="007549EE" w:rsidRDefault="007549EE" w:rsidP="007549EE">
      <w:pPr>
        <w:rPr>
          <w:rFonts w:ascii="Times New Roman" w:hAnsi="Times New Roman" w:cs="Times New Roman"/>
        </w:rPr>
      </w:pPr>
      <w:r w:rsidRPr="007549EE">
        <w:rPr>
          <w:rFonts w:ascii="Times New Roman" w:hAnsi="Times New Roman" w:cs="Times New Roman"/>
        </w:rPr>
        <w:t xml:space="preserve">By focusing on staff awareness and education, </w:t>
      </w:r>
      <w:r w:rsidR="00BE1095">
        <w:rPr>
          <w:rFonts w:ascii="Times New Roman" w:hAnsi="Times New Roman" w:cs="Times New Roman"/>
        </w:rPr>
        <w:t>FSL</w:t>
      </w:r>
      <w:r w:rsidRPr="007549EE">
        <w:rPr>
          <w:rFonts w:ascii="Times New Roman" w:hAnsi="Times New Roman" w:cs="Times New Roman"/>
        </w:rPr>
        <w:t xml:space="preserve"> can significantly lower the chances of both internal mistakes and external attacks, while building a strong culture of security across the business.</w:t>
      </w:r>
    </w:p>
    <w:p w14:paraId="6A209C16" w14:textId="77777777" w:rsidR="00714A37" w:rsidRPr="000C7F16" w:rsidRDefault="00714A37" w:rsidP="00714A37">
      <w:pPr>
        <w:pStyle w:val="Heading1"/>
        <w:rPr>
          <w:rFonts w:ascii="Times New Roman" w:hAnsi="Times New Roman" w:cs="Times New Roman"/>
        </w:rPr>
      </w:pPr>
      <w:bookmarkStart w:id="7" w:name="_Toc198062302"/>
      <w:r w:rsidRPr="000C7F16">
        <w:rPr>
          <w:rFonts w:ascii="Times New Roman" w:hAnsi="Times New Roman" w:cs="Times New Roman"/>
        </w:rPr>
        <w:t>Conclusion</w:t>
      </w:r>
      <w:bookmarkEnd w:id="7"/>
    </w:p>
    <w:p w14:paraId="34348EED" w14:textId="7001107E" w:rsidR="00B86E8F" w:rsidRPr="00B86E8F" w:rsidRDefault="00B86E8F" w:rsidP="00B86E8F">
      <w:pPr>
        <w:rPr>
          <w:rFonts w:ascii="Times New Roman" w:hAnsi="Times New Roman" w:cs="Times New Roman"/>
        </w:rPr>
      </w:pPr>
      <w:r w:rsidRPr="00B86E8F">
        <w:rPr>
          <w:rFonts w:ascii="Times New Roman" w:hAnsi="Times New Roman" w:cs="Times New Roman"/>
        </w:rPr>
        <w:t xml:space="preserve">Cybersecurity is essential to </w:t>
      </w:r>
      <w:r w:rsidR="00BE1095">
        <w:rPr>
          <w:rFonts w:ascii="Times New Roman" w:hAnsi="Times New Roman" w:cs="Times New Roman"/>
        </w:rPr>
        <w:t>FSL’s</w:t>
      </w:r>
      <w:r w:rsidRPr="00B86E8F">
        <w:rPr>
          <w:rFonts w:ascii="Times New Roman" w:hAnsi="Times New Roman" w:cs="Times New Roman"/>
        </w:rPr>
        <w:t xml:space="preserve"> resilience and day-to-day operations. With threats like phishing, ransomware, and insider risks on the rise, a proactive and structured security approach is necessary.</w:t>
      </w:r>
    </w:p>
    <w:p w14:paraId="5F5BD943" w14:textId="77777777" w:rsidR="00B86E8F" w:rsidRPr="00B86E8F" w:rsidRDefault="00B86E8F" w:rsidP="00B86E8F">
      <w:pPr>
        <w:rPr>
          <w:rFonts w:ascii="Times New Roman" w:hAnsi="Times New Roman" w:cs="Times New Roman"/>
        </w:rPr>
      </w:pPr>
      <w:r w:rsidRPr="00B86E8F">
        <w:rPr>
          <w:rFonts w:ascii="Times New Roman" w:hAnsi="Times New Roman" w:cs="Times New Roman"/>
        </w:rPr>
        <w:t>This report has identified key threats and offered practical measures, including technical tools like MFA and encryption, supported by policy frameworks such as ISO 27001, NIST, and GDPR. These steps aim to protect sensitive data, maintain system integrity, and ensure compliance.</w:t>
      </w:r>
    </w:p>
    <w:p w14:paraId="61AABDE6" w14:textId="77777777" w:rsidR="00B86E8F" w:rsidRPr="00B86E8F" w:rsidRDefault="00B86E8F" w:rsidP="00B86E8F">
      <w:pPr>
        <w:rPr>
          <w:rFonts w:ascii="Times New Roman" w:hAnsi="Times New Roman" w:cs="Times New Roman"/>
        </w:rPr>
      </w:pPr>
      <w:r w:rsidRPr="00B86E8F">
        <w:rPr>
          <w:rFonts w:ascii="Times New Roman" w:hAnsi="Times New Roman" w:cs="Times New Roman"/>
        </w:rPr>
        <w:t>We also stressed the importance of staff awareness. Well-informed employees are crucial to preventing breaches and supporting a strong security culture.</w:t>
      </w:r>
    </w:p>
    <w:p w14:paraId="6E44033C" w14:textId="1FE95D28" w:rsidR="00B86E8F" w:rsidRPr="00B86E8F" w:rsidRDefault="00B86E8F" w:rsidP="00B86E8F">
      <w:pPr>
        <w:rPr>
          <w:rFonts w:ascii="Times New Roman" w:hAnsi="Times New Roman" w:cs="Times New Roman"/>
        </w:rPr>
      </w:pPr>
      <w:r w:rsidRPr="00B86E8F">
        <w:rPr>
          <w:rFonts w:ascii="Times New Roman" w:hAnsi="Times New Roman" w:cs="Times New Roman"/>
        </w:rPr>
        <w:t xml:space="preserve">By applying these strategies, </w:t>
      </w:r>
      <w:r w:rsidR="00BE1095">
        <w:rPr>
          <w:rFonts w:ascii="Times New Roman" w:hAnsi="Times New Roman" w:cs="Times New Roman"/>
        </w:rPr>
        <w:t>FSL</w:t>
      </w:r>
      <w:r w:rsidRPr="00B86E8F">
        <w:rPr>
          <w:rFonts w:ascii="Times New Roman" w:hAnsi="Times New Roman" w:cs="Times New Roman"/>
        </w:rPr>
        <w:t xml:space="preserve"> will strengthen its defences and build a foundation for future security improvements</w:t>
      </w:r>
    </w:p>
    <w:p w14:paraId="6142712B" w14:textId="77777777" w:rsidR="00714A37" w:rsidRPr="000C7F16" w:rsidRDefault="00714A37" w:rsidP="00714A37">
      <w:pPr>
        <w:rPr>
          <w:rFonts w:ascii="Times New Roman" w:hAnsi="Times New Roman" w:cs="Times New Roman"/>
        </w:rPr>
      </w:pPr>
    </w:p>
    <w:p w14:paraId="4CFC6F04" w14:textId="77777777" w:rsidR="00714A37" w:rsidRDefault="00714A37" w:rsidP="00714A37">
      <w:pPr>
        <w:pStyle w:val="Heading1"/>
        <w:rPr>
          <w:rFonts w:ascii="Times New Roman" w:hAnsi="Times New Roman" w:cs="Times New Roman"/>
        </w:rPr>
      </w:pPr>
      <w:bookmarkStart w:id="8" w:name="_Toc198062303"/>
      <w:r w:rsidRPr="000C7F16">
        <w:rPr>
          <w:rFonts w:ascii="Times New Roman" w:hAnsi="Times New Roman" w:cs="Times New Roman"/>
        </w:rPr>
        <w:t>References</w:t>
      </w:r>
      <w:bookmarkEnd w:id="8"/>
    </w:p>
    <w:p w14:paraId="3247D2D6" w14:textId="77777777" w:rsidR="002374BD" w:rsidRPr="002374BD" w:rsidRDefault="002374BD" w:rsidP="002374BD"/>
    <w:p w14:paraId="154C1C5C" w14:textId="23EB4539" w:rsidR="002374BD" w:rsidRPr="002A279E" w:rsidRDefault="00714A37" w:rsidP="002374BD">
      <w:pPr>
        <w:rPr>
          <w:rFonts w:ascii="Times New Roman" w:hAnsi="Times New Roman" w:cs="Times New Roman"/>
          <w:sz w:val="20"/>
          <w:szCs w:val="20"/>
        </w:rPr>
      </w:pPr>
      <w:r w:rsidRPr="002A279E">
        <w:rPr>
          <w:rFonts w:ascii="Times New Roman" w:hAnsi="Times New Roman" w:cs="Times New Roman"/>
          <w:sz w:val="20"/>
          <w:szCs w:val="20"/>
        </w:rPr>
        <w:t>[1]</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1851B2" w:rsidRPr="002A279E">
        <w:rPr>
          <w:rFonts w:ascii="Times New Roman" w:hAnsi="Times New Roman" w:cs="Times New Roman"/>
          <w:sz w:val="20"/>
          <w:szCs w:val="20"/>
        </w:rPr>
        <w:t>E. Tagani, E. Curaj, F. Koka, and J. Shehaj, “Phishing: Organizational Awareness for Cybersecurity,” </w:t>
      </w:r>
      <w:r w:rsidR="001851B2" w:rsidRPr="002A279E">
        <w:rPr>
          <w:rFonts w:ascii="Times New Roman" w:hAnsi="Times New Roman" w:cs="Times New Roman"/>
          <w:i/>
          <w:iCs/>
          <w:sz w:val="20"/>
          <w:szCs w:val="20"/>
        </w:rPr>
        <w:t>Ingenious (Tirana. Online)</w:t>
      </w:r>
      <w:r w:rsidR="001851B2" w:rsidRPr="002A279E">
        <w:rPr>
          <w:rFonts w:ascii="Times New Roman" w:hAnsi="Times New Roman" w:cs="Times New Roman"/>
          <w:sz w:val="20"/>
          <w:szCs w:val="20"/>
        </w:rPr>
        <w:t xml:space="preserve">, vol. 4, no. 2, pp. 53–71, 2024, </w:t>
      </w:r>
      <w:proofErr w:type="spellStart"/>
      <w:r w:rsidR="001851B2" w:rsidRPr="002A279E">
        <w:rPr>
          <w:rFonts w:ascii="Times New Roman" w:hAnsi="Times New Roman" w:cs="Times New Roman"/>
          <w:sz w:val="20"/>
          <w:szCs w:val="20"/>
        </w:rPr>
        <w:t>doi</w:t>
      </w:r>
      <w:proofErr w:type="spellEnd"/>
      <w:r w:rsidR="001851B2" w:rsidRPr="002A279E">
        <w:rPr>
          <w:rFonts w:ascii="Times New Roman" w:hAnsi="Times New Roman" w:cs="Times New Roman"/>
          <w:sz w:val="20"/>
          <w:szCs w:val="20"/>
        </w:rPr>
        <w:t>: 10.58944/lqom6912.</w:t>
      </w:r>
    </w:p>
    <w:p w14:paraId="0478CCA5" w14:textId="13CB5F38" w:rsidR="00B6281F" w:rsidRPr="002A279E" w:rsidRDefault="005812CA" w:rsidP="005D54D8">
      <w:pPr>
        <w:rPr>
          <w:rFonts w:ascii="Times New Roman" w:hAnsi="Times New Roman" w:cs="Times New Roman"/>
          <w:sz w:val="20"/>
          <w:szCs w:val="20"/>
        </w:rPr>
      </w:pPr>
      <w:r w:rsidRPr="002A279E">
        <w:rPr>
          <w:rFonts w:ascii="Times New Roman" w:hAnsi="Times New Roman" w:cs="Times New Roman"/>
          <w:sz w:val="20"/>
          <w:szCs w:val="20"/>
        </w:rPr>
        <w:t>[2]</w:t>
      </w:r>
      <w:r w:rsidR="00F17360">
        <w:rPr>
          <w:rFonts w:ascii="Times New Roman" w:hAnsi="Times New Roman" w:cs="Times New Roman"/>
          <w:sz w:val="20"/>
          <w:szCs w:val="20"/>
        </w:rPr>
        <w:tab/>
      </w:r>
      <w:r w:rsidR="005D54D8" w:rsidRPr="002A279E">
        <w:rPr>
          <w:sz w:val="20"/>
          <w:szCs w:val="20"/>
        </w:rPr>
        <w:t xml:space="preserve"> </w:t>
      </w:r>
      <w:r w:rsidR="00B6281F" w:rsidRPr="00B6281F">
        <w:rPr>
          <w:rFonts w:ascii="Times New Roman" w:hAnsi="Times New Roman" w:cs="Times New Roman"/>
          <w:sz w:val="20"/>
          <w:szCs w:val="20"/>
        </w:rPr>
        <w:t xml:space="preserve">S. Chavez, J. </w:t>
      </w:r>
      <w:proofErr w:type="spellStart"/>
      <w:r w:rsidR="00B6281F" w:rsidRPr="00B6281F">
        <w:rPr>
          <w:rFonts w:ascii="Times New Roman" w:hAnsi="Times New Roman" w:cs="Times New Roman"/>
          <w:sz w:val="20"/>
          <w:szCs w:val="20"/>
        </w:rPr>
        <w:t>Anahue</w:t>
      </w:r>
      <w:proofErr w:type="spellEnd"/>
      <w:r w:rsidR="00B6281F" w:rsidRPr="00B6281F">
        <w:rPr>
          <w:rFonts w:ascii="Times New Roman" w:hAnsi="Times New Roman" w:cs="Times New Roman"/>
          <w:sz w:val="20"/>
          <w:szCs w:val="20"/>
        </w:rPr>
        <w:t xml:space="preserve">, and W. Ticona, “Implementation of an ISMS Based on ISO/IEC 27001:2022 to Improve Information Security in the Internet Services Sector,” Jan. 2024, </w:t>
      </w:r>
      <w:proofErr w:type="spellStart"/>
      <w:r w:rsidR="00B6281F" w:rsidRPr="00B6281F">
        <w:rPr>
          <w:rFonts w:ascii="Times New Roman" w:hAnsi="Times New Roman" w:cs="Times New Roman"/>
          <w:sz w:val="20"/>
          <w:szCs w:val="20"/>
        </w:rPr>
        <w:t>doi</w:t>
      </w:r>
      <w:proofErr w:type="spellEnd"/>
      <w:r w:rsidR="00B6281F" w:rsidRPr="00B6281F">
        <w:rPr>
          <w:rFonts w:ascii="Times New Roman" w:hAnsi="Times New Roman" w:cs="Times New Roman"/>
          <w:sz w:val="20"/>
          <w:szCs w:val="20"/>
        </w:rPr>
        <w:t>: https://doi.org/10.1109/confluence60223.2024.10463392.</w:t>
      </w:r>
    </w:p>
    <w:p w14:paraId="3512F088" w14:textId="7C10B411" w:rsidR="0088184D" w:rsidRPr="002A279E" w:rsidRDefault="002C402C" w:rsidP="0088184D">
      <w:pPr>
        <w:rPr>
          <w:rFonts w:ascii="Times New Roman" w:hAnsi="Times New Roman" w:cs="Times New Roman"/>
          <w:sz w:val="20"/>
          <w:szCs w:val="20"/>
        </w:rPr>
      </w:pPr>
      <w:r w:rsidRPr="002A279E">
        <w:rPr>
          <w:rFonts w:ascii="Times New Roman" w:hAnsi="Times New Roman" w:cs="Times New Roman"/>
          <w:sz w:val="20"/>
          <w:szCs w:val="20"/>
        </w:rPr>
        <w:lastRenderedPageBreak/>
        <w:t>[</w:t>
      </w:r>
      <w:r w:rsidR="008B1B2F" w:rsidRPr="002A279E">
        <w:rPr>
          <w:rFonts w:ascii="Times New Roman" w:hAnsi="Times New Roman" w:cs="Times New Roman"/>
          <w:sz w:val="20"/>
          <w:szCs w:val="20"/>
        </w:rPr>
        <w:t>3</w:t>
      </w:r>
      <w:r w:rsidRPr="002A279E">
        <w:rPr>
          <w:rFonts w:ascii="Times New Roman" w:hAnsi="Times New Roman" w:cs="Times New Roman"/>
          <w:sz w:val="20"/>
          <w:szCs w:val="20"/>
        </w:rPr>
        <w:t xml:space="preserve">] </w:t>
      </w:r>
      <w:r w:rsidR="00F17360">
        <w:rPr>
          <w:rFonts w:ascii="Times New Roman" w:hAnsi="Times New Roman" w:cs="Times New Roman"/>
          <w:sz w:val="20"/>
          <w:szCs w:val="20"/>
        </w:rPr>
        <w:tab/>
      </w:r>
      <w:r w:rsidR="0088184D" w:rsidRPr="002A279E">
        <w:rPr>
          <w:rFonts w:ascii="Times New Roman" w:hAnsi="Times New Roman" w:cs="Times New Roman"/>
          <w:sz w:val="20"/>
          <w:szCs w:val="20"/>
        </w:rPr>
        <w:t xml:space="preserve">Z. Alkhalil, C. Hewage, L. Nawaf, and I. Khan, “Phishing Attacks: </w:t>
      </w:r>
      <w:proofErr w:type="gramStart"/>
      <w:r w:rsidR="0088184D" w:rsidRPr="002A279E">
        <w:rPr>
          <w:rFonts w:ascii="Times New Roman" w:hAnsi="Times New Roman" w:cs="Times New Roman"/>
          <w:sz w:val="20"/>
          <w:szCs w:val="20"/>
        </w:rPr>
        <w:t>a</w:t>
      </w:r>
      <w:proofErr w:type="gramEnd"/>
      <w:r w:rsidR="0088184D" w:rsidRPr="002A279E">
        <w:rPr>
          <w:rFonts w:ascii="Times New Roman" w:hAnsi="Times New Roman" w:cs="Times New Roman"/>
          <w:sz w:val="20"/>
          <w:szCs w:val="20"/>
        </w:rPr>
        <w:t xml:space="preserve"> Recent Comprehensive Study and a New Anatomy,” </w:t>
      </w:r>
      <w:r w:rsidR="0088184D" w:rsidRPr="002A279E">
        <w:rPr>
          <w:rFonts w:ascii="Times New Roman" w:hAnsi="Times New Roman" w:cs="Times New Roman"/>
          <w:i/>
          <w:iCs/>
          <w:sz w:val="20"/>
          <w:szCs w:val="20"/>
        </w:rPr>
        <w:t>Frontiers in Computer Science</w:t>
      </w:r>
      <w:r w:rsidR="0088184D" w:rsidRPr="002A279E">
        <w:rPr>
          <w:rFonts w:ascii="Times New Roman" w:hAnsi="Times New Roman" w:cs="Times New Roman"/>
          <w:sz w:val="20"/>
          <w:szCs w:val="20"/>
        </w:rPr>
        <w:t xml:space="preserve">, vol. 3, no. 1, pp. 1–23, Mar. 2021, Available: https://www.frontiersin.org/journals/computer-science/articles/10.3389/fcomp.2021.563060/full </w:t>
      </w:r>
    </w:p>
    <w:p w14:paraId="57C20CF1" w14:textId="27D8F061" w:rsidR="00C72DEF" w:rsidRPr="002A279E" w:rsidRDefault="00714A37" w:rsidP="00C72DEF">
      <w:pPr>
        <w:rPr>
          <w:rFonts w:ascii="Times New Roman" w:hAnsi="Times New Roman" w:cs="Times New Roman"/>
          <w:sz w:val="20"/>
          <w:szCs w:val="20"/>
        </w:rPr>
      </w:pPr>
      <w:r w:rsidRPr="002A279E">
        <w:rPr>
          <w:rFonts w:ascii="Times New Roman" w:hAnsi="Times New Roman" w:cs="Times New Roman"/>
          <w:sz w:val="20"/>
          <w:szCs w:val="20"/>
        </w:rPr>
        <w:t>[</w:t>
      </w:r>
      <w:r w:rsidR="008B1B2F" w:rsidRPr="002A279E">
        <w:rPr>
          <w:rFonts w:ascii="Times New Roman" w:hAnsi="Times New Roman" w:cs="Times New Roman"/>
          <w:sz w:val="20"/>
          <w:szCs w:val="20"/>
        </w:rPr>
        <w:t>4</w:t>
      </w:r>
      <w:r w:rsidRPr="002A279E">
        <w:rPr>
          <w:rFonts w:ascii="Times New Roman" w:hAnsi="Times New Roman" w:cs="Times New Roman"/>
          <w:sz w:val="20"/>
          <w:szCs w:val="20"/>
        </w:rPr>
        <w:t xml:space="preserve">] </w:t>
      </w:r>
      <w:r w:rsidR="00F17360">
        <w:rPr>
          <w:rFonts w:ascii="Times New Roman" w:hAnsi="Times New Roman" w:cs="Times New Roman"/>
          <w:sz w:val="20"/>
          <w:szCs w:val="20"/>
        </w:rPr>
        <w:tab/>
      </w:r>
      <w:r w:rsidR="00C72DEF" w:rsidRPr="002A279E">
        <w:rPr>
          <w:rFonts w:ascii="Times New Roman" w:hAnsi="Times New Roman" w:cs="Times New Roman"/>
          <w:sz w:val="20"/>
          <w:szCs w:val="20"/>
        </w:rPr>
        <w:t>B. Custers, J.-J. Oerlemans, and R. Pool, “Laundering the Profits of Ransomware,” </w:t>
      </w:r>
      <w:r w:rsidR="00C72DEF" w:rsidRPr="002A279E">
        <w:rPr>
          <w:rFonts w:ascii="Times New Roman" w:hAnsi="Times New Roman" w:cs="Times New Roman"/>
          <w:i/>
          <w:iCs/>
          <w:sz w:val="20"/>
          <w:szCs w:val="20"/>
        </w:rPr>
        <w:t>European Journal of Crime, Criminal Law and Criminal Justice</w:t>
      </w:r>
      <w:r w:rsidR="00C72DEF" w:rsidRPr="002A279E">
        <w:rPr>
          <w:rFonts w:ascii="Times New Roman" w:hAnsi="Times New Roman" w:cs="Times New Roman"/>
          <w:sz w:val="20"/>
          <w:szCs w:val="20"/>
        </w:rPr>
        <w:t xml:space="preserve">, vol. 28, no. 2, pp. 121–152, Jul. 2020, </w:t>
      </w:r>
      <w:proofErr w:type="spellStart"/>
      <w:r w:rsidR="00C72DEF" w:rsidRPr="002A279E">
        <w:rPr>
          <w:rFonts w:ascii="Times New Roman" w:hAnsi="Times New Roman" w:cs="Times New Roman"/>
          <w:sz w:val="20"/>
          <w:szCs w:val="20"/>
        </w:rPr>
        <w:t>doi</w:t>
      </w:r>
      <w:proofErr w:type="spellEnd"/>
      <w:r w:rsidR="00C72DEF" w:rsidRPr="002A279E">
        <w:rPr>
          <w:rFonts w:ascii="Times New Roman" w:hAnsi="Times New Roman" w:cs="Times New Roman"/>
          <w:sz w:val="20"/>
          <w:szCs w:val="20"/>
        </w:rPr>
        <w:t xml:space="preserve">: https://doi.org/10.1163/15718174-02802002. </w:t>
      </w:r>
    </w:p>
    <w:p w14:paraId="6D08C196" w14:textId="488A8AFC" w:rsidR="004556C5" w:rsidRPr="002A279E" w:rsidRDefault="004477A0" w:rsidP="00C72DEF">
      <w:pPr>
        <w:rPr>
          <w:rFonts w:ascii="Times New Roman" w:hAnsi="Times New Roman" w:cs="Times New Roman"/>
          <w:sz w:val="20"/>
          <w:szCs w:val="20"/>
        </w:rPr>
      </w:pPr>
      <w:r w:rsidRPr="002A279E">
        <w:rPr>
          <w:rFonts w:ascii="Times New Roman" w:hAnsi="Times New Roman" w:cs="Times New Roman"/>
          <w:sz w:val="20"/>
          <w:szCs w:val="20"/>
        </w:rPr>
        <w:t>[5]</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4556C5" w:rsidRPr="002A279E">
        <w:rPr>
          <w:rFonts w:ascii="Times New Roman" w:hAnsi="Times New Roman" w:cs="Times New Roman"/>
          <w:sz w:val="20"/>
          <w:szCs w:val="20"/>
        </w:rPr>
        <w:t>A. Cheema, M. Tariq, A. Hafiz, M. M. Khan, F. Ahmad, and M. Anwar, “Prevention Techniques against Distributed Denial of Service Attacks in Heterogeneous Networks: A Systematic Review,” </w:t>
      </w:r>
      <w:r w:rsidR="004556C5" w:rsidRPr="002A279E">
        <w:rPr>
          <w:rFonts w:ascii="Times New Roman" w:hAnsi="Times New Roman" w:cs="Times New Roman"/>
          <w:i/>
          <w:iCs/>
          <w:sz w:val="20"/>
          <w:szCs w:val="20"/>
        </w:rPr>
        <w:t>Security and Communication Networks</w:t>
      </w:r>
      <w:r w:rsidR="004556C5" w:rsidRPr="002A279E">
        <w:rPr>
          <w:rFonts w:ascii="Times New Roman" w:hAnsi="Times New Roman" w:cs="Times New Roman"/>
          <w:sz w:val="20"/>
          <w:szCs w:val="20"/>
        </w:rPr>
        <w:t xml:space="preserve">, vol. 2022, no. 1, pp. 1–15, May 2022, </w:t>
      </w:r>
      <w:proofErr w:type="spellStart"/>
      <w:r w:rsidR="004556C5" w:rsidRPr="002A279E">
        <w:rPr>
          <w:rFonts w:ascii="Times New Roman" w:hAnsi="Times New Roman" w:cs="Times New Roman"/>
          <w:sz w:val="20"/>
          <w:szCs w:val="20"/>
        </w:rPr>
        <w:t>doi</w:t>
      </w:r>
      <w:proofErr w:type="spellEnd"/>
      <w:r w:rsidR="004556C5" w:rsidRPr="002A279E">
        <w:rPr>
          <w:rFonts w:ascii="Times New Roman" w:hAnsi="Times New Roman" w:cs="Times New Roman"/>
          <w:sz w:val="20"/>
          <w:szCs w:val="20"/>
        </w:rPr>
        <w:t xml:space="preserve">: https://doi.org/10.1155/2022/8379532. </w:t>
      </w:r>
    </w:p>
    <w:p w14:paraId="485F89D6" w14:textId="0602C5E9" w:rsidR="00C4584E" w:rsidRPr="002A279E" w:rsidRDefault="004477A0" w:rsidP="00C4584E">
      <w:pPr>
        <w:rPr>
          <w:rFonts w:ascii="Times New Roman" w:hAnsi="Times New Roman" w:cs="Times New Roman"/>
          <w:sz w:val="20"/>
          <w:szCs w:val="20"/>
        </w:rPr>
      </w:pPr>
      <w:r w:rsidRPr="002A279E">
        <w:rPr>
          <w:rFonts w:ascii="Times New Roman" w:hAnsi="Times New Roman" w:cs="Times New Roman"/>
          <w:sz w:val="20"/>
          <w:szCs w:val="20"/>
        </w:rPr>
        <w:t>[6]</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ED3ADB" w:rsidRPr="002A279E">
        <w:rPr>
          <w:rFonts w:ascii="Times New Roman" w:hAnsi="Times New Roman" w:cs="Times New Roman"/>
          <w:sz w:val="20"/>
          <w:szCs w:val="20"/>
        </w:rPr>
        <w:t xml:space="preserve">M. Conti, N. Dragoni, and V. </w:t>
      </w:r>
      <w:proofErr w:type="spellStart"/>
      <w:r w:rsidR="00ED3ADB" w:rsidRPr="002A279E">
        <w:rPr>
          <w:rFonts w:ascii="Times New Roman" w:hAnsi="Times New Roman" w:cs="Times New Roman"/>
          <w:sz w:val="20"/>
          <w:szCs w:val="20"/>
        </w:rPr>
        <w:t>Lesyk</w:t>
      </w:r>
      <w:proofErr w:type="spellEnd"/>
      <w:r w:rsidR="00ED3ADB" w:rsidRPr="002A279E">
        <w:rPr>
          <w:rFonts w:ascii="Times New Roman" w:hAnsi="Times New Roman" w:cs="Times New Roman"/>
          <w:sz w:val="20"/>
          <w:szCs w:val="20"/>
        </w:rPr>
        <w:t xml:space="preserve">, “A Survey of Man </w:t>
      </w:r>
      <w:proofErr w:type="gramStart"/>
      <w:r w:rsidR="00ED3ADB" w:rsidRPr="002A279E">
        <w:rPr>
          <w:rFonts w:ascii="Times New Roman" w:hAnsi="Times New Roman" w:cs="Times New Roman"/>
          <w:sz w:val="20"/>
          <w:szCs w:val="20"/>
        </w:rPr>
        <w:t>In</w:t>
      </w:r>
      <w:proofErr w:type="gramEnd"/>
      <w:r w:rsidR="00ED3ADB" w:rsidRPr="002A279E">
        <w:rPr>
          <w:rFonts w:ascii="Times New Roman" w:hAnsi="Times New Roman" w:cs="Times New Roman"/>
          <w:sz w:val="20"/>
          <w:szCs w:val="20"/>
        </w:rPr>
        <w:t xml:space="preserve"> </w:t>
      </w:r>
      <w:proofErr w:type="gramStart"/>
      <w:r w:rsidR="00ED3ADB" w:rsidRPr="002A279E">
        <w:rPr>
          <w:rFonts w:ascii="Times New Roman" w:hAnsi="Times New Roman" w:cs="Times New Roman"/>
          <w:sz w:val="20"/>
          <w:szCs w:val="20"/>
        </w:rPr>
        <w:t>The</w:t>
      </w:r>
      <w:proofErr w:type="gramEnd"/>
      <w:r w:rsidR="00ED3ADB" w:rsidRPr="002A279E">
        <w:rPr>
          <w:rFonts w:ascii="Times New Roman" w:hAnsi="Times New Roman" w:cs="Times New Roman"/>
          <w:sz w:val="20"/>
          <w:szCs w:val="20"/>
        </w:rPr>
        <w:t xml:space="preserve"> Middle Attacks,” </w:t>
      </w:r>
      <w:r w:rsidR="00ED3ADB" w:rsidRPr="002A279E">
        <w:rPr>
          <w:rFonts w:ascii="Times New Roman" w:hAnsi="Times New Roman" w:cs="Times New Roman"/>
          <w:i/>
          <w:iCs/>
          <w:sz w:val="20"/>
          <w:szCs w:val="20"/>
        </w:rPr>
        <w:t>IEEE Communications Surveys &amp; Tutorials</w:t>
      </w:r>
      <w:r w:rsidR="00ED3ADB" w:rsidRPr="002A279E">
        <w:rPr>
          <w:rFonts w:ascii="Times New Roman" w:hAnsi="Times New Roman" w:cs="Times New Roman"/>
          <w:sz w:val="20"/>
          <w:szCs w:val="20"/>
        </w:rPr>
        <w:t xml:space="preserve">, vol. 18, no. 3, pp. 2027–2051, 2016, </w:t>
      </w:r>
      <w:proofErr w:type="spellStart"/>
      <w:r w:rsidR="00ED3ADB" w:rsidRPr="002A279E">
        <w:rPr>
          <w:rFonts w:ascii="Times New Roman" w:hAnsi="Times New Roman" w:cs="Times New Roman"/>
          <w:sz w:val="20"/>
          <w:szCs w:val="20"/>
        </w:rPr>
        <w:t>doi</w:t>
      </w:r>
      <w:proofErr w:type="spellEnd"/>
      <w:r w:rsidR="00ED3ADB" w:rsidRPr="002A279E">
        <w:rPr>
          <w:rFonts w:ascii="Times New Roman" w:hAnsi="Times New Roman" w:cs="Times New Roman"/>
          <w:sz w:val="20"/>
          <w:szCs w:val="20"/>
        </w:rPr>
        <w:t>: https://doi.org/10.1109/comst.2016.2548426.</w:t>
      </w:r>
    </w:p>
    <w:p w14:paraId="4A1995A3" w14:textId="336F1F63" w:rsidR="00C44683" w:rsidRPr="002A279E" w:rsidRDefault="004477A0" w:rsidP="00C44683">
      <w:pPr>
        <w:rPr>
          <w:rFonts w:ascii="Times New Roman" w:hAnsi="Times New Roman" w:cs="Times New Roman"/>
          <w:sz w:val="20"/>
          <w:szCs w:val="20"/>
        </w:rPr>
      </w:pPr>
      <w:r w:rsidRPr="002A279E">
        <w:rPr>
          <w:rFonts w:ascii="Times New Roman" w:hAnsi="Times New Roman" w:cs="Times New Roman"/>
          <w:sz w:val="20"/>
          <w:szCs w:val="20"/>
        </w:rPr>
        <w:t>[7]</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C44683" w:rsidRPr="002A279E">
        <w:rPr>
          <w:rFonts w:ascii="Times New Roman" w:hAnsi="Times New Roman" w:cs="Times New Roman"/>
          <w:sz w:val="20"/>
          <w:szCs w:val="20"/>
        </w:rPr>
        <w:t>M. H. Nguyen Ba, J. Bennett, M. Gallagher, and S. Bhunia, “A Case Study of Credential Stuffing Attack: Canva Data Breach,” </w:t>
      </w:r>
      <w:r w:rsidR="00C44683" w:rsidRPr="002A279E">
        <w:rPr>
          <w:rFonts w:ascii="Times New Roman" w:hAnsi="Times New Roman" w:cs="Times New Roman"/>
          <w:i/>
          <w:iCs/>
          <w:sz w:val="20"/>
          <w:szCs w:val="20"/>
        </w:rPr>
        <w:t>2021 International Conference on Computational Science and Computational Intelligence (CSCI)</w:t>
      </w:r>
      <w:r w:rsidR="00C44683" w:rsidRPr="002A279E">
        <w:rPr>
          <w:rFonts w:ascii="Times New Roman" w:hAnsi="Times New Roman" w:cs="Times New Roman"/>
          <w:sz w:val="20"/>
          <w:szCs w:val="20"/>
        </w:rPr>
        <w:t xml:space="preserve">, Dec. 2021, </w:t>
      </w:r>
      <w:proofErr w:type="spellStart"/>
      <w:r w:rsidR="00C44683" w:rsidRPr="002A279E">
        <w:rPr>
          <w:rFonts w:ascii="Times New Roman" w:hAnsi="Times New Roman" w:cs="Times New Roman"/>
          <w:sz w:val="20"/>
          <w:szCs w:val="20"/>
        </w:rPr>
        <w:t>doi</w:t>
      </w:r>
      <w:proofErr w:type="spellEnd"/>
      <w:r w:rsidR="00C44683" w:rsidRPr="002A279E">
        <w:rPr>
          <w:rFonts w:ascii="Times New Roman" w:hAnsi="Times New Roman" w:cs="Times New Roman"/>
          <w:sz w:val="20"/>
          <w:szCs w:val="20"/>
        </w:rPr>
        <w:t xml:space="preserve">: https://doi.org/10.1109/csci54926.2021.00187. </w:t>
      </w:r>
    </w:p>
    <w:p w14:paraId="3A70E4F5" w14:textId="4913E517" w:rsidR="004575CE" w:rsidRPr="002A279E" w:rsidRDefault="004477A0" w:rsidP="004575CE">
      <w:pPr>
        <w:rPr>
          <w:rFonts w:ascii="Times New Roman" w:hAnsi="Times New Roman" w:cs="Times New Roman"/>
          <w:sz w:val="20"/>
          <w:szCs w:val="20"/>
        </w:rPr>
      </w:pPr>
      <w:r w:rsidRPr="002A279E">
        <w:rPr>
          <w:rFonts w:ascii="Times New Roman" w:hAnsi="Times New Roman" w:cs="Times New Roman"/>
          <w:sz w:val="20"/>
          <w:szCs w:val="20"/>
        </w:rPr>
        <w:t>[8]</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4575CE" w:rsidRPr="002A279E">
        <w:rPr>
          <w:rFonts w:ascii="Times New Roman" w:hAnsi="Times New Roman" w:cs="Times New Roman"/>
          <w:sz w:val="20"/>
          <w:szCs w:val="20"/>
        </w:rPr>
        <w:t xml:space="preserve">L. E. </w:t>
      </w:r>
      <w:proofErr w:type="spellStart"/>
      <w:r w:rsidR="004575CE" w:rsidRPr="002A279E">
        <w:rPr>
          <w:rFonts w:ascii="Times New Roman" w:hAnsi="Times New Roman" w:cs="Times New Roman"/>
          <w:sz w:val="20"/>
          <w:szCs w:val="20"/>
        </w:rPr>
        <w:t>Schluderberg</w:t>
      </w:r>
      <w:proofErr w:type="spellEnd"/>
      <w:r w:rsidR="004575CE" w:rsidRPr="002A279E">
        <w:rPr>
          <w:rFonts w:ascii="Times New Roman" w:hAnsi="Times New Roman" w:cs="Times New Roman"/>
          <w:sz w:val="20"/>
          <w:szCs w:val="20"/>
        </w:rPr>
        <w:t xml:space="preserve">, “Addressing the Cybersecurity Malicious Insider Threat,” 2014. </w:t>
      </w:r>
    </w:p>
    <w:p w14:paraId="304476F6" w14:textId="1B48922D" w:rsidR="00714A37" w:rsidRPr="002A279E" w:rsidRDefault="001A673C" w:rsidP="00743F17">
      <w:pPr>
        <w:rPr>
          <w:rFonts w:ascii="Times New Roman" w:hAnsi="Times New Roman" w:cs="Times New Roman"/>
          <w:color w:val="70AD47" w:themeColor="accent6"/>
          <w:sz w:val="20"/>
          <w:szCs w:val="20"/>
        </w:rPr>
      </w:pPr>
      <w:r w:rsidRPr="002A279E">
        <w:rPr>
          <w:rFonts w:ascii="Times New Roman" w:hAnsi="Times New Roman" w:cs="Times New Roman"/>
          <w:sz w:val="20"/>
          <w:szCs w:val="20"/>
        </w:rPr>
        <w:t>[9]</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743F17" w:rsidRPr="002A279E">
        <w:rPr>
          <w:rFonts w:ascii="Times New Roman" w:hAnsi="Times New Roman" w:cs="Times New Roman"/>
          <w:sz w:val="20"/>
          <w:szCs w:val="20"/>
        </w:rPr>
        <w:t xml:space="preserve">H. Nguyen, B. Patino, N. M. Scala </w:t>
      </w:r>
      <w:r w:rsidR="00743F17" w:rsidRPr="002A279E">
        <w:rPr>
          <w:rFonts w:ascii="Times New Roman" w:hAnsi="Times New Roman" w:cs="Times New Roman"/>
          <w:i/>
          <w:iCs/>
          <w:sz w:val="20"/>
          <w:szCs w:val="20"/>
        </w:rPr>
        <w:t>et al</w:t>
      </w:r>
      <w:r w:rsidR="00743F17" w:rsidRPr="002A279E">
        <w:rPr>
          <w:rFonts w:ascii="Times New Roman" w:hAnsi="Times New Roman" w:cs="Times New Roman"/>
          <w:sz w:val="20"/>
          <w:szCs w:val="20"/>
        </w:rPr>
        <w:t xml:space="preserve">., “Cybersecurity and Insider Risk: </w:t>
      </w:r>
      <w:proofErr w:type="spellStart"/>
      <w:r w:rsidR="00743F17" w:rsidRPr="002A279E">
        <w:rPr>
          <w:rFonts w:ascii="Times New Roman" w:hAnsi="Times New Roman" w:cs="Times New Roman"/>
          <w:sz w:val="20"/>
          <w:szCs w:val="20"/>
        </w:rPr>
        <w:t>Analyzing</w:t>
      </w:r>
      <w:proofErr w:type="spellEnd"/>
      <w:r w:rsidR="00743F17" w:rsidRPr="002A279E">
        <w:rPr>
          <w:rFonts w:ascii="Times New Roman" w:hAnsi="Times New Roman" w:cs="Times New Roman"/>
          <w:sz w:val="20"/>
          <w:szCs w:val="20"/>
        </w:rPr>
        <w:t xml:space="preserve"> Security </w:t>
      </w:r>
      <w:proofErr w:type="spellStart"/>
      <w:r w:rsidR="00743F17" w:rsidRPr="002A279E">
        <w:rPr>
          <w:rFonts w:ascii="Times New Roman" w:hAnsi="Times New Roman" w:cs="Times New Roman"/>
          <w:sz w:val="20"/>
          <w:szCs w:val="20"/>
        </w:rPr>
        <w:t>Behaviors</w:t>
      </w:r>
      <w:proofErr w:type="spellEnd"/>
      <w:r w:rsidR="00743F17" w:rsidRPr="002A279E">
        <w:rPr>
          <w:rFonts w:ascii="Times New Roman" w:hAnsi="Times New Roman" w:cs="Times New Roman"/>
          <w:sz w:val="20"/>
          <w:szCs w:val="20"/>
        </w:rPr>
        <w:t xml:space="preserve"> and Proposing Mitigations,” in </w:t>
      </w:r>
      <w:r w:rsidR="00743F17" w:rsidRPr="002A279E">
        <w:rPr>
          <w:rFonts w:ascii="Times New Roman" w:hAnsi="Times New Roman" w:cs="Times New Roman"/>
          <w:i/>
          <w:iCs/>
          <w:sz w:val="20"/>
          <w:szCs w:val="20"/>
        </w:rPr>
        <w:t>Proc. Int. Annu. Conf. Amer. Soc. Eng. Manag.</w:t>
      </w:r>
      <w:r w:rsidR="00743F17" w:rsidRPr="002A279E">
        <w:rPr>
          <w:rFonts w:ascii="Times New Roman" w:hAnsi="Times New Roman" w:cs="Times New Roman"/>
          <w:sz w:val="20"/>
          <w:szCs w:val="20"/>
        </w:rPr>
        <w:t>, 2024.</w:t>
      </w:r>
    </w:p>
    <w:p w14:paraId="15AA982B" w14:textId="4A1C94A0" w:rsidR="00804500" w:rsidRPr="002A279E" w:rsidRDefault="001A673C" w:rsidP="00804500">
      <w:pPr>
        <w:rPr>
          <w:rFonts w:ascii="Times New Roman" w:hAnsi="Times New Roman" w:cs="Times New Roman"/>
          <w:sz w:val="20"/>
          <w:szCs w:val="20"/>
        </w:rPr>
      </w:pPr>
      <w:r w:rsidRPr="002A279E">
        <w:rPr>
          <w:rFonts w:ascii="Times New Roman" w:hAnsi="Times New Roman" w:cs="Times New Roman"/>
          <w:sz w:val="20"/>
          <w:szCs w:val="20"/>
        </w:rPr>
        <w:t xml:space="preserve">[10] </w:t>
      </w:r>
      <w:r w:rsidR="00F17360">
        <w:rPr>
          <w:rFonts w:ascii="Times New Roman" w:hAnsi="Times New Roman" w:cs="Times New Roman"/>
          <w:sz w:val="20"/>
          <w:szCs w:val="20"/>
        </w:rPr>
        <w:tab/>
      </w:r>
      <w:r w:rsidR="00804500" w:rsidRPr="002A279E">
        <w:rPr>
          <w:rFonts w:ascii="Times New Roman" w:hAnsi="Times New Roman" w:cs="Times New Roman"/>
          <w:sz w:val="20"/>
          <w:szCs w:val="20"/>
        </w:rPr>
        <w:t>R. L. Wakefield, “Network security and password policies,” </w:t>
      </w:r>
      <w:r w:rsidR="00804500" w:rsidRPr="002A279E">
        <w:rPr>
          <w:rFonts w:ascii="Times New Roman" w:hAnsi="Times New Roman" w:cs="Times New Roman"/>
          <w:i/>
          <w:iCs/>
          <w:sz w:val="20"/>
          <w:szCs w:val="20"/>
        </w:rPr>
        <w:t>The CPA journal (1975)</w:t>
      </w:r>
      <w:r w:rsidR="00804500" w:rsidRPr="002A279E">
        <w:rPr>
          <w:rFonts w:ascii="Times New Roman" w:hAnsi="Times New Roman" w:cs="Times New Roman"/>
          <w:sz w:val="20"/>
          <w:szCs w:val="20"/>
        </w:rPr>
        <w:t xml:space="preserve">, vol. 74, no. 7, pp. 6-, 2004. </w:t>
      </w:r>
    </w:p>
    <w:p w14:paraId="345441C5" w14:textId="457E9484" w:rsidR="001A2A4B" w:rsidRPr="002A279E" w:rsidRDefault="001A673C" w:rsidP="001A2A4B">
      <w:pPr>
        <w:rPr>
          <w:rFonts w:ascii="Times New Roman" w:hAnsi="Times New Roman" w:cs="Times New Roman"/>
          <w:sz w:val="20"/>
          <w:szCs w:val="20"/>
        </w:rPr>
      </w:pPr>
      <w:r w:rsidRPr="002A279E">
        <w:rPr>
          <w:rFonts w:ascii="Times New Roman" w:hAnsi="Times New Roman" w:cs="Times New Roman"/>
          <w:sz w:val="20"/>
          <w:szCs w:val="20"/>
        </w:rPr>
        <w:t>[11]</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1A2A4B" w:rsidRPr="002A279E">
        <w:rPr>
          <w:rFonts w:ascii="Times New Roman" w:hAnsi="Times New Roman" w:cs="Times New Roman"/>
          <w:sz w:val="20"/>
          <w:szCs w:val="20"/>
        </w:rPr>
        <w:t>R. D. Burnett, M. Friedman, and R. P. Rodriguez, “Managing laptop security,” </w:t>
      </w:r>
      <w:r w:rsidR="001A2A4B" w:rsidRPr="002A279E">
        <w:rPr>
          <w:rFonts w:ascii="Times New Roman" w:hAnsi="Times New Roman" w:cs="Times New Roman"/>
          <w:i/>
          <w:iCs/>
          <w:sz w:val="20"/>
          <w:szCs w:val="20"/>
        </w:rPr>
        <w:t>Journal of Corporate Accounting &amp; Finance</w:t>
      </w:r>
      <w:r w:rsidR="001A2A4B" w:rsidRPr="002A279E">
        <w:rPr>
          <w:rFonts w:ascii="Times New Roman" w:hAnsi="Times New Roman" w:cs="Times New Roman"/>
          <w:sz w:val="20"/>
          <w:szCs w:val="20"/>
        </w:rPr>
        <w:t xml:space="preserve">, vol. 22, no. 5, pp. 53–61, Jun. 2011, </w:t>
      </w:r>
      <w:proofErr w:type="spellStart"/>
      <w:r w:rsidR="001A2A4B" w:rsidRPr="002A279E">
        <w:rPr>
          <w:rFonts w:ascii="Times New Roman" w:hAnsi="Times New Roman" w:cs="Times New Roman"/>
          <w:sz w:val="20"/>
          <w:szCs w:val="20"/>
        </w:rPr>
        <w:t>doi</w:t>
      </w:r>
      <w:proofErr w:type="spellEnd"/>
      <w:r w:rsidR="001A2A4B" w:rsidRPr="002A279E">
        <w:rPr>
          <w:rFonts w:ascii="Times New Roman" w:hAnsi="Times New Roman" w:cs="Times New Roman"/>
          <w:sz w:val="20"/>
          <w:szCs w:val="20"/>
        </w:rPr>
        <w:t xml:space="preserve">: https://doi.org/10.1002/jcaf.20706. </w:t>
      </w:r>
    </w:p>
    <w:p w14:paraId="557733E0" w14:textId="2414765A" w:rsidR="001A673C" w:rsidRPr="002A279E" w:rsidRDefault="001A673C" w:rsidP="001A2A4B">
      <w:pPr>
        <w:rPr>
          <w:rFonts w:ascii="Times New Roman" w:hAnsi="Times New Roman" w:cs="Times New Roman"/>
          <w:sz w:val="20"/>
          <w:szCs w:val="20"/>
        </w:rPr>
      </w:pPr>
      <w:r w:rsidRPr="002A279E">
        <w:rPr>
          <w:rFonts w:ascii="Times New Roman" w:hAnsi="Times New Roman" w:cs="Times New Roman"/>
          <w:sz w:val="20"/>
          <w:szCs w:val="20"/>
        </w:rPr>
        <w:t>[12]</w:t>
      </w:r>
      <w:r w:rsidR="00F17360">
        <w:rPr>
          <w:rFonts w:ascii="Times New Roman" w:hAnsi="Times New Roman" w:cs="Times New Roman"/>
          <w:sz w:val="20"/>
          <w:szCs w:val="20"/>
        </w:rPr>
        <w:tab/>
      </w:r>
      <w:r w:rsidRPr="002A279E">
        <w:rPr>
          <w:rFonts w:ascii="Times New Roman" w:hAnsi="Times New Roman" w:cs="Times New Roman"/>
          <w:sz w:val="20"/>
          <w:szCs w:val="20"/>
        </w:rPr>
        <w:t xml:space="preserve"> </w:t>
      </w:r>
      <w:r w:rsidR="00706851" w:rsidRPr="002A279E">
        <w:rPr>
          <w:rFonts w:ascii="Times New Roman" w:hAnsi="Times New Roman" w:cs="Times New Roman"/>
          <w:sz w:val="20"/>
          <w:szCs w:val="20"/>
        </w:rPr>
        <w:t xml:space="preserve">Vitalii </w:t>
      </w:r>
      <w:proofErr w:type="spellStart"/>
      <w:r w:rsidR="00706851" w:rsidRPr="002A279E">
        <w:rPr>
          <w:rFonts w:ascii="Times New Roman" w:hAnsi="Times New Roman" w:cs="Times New Roman"/>
          <w:sz w:val="20"/>
          <w:szCs w:val="20"/>
        </w:rPr>
        <w:t>Falkevych</w:t>
      </w:r>
      <w:proofErr w:type="spellEnd"/>
      <w:r w:rsidR="00706851" w:rsidRPr="002A279E">
        <w:rPr>
          <w:rFonts w:ascii="Times New Roman" w:hAnsi="Times New Roman" w:cs="Times New Roman"/>
          <w:sz w:val="20"/>
          <w:szCs w:val="20"/>
        </w:rPr>
        <w:t xml:space="preserve"> and Andrey </w:t>
      </w:r>
      <w:proofErr w:type="spellStart"/>
      <w:r w:rsidR="00706851" w:rsidRPr="002A279E">
        <w:rPr>
          <w:rFonts w:ascii="Times New Roman" w:hAnsi="Times New Roman" w:cs="Times New Roman"/>
          <w:sz w:val="20"/>
          <w:szCs w:val="20"/>
        </w:rPr>
        <w:t>Lisnyak</w:t>
      </w:r>
      <w:proofErr w:type="spellEnd"/>
      <w:r w:rsidR="00706851" w:rsidRPr="002A279E">
        <w:rPr>
          <w:rFonts w:ascii="Times New Roman" w:hAnsi="Times New Roman" w:cs="Times New Roman"/>
          <w:sz w:val="20"/>
          <w:szCs w:val="20"/>
        </w:rPr>
        <w:t xml:space="preserve">, “Internal and External Threats in Cyber Security and Methods for Their Prevention,” Sep. 2023, </w:t>
      </w:r>
      <w:proofErr w:type="spellStart"/>
      <w:r w:rsidR="00706851" w:rsidRPr="002A279E">
        <w:rPr>
          <w:rFonts w:ascii="Times New Roman" w:hAnsi="Times New Roman" w:cs="Times New Roman"/>
          <w:sz w:val="20"/>
          <w:szCs w:val="20"/>
        </w:rPr>
        <w:t>doi</w:t>
      </w:r>
      <w:proofErr w:type="spellEnd"/>
      <w:r w:rsidR="00706851" w:rsidRPr="002A279E">
        <w:rPr>
          <w:rFonts w:ascii="Times New Roman" w:hAnsi="Times New Roman" w:cs="Times New Roman"/>
          <w:sz w:val="20"/>
          <w:szCs w:val="20"/>
        </w:rPr>
        <w:t>: https://doi.org/10.1109/acit58437.2023.10275516.</w:t>
      </w:r>
    </w:p>
    <w:p w14:paraId="5CF7ADA1" w14:textId="400D31D6" w:rsidR="00EA7E9D" w:rsidRPr="009601B2" w:rsidRDefault="007D0D54" w:rsidP="00EA7E9D">
      <w:pPr>
        <w:rPr>
          <w:rFonts w:ascii="Times New Roman" w:hAnsi="Times New Roman" w:cs="Times New Roman"/>
          <w:sz w:val="20"/>
          <w:szCs w:val="20"/>
        </w:rPr>
      </w:pPr>
      <w:r w:rsidRPr="002A279E">
        <w:rPr>
          <w:rFonts w:ascii="Times New Roman" w:hAnsi="Times New Roman" w:cs="Times New Roman"/>
          <w:sz w:val="20"/>
          <w:szCs w:val="20"/>
        </w:rPr>
        <w:t>[13]</w:t>
      </w:r>
      <w:r w:rsidR="00EA7E9D" w:rsidRPr="002A279E">
        <w:rPr>
          <w:rFonts w:ascii="Times New Roman" w:hAnsi="Times New Roman" w:cs="Times New Roman"/>
          <w:sz w:val="20"/>
          <w:szCs w:val="20"/>
        </w:rPr>
        <w:t xml:space="preserve"> </w:t>
      </w:r>
      <w:r w:rsidR="00F17360">
        <w:rPr>
          <w:rFonts w:ascii="Times New Roman" w:hAnsi="Times New Roman" w:cs="Times New Roman"/>
          <w:sz w:val="20"/>
          <w:szCs w:val="20"/>
        </w:rPr>
        <w:tab/>
      </w:r>
      <w:r w:rsidR="00EA7E9D" w:rsidRPr="002A279E">
        <w:rPr>
          <w:rFonts w:ascii="Times New Roman" w:hAnsi="Times New Roman" w:cs="Times New Roman"/>
          <w:sz w:val="20"/>
          <w:szCs w:val="20"/>
        </w:rPr>
        <w:t>N. F. Doherty, L. Anastasakis, and H. Fulford, “Reinforcing the security of corporate information resources: A critical review of the role of the acceptable use policy,” </w:t>
      </w:r>
      <w:r w:rsidR="00EA7E9D" w:rsidRPr="002A279E">
        <w:rPr>
          <w:rFonts w:ascii="Times New Roman" w:hAnsi="Times New Roman" w:cs="Times New Roman"/>
          <w:i/>
          <w:iCs/>
          <w:sz w:val="20"/>
          <w:szCs w:val="20"/>
        </w:rPr>
        <w:t>International Journal of Information Management</w:t>
      </w:r>
      <w:r w:rsidR="00EA7E9D" w:rsidRPr="002A279E">
        <w:rPr>
          <w:rFonts w:ascii="Times New Roman" w:hAnsi="Times New Roman" w:cs="Times New Roman"/>
          <w:sz w:val="20"/>
          <w:szCs w:val="20"/>
        </w:rPr>
        <w:t xml:space="preserve">, vol. 31, no. 3, pp. 201–209, Jun. 2011, </w:t>
      </w:r>
      <w:proofErr w:type="spellStart"/>
      <w:r w:rsidR="00EA7E9D" w:rsidRPr="002A279E">
        <w:rPr>
          <w:rFonts w:ascii="Times New Roman" w:hAnsi="Times New Roman" w:cs="Times New Roman"/>
          <w:sz w:val="20"/>
          <w:szCs w:val="20"/>
        </w:rPr>
        <w:t>doi</w:t>
      </w:r>
      <w:proofErr w:type="spellEnd"/>
      <w:r w:rsidR="00EA7E9D" w:rsidRPr="002A279E">
        <w:rPr>
          <w:rFonts w:ascii="Times New Roman" w:hAnsi="Times New Roman" w:cs="Times New Roman"/>
          <w:sz w:val="20"/>
          <w:szCs w:val="20"/>
        </w:rPr>
        <w:t>: https://doi.org/10.1016/j.ijinfomgt.2010.06.001.</w:t>
      </w:r>
    </w:p>
    <w:p w14:paraId="7E2A2CE2" w14:textId="553DC219" w:rsidR="007D0D54" w:rsidRPr="00E66A8A" w:rsidRDefault="007D0D54" w:rsidP="00404B34">
      <w:pPr>
        <w:rPr>
          <w:rFonts w:ascii="Times New Roman" w:hAnsi="Times New Roman" w:cs="Times New Roman"/>
          <w:sz w:val="20"/>
          <w:szCs w:val="20"/>
        </w:rPr>
      </w:pPr>
      <w:r w:rsidRPr="002A279E">
        <w:rPr>
          <w:rFonts w:ascii="Times New Roman" w:hAnsi="Times New Roman" w:cs="Times New Roman"/>
          <w:sz w:val="20"/>
          <w:szCs w:val="20"/>
        </w:rPr>
        <w:t xml:space="preserve">[14] </w:t>
      </w:r>
      <w:r w:rsidR="00F17360">
        <w:rPr>
          <w:rFonts w:ascii="Times New Roman" w:hAnsi="Times New Roman" w:cs="Times New Roman"/>
          <w:sz w:val="20"/>
          <w:szCs w:val="20"/>
        </w:rPr>
        <w:tab/>
      </w:r>
      <w:r w:rsidR="00404B34" w:rsidRPr="002A279E">
        <w:rPr>
          <w:rFonts w:ascii="Times New Roman" w:hAnsi="Times New Roman" w:cs="Times New Roman"/>
          <w:sz w:val="20"/>
          <w:szCs w:val="20"/>
        </w:rPr>
        <w:t xml:space="preserve">J. Zhang, X. Luo, S. </w:t>
      </w:r>
      <w:proofErr w:type="spellStart"/>
      <w:r w:rsidR="00404B34" w:rsidRPr="002A279E">
        <w:rPr>
          <w:rFonts w:ascii="Times New Roman" w:hAnsi="Times New Roman" w:cs="Times New Roman"/>
          <w:sz w:val="20"/>
          <w:szCs w:val="20"/>
        </w:rPr>
        <w:t>Akkaladevi</w:t>
      </w:r>
      <w:proofErr w:type="spellEnd"/>
      <w:r w:rsidR="00404B34" w:rsidRPr="002A279E">
        <w:rPr>
          <w:rFonts w:ascii="Times New Roman" w:hAnsi="Times New Roman" w:cs="Times New Roman"/>
          <w:sz w:val="20"/>
          <w:szCs w:val="20"/>
        </w:rPr>
        <w:t xml:space="preserve">, and J. </w:t>
      </w:r>
      <w:proofErr w:type="spellStart"/>
      <w:r w:rsidR="00404B34" w:rsidRPr="002A279E">
        <w:rPr>
          <w:rFonts w:ascii="Times New Roman" w:hAnsi="Times New Roman" w:cs="Times New Roman"/>
          <w:sz w:val="20"/>
          <w:szCs w:val="20"/>
        </w:rPr>
        <w:t>Ziegelmayer</w:t>
      </w:r>
      <w:proofErr w:type="spellEnd"/>
      <w:r w:rsidR="00404B34" w:rsidRPr="002A279E">
        <w:rPr>
          <w:rFonts w:ascii="Times New Roman" w:hAnsi="Times New Roman" w:cs="Times New Roman"/>
          <w:sz w:val="20"/>
          <w:szCs w:val="20"/>
        </w:rPr>
        <w:t>, “Improving multiple-password recall: an empirical study,” </w:t>
      </w:r>
      <w:r w:rsidR="00404B34" w:rsidRPr="002A279E">
        <w:rPr>
          <w:rFonts w:ascii="Times New Roman" w:hAnsi="Times New Roman" w:cs="Times New Roman"/>
          <w:i/>
          <w:iCs/>
          <w:sz w:val="20"/>
          <w:szCs w:val="20"/>
        </w:rPr>
        <w:t>European Journal of Information Systems</w:t>
      </w:r>
      <w:r w:rsidR="00404B34" w:rsidRPr="002A279E">
        <w:rPr>
          <w:rFonts w:ascii="Times New Roman" w:hAnsi="Times New Roman" w:cs="Times New Roman"/>
          <w:sz w:val="20"/>
          <w:szCs w:val="20"/>
        </w:rPr>
        <w:t xml:space="preserve">, vol. 18, no. 2, pp. 165–176, Apr. 2009, </w:t>
      </w:r>
      <w:proofErr w:type="spellStart"/>
      <w:r w:rsidR="00404B34" w:rsidRPr="002A279E">
        <w:rPr>
          <w:rFonts w:ascii="Times New Roman" w:hAnsi="Times New Roman" w:cs="Times New Roman"/>
          <w:sz w:val="20"/>
          <w:szCs w:val="20"/>
        </w:rPr>
        <w:t>doi</w:t>
      </w:r>
      <w:proofErr w:type="spellEnd"/>
      <w:r w:rsidR="00404B34" w:rsidRPr="002A279E">
        <w:rPr>
          <w:rFonts w:ascii="Times New Roman" w:hAnsi="Times New Roman" w:cs="Times New Roman"/>
          <w:sz w:val="20"/>
          <w:szCs w:val="20"/>
        </w:rPr>
        <w:t>: https://doi.org/10.1057/ejis.2009.9.</w:t>
      </w:r>
    </w:p>
    <w:p w14:paraId="3BEE1461" w14:textId="3D4C0D60" w:rsidR="002678E1" w:rsidRPr="002A279E" w:rsidRDefault="002678E1" w:rsidP="002678E1">
      <w:pPr>
        <w:rPr>
          <w:rFonts w:ascii="Times New Roman" w:hAnsi="Times New Roman" w:cs="Times New Roman"/>
          <w:b/>
          <w:bCs/>
          <w:color w:val="70AD47" w:themeColor="accent6"/>
          <w:sz w:val="20"/>
          <w:szCs w:val="20"/>
        </w:rPr>
      </w:pPr>
      <w:r w:rsidRPr="002A279E">
        <w:rPr>
          <w:rFonts w:ascii="Times New Roman" w:hAnsi="Times New Roman" w:cs="Times New Roman"/>
          <w:sz w:val="20"/>
          <w:szCs w:val="20"/>
        </w:rPr>
        <w:t xml:space="preserve">[15] </w:t>
      </w:r>
      <w:r w:rsidR="00F17360">
        <w:rPr>
          <w:rFonts w:ascii="Times New Roman" w:hAnsi="Times New Roman" w:cs="Times New Roman"/>
          <w:sz w:val="20"/>
          <w:szCs w:val="20"/>
        </w:rPr>
        <w:tab/>
      </w:r>
      <w:r w:rsidR="008464B9" w:rsidRPr="008464B9">
        <w:rPr>
          <w:rFonts w:ascii="Times New Roman" w:hAnsi="Times New Roman" w:cs="Times New Roman"/>
          <w:sz w:val="20"/>
          <w:szCs w:val="20"/>
        </w:rPr>
        <w:t xml:space="preserve">K. Bhargavan, C. Fournet, M. </w:t>
      </w:r>
      <w:proofErr w:type="spellStart"/>
      <w:r w:rsidR="008464B9" w:rsidRPr="008464B9">
        <w:rPr>
          <w:rFonts w:ascii="Times New Roman" w:hAnsi="Times New Roman" w:cs="Times New Roman"/>
          <w:sz w:val="20"/>
          <w:szCs w:val="20"/>
        </w:rPr>
        <w:t>Kohlweiss</w:t>
      </w:r>
      <w:proofErr w:type="spellEnd"/>
      <w:r w:rsidR="008464B9" w:rsidRPr="008464B9">
        <w:rPr>
          <w:rFonts w:ascii="Times New Roman" w:hAnsi="Times New Roman" w:cs="Times New Roman"/>
          <w:sz w:val="20"/>
          <w:szCs w:val="20"/>
        </w:rPr>
        <w:t>, A. Pironti, and P.-Y. Strub, “Implementing TLS with Verified Cryptographic Security,” </w:t>
      </w:r>
      <w:r w:rsidR="008464B9" w:rsidRPr="008464B9">
        <w:rPr>
          <w:rFonts w:ascii="Times New Roman" w:hAnsi="Times New Roman" w:cs="Times New Roman"/>
          <w:i/>
          <w:iCs/>
          <w:sz w:val="20"/>
          <w:szCs w:val="20"/>
        </w:rPr>
        <w:t>IEEE Xplore</w:t>
      </w:r>
      <w:r w:rsidR="008464B9" w:rsidRPr="008464B9">
        <w:rPr>
          <w:rFonts w:ascii="Times New Roman" w:hAnsi="Times New Roman" w:cs="Times New Roman"/>
          <w:sz w:val="20"/>
          <w:szCs w:val="20"/>
        </w:rPr>
        <w:t>, May 01, 2013. https://ieeexplore.ieee.org/abstract/document/6547126</w:t>
      </w:r>
    </w:p>
    <w:p w14:paraId="31BA425D" w14:textId="29AA02FA" w:rsidR="002678E1" w:rsidRPr="002A279E" w:rsidRDefault="002678E1" w:rsidP="00BC54AB">
      <w:pPr>
        <w:rPr>
          <w:rFonts w:ascii="Times New Roman" w:hAnsi="Times New Roman" w:cs="Times New Roman"/>
          <w:sz w:val="20"/>
          <w:szCs w:val="20"/>
        </w:rPr>
      </w:pPr>
      <w:r w:rsidRPr="002A279E">
        <w:rPr>
          <w:rFonts w:ascii="Times New Roman" w:hAnsi="Times New Roman" w:cs="Times New Roman"/>
          <w:sz w:val="20"/>
          <w:szCs w:val="20"/>
        </w:rPr>
        <w:t>[16]</w:t>
      </w:r>
      <w:r w:rsidR="00BC54AB" w:rsidRPr="002A279E">
        <w:rPr>
          <w:rFonts w:ascii="Times New Roman" w:hAnsi="Times New Roman" w:cs="Times New Roman"/>
          <w:sz w:val="20"/>
          <w:szCs w:val="20"/>
        </w:rPr>
        <w:t xml:space="preserve"> </w:t>
      </w:r>
      <w:r w:rsidR="00F17360">
        <w:rPr>
          <w:rFonts w:ascii="Times New Roman" w:hAnsi="Times New Roman" w:cs="Times New Roman"/>
          <w:sz w:val="20"/>
          <w:szCs w:val="20"/>
        </w:rPr>
        <w:tab/>
      </w:r>
      <w:r w:rsidR="00BC54AB" w:rsidRPr="002A279E">
        <w:rPr>
          <w:rFonts w:ascii="Times New Roman" w:hAnsi="Times New Roman" w:cs="Times New Roman"/>
          <w:sz w:val="20"/>
          <w:szCs w:val="20"/>
        </w:rPr>
        <w:t>A. C. Tally, J. Abbott, A. M. Bochner, S. Das, and C. Nippert-Eng, “Tips, Tricks, and Training: Supporting Anti-Phishing Awareness among Mid-Career Office Workers Based on Employees’ Current Practices,” </w:t>
      </w:r>
      <w:r w:rsidR="00BC54AB" w:rsidRPr="002A279E">
        <w:rPr>
          <w:rFonts w:ascii="Times New Roman" w:hAnsi="Times New Roman" w:cs="Times New Roman"/>
          <w:i/>
          <w:iCs/>
          <w:sz w:val="20"/>
          <w:szCs w:val="20"/>
        </w:rPr>
        <w:t>Proceedings of the 2023 CHI Conference on Human Factors in Computing Systems</w:t>
      </w:r>
      <w:r w:rsidR="00BC54AB" w:rsidRPr="002A279E">
        <w:rPr>
          <w:rFonts w:ascii="Times New Roman" w:hAnsi="Times New Roman" w:cs="Times New Roman"/>
          <w:sz w:val="20"/>
          <w:szCs w:val="20"/>
        </w:rPr>
        <w:t xml:space="preserve">, Apr. 2023, </w:t>
      </w:r>
      <w:proofErr w:type="spellStart"/>
      <w:r w:rsidR="00BC54AB" w:rsidRPr="002A279E">
        <w:rPr>
          <w:rFonts w:ascii="Times New Roman" w:hAnsi="Times New Roman" w:cs="Times New Roman"/>
          <w:sz w:val="20"/>
          <w:szCs w:val="20"/>
        </w:rPr>
        <w:t>doi</w:t>
      </w:r>
      <w:proofErr w:type="spellEnd"/>
      <w:r w:rsidR="00BC54AB" w:rsidRPr="002A279E">
        <w:rPr>
          <w:rFonts w:ascii="Times New Roman" w:hAnsi="Times New Roman" w:cs="Times New Roman"/>
          <w:sz w:val="20"/>
          <w:szCs w:val="20"/>
        </w:rPr>
        <w:t>: https://doi.org/10.1145/3544548.3580650.</w:t>
      </w:r>
    </w:p>
    <w:p w14:paraId="1CB0C492" w14:textId="7A410842" w:rsidR="002678E1" w:rsidRPr="00E82780" w:rsidRDefault="002678E1" w:rsidP="002678E1">
      <w:pPr>
        <w:rPr>
          <w:rFonts w:ascii="Times New Roman" w:hAnsi="Times New Roman" w:cs="Times New Roman"/>
          <w:sz w:val="20"/>
          <w:szCs w:val="20"/>
        </w:rPr>
      </w:pPr>
      <w:r w:rsidRPr="002A279E">
        <w:rPr>
          <w:rFonts w:ascii="Times New Roman" w:hAnsi="Times New Roman" w:cs="Times New Roman"/>
          <w:sz w:val="20"/>
          <w:szCs w:val="20"/>
        </w:rPr>
        <w:t>[17]</w:t>
      </w:r>
      <w:r w:rsidR="00F17360">
        <w:rPr>
          <w:rFonts w:ascii="Times New Roman" w:hAnsi="Times New Roman" w:cs="Times New Roman"/>
          <w:sz w:val="20"/>
          <w:szCs w:val="20"/>
        </w:rPr>
        <w:tab/>
      </w:r>
      <w:r w:rsidR="007221C3" w:rsidRPr="002A279E">
        <w:rPr>
          <w:rFonts w:ascii="Times New Roman" w:hAnsi="Times New Roman" w:cs="Times New Roman"/>
          <w:sz w:val="20"/>
          <w:szCs w:val="20"/>
        </w:rPr>
        <w:t xml:space="preserve"> U. Ashitha, A.H.L.S. Amulya, G. Sushma, Syed. Irfana, and CH.M.H. Saibaba, “Strengthening Cloud Security Through Multi-Factor Authentication: A Comprehensive Integration of Diverse Approaches,” </w:t>
      </w:r>
      <w:r w:rsidR="007221C3" w:rsidRPr="002A279E">
        <w:rPr>
          <w:rFonts w:ascii="Times New Roman" w:hAnsi="Times New Roman" w:cs="Times New Roman"/>
          <w:i/>
          <w:iCs/>
          <w:sz w:val="20"/>
          <w:szCs w:val="20"/>
        </w:rPr>
        <w:t>2024 International Conference on Electronics, Computing, Communication and Control Technology (ICECCC)</w:t>
      </w:r>
      <w:r w:rsidR="007221C3" w:rsidRPr="002A279E">
        <w:rPr>
          <w:rFonts w:ascii="Times New Roman" w:hAnsi="Times New Roman" w:cs="Times New Roman"/>
          <w:sz w:val="20"/>
          <w:szCs w:val="20"/>
        </w:rPr>
        <w:t xml:space="preserve">, May 2024, </w:t>
      </w:r>
      <w:proofErr w:type="spellStart"/>
      <w:r w:rsidR="007221C3" w:rsidRPr="002A279E">
        <w:rPr>
          <w:rFonts w:ascii="Times New Roman" w:hAnsi="Times New Roman" w:cs="Times New Roman"/>
          <w:sz w:val="20"/>
          <w:szCs w:val="20"/>
        </w:rPr>
        <w:t>doi</w:t>
      </w:r>
      <w:proofErr w:type="spellEnd"/>
      <w:r w:rsidR="007221C3" w:rsidRPr="002A279E">
        <w:rPr>
          <w:rFonts w:ascii="Times New Roman" w:hAnsi="Times New Roman" w:cs="Times New Roman"/>
          <w:sz w:val="20"/>
          <w:szCs w:val="20"/>
        </w:rPr>
        <w:t>: https://doi.org/10.1109/iceccc61767.2024.10593923.</w:t>
      </w:r>
    </w:p>
    <w:p w14:paraId="3A26A7B4" w14:textId="2BE6CB35" w:rsidR="002678E1" w:rsidRPr="00F46A21" w:rsidRDefault="002678E1" w:rsidP="003B5718">
      <w:pPr>
        <w:rPr>
          <w:rFonts w:ascii="Times New Roman" w:hAnsi="Times New Roman" w:cs="Times New Roman"/>
          <w:sz w:val="20"/>
          <w:szCs w:val="20"/>
        </w:rPr>
      </w:pPr>
      <w:r w:rsidRPr="002A279E">
        <w:rPr>
          <w:rFonts w:ascii="Times New Roman" w:hAnsi="Times New Roman" w:cs="Times New Roman"/>
          <w:sz w:val="20"/>
          <w:szCs w:val="20"/>
        </w:rPr>
        <w:t xml:space="preserve">[18] </w:t>
      </w:r>
      <w:r w:rsidR="00F17360">
        <w:rPr>
          <w:rFonts w:ascii="Times New Roman" w:hAnsi="Times New Roman" w:cs="Times New Roman"/>
          <w:sz w:val="20"/>
          <w:szCs w:val="20"/>
        </w:rPr>
        <w:tab/>
      </w:r>
      <w:r w:rsidR="003B5718" w:rsidRPr="002A279E">
        <w:rPr>
          <w:rFonts w:ascii="Times New Roman" w:hAnsi="Times New Roman" w:cs="Times New Roman"/>
          <w:sz w:val="20"/>
          <w:szCs w:val="20"/>
        </w:rPr>
        <w:t>“What is RBAC? Role-based access control explained,” </w:t>
      </w:r>
      <w:r w:rsidR="003B5718" w:rsidRPr="002A279E">
        <w:rPr>
          <w:rFonts w:ascii="Times New Roman" w:hAnsi="Times New Roman" w:cs="Times New Roman"/>
          <w:i/>
          <w:iCs/>
          <w:sz w:val="20"/>
          <w:szCs w:val="20"/>
        </w:rPr>
        <w:t>CSO Online</w:t>
      </w:r>
      <w:r w:rsidR="003B5718" w:rsidRPr="002A279E">
        <w:rPr>
          <w:rFonts w:ascii="Times New Roman" w:hAnsi="Times New Roman" w:cs="Times New Roman"/>
          <w:sz w:val="20"/>
          <w:szCs w:val="20"/>
        </w:rPr>
        <w:t>. https://www.csoonline.com/article/572177/what-is-rbac-role-based-access-control-explained.html</w:t>
      </w:r>
    </w:p>
    <w:p w14:paraId="2CB2960A" w14:textId="500E7437" w:rsidR="00662F9F" w:rsidRPr="00ED12DE" w:rsidRDefault="002678E1" w:rsidP="004C188B">
      <w:pPr>
        <w:rPr>
          <w:rFonts w:ascii="Times New Roman" w:hAnsi="Times New Roman" w:cs="Times New Roman"/>
          <w:sz w:val="20"/>
          <w:szCs w:val="20"/>
        </w:rPr>
      </w:pPr>
      <w:r w:rsidRPr="002A279E">
        <w:rPr>
          <w:rFonts w:ascii="Times New Roman" w:hAnsi="Times New Roman" w:cs="Times New Roman"/>
          <w:sz w:val="20"/>
          <w:szCs w:val="20"/>
        </w:rPr>
        <w:t xml:space="preserve">[19] </w:t>
      </w:r>
      <w:r w:rsidR="00F17360">
        <w:rPr>
          <w:rFonts w:ascii="Times New Roman" w:hAnsi="Times New Roman" w:cs="Times New Roman"/>
          <w:sz w:val="20"/>
          <w:szCs w:val="20"/>
        </w:rPr>
        <w:tab/>
      </w:r>
      <w:r w:rsidR="00174724" w:rsidRPr="002A279E">
        <w:rPr>
          <w:rFonts w:ascii="Times New Roman" w:hAnsi="Times New Roman" w:cs="Times New Roman"/>
          <w:sz w:val="20"/>
          <w:szCs w:val="20"/>
        </w:rPr>
        <w:t>E. C. Thompson, </w:t>
      </w:r>
      <w:r w:rsidR="00174724" w:rsidRPr="002A279E">
        <w:rPr>
          <w:rFonts w:ascii="Times New Roman" w:hAnsi="Times New Roman" w:cs="Times New Roman"/>
          <w:i/>
          <w:iCs/>
          <w:sz w:val="20"/>
          <w:szCs w:val="20"/>
        </w:rPr>
        <w:t xml:space="preserve">Cybersecurity Incident </w:t>
      </w:r>
      <w:proofErr w:type="gramStart"/>
      <w:r w:rsidR="00174724" w:rsidRPr="002A279E">
        <w:rPr>
          <w:rFonts w:ascii="Times New Roman" w:hAnsi="Times New Roman" w:cs="Times New Roman"/>
          <w:i/>
          <w:iCs/>
          <w:sz w:val="20"/>
          <w:szCs w:val="20"/>
        </w:rPr>
        <w:t>Response :</w:t>
      </w:r>
      <w:proofErr w:type="gramEnd"/>
      <w:r w:rsidR="00174724" w:rsidRPr="002A279E">
        <w:rPr>
          <w:rFonts w:ascii="Times New Roman" w:hAnsi="Times New Roman" w:cs="Times New Roman"/>
          <w:i/>
          <w:iCs/>
          <w:sz w:val="20"/>
          <w:szCs w:val="20"/>
        </w:rPr>
        <w:t xml:space="preserve"> how to contain, eradicate, and recover from incidents</w:t>
      </w:r>
      <w:r w:rsidR="00174724" w:rsidRPr="002A279E">
        <w:rPr>
          <w:rFonts w:ascii="Times New Roman" w:hAnsi="Times New Roman" w:cs="Times New Roman"/>
          <w:sz w:val="20"/>
          <w:szCs w:val="20"/>
        </w:rPr>
        <w:t xml:space="preserve">. New York </w:t>
      </w:r>
      <w:proofErr w:type="spellStart"/>
      <w:r w:rsidR="00174724" w:rsidRPr="002A279E">
        <w:rPr>
          <w:rFonts w:ascii="Times New Roman" w:hAnsi="Times New Roman" w:cs="Times New Roman"/>
          <w:sz w:val="20"/>
          <w:szCs w:val="20"/>
        </w:rPr>
        <w:t>Apress</w:t>
      </w:r>
      <w:proofErr w:type="spellEnd"/>
      <w:r w:rsidR="00174724" w:rsidRPr="002A279E">
        <w:rPr>
          <w:rFonts w:ascii="Times New Roman" w:hAnsi="Times New Roman" w:cs="Times New Roman"/>
          <w:sz w:val="20"/>
          <w:szCs w:val="20"/>
        </w:rPr>
        <w:t xml:space="preserve">, 2018. </w:t>
      </w:r>
    </w:p>
    <w:p w14:paraId="00C726A3" w14:textId="558D3227" w:rsidR="00662F9F" w:rsidRPr="002A279E" w:rsidRDefault="00662F9F" w:rsidP="007410C4">
      <w:pPr>
        <w:rPr>
          <w:rFonts w:ascii="Times New Roman" w:hAnsi="Times New Roman" w:cs="Times New Roman"/>
          <w:sz w:val="20"/>
          <w:szCs w:val="20"/>
        </w:rPr>
      </w:pPr>
      <w:r w:rsidRPr="002A279E">
        <w:rPr>
          <w:rFonts w:ascii="Times New Roman" w:hAnsi="Times New Roman" w:cs="Times New Roman"/>
          <w:sz w:val="20"/>
          <w:szCs w:val="20"/>
        </w:rPr>
        <w:lastRenderedPageBreak/>
        <w:t>[2</w:t>
      </w:r>
      <w:r w:rsidR="004C188B" w:rsidRPr="002A279E">
        <w:rPr>
          <w:rFonts w:ascii="Times New Roman" w:hAnsi="Times New Roman" w:cs="Times New Roman"/>
          <w:sz w:val="20"/>
          <w:szCs w:val="20"/>
        </w:rPr>
        <w:t>0</w:t>
      </w:r>
      <w:r w:rsidRPr="002A279E">
        <w:rPr>
          <w:rFonts w:ascii="Times New Roman" w:hAnsi="Times New Roman" w:cs="Times New Roman"/>
          <w:sz w:val="20"/>
          <w:szCs w:val="20"/>
        </w:rPr>
        <w:t xml:space="preserve">] </w:t>
      </w:r>
      <w:r w:rsidR="00F17360">
        <w:rPr>
          <w:rFonts w:ascii="Times New Roman" w:hAnsi="Times New Roman" w:cs="Times New Roman"/>
          <w:sz w:val="20"/>
          <w:szCs w:val="20"/>
        </w:rPr>
        <w:tab/>
      </w:r>
      <w:r w:rsidR="007410C4" w:rsidRPr="002A279E">
        <w:rPr>
          <w:rFonts w:ascii="Times New Roman" w:hAnsi="Times New Roman" w:cs="Times New Roman"/>
          <w:sz w:val="20"/>
          <w:szCs w:val="20"/>
        </w:rPr>
        <w:t xml:space="preserve">T. </w:t>
      </w:r>
      <w:proofErr w:type="spellStart"/>
      <w:r w:rsidR="007410C4" w:rsidRPr="002A279E">
        <w:rPr>
          <w:rFonts w:ascii="Times New Roman" w:hAnsi="Times New Roman" w:cs="Times New Roman"/>
          <w:sz w:val="20"/>
          <w:szCs w:val="20"/>
        </w:rPr>
        <w:t>Ncubukezit</w:t>
      </w:r>
      <w:proofErr w:type="spellEnd"/>
      <w:r w:rsidR="007410C4" w:rsidRPr="002A279E">
        <w:rPr>
          <w:rFonts w:ascii="Times New Roman" w:hAnsi="Times New Roman" w:cs="Times New Roman"/>
          <w:sz w:val="20"/>
          <w:szCs w:val="20"/>
        </w:rPr>
        <w:t>, “Human Errors: A Cybersecurity Concern and the Weakest Link to Small Businesses,” </w:t>
      </w:r>
      <w:r w:rsidR="007410C4" w:rsidRPr="002A279E">
        <w:rPr>
          <w:rFonts w:ascii="Times New Roman" w:hAnsi="Times New Roman" w:cs="Times New Roman"/>
          <w:i/>
          <w:iCs/>
          <w:sz w:val="20"/>
          <w:szCs w:val="20"/>
        </w:rPr>
        <w:t>International Conference on Cyber Warfare and Security</w:t>
      </w:r>
      <w:r w:rsidR="007410C4" w:rsidRPr="002A279E">
        <w:rPr>
          <w:rFonts w:ascii="Times New Roman" w:hAnsi="Times New Roman" w:cs="Times New Roman"/>
          <w:sz w:val="20"/>
          <w:szCs w:val="20"/>
        </w:rPr>
        <w:t xml:space="preserve">, vol. 17, no. 1, pp. 395–403, Mar. 2022, </w:t>
      </w:r>
      <w:proofErr w:type="spellStart"/>
      <w:r w:rsidR="007410C4" w:rsidRPr="002A279E">
        <w:rPr>
          <w:rFonts w:ascii="Times New Roman" w:hAnsi="Times New Roman" w:cs="Times New Roman"/>
          <w:sz w:val="20"/>
          <w:szCs w:val="20"/>
        </w:rPr>
        <w:t>doi</w:t>
      </w:r>
      <w:proofErr w:type="spellEnd"/>
      <w:r w:rsidR="007410C4" w:rsidRPr="002A279E">
        <w:rPr>
          <w:rFonts w:ascii="Times New Roman" w:hAnsi="Times New Roman" w:cs="Times New Roman"/>
          <w:sz w:val="20"/>
          <w:szCs w:val="20"/>
        </w:rPr>
        <w:t>: https://doi.org/10.34190/iccws.17.1.51.</w:t>
      </w:r>
    </w:p>
    <w:p w14:paraId="204261A5" w14:textId="37908E80" w:rsidR="001A673C" w:rsidRPr="000C7F16" w:rsidRDefault="001A673C" w:rsidP="00714A37">
      <w:pPr>
        <w:rPr>
          <w:rFonts w:ascii="Times New Roman" w:hAnsi="Times New Roman" w:cs="Times New Roman"/>
          <w:color w:val="70AD47" w:themeColor="accent6"/>
        </w:rPr>
      </w:pPr>
    </w:p>
    <w:p w14:paraId="60121E4C" w14:textId="77777777" w:rsidR="00714A37" w:rsidRPr="000C7F16" w:rsidRDefault="00714A37" w:rsidP="00714A37">
      <w:pPr>
        <w:rPr>
          <w:rFonts w:ascii="Times New Roman" w:hAnsi="Times New Roman" w:cs="Times New Roman"/>
        </w:rPr>
      </w:pPr>
    </w:p>
    <w:p w14:paraId="17E53146" w14:textId="77777777" w:rsidR="00031F33" w:rsidRPr="000C7F16" w:rsidRDefault="00031F33" w:rsidP="00714A37">
      <w:pPr>
        <w:rPr>
          <w:rFonts w:ascii="Times New Roman" w:hAnsi="Times New Roman" w:cs="Times New Roman"/>
        </w:rPr>
      </w:pPr>
    </w:p>
    <w:p w14:paraId="7BA30F70" w14:textId="77777777" w:rsidR="00ED12DE" w:rsidRPr="000C7F16" w:rsidRDefault="00ED12DE" w:rsidP="00B950CE">
      <w:pPr>
        <w:rPr>
          <w:rFonts w:ascii="Times New Roman" w:hAnsi="Times New Roman" w:cs="Times New Roman"/>
        </w:rPr>
      </w:pPr>
    </w:p>
    <w:p w14:paraId="034993EE" w14:textId="77777777" w:rsidR="00ED12DE" w:rsidRPr="000C7F16" w:rsidRDefault="00ED12DE" w:rsidP="00B950CE">
      <w:pPr>
        <w:rPr>
          <w:rFonts w:ascii="Times New Roman" w:hAnsi="Times New Roman" w:cs="Times New Roman"/>
        </w:rPr>
      </w:pPr>
    </w:p>
    <w:p w14:paraId="11EAEA89" w14:textId="77777777" w:rsidR="004477A0" w:rsidRPr="000C7F16" w:rsidRDefault="004477A0" w:rsidP="00B950CE">
      <w:pPr>
        <w:rPr>
          <w:rFonts w:ascii="Times New Roman" w:hAnsi="Times New Roman" w:cs="Times New Roman"/>
        </w:rPr>
      </w:pPr>
    </w:p>
    <w:sectPr w:rsidR="004477A0" w:rsidRPr="000C7F16" w:rsidSect="00C777F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99CCA" w14:textId="77777777" w:rsidR="009A5EF7" w:rsidRDefault="009A5EF7" w:rsidP="00C777F1">
      <w:pPr>
        <w:spacing w:after="0" w:line="240" w:lineRule="auto"/>
      </w:pPr>
      <w:r>
        <w:separator/>
      </w:r>
    </w:p>
  </w:endnote>
  <w:endnote w:type="continuationSeparator" w:id="0">
    <w:p w14:paraId="09B71D57" w14:textId="77777777" w:rsidR="009A5EF7" w:rsidRDefault="009A5EF7" w:rsidP="00C77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BDA3" w14:textId="77777777" w:rsidR="008724C6" w:rsidRDefault="0087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9E71" w14:textId="77777777" w:rsidR="008724C6" w:rsidRDefault="008724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7849" w14:textId="77777777" w:rsidR="008724C6" w:rsidRDefault="0087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9E5D" w14:textId="77777777" w:rsidR="009A5EF7" w:rsidRDefault="009A5EF7" w:rsidP="00C777F1">
      <w:pPr>
        <w:spacing w:after="0" w:line="240" w:lineRule="auto"/>
      </w:pPr>
      <w:r>
        <w:separator/>
      </w:r>
    </w:p>
  </w:footnote>
  <w:footnote w:type="continuationSeparator" w:id="0">
    <w:p w14:paraId="3CD712A4" w14:textId="77777777" w:rsidR="009A5EF7" w:rsidRDefault="009A5EF7" w:rsidP="00C77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CA01" w14:textId="77777777" w:rsidR="008724C6" w:rsidRDefault="0087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7AE8" w14:textId="77777777" w:rsidR="008724C6" w:rsidRDefault="008724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E85A" w14:textId="5D155806" w:rsidR="00C777F1" w:rsidRDefault="00C777F1">
    <w:pPr>
      <w:pStyle w:val="Header"/>
    </w:pPr>
    <w:r>
      <w:rPr>
        <w:noProof/>
      </w:rPr>
      <w:drawing>
        <wp:inline distT="0" distB="0" distL="0" distR="0" wp14:anchorId="16DEBCBE" wp14:editId="4BA636BA">
          <wp:extent cx="2095500" cy="695325"/>
          <wp:effectExtent l="0" t="0" r="0" b="9525"/>
          <wp:docPr id="1679907015" name="Picture 1" descr="University of Wales Trinity Saint David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07015" name="Picture 1" descr="University of Wales Trinity Saint David (UWTSD) logo"/>
                  <pic:cNvPicPr/>
                </pic:nvPicPr>
                <pic:blipFill>
                  <a:blip r:embed="rId1">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97B"/>
    <w:multiLevelType w:val="hybridMultilevel"/>
    <w:tmpl w:val="BB02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3B87"/>
    <w:multiLevelType w:val="hybridMultilevel"/>
    <w:tmpl w:val="31F055C2"/>
    <w:lvl w:ilvl="0" w:tplc="CD06121C">
      <w:start w:val="1"/>
      <w:numFmt w:val="decimal"/>
      <w:lvlText w:val="%1."/>
      <w:lvlJc w:val="left"/>
      <w:pPr>
        <w:ind w:left="720" w:hanging="360"/>
      </w:pPr>
      <w:rPr>
        <w:rFonts w:ascii="Calibri" w:hAnsi="Calibri" w:cs="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F7D2E"/>
    <w:multiLevelType w:val="hybridMultilevel"/>
    <w:tmpl w:val="0DD4F4DE"/>
    <w:lvl w:ilvl="0" w:tplc="9AE836DC">
      <w:start w:val="1"/>
      <w:numFmt w:val="decimal"/>
      <w:lvlText w:val="%1."/>
      <w:lvlJc w:val="left"/>
      <w:pPr>
        <w:ind w:left="720" w:hanging="360"/>
      </w:pPr>
      <w:rPr>
        <w:rFonts w:ascii="Calibri" w:hAnsi="Calibri" w:cs="Calibri"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401CD"/>
    <w:multiLevelType w:val="multilevel"/>
    <w:tmpl w:val="7734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B404A"/>
    <w:multiLevelType w:val="hybridMultilevel"/>
    <w:tmpl w:val="29C60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B45AB0"/>
    <w:multiLevelType w:val="hybridMultilevel"/>
    <w:tmpl w:val="DC80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30B09"/>
    <w:multiLevelType w:val="hybridMultilevel"/>
    <w:tmpl w:val="2CB8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A5466"/>
    <w:multiLevelType w:val="multilevel"/>
    <w:tmpl w:val="1E34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BA5225"/>
    <w:multiLevelType w:val="hybridMultilevel"/>
    <w:tmpl w:val="A0E29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895C61"/>
    <w:multiLevelType w:val="multilevel"/>
    <w:tmpl w:val="7958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C0FCE"/>
    <w:multiLevelType w:val="hybridMultilevel"/>
    <w:tmpl w:val="EC867E26"/>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9C16C5"/>
    <w:multiLevelType w:val="hybridMultilevel"/>
    <w:tmpl w:val="F58A4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A21DBF"/>
    <w:multiLevelType w:val="multilevel"/>
    <w:tmpl w:val="CA8A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018D4"/>
    <w:multiLevelType w:val="hybridMultilevel"/>
    <w:tmpl w:val="40B2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0956F3"/>
    <w:multiLevelType w:val="multilevel"/>
    <w:tmpl w:val="1A0A6B58"/>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191319"/>
    <w:multiLevelType w:val="hybridMultilevel"/>
    <w:tmpl w:val="9A8E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BB6138"/>
    <w:multiLevelType w:val="multilevel"/>
    <w:tmpl w:val="BEB2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050C28"/>
    <w:multiLevelType w:val="hybridMultilevel"/>
    <w:tmpl w:val="263E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6B2BDE"/>
    <w:multiLevelType w:val="hybridMultilevel"/>
    <w:tmpl w:val="85E8A10C"/>
    <w:lvl w:ilvl="0" w:tplc="39FA79B4">
      <w:start w:val="1"/>
      <w:numFmt w:val="decimal"/>
      <w:lvlText w:val="%1."/>
      <w:lvlJc w:val="left"/>
      <w:pPr>
        <w:ind w:left="1080" w:hanging="360"/>
      </w:pPr>
      <w:rPr>
        <w:rFonts w:ascii="Calibri" w:hAnsi="Calibri" w:cs="Calibri"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E867D6E"/>
    <w:multiLevelType w:val="hybridMultilevel"/>
    <w:tmpl w:val="9790F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CB224A"/>
    <w:multiLevelType w:val="hybridMultilevel"/>
    <w:tmpl w:val="4FFE2AE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AF5770"/>
    <w:multiLevelType w:val="hybridMultilevel"/>
    <w:tmpl w:val="5BB8F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E97CC7"/>
    <w:multiLevelType w:val="hybridMultilevel"/>
    <w:tmpl w:val="4D2E6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51325A8"/>
    <w:multiLevelType w:val="hybridMultilevel"/>
    <w:tmpl w:val="952AD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627F4C"/>
    <w:multiLevelType w:val="hybridMultilevel"/>
    <w:tmpl w:val="99A4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596881">
    <w:abstractNumId w:val="21"/>
  </w:num>
  <w:num w:numId="2" w16cid:durableId="432751609">
    <w:abstractNumId w:val="11"/>
  </w:num>
  <w:num w:numId="3" w16cid:durableId="2003965303">
    <w:abstractNumId w:val="18"/>
  </w:num>
  <w:num w:numId="4" w16cid:durableId="756482520">
    <w:abstractNumId w:val="1"/>
  </w:num>
  <w:num w:numId="5" w16cid:durableId="1899239660">
    <w:abstractNumId w:val="2"/>
  </w:num>
  <w:num w:numId="6" w16cid:durableId="380134165">
    <w:abstractNumId w:val="17"/>
  </w:num>
  <w:num w:numId="7" w16cid:durableId="2058820855">
    <w:abstractNumId w:val="24"/>
  </w:num>
  <w:num w:numId="8" w16cid:durableId="277956106">
    <w:abstractNumId w:val="20"/>
  </w:num>
  <w:num w:numId="9" w16cid:durableId="1608389336">
    <w:abstractNumId w:val="5"/>
  </w:num>
  <w:num w:numId="10" w16cid:durableId="84889981">
    <w:abstractNumId w:val="22"/>
  </w:num>
  <w:num w:numId="11" w16cid:durableId="2057049282">
    <w:abstractNumId w:val="4"/>
  </w:num>
  <w:num w:numId="12" w16cid:durableId="1161502606">
    <w:abstractNumId w:val="15"/>
  </w:num>
  <w:num w:numId="13" w16cid:durableId="905844059">
    <w:abstractNumId w:val="23"/>
  </w:num>
  <w:num w:numId="14" w16cid:durableId="1270552456">
    <w:abstractNumId w:val="0"/>
  </w:num>
  <w:num w:numId="15" w16cid:durableId="1573612976">
    <w:abstractNumId w:val="14"/>
  </w:num>
  <w:num w:numId="16" w16cid:durableId="1295210804">
    <w:abstractNumId w:val="10"/>
  </w:num>
  <w:num w:numId="17" w16cid:durableId="1961758142">
    <w:abstractNumId w:val="9"/>
  </w:num>
  <w:num w:numId="18" w16cid:durableId="813372932">
    <w:abstractNumId w:val="3"/>
  </w:num>
  <w:num w:numId="19" w16cid:durableId="1039359577">
    <w:abstractNumId w:val="8"/>
  </w:num>
  <w:num w:numId="20" w16cid:durableId="2037926261">
    <w:abstractNumId w:val="19"/>
  </w:num>
  <w:num w:numId="21" w16cid:durableId="1649046467">
    <w:abstractNumId w:val="13"/>
  </w:num>
  <w:num w:numId="22" w16cid:durableId="1443501067">
    <w:abstractNumId w:val="6"/>
  </w:num>
  <w:num w:numId="23" w16cid:durableId="1068188837">
    <w:abstractNumId w:val="16"/>
  </w:num>
  <w:num w:numId="24" w16cid:durableId="1959137101">
    <w:abstractNumId w:val="7"/>
  </w:num>
  <w:num w:numId="25" w16cid:durableId="7258346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BE"/>
    <w:rsid w:val="00000371"/>
    <w:rsid w:val="00017EE7"/>
    <w:rsid w:val="00031F33"/>
    <w:rsid w:val="0003605A"/>
    <w:rsid w:val="00037E7A"/>
    <w:rsid w:val="00043D5B"/>
    <w:rsid w:val="00045ABC"/>
    <w:rsid w:val="000517A2"/>
    <w:rsid w:val="00052D4D"/>
    <w:rsid w:val="000551B1"/>
    <w:rsid w:val="00055239"/>
    <w:rsid w:val="000553BE"/>
    <w:rsid w:val="00056130"/>
    <w:rsid w:val="00065EEC"/>
    <w:rsid w:val="00086657"/>
    <w:rsid w:val="00092D4E"/>
    <w:rsid w:val="0009599A"/>
    <w:rsid w:val="00097153"/>
    <w:rsid w:val="000A2BC0"/>
    <w:rsid w:val="000C4AAE"/>
    <w:rsid w:val="000C7541"/>
    <w:rsid w:val="000C7F16"/>
    <w:rsid w:val="000D4BC9"/>
    <w:rsid w:val="000D52DF"/>
    <w:rsid w:val="000E07C8"/>
    <w:rsid w:val="000E37D4"/>
    <w:rsid w:val="000E3D21"/>
    <w:rsid w:val="000F07FD"/>
    <w:rsid w:val="000F0AFC"/>
    <w:rsid w:val="000F6E62"/>
    <w:rsid w:val="00105B71"/>
    <w:rsid w:val="0012529E"/>
    <w:rsid w:val="0013062C"/>
    <w:rsid w:val="00131511"/>
    <w:rsid w:val="001327EC"/>
    <w:rsid w:val="0013327E"/>
    <w:rsid w:val="001342BC"/>
    <w:rsid w:val="00140EEC"/>
    <w:rsid w:val="00141C1C"/>
    <w:rsid w:val="001453DB"/>
    <w:rsid w:val="00151D07"/>
    <w:rsid w:val="001535EF"/>
    <w:rsid w:val="00157C54"/>
    <w:rsid w:val="00174724"/>
    <w:rsid w:val="001751F0"/>
    <w:rsid w:val="00176387"/>
    <w:rsid w:val="001811CB"/>
    <w:rsid w:val="001851B2"/>
    <w:rsid w:val="00194DDD"/>
    <w:rsid w:val="001A2A4B"/>
    <w:rsid w:val="001A333E"/>
    <w:rsid w:val="001A673C"/>
    <w:rsid w:val="001D03AA"/>
    <w:rsid w:val="001D03DA"/>
    <w:rsid w:val="001D6F90"/>
    <w:rsid w:val="001D70B8"/>
    <w:rsid w:val="001E7484"/>
    <w:rsid w:val="001F2F3D"/>
    <w:rsid w:val="002051C8"/>
    <w:rsid w:val="002162C0"/>
    <w:rsid w:val="00226DFE"/>
    <w:rsid w:val="002351C7"/>
    <w:rsid w:val="002374BD"/>
    <w:rsid w:val="00252EF8"/>
    <w:rsid w:val="00253CDD"/>
    <w:rsid w:val="00256A0D"/>
    <w:rsid w:val="00256E47"/>
    <w:rsid w:val="002678E1"/>
    <w:rsid w:val="0028519B"/>
    <w:rsid w:val="002949C6"/>
    <w:rsid w:val="00294D19"/>
    <w:rsid w:val="002A041A"/>
    <w:rsid w:val="002A076D"/>
    <w:rsid w:val="002A279E"/>
    <w:rsid w:val="002A33B4"/>
    <w:rsid w:val="002A7364"/>
    <w:rsid w:val="002B1811"/>
    <w:rsid w:val="002B5AA8"/>
    <w:rsid w:val="002B6014"/>
    <w:rsid w:val="002C402C"/>
    <w:rsid w:val="002C570E"/>
    <w:rsid w:val="002D05BF"/>
    <w:rsid w:val="002D2586"/>
    <w:rsid w:val="002D2C97"/>
    <w:rsid w:val="002D4F0C"/>
    <w:rsid w:val="002D5D3D"/>
    <w:rsid w:val="002E04F2"/>
    <w:rsid w:val="002E4350"/>
    <w:rsid w:val="002E7520"/>
    <w:rsid w:val="002F441D"/>
    <w:rsid w:val="003019C4"/>
    <w:rsid w:val="0030205F"/>
    <w:rsid w:val="00302FB1"/>
    <w:rsid w:val="00317A4A"/>
    <w:rsid w:val="003232AD"/>
    <w:rsid w:val="00334A7F"/>
    <w:rsid w:val="00334CB3"/>
    <w:rsid w:val="0033616E"/>
    <w:rsid w:val="0034662F"/>
    <w:rsid w:val="00351B37"/>
    <w:rsid w:val="00351ED3"/>
    <w:rsid w:val="00361B45"/>
    <w:rsid w:val="00364C63"/>
    <w:rsid w:val="00376022"/>
    <w:rsid w:val="003826B1"/>
    <w:rsid w:val="0038371A"/>
    <w:rsid w:val="00383B46"/>
    <w:rsid w:val="00384241"/>
    <w:rsid w:val="003854E8"/>
    <w:rsid w:val="00392346"/>
    <w:rsid w:val="00393146"/>
    <w:rsid w:val="00396B29"/>
    <w:rsid w:val="003A13EE"/>
    <w:rsid w:val="003A43AC"/>
    <w:rsid w:val="003A46F5"/>
    <w:rsid w:val="003B5718"/>
    <w:rsid w:val="003C1994"/>
    <w:rsid w:val="003D04FA"/>
    <w:rsid w:val="003D12F7"/>
    <w:rsid w:val="003E2024"/>
    <w:rsid w:val="003E5ADC"/>
    <w:rsid w:val="003F627C"/>
    <w:rsid w:val="00404B34"/>
    <w:rsid w:val="00407396"/>
    <w:rsid w:val="00423521"/>
    <w:rsid w:val="00423969"/>
    <w:rsid w:val="00430817"/>
    <w:rsid w:val="00433404"/>
    <w:rsid w:val="00434C72"/>
    <w:rsid w:val="00440968"/>
    <w:rsid w:val="00442A53"/>
    <w:rsid w:val="004477A0"/>
    <w:rsid w:val="00450B5E"/>
    <w:rsid w:val="004517E8"/>
    <w:rsid w:val="00451EAB"/>
    <w:rsid w:val="00454C47"/>
    <w:rsid w:val="004556C5"/>
    <w:rsid w:val="004575CE"/>
    <w:rsid w:val="00470564"/>
    <w:rsid w:val="00471F23"/>
    <w:rsid w:val="0047340E"/>
    <w:rsid w:val="004772C3"/>
    <w:rsid w:val="00482DAE"/>
    <w:rsid w:val="00485DDD"/>
    <w:rsid w:val="00491779"/>
    <w:rsid w:val="004A3A4F"/>
    <w:rsid w:val="004B3E12"/>
    <w:rsid w:val="004B59E1"/>
    <w:rsid w:val="004C188B"/>
    <w:rsid w:val="004C2FA7"/>
    <w:rsid w:val="004C5CF9"/>
    <w:rsid w:val="004C7ECC"/>
    <w:rsid w:val="004D03ED"/>
    <w:rsid w:val="004D21B6"/>
    <w:rsid w:val="004D65EE"/>
    <w:rsid w:val="0050485A"/>
    <w:rsid w:val="00512440"/>
    <w:rsid w:val="0051581D"/>
    <w:rsid w:val="0052397F"/>
    <w:rsid w:val="005260EC"/>
    <w:rsid w:val="005314F3"/>
    <w:rsid w:val="00543EA9"/>
    <w:rsid w:val="00544777"/>
    <w:rsid w:val="00550B4C"/>
    <w:rsid w:val="00553B43"/>
    <w:rsid w:val="0055507E"/>
    <w:rsid w:val="0055537C"/>
    <w:rsid w:val="00570B96"/>
    <w:rsid w:val="00574FAA"/>
    <w:rsid w:val="00575630"/>
    <w:rsid w:val="0057780A"/>
    <w:rsid w:val="005812CA"/>
    <w:rsid w:val="00585745"/>
    <w:rsid w:val="005A3CD1"/>
    <w:rsid w:val="005A4EA4"/>
    <w:rsid w:val="005B2FD3"/>
    <w:rsid w:val="005C5625"/>
    <w:rsid w:val="005D1490"/>
    <w:rsid w:val="005D3585"/>
    <w:rsid w:val="005D54D8"/>
    <w:rsid w:val="005E3B6B"/>
    <w:rsid w:val="005E46C3"/>
    <w:rsid w:val="005E55B2"/>
    <w:rsid w:val="005E72E7"/>
    <w:rsid w:val="005F21A0"/>
    <w:rsid w:val="005F3503"/>
    <w:rsid w:val="005F6CFA"/>
    <w:rsid w:val="005F7BEB"/>
    <w:rsid w:val="0060132D"/>
    <w:rsid w:val="00614F5D"/>
    <w:rsid w:val="00621512"/>
    <w:rsid w:val="00622C9F"/>
    <w:rsid w:val="006263DA"/>
    <w:rsid w:val="006312EB"/>
    <w:rsid w:val="00634076"/>
    <w:rsid w:val="006351F9"/>
    <w:rsid w:val="00650CA7"/>
    <w:rsid w:val="0065186A"/>
    <w:rsid w:val="0065603B"/>
    <w:rsid w:val="00657BA3"/>
    <w:rsid w:val="00661640"/>
    <w:rsid w:val="00662F9F"/>
    <w:rsid w:val="0066542F"/>
    <w:rsid w:val="006656C5"/>
    <w:rsid w:val="00667E09"/>
    <w:rsid w:val="00670BBB"/>
    <w:rsid w:val="00670D49"/>
    <w:rsid w:val="006818AE"/>
    <w:rsid w:val="0068789E"/>
    <w:rsid w:val="00690BE5"/>
    <w:rsid w:val="00693344"/>
    <w:rsid w:val="00693447"/>
    <w:rsid w:val="006A47DD"/>
    <w:rsid w:val="006B737C"/>
    <w:rsid w:val="006C1021"/>
    <w:rsid w:val="006C3C83"/>
    <w:rsid w:val="006C40A8"/>
    <w:rsid w:val="006D20C2"/>
    <w:rsid w:val="006D20E0"/>
    <w:rsid w:val="006E4961"/>
    <w:rsid w:val="006F18C0"/>
    <w:rsid w:val="006F4EAC"/>
    <w:rsid w:val="006F5B79"/>
    <w:rsid w:val="00706851"/>
    <w:rsid w:val="00710320"/>
    <w:rsid w:val="00714A37"/>
    <w:rsid w:val="007221C3"/>
    <w:rsid w:val="00724C2E"/>
    <w:rsid w:val="00725E3C"/>
    <w:rsid w:val="00727D00"/>
    <w:rsid w:val="00732724"/>
    <w:rsid w:val="007410C4"/>
    <w:rsid w:val="0074144B"/>
    <w:rsid w:val="00743F17"/>
    <w:rsid w:val="007520D1"/>
    <w:rsid w:val="007549EE"/>
    <w:rsid w:val="007551AC"/>
    <w:rsid w:val="00765458"/>
    <w:rsid w:val="00776846"/>
    <w:rsid w:val="00782F5B"/>
    <w:rsid w:val="00785ED5"/>
    <w:rsid w:val="00796091"/>
    <w:rsid w:val="007A1859"/>
    <w:rsid w:val="007A6526"/>
    <w:rsid w:val="007B3235"/>
    <w:rsid w:val="007B56A9"/>
    <w:rsid w:val="007B6866"/>
    <w:rsid w:val="007D0D54"/>
    <w:rsid w:val="007D242E"/>
    <w:rsid w:val="007E4CD5"/>
    <w:rsid w:val="007E5C8F"/>
    <w:rsid w:val="007E7D93"/>
    <w:rsid w:val="00804500"/>
    <w:rsid w:val="00805F6B"/>
    <w:rsid w:val="0083426F"/>
    <w:rsid w:val="00836AF6"/>
    <w:rsid w:val="00837067"/>
    <w:rsid w:val="008416C6"/>
    <w:rsid w:val="0084333B"/>
    <w:rsid w:val="008464B9"/>
    <w:rsid w:val="00850E3E"/>
    <w:rsid w:val="0085138D"/>
    <w:rsid w:val="0085294F"/>
    <w:rsid w:val="00855869"/>
    <w:rsid w:val="0086481F"/>
    <w:rsid w:val="008724C6"/>
    <w:rsid w:val="0088184D"/>
    <w:rsid w:val="00893FA6"/>
    <w:rsid w:val="0089409D"/>
    <w:rsid w:val="00894A3D"/>
    <w:rsid w:val="008B1B2F"/>
    <w:rsid w:val="008B26BD"/>
    <w:rsid w:val="008C75D1"/>
    <w:rsid w:val="008D4A46"/>
    <w:rsid w:val="00900494"/>
    <w:rsid w:val="0090337B"/>
    <w:rsid w:val="00907D61"/>
    <w:rsid w:val="009118A3"/>
    <w:rsid w:val="00911BD6"/>
    <w:rsid w:val="00921A37"/>
    <w:rsid w:val="0092534A"/>
    <w:rsid w:val="009270BF"/>
    <w:rsid w:val="00940ADE"/>
    <w:rsid w:val="00947250"/>
    <w:rsid w:val="00951DD8"/>
    <w:rsid w:val="009643FC"/>
    <w:rsid w:val="00975AA1"/>
    <w:rsid w:val="00977899"/>
    <w:rsid w:val="009804B3"/>
    <w:rsid w:val="00980520"/>
    <w:rsid w:val="00981172"/>
    <w:rsid w:val="009A146B"/>
    <w:rsid w:val="009A5EF7"/>
    <w:rsid w:val="009C5102"/>
    <w:rsid w:val="009C5BF6"/>
    <w:rsid w:val="009C6206"/>
    <w:rsid w:val="009C6D7A"/>
    <w:rsid w:val="009D07F2"/>
    <w:rsid w:val="009D28CF"/>
    <w:rsid w:val="009D787A"/>
    <w:rsid w:val="009E2566"/>
    <w:rsid w:val="009E45DB"/>
    <w:rsid w:val="009F152B"/>
    <w:rsid w:val="009F2B79"/>
    <w:rsid w:val="009F41A7"/>
    <w:rsid w:val="00A06527"/>
    <w:rsid w:val="00A12CA9"/>
    <w:rsid w:val="00A139CB"/>
    <w:rsid w:val="00A15940"/>
    <w:rsid w:val="00A20F90"/>
    <w:rsid w:val="00A216CD"/>
    <w:rsid w:val="00A3403B"/>
    <w:rsid w:val="00A3626E"/>
    <w:rsid w:val="00A377C2"/>
    <w:rsid w:val="00A400DC"/>
    <w:rsid w:val="00A45215"/>
    <w:rsid w:val="00A46D84"/>
    <w:rsid w:val="00A56585"/>
    <w:rsid w:val="00A6058F"/>
    <w:rsid w:val="00A624C6"/>
    <w:rsid w:val="00A62AF0"/>
    <w:rsid w:val="00A66216"/>
    <w:rsid w:val="00A66D35"/>
    <w:rsid w:val="00A679C3"/>
    <w:rsid w:val="00A72611"/>
    <w:rsid w:val="00A73F7B"/>
    <w:rsid w:val="00A76282"/>
    <w:rsid w:val="00A80E4D"/>
    <w:rsid w:val="00A91EC3"/>
    <w:rsid w:val="00A92C94"/>
    <w:rsid w:val="00A958AB"/>
    <w:rsid w:val="00AB09AA"/>
    <w:rsid w:val="00AB2421"/>
    <w:rsid w:val="00AB3231"/>
    <w:rsid w:val="00AB7A2F"/>
    <w:rsid w:val="00AC3421"/>
    <w:rsid w:val="00AD373D"/>
    <w:rsid w:val="00AD6A26"/>
    <w:rsid w:val="00AE02B7"/>
    <w:rsid w:val="00AE1BD3"/>
    <w:rsid w:val="00AE21D7"/>
    <w:rsid w:val="00AE7231"/>
    <w:rsid w:val="00AE76EB"/>
    <w:rsid w:val="00AF0CDA"/>
    <w:rsid w:val="00AF13FE"/>
    <w:rsid w:val="00AF3251"/>
    <w:rsid w:val="00AF3AD3"/>
    <w:rsid w:val="00AF5171"/>
    <w:rsid w:val="00AF5969"/>
    <w:rsid w:val="00AF7FD0"/>
    <w:rsid w:val="00B05A36"/>
    <w:rsid w:val="00B0685E"/>
    <w:rsid w:val="00B1292A"/>
    <w:rsid w:val="00B14C42"/>
    <w:rsid w:val="00B1541C"/>
    <w:rsid w:val="00B15A27"/>
    <w:rsid w:val="00B3464F"/>
    <w:rsid w:val="00B35D1C"/>
    <w:rsid w:val="00B6281F"/>
    <w:rsid w:val="00B633DB"/>
    <w:rsid w:val="00B7057F"/>
    <w:rsid w:val="00B73D4D"/>
    <w:rsid w:val="00B828A7"/>
    <w:rsid w:val="00B86E8F"/>
    <w:rsid w:val="00B902FD"/>
    <w:rsid w:val="00B945CB"/>
    <w:rsid w:val="00B950CE"/>
    <w:rsid w:val="00B961D9"/>
    <w:rsid w:val="00BA6BAD"/>
    <w:rsid w:val="00BA7E51"/>
    <w:rsid w:val="00BB23B2"/>
    <w:rsid w:val="00BC3A2B"/>
    <w:rsid w:val="00BC54AB"/>
    <w:rsid w:val="00BC5534"/>
    <w:rsid w:val="00BC6899"/>
    <w:rsid w:val="00BE1095"/>
    <w:rsid w:val="00BE3875"/>
    <w:rsid w:val="00BE406D"/>
    <w:rsid w:val="00BE61A6"/>
    <w:rsid w:val="00BF647F"/>
    <w:rsid w:val="00C067D0"/>
    <w:rsid w:val="00C1308C"/>
    <w:rsid w:val="00C24D34"/>
    <w:rsid w:val="00C266D5"/>
    <w:rsid w:val="00C26796"/>
    <w:rsid w:val="00C26CC1"/>
    <w:rsid w:val="00C43D3F"/>
    <w:rsid w:val="00C44683"/>
    <w:rsid w:val="00C4584E"/>
    <w:rsid w:val="00C50A46"/>
    <w:rsid w:val="00C5429F"/>
    <w:rsid w:val="00C569B7"/>
    <w:rsid w:val="00C6230B"/>
    <w:rsid w:val="00C66C83"/>
    <w:rsid w:val="00C6734A"/>
    <w:rsid w:val="00C67AC8"/>
    <w:rsid w:val="00C70530"/>
    <w:rsid w:val="00C71F6A"/>
    <w:rsid w:val="00C72DEF"/>
    <w:rsid w:val="00C772D8"/>
    <w:rsid w:val="00C777F1"/>
    <w:rsid w:val="00C80A8D"/>
    <w:rsid w:val="00C81A2E"/>
    <w:rsid w:val="00C97538"/>
    <w:rsid w:val="00CA42C4"/>
    <w:rsid w:val="00CA5E81"/>
    <w:rsid w:val="00CA6D6B"/>
    <w:rsid w:val="00CB359E"/>
    <w:rsid w:val="00CB68BF"/>
    <w:rsid w:val="00CC323D"/>
    <w:rsid w:val="00CC7A54"/>
    <w:rsid w:val="00CE1F0E"/>
    <w:rsid w:val="00CF3D2B"/>
    <w:rsid w:val="00CF49D7"/>
    <w:rsid w:val="00D0182C"/>
    <w:rsid w:val="00D074C0"/>
    <w:rsid w:val="00D27DC3"/>
    <w:rsid w:val="00D330E1"/>
    <w:rsid w:val="00D4085A"/>
    <w:rsid w:val="00D52417"/>
    <w:rsid w:val="00D5766F"/>
    <w:rsid w:val="00D64A58"/>
    <w:rsid w:val="00D65330"/>
    <w:rsid w:val="00D7470B"/>
    <w:rsid w:val="00D85D85"/>
    <w:rsid w:val="00D93CD3"/>
    <w:rsid w:val="00D969D8"/>
    <w:rsid w:val="00DA120A"/>
    <w:rsid w:val="00DA2BAE"/>
    <w:rsid w:val="00DA34B6"/>
    <w:rsid w:val="00DB6028"/>
    <w:rsid w:val="00DB69F7"/>
    <w:rsid w:val="00DB6A01"/>
    <w:rsid w:val="00DB723D"/>
    <w:rsid w:val="00DC7889"/>
    <w:rsid w:val="00DD1247"/>
    <w:rsid w:val="00DD1849"/>
    <w:rsid w:val="00DD4CFC"/>
    <w:rsid w:val="00DE345F"/>
    <w:rsid w:val="00DE3982"/>
    <w:rsid w:val="00DF3369"/>
    <w:rsid w:val="00E02FE9"/>
    <w:rsid w:val="00E0473C"/>
    <w:rsid w:val="00E1081B"/>
    <w:rsid w:val="00E11F2C"/>
    <w:rsid w:val="00E16818"/>
    <w:rsid w:val="00E178E3"/>
    <w:rsid w:val="00E17F1B"/>
    <w:rsid w:val="00E22434"/>
    <w:rsid w:val="00E3510F"/>
    <w:rsid w:val="00E4002E"/>
    <w:rsid w:val="00E453EF"/>
    <w:rsid w:val="00E47E93"/>
    <w:rsid w:val="00E51DB9"/>
    <w:rsid w:val="00E52158"/>
    <w:rsid w:val="00E65B3F"/>
    <w:rsid w:val="00E6621C"/>
    <w:rsid w:val="00E7061C"/>
    <w:rsid w:val="00E7320D"/>
    <w:rsid w:val="00E74552"/>
    <w:rsid w:val="00E76FE9"/>
    <w:rsid w:val="00E8428B"/>
    <w:rsid w:val="00E846EE"/>
    <w:rsid w:val="00E85A9E"/>
    <w:rsid w:val="00E866D7"/>
    <w:rsid w:val="00E9667B"/>
    <w:rsid w:val="00EA3E9F"/>
    <w:rsid w:val="00EA7E9D"/>
    <w:rsid w:val="00EB0B8A"/>
    <w:rsid w:val="00EB31B4"/>
    <w:rsid w:val="00EB3C7D"/>
    <w:rsid w:val="00EB46DF"/>
    <w:rsid w:val="00EB6129"/>
    <w:rsid w:val="00EB6CC5"/>
    <w:rsid w:val="00EC3235"/>
    <w:rsid w:val="00ED12DE"/>
    <w:rsid w:val="00ED1A67"/>
    <w:rsid w:val="00ED1E5C"/>
    <w:rsid w:val="00ED3ADB"/>
    <w:rsid w:val="00EE319E"/>
    <w:rsid w:val="00EE3AA1"/>
    <w:rsid w:val="00EE522F"/>
    <w:rsid w:val="00EE58DE"/>
    <w:rsid w:val="00EF4150"/>
    <w:rsid w:val="00F0758C"/>
    <w:rsid w:val="00F0788F"/>
    <w:rsid w:val="00F116E4"/>
    <w:rsid w:val="00F145E1"/>
    <w:rsid w:val="00F15F59"/>
    <w:rsid w:val="00F17360"/>
    <w:rsid w:val="00F17497"/>
    <w:rsid w:val="00F232A8"/>
    <w:rsid w:val="00F2355D"/>
    <w:rsid w:val="00F24D39"/>
    <w:rsid w:val="00F27239"/>
    <w:rsid w:val="00F35986"/>
    <w:rsid w:val="00F44DD0"/>
    <w:rsid w:val="00F4569A"/>
    <w:rsid w:val="00F53195"/>
    <w:rsid w:val="00F5399F"/>
    <w:rsid w:val="00F57E3A"/>
    <w:rsid w:val="00F629D5"/>
    <w:rsid w:val="00F62C60"/>
    <w:rsid w:val="00F6502A"/>
    <w:rsid w:val="00F657B5"/>
    <w:rsid w:val="00F65E31"/>
    <w:rsid w:val="00F771E8"/>
    <w:rsid w:val="00F8273D"/>
    <w:rsid w:val="00F830CD"/>
    <w:rsid w:val="00F85AF6"/>
    <w:rsid w:val="00F914D2"/>
    <w:rsid w:val="00F945AD"/>
    <w:rsid w:val="00F95892"/>
    <w:rsid w:val="00F95AB1"/>
    <w:rsid w:val="00FA08E8"/>
    <w:rsid w:val="00FA1392"/>
    <w:rsid w:val="00FA7819"/>
    <w:rsid w:val="00FB1910"/>
    <w:rsid w:val="00FB25AA"/>
    <w:rsid w:val="00FB425B"/>
    <w:rsid w:val="00FB6B2A"/>
    <w:rsid w:val="00FC1206"/>
    <w:rsid w:val="00FC27BE"/>
    <w:rsid w:val="00FC6BDD"/>
    <w:rsid w:val="00FD23CC"/>
    <w:rsid w:val="00FD2D5F"/>
    <w:rsid w:val="00FD4C59"/>
    <w:rsid w:val="00FE5F15"/>
    <w:rsid w:val="00FF12E7"/>
    <w:rsid w:val="00FF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62C23"/>
  <w15:chartTrackingRefBased/>
  <w15:docId w15:val="{812A5DCB-AADD-413D-ABE8-7CBC612FB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3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67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57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29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27B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C27BE"/>
    <w:rPr>
      <w:rFonts w:eastAsiaTheme="minorEastAsia"/>
      <w:kern w:val="0"/>
      <w:lang w:eastAsia="en-GB"/>
      <w14:ligatures w14:val="none"/>
    </w:rPr>
  </w:style>
  <w:style w:type="character" w:styleId="Hyperlink">
    <w:name w:val="Hyperlink"/>
    <w:uiPriority w:val="99"/>
    <w:unhideWhenUsed/>
    <w:rsid w:val="00FC27BE"/>
    <w:rPr>
      <w:color w:val="0000FF"/>
      <w:u w:val="single"/>
    </w:rPr>
  </w:style>
  <w:style w:type="paragraph" w:styleId="Header">
    <w:name w:val="header"/>
    <w:basedOn w:val="Normal"/>
    <w:link w:val="HeaderChar"/>
    <w:uiPriority w:val="99"/>
    <w:unhideWhenUsed/>
    <w:rsid w:val="00C77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7F1"/>
  </w:style>
  <w:style w:type="paragraph" w:styleId="Footer">
    <w:name w:val="footer"/>
    <w:basedOn w:val="Normal"/>
    <w:link w:val="FooterChar"/>
    <w:uiPriority w:val="99"/>
    <w:unhideWhenUsed/>
    <w:rsid w:val="00C77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7F1"/>
  </w:style>
  <w:style w:type="paragraph" w:styleId="Subtitle">
    <w:name w:val="Subtitle"/>
    <w:basedOn w:val="Normal"/>
    <w:next w:val="Normal"/>
    <w:link w:val="SubtitleChar"/>
    <w:uiPriority w:val="11"/>
    <w:qFormat/>
    <w:rsid w:val="004D21B6"/>
    <w:pPr>
      <w:numPr>
        <w:ilvl w:val="1"/>
      </w:numPr>
    </w:pPr>
    <w:rPr>
      <w:rFonts w:asciiTheme="majorHAnsi" w:eastAsiaTheme="minorEastAsia" w:hAnsiTheme="majorHAnsi"/>
      <w:color w:val="2F5496" w:themeColor="accent1" w:themeShade="BF"/>
      <w:spacing w:val="15"/>
      <w:sz w:val="24"/>
    </w:rPr>
  </w:style>
  <w:style w:type="character" w:customStyle="1" w:styleId="SubtitleChar">
    <w:name w:val="Subtitle Char"/>
    <w:basedOn w:val="DefaultParagraphFont"/>
    <w:link w:val="Subtitle"/>
    <w:uiPriority w:val="11"/>
    <w:rsid w:val="004D21B6"/>
    <w:rPr>
      <w:rFonts w:asciiTheme="majorHAnsi" w:eastAsiaTheme="minorEastAsia" w:hAnsiTheme="majorHAnsi"/>
      <w:color w:val="2F5496" w:themeColor="accent1" w:themeShade="BF"/>
      <w:spacing w:val="15"/>
      <w:sz w:val="24"/>
    </w:rPr>
  </w:style>
  <w:style w:type="character" w:customStyle="1" w:styleId="Heading1Char">
    <w:name w:val="Heading 1 Char"/>
    <w:basedOn w:val="DefaultParagraphFont"/>
    <w:link w:val="Heading1"/>
    <w:uiPriority w:val="9"/>
    <w:rsid w:val="004D03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5D1C"/>
    <w:pPr>
      <w:outlineLvl w:val="9"/>
    </w:pPr>
    <w:rPr>
      <w:kern w:val="0"/>
      <w:lang w:eastAsia="en-GB"/>
      <w14:ligatures w14:val="none"/>
    </w:rPr>
  </w:style>
  <w:style w:type="paragraph" w:styleId="TOC1">
    <w:name w:val="toc 1"/>
    <w:basedOn w:val="Normal"/>
    <w:next w:val="Normal"/>
    <w:autoRedefine/>
    <w:uiPriority w:val="39"/>
    <w:unhideWhenUsed/>
    <w:rsid w:val="00B35D1C"/>
    <w:pPr>
      <w:spacing w:after="100"/>
    </w:pPr>
  </w:style>
  <w:style w:type="paragraph" w:styleId="ListParagraph">
    <w:name w:val="List Paragraph"/>
    <w:basedOn w:val="Normal"/>
    <w:uiPriority w:val="34"/>
    <w:qFormat/>
    <w:rsid w:val="005F3503"/>
    <w:pPr>
      <w:ind w:left="720"/>
      <w:contextualSpacing/>
    </w:pPr>
  </w:style>
  <w:style w:type="character" w:styleId="UnresolvedMention">
    <w:name w:val="Unresolved Mention"/>
    <w:basedOn w:val="DefaultParagraphFont"/>
    <w:uiPriority w:val="99"/>
    <w:semiHidden/>
    <w:unhideWhenUsed/>
    <w:rsid w:val="00A679C3"/>
    <w:rPr>
      <w:color w:val="605E5C"/>
      <w:shd w:val="clear" w:color="auto" w:fill="E1DFDD"/>
    </w:rPr>
  </w:style>
  <w:style w:type="character" w:customStyle="1" w:styleId="Heading2Char">
    <w:name w:val="Heading 2 Char"/>
    <w:basedOn w:val="DefaultParagraphFont"/>
    <w:link w:val="Heading2"/>
    <w:uiPriority w:val="9"/>
    <w:rsid w:val="00C067D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50B4C"/>
    <w:pPr>
      <w:spacing w:after="100"/>
      <w:ind w:left="220"/>
    </w:pPr>
  </w:style>
  <w:style w:type="character" w:customStyle="1" w:styleId="Heading3Char">
    <w:name w:val="Heading 3 Char"/>
    <w:basedOn w:val="DefaultParagraphFont"/>
    <w:link w:val="Heading3"/>
    <w:uiPriority w:val="9"/>
    <w:rsid w:val="002C570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520D1"/>
    <w:pPr>
      <w:spacing w:after="100"/>
      <w:ind w:left="440"/>
    </w:pPr>
  </w:style>
  <w:style w:type="character" w:customStyle="1" w:styleId="Heading4Char">
    <w:name w:val="Heading 4 Char"/>
    <w:basedOn w:val="DefaultParagraphFont"/>
    <w:link w:val="Heading4"/>
    <w:uiPriority w:val="9"/>
    <w:semiHidden/>
    <w:rsid w:val="00F629D5"/>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5F7BE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0112">
      <w:bodyDiv w:val="1"/>
      <w:marLeft w:val="0"/>
      <w:marRight w:val="0"/>
      <w:marTop w:val="0"/>
      <w:marBottom w:val="0"/>
      <w:divBdr>
        <w:top w:val="none" w:sz="0" w:space="0" w:color="auto"/>
        <w:left w:val="none" w:sz="0" w:space="0" w:color="auto"/>
        <w:bottom w:val="none" w:sz="0" w:space="0" w:color="auto"/>
        <w:right w:val="none" w:sz="0" w:space="0" w:color="auto"/>
      </w:divBdr>
      <w:divsChild>
        <w:div w:id="1577087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599115">
      <w:bodyDiv w:val="1"/>
      <w:marLeft w:val="0"/>
      <w:marRight w:val="0"/>
      <w:marTop w:val="0"/>
      <w:marBottom w:val="0"/>
      <w:divBdr>
        <w:top w:val="none" w:sz="0" w:space="0" w:color="auto"/>
        <w:left w:val="none" w:sz="0" w:space="0" w:color="auto"/>
        <w:bottom w:val="none" w:sz="0" w:space="0" w:color="auto"/>
        <w:right w:val="none" w:sz="0" w:space="0" w:color="auto"/>
      </w:divBdr>
      <w:divsChild>
        <w:div w:id="698161514">
          <w:marLeft w:val="0"/>
          <w:marRight w:val="0"/>
          <w:marTop w:val="0"/>
          <w:marBottom w:val="0"/>
          <w:divBdr>
            <w:top w:val="none" w:sz="0" w:space="0" w:color="auto"/>
            <w:left w:val="none" w:sz="0" w:space="0" w:color="auto"/>
            <w:bottom w:val="none" w:sz="0" w:space="0" w:color="auto"/>
            <w:right w:val="none" w:sz="0" w:space="0" w:color="auto"/>
          </w:divBdr>
          <w:divsChild>
            <w:div w:id="153276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26061">
      <w:bodyDiv w:val="1"/>
      <w:marLeft w:val="0"/>
      <w:marRight w:val="0"/>
      <w:marTop w:val="0"/>
      <w:marBottom w:val="0"/>
      <w:divBdr>
        <w:top w:val="none" w:sz="0" w:space="0" w:color="auto"/>
        <w:left w:val="none" w:sz="0" w:space="0" w:color="auto"/>
        <w:bottom w:val="none" w:sz="0" w:space="0" w:color="auto"/>
        <w:right w:val="none" w:sz="0" w:space="0" w:color="auto"/>
      </w:divBdr>
      <w:divsChild>
        <w:div w:id="1782456792">
          <w:marLeft w:val="0"/>
          <w:marRight w:val="720"/>
          <w:marTop w:val="0"/>
          <w:marBottom w:val="0"/>
          <w:divBdr>
            <w:top w:val="none" w:sz="0" w:space="0" w:color="auto"/>
            <w:left w:val="none" w:sz="0" w:space="0" w:color="auto"/>
            <w:bottom w:val="none" w:sz="0" w:space="0" w:color="auto"/>
            <w:right w:val="none" w:sz="0" w:space="0" w:color="auto"/>
          </w:divBdr>
        </w:div>
        <w:div w:id="1849785399">
          <w:marLeft w:val="0"/>
          <w:marRight w:val="0"/>
          <w:marTop w:val="0"/>
          <w:marBottom w:val="0"/>
          <w:divBdr>
            <w:top w:val="none" w:sz="0" w:space="0" w:color="auto"/>
            <w:left w:val="none" w:sz="0" w:space="0" w:color="auto"/>
            <w:bottom w:val="none" w:sz="0" w:space="0" w:color="auto"/>
            <w:right w:val="none" w:sz="0" w:space="0" w:color="auto"/>
          </w:divBdr>
        </w:div>
      </w:divsChild>
    </w:div>
    <w:div w:id="63645088">
      <w:bodyDiv w:val="1"/>
      <w:marLeft w:val="0"/>
      <w:marRight w:val="0"/>
      <w:marTop w:val="0"/>
      <w:marBottom w:val="0"/>
      <w:divBdr>
        <w:top w:val="none" w:sz="0" w:space="0" w:color="auto"/>
        <w:left w:val="none" w:sz="0" w:space="0" w:color="auto"/>
        <w:bottom w:val="none" w:sz="0" w:space="0" w:color="auto"/>
        <w:right w:val="none" w:sz="0" w:space="0" w:color="auto"/>
      </w:divBdr>
      <w:divsChild>
        <w:div w:id="31275720">
          <w:marLeft w:val="0"/>
          <w:marRight w:val="720"/>
          <w:marTop w:val="0"/>
          <w:marBottom w:val="0"/>
          <w:divBdr>
            <w:top w:val="none" w:sz="0" w:space="0" w:color="auto"/>
            <w:left w:val="none" w:sz="0" w:space="0" w:color="auto"/>
            <w:bottom w:val="none" w:sz="0" w:space="0" w:color="auto"/>
            <w:right w:val="none" w:sz="0" w:space="0" w:color="auto"/>
          </w:divBdr>
        </w:div>
        <w:div w:id="505100719">
          <w:marLeft w:val="0"/>
          <w:marRight w:val="0"/>
          <w:marTop w:val="0"/>
          <w:marBottom w:val="0"/>
          <w:divBdr>
            <w:top w:val="none" w:sz="0" w:space="0" w:color="auto"/>
            <w:left w:val="none" w:sz="0" w:space="0" w:color="auto"/>
            <w:bottom w:val="none" w:sz="0" w:space="0" w:color="auto"/>
            <w:right w:val="none" w:sz="0" w:space="0" w:color="auto"/>
          </w:divBdr>
        </w:div>
      </w:divsChild>
    </w:div>
    <w:div w:id="65305240">
      <w:bodyDiv w:val="1"/>
      <w:marLeft w:val="0"/>
      <w:marRight w:val="0"/>
      <w:marTop w:val="0"/>
      <w:marBottom w:val="0"/>
      <w:divBdr>
        <w:top w:val="none" w:sz="0" w:space="0" w:color="auto"/>
        <w:left w:val="none" w:sz="0" w:space="0" w:color="auto"/>
        <w:bottom w:val="none" w:sz="0" w:space="0" w:color="auto"/>
        <w:right w:val="none" w:sz="0" w:space="0" w:color="auto"/>
      </w:divBdr>
      <w:divsChild>
        <w:div w:id="301152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490745">
      <w:bodyDiv w:val="1"/>
      <w:marLeft w:val="0"/>
      <w:marRight w:val="0"/>
      <w:marTop w:val="0"/>
      <w:marBottom w:val="0"/>
      <w:divBdr>
        <w:top w:val="none" w:sz="0" w:space="0" w:color="auto"/>
        <w:left w:val="none" w:sz="0" w:space="0" w:color="auto"/>
        <w:bottom w:val="none" w:sz="0" w:space="0" w:color="auto"/>
        <w:right w:val="none" w:sz="0" w:space="0" w:color="auto"/>
      </w:divBdr>
      <w:divsChild>
        <w:div w:id="1048187221">
          <w:marLeft w:val="0"/>
          <w:marRight w:val="0"/>
          <w:marTop w:val="0"/>
          <w:marBottom w:val="0"/>
          <w:divBdr>
            <w:top w:val="none" w:sz="0" w:space="0" w:color="auto"/>
            <w:left w:val="none" w:sz="0" w:space="0" w:color="auto"/>
            <w:bottom w:val="none" w:sz="0" w:space="0" w:color="auto"/>
            <w:right w:val="none" w:sz="0" w:space="0" w:color="auto"/>
          </w:divBdr>
          <w:divsChild>
            <w:div w:id="100841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9047">
      <w:bodyDiv w:val="1"/>
      <w:marLeft w:val="0"/>
      <w:marRight w:val="0"/>
      <w:marTop w:val="0"/>
      <w:marBottom w:val="0"/>
      <w:divBdr>
        <w:top w:val="none" w:sz="0" w:space="0" w:color="auto"/>
        <w:left w:val="none" w:sz="0" w:space="0" w:color="auto"/>
        <w:bottom w:val="none" w:sz="0" w:space="0" w:color="auto"/>
        <w:right w:val="none" w:sz="0" w:space="0" w:color="auto"/>
      </w:divBdr>
      <w:divsChild>
        <w:div w:id="805852810">
          <w:marLeft w:val="0"/>
          <w:marRight w:val="720"/>
          <w:marTop w:val="0"/>
          <w:marBottom w:val="0"/>
          <w:divBdr>
            <w:top w:val="none" w:sz="0" w:space="0" w:color="auto"/>
            <w:left w:val="none" w:sz="0" w:space="0" w:color="auto"/>
            <w:bottom w:val="none" w:sz="0" w:space="0" w:color="auto"/>
            <w:right w:val="none" w:sz="0" w:space="0" w:color="auto"/>
          </w:divBdr>
        </w:div>
        <w:div w:id="2102098589">
          <w:marLeft w:val="0"/>
          <w:marRight w:val="0"/>
          <w:marTop w:val="0"/>
          <w:marBottom w:val="0"/>
          <w:divBdr>
            <w:top w:val="none" w:sz="0" w:space="0" w:color="auto"/>
            <w:left w:val="none" w:sz="0" w:space="0" w:color="auto"/>
            <w:bottom w:val="none" w:sz="0" w:space="0" w:color="auto"/>
            <w:right w:val="none" w:sz="0" w:space="0" w:color="auto"/>
          </w:divBdr>
        </w:div>
      </w:divsChild>
    </w:div>
    <w:div w:id="184877660">
      <w:bodyDiv w:val="1"/>
      <w:marLeft w:val="0"/>
      <w:marRight w:val="0"/>
      <w:marTop w:val="0"/>
      <w:marBottom w:val="0"/>
      <w:divBdr>
        <w:top w:val="none" w:sz="0" w:space="0" w:color="auto"/>
        <w:left w:val="none" w:sz="0" w:space="0" w:color="auto"/>
        <w:bottom w:val="none" w:sz="0" w:space="0" w:color="auto"/>
        <w:right w:val="none" w:sz="0" w:space="0" w:color="auto"/>
      </w:divBdr>
      <w:divsChild>
        <w:div w:id="1050887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739755">
      <w:bodyDiv w:val="1"/>
      <w:marLeft w:val="0"/>
      <w:marRight w:val="0"/>
      <w:marTop w:val="0"/>
      <w:marBottom w:val="0"/>
      <w:divBdr>
        <w:top w:val="none" w:sz="0" w:space="0" w:color="auto"/>
        <w:left w:val="none" w:sz="0" w:space="0" w:color="auto"/>
        <w:bottom w:val="none" w:sz="0" w:space="0" w:color="auto"/>
        <w:right w:val="none" w:sz="0" w:space="0" w:color="auto"/>
      </w:divBdr>
    </w:div>
    <w:div w:id="241335536">
      <w:bodyDiv w:val="1"/>
      <w:marLeft w:val="0"/>
      <w:marRight w:val="0"/>
      <w:marTop w:val="0"/>
      <w:marBottom w:val="0"/>
      <w:divBdr>
        <w:top w:val="none" w:sz="0" w:space="0" w:color="auto"/>
        <w:left w:val="none" w:sz="0" w:space="0" w:color="auto"/>
        <w:bottom w:val="none" w:sz="0" w:space="0" w:color="auto"/>
        <w:right w:val="none" w:sz="0" w:space="0" w:color="auto"/>
      </w:divBdr>
      <w:divsChild>
        <w:div w:id="294722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1083795">
      <w:bodyDiv w:val="1"/>
      <w:marLeft w:val="0"/>
      <w:marRight w:val="0"/>
      <w:marTop w:val="0"/>
      <w:marBottom w:val="0"/>
      <w:divBdr>
        <w:top w:val="none" w:sz="0" w:space="0" w:color="auto"/>
        <w:left w:val="none" w:sz="0" w:space="0" w:color="auto"/>
        <w:bottom w:val="none" w:sz="0" w:space="0" w:color="auto"/>
        <w:right w:val="none" w:sz="0" w:space="0" w:color="auto"/>
      </w:divBdr>
      <w:divsChild>
        <w:div w:id="70741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9968347">
      <w:bodyDiv w:val="1"/>
      <w:marLeft w:val="0"/>
      <w:marRight w:val="0"/>
      <w:marTop w:val="0"/>
      <w:marBottom w:val="0"/>
      <w:divBdr>
        <w:top w:val="none" w:sz="0" w:space="0" w:color="auto"/>
        <w:left w:val="none" w:sz="0" w:space="0" w:color="auto"/>
        <w:bottom w:val="none" w:sz="0" w:space="0" w:color="auto"/>
        <w:right w:val="none" w:sz="0" w:space="0" w:color="auto"/>
      </w:divBdr>
    </w:div>
    <w:div w:id="626469474">
      <w:bodyDiv w:val="1"/>
      <w:marLeft w:val="0"/>
      <w:marRight w:val="0"/>
      <w:marTop w:val="0"/>
      <w:marBottom w:val="0"/>
      <w:divBdr>
        <w:top w:val="none" w:sz="0" w:space="0" w:color="auto"/>
        <w:left w:val="none" w:sz="0" w:space="0" w:color="auto"/>
        <w:bottom w:val="none" w:sz="0" w:space="0" w:color="auto"/>
        <w:right w:val="none" w:sz="0" w:space="0" w:color="auto"/>
      </w:divBdr>
      <w:divsChild>
        <w:div w:id="583149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4212340">
      <w:bodyDiv w:val="1"/>
      <w:marLeft w:val="0"/>
      <w:marRight w:val="0"/>
      <w:marTop w:val="0"/>
      <w:marBottom w:val="0"/>
      <w:divBdr>
        <w:top w:val="none" w:sz="0" w:space="0" w:color="auto"/>
        <w:left w:val="none" w:sz="0" w:space="0" w:color="auto"/>
        <w:bottom w:val="none" w:sz="0" w:space="0" w:color="auto"/>
        <w:right w:val="none" w:sz="0" w:space="0" w:color="auto"/>
      </w:divBdr>
      <w:divsChild>
        <w:div w:id="1845048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5067722">
      <w:bodyDiv w:val="1"/>
      <w:marLeft w:val="0"/>
      <w:marRight w:val="0"/>
      <w:marTop w:val="0"/>
      <w:marBottom w:val="0"/>
      <w:divBdr>
        <w:top w:val="none" w:sz="0" w:space="0" w:color="auto"/>
        <w:left w:val="none" w:sz="0" w:space="0" w:color="auto"/>
        <w:bottom w:val="none" w:sz="0" w:space="0" w:color="auto"/>
        <w:right w:val="none" w:sz="0" w:space="0" w:color="auto"/>
      </w:divBdr>
      <w:divsChild>
        <w:div w:id="514536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940083">
      <w:bodyDiv w:val="1"/>
      <w:marLeft w:val="0"/>
      <w:marRight w:val="0"/>
      <w:marTop w:val="0"/>
      <w:marBottom w:val="0"/>
      <w:divBdr>
        <w:top w:val="none" w:sz="0" w:space="0" w:color="auto"/>
        <w:left w:val="none" w:sz="0" w:space="0" w:color="auto"/>
        <w:bottom w:val="none" w:sz="0" w:space="0" w:color="auto"/>
        <w:right w:val="none" w:sz="0" w:space="0" w:color="auto"/>
      </w:divBdr>
      <w:divsChild>
        <w:div w:id="1599093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9257166">
      <w:bodyDiv w:val="1"/>
      <w:marLeft w:val="0"/>
      <w:marRight w:val="0"/>
      <w:marTop w:val="0"/>
      <w:marBottom w:val="0"/>
      <w:divBdr>
        <w:top w:val="none" w:sz="0" w:space="0" w:color="auto"/>
        <w:left w:val="none" w:sz="0" w:space="0" w:color="auto"/>
        <w:bottom w:val="none" w:sz="0" w:space="0" w:color="auto"/>
        <w:right w:val="none" w:sz="0" w:space="0" w:color="auto"/>
      </w:divBdr>
      <w:divsChild>
        <w:div w:id="434520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3396855">
      <w:bodyDiv w:val="1"/>
      <w:marLeft w:val="0"/>
      <w:marRight w:val="0"/>
      <w:marTop w:val="0"/>
      <w:marBottom w:val="0"/>
      <w:divBdr>
        <w:top w:val="none" w:sz="0" w:space="0" w:color="auto"/>
        <w:left w:val="none" w:sz="0" w:space="0" w:color="auto"/>
        <w:bottom w:val="none" w:sz="0" w:space="0" w:color="auto"/>
        <w:right w:val="none" w:sz="0" w:space="0" w:color="auto"/>
      </w:divBdr>
    </w:div>
    <w:div w:id="973678322">
      <w:bodyDiv w:val="1"/>
      <w:marLeft w:val="0"/>
      <w:marRight w:val="0"/>
      <w:marTop w:val="0"/>
      <w:marBottom w:val="0"/>
      <w:divBdr>
        <w:top w:val="none" w:sz="0" w:space="0" w:color="auto"/>
        <w:left w:val="none" w:sz="0" w:space="0" w:color="auto"/>
        <w:bottom w:val="none" w:sz="0" w:space="0" w:color="auto"/>
        <w:right w:val="none" w:sz="0" w:space="0" w:color="auto"/>
      </w:divBdr>
    </w:div>
    <w:div w:id="976178568">
      <w:bodyDiv w:val="1"/>
      <w:marLeft w:val="0"/>
      <w:marRight w:val="0"/>
      <w:marTop w:val="0"/>
      <w:marBottom w:val="0"/>
      <w:divBdr>
        <w:top w:val="none" w:sz="0" w:space="0" w:color="auto"/>
        <w:left w:val="none" w:sz="0" w:space="0" w:color="auto"/>
        <w:bottom w:val="none" w:sz="0" w:space="0" w:color="auto"/>
        <w:right w:val="none" w:sz="0" w:space="0" w:color="auto"/>
      </w:divBdr>
      <w:divsChild>
        <w:div w:id="17170041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9810373">
      <w:bodyDiv w:val="1"/>
      <w:marLeft w:val="0"/>
      <w:marRight w:val="0"/>
      <w:marTop w:val="0"/>
      <w:marBottom w:val="0"/>
      <w:divBdr>
        <w:top w:val="none" w:sz="0" w:space="0" w:color="auto"/>
        <w:left w:val="none" w:sz="0" w:space="0" w:color="auto"/>
        <w:bottom w:val="none" w:sz="0" w:space="0" w:color="auto"/>
        <w:right w:val="none" w:sz="0" w:space="0" w:color="auto"/>
      </w:divBdr>
      <w:divsChild>
        <w:div w:id="1643778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264196">
      <w:bodyDiv w:val="1"/>
      <w:marLeft w:val="0"/>
      <w:marRight w:val="0"/>
      <w:marTop w:val="0"/>
      <w:marBottom w:val="0"/>
      <w:divBdr>
        <w:top w:val="none" w:sz="0" w:space="0" w:color="auto"/>
        <w:left w:val="none" w:sz="0" w:space="0" w:color="auto"/>
        <w:bottom w:val="none" w:sz="0" w:space="0" w:color="auto"/>
        <w:right w:val="none" w:sz="0" w:space="0" w:color="auto"/>
      </w:divBdr>
    </w:div>
    <w:div w:id="1179924311">
      <w:bodyDiv w:val="1"/>
      <w:marLeft w:val="0"/>
      <w:marRight w:val="0"/>
      <w:marTop w:val="0"/>
      <w:marBottom w:val="0"/>
      <w:divBdr>
        <w:top w:val="none" w:sz="0" w:space="0" w:color="auto"/>
        <w:left w:val="none" w:sz="0" w:space="0" w:color="auto"/>
        <w:bottom w:val="none" w:sz="0" w:space="0" w:color="auto"/>
        <w:right w:val="none" w:sz="0" w:space="0" w:color="auto"/>
      </w:divBdr>
      <w:divsChild>
        <w:div w:id="1707682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6023932">
      <w:bodyDiv w:val="1"/>
      <w:marLeft w:val="0"/>
      <w:marRight w:val="0"/>
      <w:marTop w:val="0"/>
      <w:marBottom w:val="0"/>
      <w:divBdr>
        <w:top w:val="none" w:sz="0" w:space="0" w:color="auto"/>
        <w:left w:val="none" w:sz="0" w:space="0" w:color="auto"/>
        <w:bottom w:val="none" w:sz="0" w:space="0" w:color="auto"/>
        <w:right w:val="none" w:sz="0" w:space="0" w:color="auto"/>
      </w:divBdr>
    </w:div>
    <w:div w:id="1187255284">
      <w:bodyDiv w:val="1"/>
      <w:marLeft w:val="0"/>
      <w:marRight w:val="0"/>
      <w:marTop w:val="0"/>
      <w:marBottom w:val="0"/>
      <w:divBdr>
        <w:top w:val="none" w:sz="0" w:space="0" w:color="auto"/>
        <w:left w:val="none" w:sz="0" w:space="0" w:color="auto"/>
        <w:bottom w:val="none" w:sz="0" w:space="0" w:color="auto"/>
        <w:right w:val="none" w:sz="0" w:space="0" w:color="auto"/>
      </w:divBdr>
    </w:div>
    <w:div w:id="1189876387">
      <w:bodyDiv w:val="1"/>
      <w:marLeft w:val="0"/>
      <w:marRight w:val="0"/>
      <w:marTop w:val="0"/>
      <w:marBottom w:val="0"/>
      <w:divBdr>
        <w:top w:val="none" w:sz="0" w:space="0" w:color="auto"/>
        <w:left w:val="none" w:sz="0" w:space="0" w:color="auto"/>
        <w:bottom w:val="none" w:sz="0" w:space="0" w:color="auto"/>
        <w:right w:val="none" w:sz="0" w:space="0" w:color="auto"/>
      </w:divBdr>
      <w:divsChild>
        <w:div w:id="1586724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8082345">
      <w:bodyDiv w:val="1"/>
      <w:marLeft w:val="0"/>
      <w:marRight w:val="0"/>
      <w:marTop w:val="0"/>
      <w:marBottom w:val="0"/>
      <w:divBdr>
        <w:top w:val="none" w:sz="0" w:space="0" w:color="auto"/>
        <w:left w:val="none" w:sz="0" w:space="0" w:color="auto"/>
        <w:bottom w:val="none" w:sz="0" w:space="0" w:color="auto"/>
        <w:right w:val="none" w:sz="0" w:space="0" w:color="auto"/>
      </w:divBdr>
    </w:div>
    <w:div w:id="1209759675">
      <w:bodyDiv w:val="1"/>
      <w:marLeft w:val="0"/>
      <w:marRight w:val="0"/>
      <w:marTop w:val="0"/>
      <w:marBottom w:val="0"/>
      <w:divBdr>
        <w:top w:val="none" w:sz="0" w:space="0" w:color="auto"/>
        <w:left w:val="none" w:sz="0" w:space="0" w:color="auto"/>
        <w:bottom w:val="none" w:sz="0" w:space="0" w:color="auto"/>
        <w:right w:val="none" w:sz="0" w:space="0" w:color="auto"/>
      </w:divBdr>
    </w:div>
    <w:div w:id="1246183064">
      <w:bodyDiv w:val="1"/>
      <w:marLeft w:val="0"/>
      <w:marRight w:val="0"/>
      <w:marTop w:val="0"/>
      <w:marBottom w:val="0"/>
      <w:divBdr>
        <w:top w:val="none" w:sz="0" w:space="0" w:color="auto"/>
        <w:left w:val="none" w:sz="0" w:space="0" w:color="auto"/>
        <w:bottom w:val="none" w:sz="0" w:space="0" w:color="auto"/>
        <w:right w:val="none" w:sz="0" w:space="0" w:color="auto"/>
      </w:divBdr>
    </w:div>
    <w:div w:id="1343816588">
      <w:bodyDiv w:val="1"/>
      <w:marLeft w:val="0"/>
      <w:marRight w:val="0"/>
      <w:marTop w:val="0"/>
      <w:marBottom w:val="0"/>
      <w:divBdr>
        <w:top w:val="none" w:sz="0" w:space="0" w:color="auto"/>
        <w:left w:val="none" w:sz="0" w:space="0" w:color="auto"/>
        <w:bottom w:val="none" w:sz="0" w:space="0" w:color="auto"/>
        <w:right w:val="none" w:sz="0" w:space="0" w:color="auto"/>
      </w:divBdr>
    </w:div>
    <w:div w:id="1361517088">
      <w:bodyDiv w:val="1"/>
      <w:marLeft w:val="0"/>
      <w:marRight w:val="0"/>
      <w:marTop w:val="0"/>
      <w:marBottom w:val="0"/>
      <w:divBdr>
        <w:top w:val="none" w:sz="0" w:space="0" w:color="auto"/>
        <w:left w:val="none" w:sz="0" w:space="0" w:color="auto"/>
        <w:bottom w:val="none" w:sz="0" w:space="0" w:color="auto"/>
        <w:right w:val="none" w:sz="0" w:space="0" w:color="auto"/>
      </w:divBdr>
      <w:divsChild>
        <w:div w:id="1503425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8551090">
      <w:bodyDiv w:val="1"/>
      <w:marLeft w:val="0"/>
      <w:marRight w:val="0"/>
      <w:marTop w:val="0"/>
      <w:marBottom w:val="0"/>
      <w:divBdr>
        <w:top w:val="none" w:sz="0" w:space="0" w:color="auto"/>
        <w:left w:val="none" w:sz="0" w:space="0" w:color="auto"/>
        <w:bottom w:val="none" w:sz="0" w:space="0" w:color="auto"/>
        <w:right w:val="none" w:sz="0" w:space="0" w:color="auto"/>
      </w:divBdr>
      <w:divsChild>
        <w:div w:id="968895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2534958">
      <w:bodyDiv w:val="1"/>
      <w:marLeft w:val="0"/>
      <w:marRight w:val="0"/>
      <w:marTop w:val="0"/>
      <w:marBottom w:val="0"/>
      <w:divBdr>
        <w:top w:val="none" w:sz="0" w:space="0" w:color="auto"/>
        <w:left w:val="none" w:sz="0" w:space="0" w:color="auto"/>
        <w:bottom w:val="none" w:sz="0" w:space="0" w:color="auto"/>
        <w:right w:val="none" w:sz="0" w:space="0" w:color="auto"/>
      </w:divBdr>
      <w:divsChild>
        <w:div w:id="5505313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2265112">
      <w:bodyDiv w:val="1"/>
      <w:marLeft w:val="0"/>
      <w:marRight w:val="0"/>
      <w:marTop w:val="0"/>
      <w:marBottom w:val="0"/>
      <w:divBdr>
        <w:top w:val="none" w:sz="0" w:space="0" w:color="auto"/>
        <w:left w:val="none" w:sz="0" w:space="0" w:color="auto"/>
        <w:bottom w:val="none" w:sz="0" w:space="0" w:color="auto"/>
        <w:right w:val="none" w:sz="0" w:space="0" w:color="auto"/>
      </w:divBdr>
    </w:div>
    <w:div w:id="1552883480">
      <w:bodyDiv w:val="1"/>
      <w:marLeft w:val="0"/>
      <w:marRight w:val="0"/>
      <w:marTop w:val="0"/>
      <w:marBottom w:val="0"/>
      <w:divBdr>
        <w:top w:val="none" w:sz="0" w:space="0" w:color="auto"/>
        <w:left w:val="none" w:sz="0" w:space="0" w:color="auto"/>
        <w:bottom w:val="none" w:sz="0" w:space="0" w:color="auto"/>
        <w:right w:val="none" w:sz="0" w:space="0" w:color="auto"/>
      </w:divBdr>
    </w:div>
    <w:div w:id="1619483716">
      <w:bodyDiv w:val="1"/>
      <w:marLeft w:val="0"/>
      <w:marRight w:val="0"/>
      <w:marTop w:val="0"/>
      <w:marBottom w:val="0"/>
      <w:divBdr>
        <w:top w:val="none" w:sz="0" w:space="0" w:color="auto"/>
        <w:left w:val="none" w:sz="0" w:space="0" w:color="auto"/>
        <w:bottom w:val="none" w:sz="0" w:space="0" w:color="auto"/>
        <w:right w:val="none" w:sz="0" w:space="0" w:color="auto"/>
      </w:divBdr>
    </w:div>
    <w:div w:id="1637492932">
      <w:bodyDiv w:val="1"/>
      <w:marLeft w:val="0"/>
      <w:marRight w:val="0"/>
      <w:marTop w:val="0"/>
      <w:marBottom w:val="0"/>
      <w:divBdr>
        <w:top w:val="none" w:sz="0" w:space="0" w:color="auto"/>
        <w:left w:val="none" w:sz="0" w:space="0" w:color="auto"/>
        <w:bottom w:val="none" w:sz="0" w:space="0" w:color="auto"/>
        <w:right w:val="none" w:sz="0" w:space="0" w:color="auto"/>
      </w:divBdr>
      <w:divsChild>
        <w:div w:id="859245911">
          <w:marLeft w:val="0"/>
          <w:marRight w:val="720"/>
          <w:marTop w:val="0"/>
          <w:marBottom w:val="0"/>
          <w:divBdr>
            <w:top w:val="none" w:sz="0" w:space="0" w:color="auto"/>
            <w:left w:val="none" w:sz="0" w:space="0" w:color="auto"/>
            <w:bottom w:val="none" w:sz="0" w:space="0" w:color="auto"/>
            <w:right w:val="none" w:sz="0" w:space="0" w:color="auto"/>
          </w:divBdr>
        </w:div>
        <w:div w:id="1442191437">
          <w:marLeft w:val="0"/>
          <w:marRight w:val="0"/>
          <w:marTop w:val="0"/>
          <w:marBottom w:val="0"/>
          <w:divBdr>
            <w:top w:val="none" w:sz="0" w:space="0" w:color="auto"/>
            <w:left w:val="none" w:sz="0" w:space="0" w:color="auto"/>
            <w:bottom w:val="none" w:sz="0" w:space="0" w:color="auto"/>
            <w:right w:val="none" w:sz="0" w:space="0" w:color="auto"/>
          </w:divBdr>
        </w:div>
      </w:divsChild>
    </w:div>
    <w:div w:id="1652295705">
      <w:bodyDiv w:val="1"/>
      <w:marLeft w:val="0"/>
      <w:marRight w:val="0"/>
      <w:marTop w:val="0"/>
      <w:marBottom w:val="0"/>
      <w:divBdr>
        <w:top w:val="none" w:sz="0" w:space="0" w:color="auto"/>
        <w:left w:val="none" w:sz="0" w:space="0" w:color="auto"/>
        <w:bottom w:val="none" w:sz="0" w:space="0" w:color="auto"/>
        <w:right w:val="none" w:sz="0" w:space="0" w:color="auto"/>
      </w:divBdr>
      <w:divsChild>
        <w:div w:id="1774324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5913499">
      <w:bodyDiv w:val="1"/>
      <w:marLeft w:val="0"/>
      <w:marRight w:val="0"/>
      <w:marTop w:val="0"/>
      <w:marBottom w:val="0"/>
      <w:divBdr>
        <w:top w:val="none" w:sz="0" w:space="0" w:color="auto"/>
        <w:left w:val="none" w:sz="0" w:space="0" w:color="auto"/>
        <w:bottom w:val="none" w:sz="0" w:space="0" w:color="auto"/>
        <w:right w:val="none" w:sz="0" w:space="0" w:color="auto"/>
      </w:divBdr>
      <w:divsChild>
        <w:div w:id="984431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617501">
      <w:bodyDiv w:val="1"/>
      <w:marLeft w:val="0"/>
      <w:marRight w:val="0"/>
      <w:marTop w:val="0"/>
      <w:marBottom w:val="0"/>
      <w:divBdr>
        <w:top w:val="none" w:sz="0" w:space="0" w:color="auto"/>
        <w:left w:val="none" w:sz="0" w:space="0" w:color="auto"/>
        <w:bottom w:val="none" w:sz="0" w:space="0" w:color="auto"/>
        <w:right w:val="none" w:sz="0" w:space="0" w:color="auto"/>
      </w:divBdr>
    </w:div>
    <w:div w:id="1739982245">
      <w:bodyDiv w:val="1"/>
      <w:marLeft w:val="0"/>
      <w:marRight w:val="0"/>
      <w:marTop w:val="0"/>
      <w:marBottom w:val="0"/>
      <w:divBdr>
        <w:top w:val="none" w:sz="0" w:space="0" w:color="auto"/>
        <w:left w:val="none" w:sz="0" w:space="0" w:color="auto"/>
        <w:bottom w:val="none" w:sz="0" w:space="0" w:color="auto"/>
        <w:right w:val="none" w:sz="0" w:space="0" w:color="auto"/>
      </w:divBdr>
    </w:div>
    <w:div w:id="1800487181">
      <w:bodyDiv w:val="1"/>
      <w:marLeft w:val="0"/>
      <w:marRight w:val="0"/>
      <w:marTop w:val="0"/>
      <w:marBottom w:val="0"/>
      <w:divBdr>
        <w:top w:val="none" w:sz="0" w:space="0" w:color="auto"/>
        <w:left w:val="none" w:sz="0" w:space="0" w:color="auto"/>
        <w:bottom w:val="none" w:sz="0" w:space="0" w:color="auto"/>
        <w:right w:val="none" w:sz="0" w:space="0" w:color="auto"/>
      </w:divBdr>
    </w:div>
    <w:div w:id="1943872430">
      <w:bodyDiv w:val="1"/>
      <w:marLeft w:val="0"/>
      <w:marRight w:val="0"/>
      <w:marTop w:val="0"/>
      <w:marBottom w:val="0"/>
      <w:divBdr>
        <w:top w:val="none" w:sz="0" w:space="0" w:color="auto"/>
        <w:left w:val="none" w:sz="0" w:space="0" w:color="auto"/>
        <w:bottom w:val="none" w:sz="0" w:space="0" w:color="auto"/>
        <w:right w:val="none" w:sz="0" w:space="0" w:color="auto"/>
      </w:divBdr>
    </w:div>
    <w:div w:id="1976064830">
      <w:bodyDiv w:val="1"/>
      <w:marLeft w:val="0"/>
      <w:marRight w:val="0"/>
      <w:marTop w:val="0"/>
      <w:marBottom w:val="0"/>
      <w:divBdr>
        <w:top w:val="none" w:sz="0" w:space="0" w:color="auto"/>
        <w:left w:val="none" w:sz="0" w:space="0" w:color="auto"/>
        <w:bottom w:val="none" w:sz="0" w:space="0" w:color="auto"/>
        <w:right w:val="none" w:sz="0" w:space="0" w:color="auto"/>
      </w:divBdr>
    </w:div>
    <w:div w:id="1995912259">
      <w:bodyDiv w:val="1"/>
      <w:marLeft w:val="0"/>
      <w:marRight w:val="0"/>
      <w:marTop w:val="0"/>
      <w:marBottom w:val="0"/>
      <w:divBdr>
        <w:top w:val="none" w:sz="0" w:space="0" w:color="auto"/>
        <w:left w:val="none" w:sz="0" w:space="0" w:color="auto"/>
        <w:bottom w:val="none" w:sz="0" w:space="0" w:color="auto"/>
        <w:right w:val="none" w:sz="0" w:space="0" w:color="auto"/>
      </w:divBdr>
    </w:div>
    <w:div w:id="2051147555">
      <w:bodyDiv w:val="1"/>
      <w:marLeft w:val="0"/>
      <w:marRight w:val="0"/>
      <w:marTop w:val="0"/>
      <w:marBottom w:val="0"/>
      <w:divBdr>
        <w:top w:val="none" w:sz="0" w:space="0" w:color="auto"/>
        <w:left w:val="none" w:sz="0" w:space="0" w:color="auto"/>
        <w:bottom w:val="none" w:sz="0" w:space="0" w:color="auto"/>
        <w:right w:val="none" w:sz="0" w:space="0" w:color="auto"/>
      </w:divBdr>
      <w:divsChild>
        <w:div w:id="141309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2ffa16-64cc-4dc5-876c-5965a50b89c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3DCF28F170C844A234A1A8F8CBB49F" ma:contentTypeVersion="16" ma:contentTypeDescription="Create a new document." ma:contentTypeScope="" ma:versionID="4f6065d216943f7f4c973c0c655f5514">
  <xsd:schema xmlns:xsd="http://www.w3.org/2001/XMLSchema" xmlns:xs="http://www.w3.org/2001/XMLSchema" xmlns:p="http://schemas.microsoft.com/office/2006/metadata/properties" xmlns:ns3="c32ffa16-64cc-4dc5-876c-5965a50b89c4" xmlns:ns4="5c7444b8-00e1-48bf-89d5-31864498f4a3" targetNamespace="http://schemas.microsoft.com/office/2006/metadata/properties" ma:root="true" ma:fieldsID="a41140bc9a5517e1422fc4d5dfbf6769" ns3:_="" ns4:_="">
    <xsd:import namespace="c32ffa16-64cc-4dc5-876c-5965a50b89c4"/>
    <xsd:import namespace="5c7444b8-00e1-48bf-89d5-31864498f4a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ffa16-64cc-4dc5-876c-5965a50b89c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7444b8-00e1-48bf-89d5-31864498f4a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CBF17-104B-4788-9D62-310CAC0AA9E0}">
  <ds:schemaRefs>
    <ds:schemaRef ds:uri="http://schemas.microsoft.com/sharepoint/v3/contenttype/forms"/>
  </ds:schemaRefs>
</ds:datastoreItem>
</file>

<file path=customXml/itemProps2.xml><?xml version="1.0" encoding="utf-8"?>
<ds:datastoreItem xmlns:ds="http://schemas.openxmlformats.org/officeDocument/2006/customXml" ds:itemID="{C64DEDC7-AF4D-4FB1-A0CF-BFC66C7E235B}">
  <ds:schemaRefs>
    <ds:schemaRef ds:uri="http://schemas.microsoft.com/office/2006/metadata/properties"/>
    <ds:schemaRef ds:uri="http://schemas.microsoft.com/office/infopath/2007/PartnerControls"/>
    <ds:schemaRef ds:uri="c32ffa16-64cc-4dc5-876c-5965a50b89c4"/>
  </ds:schemaRefs>
</ds:datastoreItem>
</file>

<file path=customXml/itemProps3.xml><?xml version="1.0" encoding="utf-8"?>
<ds:datastoreItem xmlns:ds="http://schemas.openxmlformats.org/officeDocument/2006/customXml" ds:itemID="{557A70C2-D766-44C0-95EF-627FB4838C1C}">
  <ds:schemaRefs>
    <ds:schemaRef ds:uri="http://schemas.openxmlformats.org/officeDocument/2006/bibliography"/>
  </ds:schemaRefs>
</ds:datastoreItem>
</file>

<file path=customXml/itemProps4.xml><?xml version="1.0" encoding="utf-8"?>
<ds:datastoreItem xmlns:ds="http://schemas.openxmlformats.org/officeDocument/2006/customXml" ds:itemID="{1AA75B57-DE40-4C66-A411-212B5C135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2ffa16-64cc-4dc5-876c-5965a50b89c4"/>
    <ds:schemaRef ds:uri="5c7444b8-00e1-48bf-89d5-31864498f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11</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Mathematics</vt:lpstr>
    </vt:vector>
  </TitlesOfParts>
  <Company>University of Wales Trinity Saint David</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cybersecurity essentials</dc:title>
  <dc:subject>Synthesize a solution to a potential real-life scenario</dc:subject>
  <dc:creator>Shaun Davies (1104018)</dc:creator>
  <cp:keywords/>
  <dc:description/>
  <cp:lastModifiedBy>Shaun Davies</cp:lastModifiedBy>
  <cp:revision>3</cp:revision>
  <cp:lastPrinted>2023-11-10T00:57:00Z</cp:lastPrinted>
  <dcterms:created xsi:type="dcterms:W3CDTF">2025-05-13T15:04:00Z</dcterms:created>
  <dcterms:modified xsi:type="dcterms:W3CDTF">2025-05-13T19:58:00Z</dcterms:modified>
  <cp:category>Computing: 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0x010100263DCF28F170C844A234A1A8F8CBB49F</vt:lpwstr>
  </property>
</Properties>
</file>