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635E494" w14:textId="4D8EB754" w:rsidR="00AA7AEF" w:rsidRPr="00F77AE8" w:rsidRDefault="007E5036" w:rsidP="00F77AE8">
      <w:pPr>
        <w:jc w:val="center"/>
      </w:pPr>
      <w:r w:rsidRPr="007E5036">
        <w:t>Can we attribute the birth of medieval Europe to Charlemagne?</w:t>
      </w:r>
      <w:bookmarkStart w:id="0" w:name="_GoBack"/>
      <w:bookmarkEnd w:id="0"/>
    </w:p>
    <w:p w14:paraId="032F8A1C" w14:textId="77777777" w:rsidR="00F77AE8" w:rsidRDefault="00F77AE8" w:rsidP="007228A7">
      <w:pPr>
        <w:spacing w:line="276" w:lineRule="auto"/>
        <w:rPr>
          <w:sz w:val="24"/>
        </w:rPr>
      </w:pPr>
    </w:p>
    <w:p w14:paraId="1B51EC1E" w14:textId="77777777" w:rsidR="00F77AE8" w:rsidRDefault="007E5036" w:rsidP="007228A7">
      <w:pPr>
        <w:spacing w:line="276" w:lineRule="auto"/>
        <w:rPr>
          <w:sz w:val="24"/>
        </w:rPr>
      </w:pPr>
      <w:r w:rsidRPr="007228A7">
        <w:rPr>
          <w:sz w:val="24"/>
        </w:rPr>
        <w:t xml:space="preserve">Can we attribute the birth of Medieval Europe to Charlemagne and Charlemagne alone? In certain </w:t>
      </w:r>
      <w:r w:rsidR="00E7650E" w:rsidRPr="007228A7">
        <w:rPr>
          <w:sz w:val="24"/>
        </w:rPr>
        <w:t>aspects</w:t>
      </w:r>
      <w:r w:rsidRPr="007228A7">
        <w:rPr>
          <w:sz w:val="24"/>
        </w:rPr>
        <w:t xml:space="preserve"> we can attribute the birth of Medieval Europe to Charlemagne</w:t>
      </w:r>
      <w:r w:rsidR="007228A7" w:rsidRPr="007228A7">
        <w:rPr>
          <w:sz w:val="24"/>
        </w:rPr>
        <w:t xml:space="preserve"> (in some sources, Charlemagne is referred to as the father of Medieval Europe). Before even answering this question, we must decide what we mean by Medieval Europe?</w:t>
      </w:r>
      <w:r w:rsidR="007228A7">
        <w:rPr>
          <w:sz w:val="24"/>
        </w:rPr>
        <w:t xml:space="preserve"> It is a conglomeration of countries that form one large kingdom that can become an empire. The original boarders of Medieval Europe differ from the modern boarders of Europe.</w:t>
      </w:r>
      <w:r w:rsidR="003A3BAD">
        <w:rPr>
          <w:sz w:val="24"/>
        </w:rPr>
        <w:t xml:space="preserve"> The </w:t>
      </w:r>
      <w:r w:rsidR="00C3706E">
        <w:rPr>
          <w:sz w:val="24"/>
        </w:rPr>
        <w:t>region</w:t>
      </w:r>
      <w:r w:rsidR="00AA7AEF">
        <w:rPr>
          <w:sz w:val="24"/>
        </w:rPr>
        <w:t>s</w:t>
      </w:r>
      <w:r w:rsidR="003A3BAD">
        <w:rPr>
          <w:sz w:val="24"/>
        </w:rPr>
        <w:t xml:space="preserve"> of Europe that </w:t>
      </w:r>
      <w:r w:rsidR="003A3BAD" w:rsidRPr="003A3BAD">
        <w:rPr>
          <w:sz w:val="24"/>
        </w:rPr>
        <w:t xml:space="preserve">Charlemagne controlled </w:t>
      </w:r>
      <w:r w:rsidR="00AA7AEF">
        <w:rPr>
          <w:sz w:val="24"/>
        </w:rPr>
        <w:t xml:space="preserve">during the Medieval period </w:t>
      </w:r>
      <w:r w:rsidR="003A3BAD">
        <w:rPr>
          <w:sz w:val="24"/>
        </w:rPr>
        <w:t>was what consisted of modern day</w:t>
      </w:r>
      <w:r w:rsidR="003A3BAD" w:rsidRPr="003A3BAD">
        <w:rPr>
          <w:sz w:val="24"/>
        </w:rPr>
        <w:t xml:space="preserve"> France, Germany and Northern Italy</w:t>
      </w:r>
      <w:r w:rsidR="00C3706E">
        <w:rPr>
          <w:sz w:val="24"/>
        </w:rPr>
        <w:t>.</w:t>
      </w:r>
      <w:r w:rsidR="00AA7AEF">
        <w:rPr>
          <w:sz w:val="24"/>
        </w:rPr>
        <w:t xml:space="preserve"> We can also attribute the fact that in his reign, Charlemagne employed a single currency across</w:t>
      </w:r>
      <w:r w:rsidR="00C3706E">
        <w:rPr>
          <w:sz w:val="24"/>
        </w:rPr>
        <w:t xml:space="preserve"> </w:t>
      </w:r>
      <w:r w:rsidR="00AA7AEF">
        <w:rPr>
          <w:sz w:val="24"/>
        </w:rPr>
        <w:t xml:space="preserve">all of his lands, employed the same laws and has been unified under one rule. That is why historians believe that he was the father of Europe because he did what no other ruler has done, he unified </w:t>
      </w:r>
      <w:r w:rsidR="003564D2">
        <w:rPr>
          <w:sz w:val="24"/>
        </w:rPr>
        <w:t xml:space="preserve">the geographical regions of Europe under one banner, his own. </w:t>
      </w:r>
      <w:r w:rsidR="00E0177F">
        <w:rPr>
          <w:sz w:val="24"/>
        </w:rPr>
        <w:t xml:space="preserve">The factors that we can attribute to Charlemagne making the birth of Medieval Europe are, </w:t>
      </w:r>
      <w:r w:rsidR="00023AFA">
        <w:rPr>
          <w:sz w:val="24"/>
        </w:rPr>
        <w:t>the unification of the religious system (in terms of manuals on sermons, the Benedictine rule</w:t>
      </w:r>
      <w:r w:rsidR="00F77AE8">
        <w:rPr>
          <w:sz w:val="24"/>
        </w:rPr>
        <w:t>, religious conversion and many more</w:t>
      </w:r>
      <w:r w:rsidR="00023AFA">
        <w:rPr>
          <w:sz w:val="24"/>
        </w:rPr>
        <w:t>), the organisation of the military, administration and communication and the overall changes and improvements to the education system. All these factors contribute to the fact that we can attribute the birth of Medieval Europe to Charlemagne and Charlemagne alone.</w:t>
      </w:r>
      <w:r w:rsidR="00F77AE8">
        <w:rPr>
          <w:sz w:val="24"/>
        </w:rPr>
        <w:t xml:space="preserve"> </w:t>
      </w:r>
    </w:p>
    <w:p w14:paraId="1314776F" w14:textId="77777777" w:rsidR="00556D4C" w:rsidRDefault="00556D4C" w:rsidP="007228A7">
      <w:pPr>
        <w:spacing w:line="276" w:lineRule="auto"/>
        <w:rPr>
          <w:sz w:val="24"/>
        </w:rPr>
      </w:pPr>
    </w:p>
    <w:p w14:paraId="7C2FFE54" w14:textId="77777777" w:rsidR="00FB42DC" w:rsidRDefault="00F77AE8" w:rsidP="007228A7">
      <w:pPr>
        <w:spacing w:line="276" w:lineRule="auto"/>
        <w:rPr>
          <w:sz w:val="24"/>
        </w:rPr>
      </w:pPr>
      <w:r w:rsidRPr="00F77AE8">
        <w:rPr>
          <w:sz w:val="24"/>
        </w:rPr>
        <w:t xml:space="preserve">In historian Heinrick Fichtenau book titled ‘The Carolingian Empire’, the translator Peter Munz said in his introduction that </w:t>
      </w:r>
      <w:r>
        <w:rPr>
          <w:sz w:val="24"/>
        </w:rPr>
        <w:t>‘</w:t>
      </w:r>
      <w:r w:rsidRPr="00F77AE8">
        <w:rPr>
          <w:sz w:val="24"/>
        </w:rPr>
        <w:t>This European civilisation was made possible through the reign of Charlemagne</w:t>
      </w:r>
      <w:r>
        <w:rPr>
          <w:sz w:val="24"/>
        </w:rPr>
        <w:t>’</w:t>
      </w:r>
      <w:r>
        <w:rPr>
          <w:rStyle w:val="FootnoteReference"/>
          <w:sz w:val="24"/>
        </w:rPr>
        <w:footnoteReference w:id="1"/>
      </w:r>
      <w:r w:rsidRPr="00F77AE8">
        <w:rPr>
          <w:sz w:val="24"/>
        </w:rPr>
        <w:t>.</w:t>
      </w:r>
      <w:r>
        <w:rPr>
          <w:sz w:val="24"/>
        </w:rPr>
        <w:t xml:space="preserve"> This suggests that this historian believes in the idea that Charlemagne can be attributed in the birth of Europe and that it was all his doing. H</w:t>
      </w:r>
      <w:r w:rsidRPr="00F77AE8">
        <w:rPr>
          <w:sz w:val="24"/>
        </w:rPr>
        <w:t>istorian A. Kleinclausz</w:t>
      </w:r>
      <w:r>
        <w:rPr>
          <w:sz w:val="24"/>
        </w:rPr>
        <w:t xml:space="preserve"> also states that ‘</w:t>
      </w:r>
      <w:r w:rsidRPr="00F77AE8">
        <w:rPr>
          <w:sz w:val="24"/>
        </w:rPr>
        <w:t>under his (Charlemagne’s) aegis the peoples of a new Europe (the Kingdom of the Franks, in the East over Germany and beyond the Alps into Northern Italy) drew together</w:t>
      </w:r>
      <w:r>
        <w:rPr>
          <w:sz w:val="24"/>
        </w:rPr>
        <w:t>’</w:t>
      </w:r>
      <w:r>
        <w:rPr>
          <w:rStyle w:val="FootnoteReference"/>
          <w:sz w:val="24"/>
        </w:rPr>
        <w:footnoteReference w:id="2"/>
      </w:r>
      <w:r>
        <w:rPr>
          <w:sz w:val="24"/>
        </w:rPr>
        <w:t xml:space="preserve"> This </w:t>
      </w:r>
      <w:r w:rsidR="001979B2">
        <w:rPr>
          <w:sz w:val="24"/>
        </w:rPr>
        <w:t>quote links to the factor that Charlemagne unifi</w:t>
      </w:r>
      <w:r w:rsidR="00CD38BD">
        <w:rPr>
          <w:sz w:val="24"/>
        </w:rPr>
        <w:t xml:space="preserve">cation of these countries, led to the birth of Medieval Europe. </w:t>
      </w:r>
      <w:r w:rsidR="00CD38BD" w:rsidRPr="00CD38BD">
        <w:rPr>
          <w:sz w:val="24"/>
        </w:rPr>
        <w:t xml:space="preserve">In R.H.C. Davis’ introduction of his book titled ‘A history of Medieval Europe’, he states that </w:t>
      </w:r>
      <w:r w:rsidR="00CD38BD">
        <w:rPr>
          <w:sz w:val="24"/>
        </w:rPr>
        <w:t>‘</w:t>
      </w:r>
      <w:r w:rsidR="00CD38BD" w:rsidRPr="00CD38BD">
        <w:rPr>
          <w:sz w:val="24"/>
        </w:rPr>
        <w:t>European civilisation is defined not so much by geography as by culture and the civilisation that we call European is not spread evenly over the continent of Europe, nor is it confined to Europe</w:t>
      </w:r>
      <w:r w:rsidR="00CD38BD">
        <w:rPr>
          <w:sz w:val="24"/>
        </w:rPr>
        <w:t>’</w:t>
      </w:r>
      <w:r w:rsidR="00CD38BD">
        <w:rPr>
          <w:rStyle w:val="FootnoteReference"/>
          <w:sz w:val="24"/>
        </w:rPr>
        <w:footnoteReference w:id="3"/>
      </w:r>
      <w:r w:rsidR="00CD38BD">
        <w:rPr>
          <w:sz w:val="24"/>
        </w:rPr>
        <w:t xml:space="preserve">. This suggests that Europe is not defined by it’s geography, but by the culture of all the countries within Europe. This is relevant to the question of can we attribute the birth of Medieval Europe to Charlemagne </w:t>
      </w:r>
      <w:r w:rsidR="00CD38BD">
        <w:rPr>
          <w:sz w:val="24"/>
        </w:rPr>
        <w:lastRenderedPageBreak/>
        <w:t>because Charlemagne, in terms of the quote, unified Europe with the same culture as he made the universal language of his Empire as Latin and that everyone in his Empire speak, write and talk Latin. This also links with another factor of the improvement to the education system</w:t>
      </w:r>
      <w:r w:rsidR="002B40AB">
        <w:rPr>
          <w:sz w:val="24"/>
        </w:rPr>
        <w:t xml:space="preserve"> in Charlemagne’s empire. </w:t>
      </w:r>
    </w:p>
    <w:p w14:paraId="37D4E5A9" w14:textId="77777777" w:rsidR="00A5432A" w:rsidRDefault="00FB42DC" w:rsidP="00935FB9">
      <w:pPr>
        <w:spacing w:line="276" w:lineRule="auto"/>
        <w:rPr>
          <w:sz w:val="24"/>
        </w:rPr>
      </w:pPr>
      <w:r>
        <w:rPr>
          <w:sz w:val="24"/>
        </w:rPr>
        <w:t xml:space="preserve">The way Charlemagne dealt with his admiration and communication within his empire </w:t>
      </w:r>
      <w:r w:rsidR="00C103A8">
        <w:rPr>
          <w:sz w:val="24"/>
        </w:rPr>
        <w:t xml:space="preserve">is also another factor in why we can attribute the birth of Medieval Europe to Charlemagne. </w:t>
      </w:r>
      <w:r w:rsidR="00121E13">
        <w:rPr>
          <w:sz w:val="24"/>
        </w:rPr>
        <w:t xml:space="preserve">Charlemagne had different </w:t>
      </w:r>
      <w:r w:rsidR="00B119C0">
        <w:rPr>
          <w:sz w:val="24"/>
        </w:rPr>
        <w:t>administration structures within the different kingdoms, for example the laws in Germany will be different to the laws within France. The Empire did have certain laws that all the territories had to follow, but apart from that, most of the territories followed their own old laws with some minor laws that Charlemagne implemented.</w:t>
      </w:r>
      <w:r w:rsidR="00A80FD7">
        <w:rPr>
          <w:sz w:val="24"/>
        </w:rPr>
        <w:t xml:space="preserve"> </w:t>
      </w:r>
      <w:r w:rsidR="00BA6655">
        <w:rPr>
          <w:sz w:val="24"/>
        </w:rPr>
        <w:t>Charlemagne is also known</w:t>
      </w:r>
      <w:r w:rsidR="00445ADB">
        <w:rPr>
          <w:sz w:val="24"/>
        </w:rPr>
        <w:t xml:space="preserve">, not just for creating and setting up laws all over his kingdom/empire, but for the fact that he (Charlemagne) had those laws written down for the first time so there was no way that those laws could be manipulated or changed against his ideals. Most of the laws that Charlemagne had </w:t>
      </w:r>
      <w:r w:rsidR="008252AD">
        <w:rPr>
          <w:sz w:val="24"/>
        </w:rPr>
        <w:t xml:space="preserve">created were focused upon the pagan Saxons and their forceful conversion to Christianity. These forceful conversions </w:t>
      </w:r>
      <w:r w:rsidR="008252AD" w:rsidRPr="008252AD">
        <w:rPr>
          <w:sz w:val="24"/>
        </w:rPr>
        <w:t xml:space="preserve">effected the average person in </w:t>
      </w:r>
      <w:r w:rsidR="008252AD">
        <w:rPr>
          <w:sz w:val="24"/>
        </w:rPr>
        <w:t xml:space="preserve">Medieval </w:t>
      </w:r>
      <w:r w:rsidR="008252AD" w:rsidRPr="008252AD">
        <w:rPr>
          <w:sz w:val="24"/>
        </w:rPr>
        <w:t>Europe immensely. The convert or die policies of Charlemagne is what caused much of Christianity to spread. If you were Christian, you had nothing to fear. If you were a so-called Pagan, you had to abandon your gods under the penalty of death if you refused.</w:t>
      </w:r>
      <w:r w:rsidR="008252AD">
        <w:rPr>
          <w:sz w:val="24"/>
        </w:rPr>
        <w:t xml:space="preserve"> </w:t>
      </w:r>
      <w:r w:rsidR="00102D2F">
        <w:rPr>
          <w:sz w:val="24"/>
        </w:rPr>
        <w:t>The laws imposed onto the Saxon population were issued in A.D 782</w:t>
      </w:r>
      <w:r w:rsidR="00935FB9">
        <w:rPr>
          <w:sz w:val="24"/>
        </w:rPr>
        <w:t xml:space="preserve">. These body of laws were called </w:t>
      </w:r>
      <w:r w:rsidR="00935FB9" w:rsidRPr="00935FB9">
        <w:rPr>
          <w:sz w:val="24"/>
        </w:rPr>
        <w:t>Capitulatio de partibus Saxoniae</w:t>
      </w:r>
      <w:r w:rsidR="00935FB9">
        <w:rPr>
          <w:sz w:val="24"/>
        </w:rPr>
        <w:t>. There were many laws created and here are a few of the interesting ones</w:t>
      </w:r>
      <w:r w:rsidR="00A5432A">
        <w:rPr>
          <w:sz w:val="24"/>
        </w:rPr>
        <w:t>:</w:t>
      </w:r>
    </w:p>
    <w:p w14:paraId="28A0F8A5" w14:textId="5D5F9B47" w:rsidR="00935FB9" w:rsidRPr="00935FB9" w:rsidRDefault="00935FB9" w:rsidP="00935FB9">
      <w:pPr>
        <w:spacing w:line="276" w:lineRule="auto"/>
        <w:rPr>
          <w:sz w:val="24"/>
        </w:rPr>
      </w:pPr>
      <w:r>
        <w:rPr>
          <w:sz w:val="24"/>
        </w:rPr>
        <w:t xml:space="preserve"> ‘</w:t>
      </w:r>
      <w:r w:rsidRPr="00935FB9">
        <w:rPr>
          <w:sz w:val="24"/>
          <w:u w:val="single"/>
        </w:rPr>
        <w:t>Law against falsely accusing someone of being a witch and burning or eating him</w:t>
      </w:r>
      <w:r>
        <w:rPr>
          <w:sz w:val="24"/>
        </w:rPr>
        <w:t xml:space="preserve">: </w:t>
      </w:r>
      <w:r w:rsidRPr="00935FB9">
        <w:rPr>
          <w:sz w:val="24"/>
        </w:rPr>
        <w:t>If anyone deceived by the devil shall have believed, after the manner of the pagans, that any man or woman is a witch and eats men, and on this account shall have burned the person, or shall have given the person's flesh to others to eat, or shall have eaten it himself, let him be punished by a capital sentence.</w:t>
      </w:r>
      <w:r w:rsidR="00C955F6">
        <w:rPr>
          <w:sz w:val="24"/>
        </w:rPr>
        <w:t xml:space="preserve"> (Capital sentence often means being put to death by be-heading or hanging)</w:t>
      </w:r>
      <w:r w:rsidRPr="00935FB9">
        <w:rPr>
          <w:sz w:val="24"/>
        </w:rPr>
        <w:t xml:space="preserve"> (Law no. 6)</w:t>
      </w:r>
      <w:r w:rsidR="00C955F6">
        <w:rPr>
          <w:sz w:val="24"/>
        </w:rPr>
        <w:t xml:space="preserve"> </w:t>
      </w:r>
    </w:p>
    <w:p w14:paraId="0F449A87" w14:textId="27885C23" w:rsidR="00935FB9" w:rsidRPr="00935FB9" w:rsidRDefault="00935FB9" w:rsidP="00935FB9">
      <w:pPr>
        <w:spacing w:line="276" w:lineRule="auto"/>
        <w:rPr>
          <w:sz w:val="24"/>
        </w:rPr>
      </w:pPr>
      <w:r w:rsidRPr="00935FB9">
        <w:rPr>
          <w:sz w:val="24"/>
          <w:u w:val="single"/>
        </w:rPr>
        <w:t>Law against human sacrifices to the devil</w:t>
      </w:r>
      <w:r>
        <w:rPr>
          <w:sz w:val="24"/>
        </w:rPr>
        <w:t xml:space="preserve">: </w:t>
      </w:r>
      <w:r w:rsidRPr="00935FB9">
        <w:rPr>
          <w:sz w:val="24"/>
        </w:rPr>
        <w:t>If anyone shall have sacrificed a man to the devil, and after the manner of the pagans shall have presented him as a victim to the demons, let him be punished by death. (Law no. 9)</w:t>
      </w:r>
    </w:p>
    <w:p w14:paraId="38A8C56D" w14:textId="1BCD280A" w:rsidR="00935FB9" w:rsidRPr="00935FB9" w:rsidRDefault="00935FB9" w:rsidP="00935FB9">
      <w:pPr>
        <w:spacing w:line="276" w:lineRule="auto"/>
        <w:rPr>
          <w:sz w:val="24"/>
        </w:rPr>
      </w:pPr>
      <w:r w:rsidRPr="00935FB9">
        <w:rPr>
          <w:sz w:val="24"/>
          <w:u w:val="single"/>
        </w:rPr>
        <w:t>Law against scheming against Christians</w:t>
      </w:r>
      <w:r w:rsidRPr="00935FB9">
        <w:rPr>
          <w:sz w:val="24"/>
        </w:rPr>
        <w:t>:</w:t>
      </w:r>
      <w:r>
        <w:rPr>
          <w:sz w:val="24"/>
        </w:rPr>
        <w:t xml:space="preserve"> </w:t>
      </w:r>
      <w:r w:rsidRPr="00935FB9">
        <w:rPr>
          <w:sz w:val="24"/>
        </w:rPr>
        <w:t>If anyone shall have formed a conspiracy with the pagans against the Christians or shall have wished to join with them in opposition to the Christians, let him be punished by death; and whosoever shall have consented to this same fraudulently against the king and the Christian people, let him be punished by death. (Law no. 10)</w:t>
      </w:r>
    </w:p>
    <w:p w14:paraId="7A41A978" w14:textId="39F2A586" w:rsidR="00935FB9" w:rsidRPr="00935FB9" w:rsidRDefault="00935FB9" w:rsidP="00935FB9">
      <w:pPr>
        <w:spacing w:line="276" w:lineRule="auto"/>
        <w:rPr>
          <w:sz w:val="24"/>
        </w:rPr>
      </w:pPr>
      <w:r w:rsidRPr="00935FB9">
        <w:rPr>
          <w:sz w:val="24"/>
          <w:u w:val="single"/>
        </w:rPr>
        <w:t>Law against Sabbath breaking</w:t>
      </w:r>
      <w:r w:rsidRPr="00935FB9">
        <w:rPr>
          <w:sz w:val="24"/>
        </w:rPr>
        <w:t>:</w:t>
      </w:r>
      <w:r>
        <w:rPr>
          <w:sz w:val="24"/>
        </w:rPr>
        <w:t xml:space="preserve"> </w:t>
      </w:r>
      <w:r w:rsidRPr="00935FB9">
        <w:rPr>
          <w:sz w:val="24"/>
        </w:rPr>
        <w:t>That on the Lord's day no meetings and public judicial assemblages shall be held, unless perchance in a case of great necessity or when war compels it, but all shall go to the church to hear the word of God and shall be free for prayers or good works. (Law no. 18a)</w:t>
      </w:r>
    </w:p>
    <w:p w14:paraId="11674ABB" w14:textId="1E50994E" w:rsidR="00935FB9" w:rsidRPr="00935FB9" w:rsidRDefault="00935FB9" w:rsidP="00935FB9">
      <w:pPr>
        <w:spacing w:line="276" w:lineRule="auto"/>
        <w:rPr>
          <w:sz w:val="24"/>
        </w:rPr>
      </w:pPr>
      <w:r w:rsidRPr="00935FB9">
        <w:rPr>
          <w:sz w:val="24"/>
          <w:u w:val="single"/>
        </w:rPr>
        <w:lastRenderedPageBreak/>
        <w:t>Law against idolatry</w:t>
      </w:r>
      <w:r w:rsidRPr="00935FB9">
        <w:rPr>
          <w:sz w:val="24"/>
        </w:rPr>
        <w:t>:</w:t>
      </w:r>
      <w:r>
        <w:rPr>
          <w:sz w:val="24"/>
        </w:rPr>
        <w:t xml:space="preserve"> </w:t>
      </w:r>
      <w:r w:rsidRPr="00935FB9">
        <w:rPr>
          <w:sz w:val="24"/>
        </w:rPr>
        <w:t>If any one shall have made a vow at springs or trees or groves or shall have made any offering after the manner of the heathen and shall have partaken of a repast in honour of the demons, if he shall be a noble 60 solidi, if a freeman 30, if a litus 15. If, indeed, they have not the means of paying at once, they shall be given into the service of the church until the solidi are paid. (Law no. 21)</w:t>
      </w:r>
    </w:p>
    <w:p w14:paraId="04511CA4" w14:textId="4D21C5F2" w:rsidR="00F77AE8" w:rsidRDefault="00935FB9" w:rsidP="00935FB9">
      <w:pPr>
        <w:spacing w:line="276" w:lineRule="auto"/>
        <w:rPr>
          <w:sz w:val="24"/>
        </w:rPr>
      </w:pPr>
      <w:r w:rsidRPr="00935FB9">
        <w:rPr>
          <w:sz w:val="24"/>
          <w:u w:val="single"/>
        </w:rPr>
        <w:t>Law against perverting justice</w:t>
      </w:r>
      <w:r w:rsidRPr="00935FB9">
        <w:rPr>
          <w:sz w:val="24"/>
        </w:rPr>
        <w:t>:</w:t>
      </w:r>
      <w:r>
        <w:rPr>
          <w:sz w:val="24"/>
        </w:rPr>
        <w:t xml:space="preserve"> </w:t>
      </w:r>
      <w:r w:rsidRPr="00935FB9">
        <w:rPr>
          <w:sz w:val="24"/>
        </w:rPr>
        <w:t>Concerning presents and gifts: let no one receive gifts to the detriment of an innocent person; and if any one shall have presumed to do this, he shall pay our ban. And if perchance the count shall have done this (may it not happen!) he shall lose his office. (Law no. 28)</w:t>
      </w:r>
      <w:r>
        <w:rPr>
          <w:sz w:val="24"/>
        </w:rPr>
        <w:t>’</w:t>
      </w:r>
      <w:r>
        <w:rPr>
          <w:rStyle w:val="FootnoteReference"/>
          <w:sz w:val="24"/>
        </w:rPr>
        <w:footnoteReference w:id="4"/>
      </w:r>
      <w:r>
        <w:rPr>
          <w:sz w:val="24"/>
        </w:rPr>
        <w:t xml:space="preserve"> These laws are most interesting because it is a rather drastic way to deal with the pagan Saxons. The harshness of these laws and the forceful conversion to Christianity shows how determined Charlemagne was in unifying his empire and Medieval Europe as a whole in converting and following Christianity.  </w:t>
      </w:r>
    </w:p>
    <w:p w14:paraId="69D45226" w14:textId="77777777" w:rsidR="00634FDE" w:rsidRDefault="00634FDE" w:rsidP="00935FB9">
      <w:pPr>
        <w:spacing w:line="276" w:lineRule="auto"/>
        <w:rPr>
          <w:sz w:val="24"/>
        </w:rPr>
      </w:pPr>
    </w:p>
    <w:p w14:paraId="23B3ABD5" w14:textId="77BFACC9" w:rsidR="00B948C6" w:rsidRDefault="00B948C6" w:rsidP="00935FB9">
      <w:pPr>
        <w:spacing w:line="276" w:lineRule="auto"/>
        <w:rPr>
          <w:sz w:val="24"/>
        </w:rPr>
      </w:pPr>
      <w:r>
        <w:rPr>
          <w:sz w:val="24"/>
        </w:rPr>
        <w:t>The creation of the laws forced onto the Saxon pagan’s link with my next point for why we can attribute the birth of Medieval Europe to Charlemagne because of his (Charlemagne) idea for creating a unified Christian Empire/kingdoms. Charlemagne wanted to untie the land (Medieval Europe) under one Christian banner, to unite Christendom under the Catholic church and faith. He (Charlemagne) was a very pious individual</w:t>
      </w:r>
      <w:r w:rsidR="006A156D">
        <w:rPr>
          <w:sz w:val="24"/>
        </w:rPr>
        <w:t>. Charlemagne made many improvements to the church and the way churches in his extensive territory worked.</w:t>
      </w:r>
      <w:r w:rsidR="00415B56">
        <w:rPr>
          <w:sz w:val="24"/>
        </w:rPr>
        <w:t xml:space="preserve"> One quote that supports the idea of Charlemagne being such a pious and religiously minded individual is:</w:t>
      </w:r>
      <w:r w:rsidR="006A156D">
        <w:rPr>
          <w:sz w:val="24"/>
        </w:rPr>
        <w:t xml:space="preserve"> </w:t>
      </w:r>
      <w:r w:rsidR="00485629">
        <w:rPr>
          <w:sz w:val="24"/>
        </w:rPr>
        <w:t>‘</w:t>
      </w:r>
      <w:r w:rsidR="00485629" w:rsidRPr="00485629">
        <w:rPr>
          <w:sz w:val="24"/>
        </w:rPr>
        <w:t>He was a great military conqueror and channelled this talent into the service of the church, for in taking over most of Western Europe and a fair bit of the east, he used military force to compel all his subject peoples to become Christian. He also sponsored more subtle missionary efforts, and encouraged the spread of Benedictine monasteries, and especially the copying of theological manuscripts.</w:t>
      </w:r>
      <w:r w:rsidR="00485629">
        <w:rPr>
          <w:sz w:val="24"/>
        </w:rPr>
        <w:t>’</w:t>
      </w:r>
      <w:r w:rsidR="00485629">
        <w:rPr>
          <w:rStyle w:val="FootnoteReference"/>
          <w:sz w:val="24"/>
        </w:rPr>
        <w:footnoteReference w:id="5"/>
      </w:r>
      <w:r w:rsidR="006A156D">
        <w:rPr>
          <w:sz w:val="24"/>
        </w:rPr>
        <w:t xml:space="preserve"> </w:t>
      </w:r>
      <w:r w:rsidR="00485629">
        <w:rPr>
          <w:sz w:val="24"/>
        </w:rPr>
        <w:t>It was also sai</w:t>
      </w:r>
      <w:r w:rsidR="001B5DCE">
        <w:rPr>
          <w:sz w:val="24"/>
        </w:rPr>
        <w:t>d that Charlemagne made many reforms in church matters. He made changes to the liturgy and he raised the standards of requirement for monasteries and monks. It is also said that Charlemagne’s desire</w:t>
      </w:r>
      <w:r w:rsidR="001B5DCE" w:rsidRPr="001B5DCE">
        <w:rPr>
          <w:sz w:val="24"/>
        </w:rPr>
        <w:t xml:space="preserve"> was to strengthen the church with his rule, both by inner reform and by expansion. He sent his armies to conquer other lands and forced the conversion of conquered people at sword-point</w:t>
      </w:r>
      <w:r w:rsidR="001B5DCE">
        <w:rPr>
          <w:sz w:val="24"/>
        </w:rPr>
        <w:t xml:space="preserve"> and according to one website on Charlemagne and his impact on the church and church history… ‘</w:t>
      </w:r>
      <w:r w:rsidR="001B5DCE" w:rsidRPr="001B5DCE">
        <w:rPr>
          <w:sz w:val="24"/>
        </w:rPr>
        <w:t xml:space="preserve">Any time church and state are combined, needless tragedy and persecution occurs, and Charlemagne was quite successful in combining church and state; as a result of his actions, the Holy Roman Empire held sway over millions of people during the Middle Ages. Not until the Protestant Reformation was the totalitarian power of the </w:t>
      </w:r>
      <w:r w:rsidR="001B5DCE" w:rsidRPr="001B5DCE">
        <w:rPr>
          <w:sz w:val="24"/>
        </w:rPr>
        <w:lastRenderedPageBreak/>
        <w:t>church finally broken.</w:t>
      </w:r>
      <w:r w:rsidR="001B5DCE">
        <w:rPr>
          <w:sz w:val="24"/>
        </w:rPr>
        <w:t>’</w:t>
      </w:r>
      <w:r w:rsidR="001B5DCE">
        <w:rPr>
          <w:rStyle w:val="FootnoteReference"/>
          <w:sz w:val="24"/>
        </w:rPr>
        <w:footnoteReference w:id="6"/>
      </w:r>
      <w:r w:rsidR="001B5DCE">
        <w:rPr>
          <w:sz w:val="24"/>
        </w:rPr>
        <w:t xml:space="preserve">. This shows how much influence Charlemagne had on the history of the Western European church and the Papacy as a whole, which links with the question of can we attribute the birth of Medieval Europe to Charlemagne because we can not have the birth of Medieval Europe without mentioning or </w:t>
      </w:r>
      <w:r w:rsidR="00A314E2">
        <w:rPr>
          <w:sz w:val="24"/>
        </w:rPr>
        <w:t>referencing</w:t>
      </w:r>
      <w:r w:rsidR="001B5DCE">
        <w:rPr>
          <w:sz w:val="24"/>
        </w:rPr>
        <w:t xml:space="preserve"> the church because they were both more connected in terms of ideals and history than it is in modern times</w:t>
      </w:r>
      <w:r w:rsidR="0054216D">
        <w:rPr>
          <w:sz w:val="24"/>
        </w:rPr>
        <w:t>.</w:t>
      </w:r>
      <w:r>
        <w:rPr>
          <w:sz w:val="24"/>
        </w:rPr>
        <w:t xml:space="preserve"> </w:t>
      </w:r>
      <w:r w:rsidR="00C20951">
        <w:rPr>
          <w:sz w:val="24"/>
        </w:rPr>
        <w:t>It is noted in some chronicles that Charlemagne had a very friendly relationship with the Pope at the time, Pope Leo III. It is suspected that Pope Leo III had the backing and support of Charlemagne which is why Pope Leo III won the election to become Pope. This is however, only mentioned by a few church chroniclers</w:t>
      </w:r>
      <w:r w:rsidR="00516853">
        <w:rPr>
          <w:sz w:val="24"/>
        </w:rPr>
        <w:t xml:space="preserve"> that had sympathies towards the Pope previous to Leo III. </w:t>
      </w:r>
      <w:r w:rsidR="00EF18F6">
        <w:rPr>
          <w:sz w:val="24"/>
        </w:rPr>
        <w:t>This support of the Pope that shares his (Charlemagne’s) ideals and one that is in support of him, suggest that Charlemagne wanted to unite not just the state but also unite the church and the state under him and the Catholic church.</w:t>
      </w:r>
      <w:r w:rsidR="00FB39D9">
        <w:rPr>
          <w:sz w:val="24"/>
        </w:rPr>
        <w:t xml:space="preserve"> </w:t>
      </w:r>
      <w:r w:rsidR="00634FDE">
        <w:rPr>
          <w:sz w:val="24"/>
        </w:rPr>
        <w:t>The factor of education links with the religious aspect of Charlemagne and the birth of Medieval Europe because the education system was based around the teachings of the church and how young nobles, and other people in society who could afford it, were being brought into churches and taught Latin, maths, counting, writing and reading and other important educational tasks. Latin was going to be made the universal language of Charlemagne’s extensive empire/kingdom. According to an article by the Encyclopaedia Britannica, that Charlemagne has been ‘</w:t>
      </w:r>
      <w:r w:rsidR="00DE4FDA" w:rsidRPr="00DE4FDA">
        <w:rPr>
          <w:sz w:val="24"/>
        </w:rPr>
        <w:t>represented as the sponsor or even creator of medieval education, and the Carolingian renaissance has been represented as the renewal of Western culture.</w:t>
      </w:r>
      <w:r w:rsidR="00DE4FDA">
        <w:rPr>
          <w:sz w:val="24"/>
        </w:rPr>
        <w:t>’</w:t>
      </w:r>
      <w:r w:rsidR="00DE4FDA">
        <w:rPr>
          <w:rStyle w:val="FootnoteReference"/>
          <w:sz w:val="24"/>
        </w:rPr>
        <w:footnoteReference w:id="7"/>
      </w:r>
      <w:r w:rsidR="00DE4FDA">
        <w:rPr>
          <w:sz w:val="24"/>
        </w:rPr>
        <w:t xml:space="preserve">. This shows how important education was to Charlemagne and how by changing education by making it a universal project across his empire, it helps contribute to our idea of a united Medieval Europe that we will come to know and understand in later centuries. </w:t>
      </w:r>
      <w:r w:rsidR="00FB39D9">
        <w:rPr>
          <w:sz w:val="24"/>
        </w:rPr>
        <w:t>All of t</w:t>
      </w:r>
      <w:r w:rsidR="00DE4FDA">
        <w:rPr>
          <w:sz w:val="24"/>
        </w:rPr>
        <w:t>hese ideas</w:t>
      </w:r>
      <w:r w:rsidR="00FB39D9">
        <w:rPr>
          <w:sz w:val="24"/>
        </w:rPr>
        <w:t xml:space="preserve"> support the idea that we can attribute the birth of Medieval Europe to Charlemagne.</w:t>
      </w:r>
      <w:r w:rsidR="00DE4FDA">
        <w:rPr>
          <w:sz w:val="24"/>
        </w:rPr>
        <w:t xml:space="preserve"> </w:t>
      </w:r>
      <w:r w:rsidR="00FB39D9">
        <w:rPr>
          <w:sz w:val="24"/>
        </w:rPr>
        <w:t xml:space="preserve"> </w:t>
      </w:r>
      <w:r w:rsidR="00EF18F6">
        <w:rPr>
          <w:sz w:val="24"/>
        </w:rPr>
        <w:t xml:space="preserve">  </w:t>
      </w:r>
      <w:r w:rsidR="00516853">
        <w:rPr>
          <w:sz w:val="24"/>
        </w:rPr>
        <w:t xml:space="preserve"> </w:t>
      </w:r>
      <w:r w:rsidR="00C20951">
        <w:rPr>
          <w:sz w:val="24"/>
        </w:rPr>
        <w:t xml:space="preserve">  </w:t>
      </w:r>
      <w:r>
        <w:rPr>
          <w:sz w:val="24"/>
        </w:rPr>
        <w:t xml:space="preserve"> </w:t>
      </w:r>
    </w:p>
    <w:p w14:paraId="58C8F22F" w14:textId="77777777" w:rsidR="00634FDE" w:rsidRDefault="00634FDE" w:rsidP="007228A7">
      <w:pPr>
        <w:spacing w:line="276" w:lineRule="auto"/>
        <w:rPr>
          <w:sz w:val="24"/>
        </w:rPr>
      </w:pPr>
    </w:p>
    <w:p w14:paraId="0E1A51BE" w14:textId="50D6BACC" w:rsidR="00C34E5A" w:rsidRDefault="0054216D" w:rsidP="007228A7">
      <w:pPr>
        <w:spacing w:line="276" w:lineRule="auto"/>
        <w:rPr>
          <w:sz w:val="24"/>
        </w:rPr>
      </w:pPr>
      <w:r>
        <w:rPr>
          <w:sz w:val="24"/>
        </w:rPr>
        <w:t xml:space="preserve">The next factor in whether we can attribute the birth of Medieval Europe to Charlemagne is Charlemagne’s military conquests. </w:t>
      </w:r>
      <w:r w:rsidR="009F2903">
        <w:rPr>
          <w:sz w:val="24"/>
        </w:rPr>
        <w:t xml:space="preserve">First Charlemagne </w:t>
      </w:r>
      <w:r w:rsidR="00235591">
        <w:rPr>
          <w:sz w:val="24"/>
        </w:rPr>
        <w:t xml:space="preserve">had to unite Francia under his sole leadership. (Charlemagne is actually not the first leader of Francia to have to unite Francia under them. The first was his grandfather, </w:t>
      </w:r>
      <w:r w:rsidR="00235591" w:rsidRPr="00235591">
        <w:rPr>
          <w:sz w:val="24"/>
        </w:rPr>
        <w:t>Charles ‘The Hammer’ Martel</w:t>
      </w:r>
      <w:r w:rsidR="00235591">
        <w:rPr>
          <w:sz w:val="24"/>
        </w:rPr>
        <w:t xml:space="preserve">, who had </w:t>
      </w:r>
      <w:r w:rsidR="00235591" w:rsidRPr="00235591">
        <w:rPr>
          <w:sz w:val="24"/>
        </w:rPr>
        <w:t>to unite the Kingdom of Francia militarily against the Moorish incursions into Francia</w:t>
      </w:r>
      <w:r w:rsidR="00416A9F">
        <w:rPr>
          <w:sz w:val="24"/>
        </w:rPr>
        <w:t xml:space="preserve">). The reason he (Charlemagne) wanted to unify Francia was to establish a strong and united Christian kingdom. </w:t>
      </w:r>
      <w:r w:rsidR="0098750A">
        <w:rPr>
          <w:sz w:val="24"/>
        </w:rPr>
        <w:t>Charlemagne’s conquest of the Saxon’s in Saxony was completed in A.D 804. The reason for his conquest was not just for more land or political motivations but also for religious motivations</w:t>
      </w:r>
      <w:r w:rsidR="004F52CB">
        <w:rPr>
          <w:sz w:val="24"/>
        </w:rPr>
        <w:t>, so all these factors are linked to each other because without one, the other may not have been as effective as it had actually been.</w:t>
      </w:r>
      <w:r w:rsidR="00BA0910">
        <w:rPr>
          <w:sz w:val="24"/>
        </w:rPr>
        <w:t xml:space="preserve"> </w:t>
      </w:r>
      <w:r w:rsidR="00BA0910" w:rsidRPr="00BA0910">
        <w:t xml:space="preserve"> </w:t>
      </w:r>
      <w:r w:rsidR="00BA0910" w:rsidRPr="00BA0910">
        <w:rPr>
          <w:sz w:val="24"/>
        </w:rPr>
        <w:t xml:space="preserve">According to Friedrick Heer, the war with the Saxons was </w:t>
      </w:r>
      <w:r w:rsidR="00BA0910">
        <w:rPr>
          <w:sz w:val="24"/>
        </w:rPr>
        <w:t>‘</w:t>
      </w:r>
      <w:r w:rsidR="00BA0910" w:rsidRPr="00BA0910">
        <w:rPr>
          <w:sz w:val="24"/>
        </w:rPr>
        <w:t xml:space="preserve">also important for the future shape of Europe: it began the </w:t>
      </w:r>
      <w:r w:rsidR="00BA0910" w:rsidRPr="00BA0910">
        <w:rPr>
          <w:sz w:val="24"/>
        </w:rPr>
        <w:lastRenderedPageBreak/>
        <w:t>process of giving political unity to the German-speaking lands</w:t>
      </w:r>
      <w:r w:rsidR="00BA0910">
        <w:rPr>
          <w:sz w:val="24"/>
        </w:rPr>
        <w:t>’</w:t>
      </w:r>
      <w:r w:rsidR="00BA0910">
        <w:rPr>
          <w:rStyle w:val="FootnoteReference"/>
          <w:sz w:val="24"/>
        </w:rPr>
        <w:footnoteReference w:id="8"/>
      </w:r>
      <w:r w:rsidR="00BA0910">
        <w:rPr>
          <w:sz w:val="24"/>
        </w:rPr>
        <w:t xml:space="preserve">. This means that Charlemagne’s conquest of Saxony helped to develop and accomplish his idea for a unified Empire that will lead to the birth of a Medieval Europe. </w:t>
      </w:r>
      <w:r w:rsidR="003E6193">
        <w:rPr>
          <w:sz w:val="24"/>
        </w:rPr>
        <w:t xml:space="preserve">This also links with Charlemagne’s conquest in the Iberian </w:t>
      </w:r>
      <w:r w:rsidR="00D417C3">
        <w:rPr>
          <w:sz w:val="24"/>
        </w:rPr>
        <w:t>Peninsula</w:t>
      </w:r>
      <w:r w:rsidR="00B87DD6">
        <w:rPr>
          <w:sz w:val="24"/>
        </w:rPr>
        <w:t>r</w:t>
      </w:r>
      <w:r w:rsidR="003E6193">
        <w:rPr>
          <w:sz w:val="24"/>
        </w:rPr>
        <w:t xml:space="preserve"> against the Islamic Moors.</w:t>
      </w:r>
      <w:r w:rsidR="00D417C3">
        <w:rPr>
          <w:sz w:val="24"/>
        </w:rPr>
        <w:t xml:space="preserve"> </w:t>
      </w:r>
      <w:r w:rsidR="00A30458">
        <w:rPr>
          <w:sz w:val="24"/>
        </w:rPr>
        <w:t>Charlemagne’</w:t>
      </w:r>
      <w:r w:rsidR="00B87DD6">
        <w:rPr>
          <w:sz w:val="24"/>
        </w:rPr>
        <w:t>s conquest and victory over the Moors can be seen as being militarily motivated because the Moors were raiding into his southern territories. It can also be said that it was religiously motivated because they were not Christian, so this means that they should either be killed or forced to convert, just like the Saxon pagans in Saxony. This relates to the birth of Medieval Europe because the Iberian Peninsular is what comprises of modern day Spain.</w:t>
      </w:r>
      <w:r w:rsidR="00754123">
        <w:rPr>
          <w:sz w:val="24"/>
        </w:rPr>
        <w:t xml:space="preserve"> </w:t>
      </w:r>
    </w:p>
    <w:p w14:paraId="053E66D6" w14:textId="77777777" w:rsidR="00634FDE" w:rsidRDefault="00634FDE" w:rsidP="007228A7">
      <w:pPr>
        <w:spacing w:line="276" w:lineRule="auto"/>
        <w:rPr>
          <w:sz w:val="24"/>
        </w:rPr>
      </w:pPr>
    </w:p>
    <w:p w14:paraId="2E46070D" w14:textId="2FFFD941" w:rsidR="00F77AE8" w:rsidRDefault="00C34E5A" w:rsidP="007228A7">
      <w:pPr>
        <w:spacing w:line="276" w:lineRule="auto"/>
        <w:rPr>
          <w:sz w:val="24"/>
        </w:rPr>
      </w:pPr>
      <w:r w:rsidRPr="00C34E5A">
        <w:rPr>
          <w:sz w:val="24"/>
        </w:rPr>
        <w:t xml:space="preserve">Because of </w:t>
      </w:r>
      <w:r w:rsidR="00732EC1">
        <w:rPr>
          <w:sz w:val="24"/>
        </w:rPr>
        <w:t>Charlemagne</w:t>
      </w:r>
      <w:r w:rsidRPr="00C34E5A">
        <w:rPr>
          <w:sz w:val="24"/>
        </w:rPr>
        <w:t xml:space="preserve">, both the church and European culture began to move in a new direction. He gave the commanders of his </w:t>
      </w:r>
      <w:r w:rsidR="00732EC1" w:rsidRPr="00C34E5A">
        <w:rPr>
          <w:sz w:val="24"/>
        </w:rPr>
        <w:t>armies’</w:t>
      </w:r>
      <w:r w:rsidRPr="00C34E5A">
        <w:rPr>
          <w:sz w:val="24"/>
        </w:rPr>
        <w:t xml:space="preserve"> tracts of land that they and their soldiers lived and worked on—a system that </w:t>
      </w:r>
      <w:r w:rsidR="00732EC1">
        <w:rPr>
          <w:sz w:val="24"/>
        </w:rPr>
        <w:t xml:space="preserve">would later become known as </w:t>
      </w:r>
      <w:r w:rsidRPr="00C34E5A">
        <w:rPr>
          <w:sz w:val="24"/>
        </w:rPr>
        <w:t xml:space="preserve">the feudal system and serfdom in Europe. In addition, his policy of growing the church with military force set a precedent for later religious wars, including the Crusades. Whether or not </w:t>
      </w:r>
      <w:r w:rsidR="00732EC1">
        <w:rPr>
          <w:sz w:val="24"/>
        </w:rPr>
        <w:t>historians</w:t>
      </w:r>
      <w:r w:rsidRPr="00C34E5A">
        <w:rPr>
          <w:sz w:val="24"/>
        </w:rPr>
        <w:t xml:space="preserve"> agree with his decisions, Charlemagne</w:t>
      </w:r>
      <w:r w:rsidR="00732EC1">
        <w:rPr>
          <w:sz w:val="24"/>
        </w:rPr>
        <w:t xml:space="preserve"> </w:t>
      </w:r>
      <w:r w:rsidRPr="00C34E5A">
        <w:rPr>
          <w:sz w:val="24"/>
        </w:rPr>
        <w:t>was influential, and he is an example of how one man can change history.</w:t>
      </w:r>
      <w:r w:rsidR="00732EC1">
        <w:rPr>
          <w:sz w:val="24"/>
        </w:rPr>
        <w:t xml:space="preserve"> </w:t>
      </w:r>
    </w:p>
    <w:p w14:paraId="26D19361" w14:textId="77777777" w:rsidR="000055B0" w:rsidRDefault="00023AFA" w:rsidP="007228A7">
      <w:pPr>
        <w:spacing w:line="276" w:lineRule="auto"/>
        <w:rPr>
          <w:sz w:val="24"/>
        </w:rPr>
      </w:pPr>
      <w:r>
        <w:rPr>
          <w:sz w:val="24"/>
        </w:rPr>
        <w:t xml:space="preserve"> </w:t>
      </w:r>
      <w:r w:rsidR="009E7625">
        <w:rPr>
          <w:sz w:val="24"/>
        </w:rPr>
        <w:t xml:space="preserve">In conclusion, we can attribute the birth of Medieval Europe to Charlemagne because he was one the most brilliant minded men in history. He brought together many different nations and people and cultures and brought them together under one leadership and one over-arching law and one state religion. Charlemagne’s ideas and ideals to create an untied Christendom leads to the birth to one of the most powerful conglomeration of countries the world has even know. The birth of Medieval Europe. </w:t>
      </w:r>
    </w:p>
    <w:p w14:paraId="64DC7D8A" w14:textId="77777777" w:rsidR="000055B0" w:rsidRDefault="000055B0" w:rsidP="007228A7">
      <w:pPr>
        <w:spacing w:line="276" w:lineRule="auto"/>
        <w:rPr>
          <w:sz w:val="24"/>
        </w:rPr>
      </w:pPr>
    </w:p>
    <w:p w14:paraId="31661D5D" w14:textId="77777777" w:rsidR="000055B0" w:rsidRDefault="000055B0" w:rsidP="007228A7">
      <w:pPr>
        <w:spacing w:line="276" w:lineRule="auto"/>
        <w:rPr>
          <w:sz w:val="24"/>
        </w:rPr>
      </w:pPr>
    </w:p>
    <w:p w14:paraId="3E3D0AEF" w14:textId="77777777" w:rsidR="000055B0" w:rsidRDefault="000055B0" w:rsidP="007228A7">
      <w:pPr>
        <w:spacing w:line="276" w:lineRule="auto"/>
        <w:rPr>
          <w:sz w:val="24"/>
        </w:rPr>
      </w:pPr>
    </w:p>
    <w:p w14:paraId="192B29C3" w14:textId="77777777" w:rsidR="000055B0" w:rsidRDefault="000055B0" w:rsidP="007228A7">
      <w:pPr>
        <w:spacing w:line="276" w:lineRule="auto"/>
        <w:rPr>
          <w:sz w:val="24"/>
        </w:rPr>
      </w:pPr>
    </w:p>
    <w:p w14:paraId="6910E745" w14:textId="77777777" w:rsidR="000055B0" w:rsidRDefault="000055B0" w:rsidP="007228A7">
      <w:pPr>
        <w:spacing w:line="276" w:lineRule="auto"/>
        <w:rPr>
          <w:sz w:val="24"/>
        </w:rPr>
      </w:pPr>
    </w:p>
    <w:p w14:paraId="37301213" w14:textId="77777777" w:rsidR="000055B0" w:rsidRDefault="000055B0" w:rsidP="007228A7">
      <w:pPr>
        <w:spacing w:line="276" w:lineRule="auto"/>
        <w:rPr>
          <w:sz w:val="24"/>
        </w:rPr>
      </w:pPr>
    </w:p>
    <w:p w14:paraId="0051C4BD" w14:textId="77777777" w:rsidR="000055B0" w:rsidRDefault="000055B0" w:rsidP="007228A7">
      <w:pPr>
        <w:spacing w:line="276" w:lineRule="auto"/>
        <w:rPr>
          <w:sz w:val="24"/>
        </w:rPr>
      </w:pPr>
    </w:p>
    <w:p w14:paraId="6B175320" w14:textId="77777777" w:rsidR="000055B0" w:rsidRDefault="000055B0" w:rsidP="007228A7">
      <w:pPr>
        <w:spacing w:line="276" w:lineRule="auto"/>
        <w:rPr>
          <w:sz w:val="24"/>
        </w:rPr>
      </w:pPr>
    </w:p>
    <w:p w14:paraId="4D909574" w14:textId="77777777" w:rsidR="000055B0" w:rsidRDefault="000055B0" w:rsidP="007228A7">
      <w:pPr>
        <w:spacing w:line="276" w:lineRule="auto"/>
        <w:rPr>
          <w:sz w:val="24"/>
        </w:rPr>
      </w:pPr>
    </w:p>
    <w:p w14:paraId="4386C30F" w14:textId="77777777" w:rsidR="000055B0" w:rsidRDefault="000055B0" w:rsidP="007228A7">
      <w:pPr>
        <w:spacing w:line="276" w:lineRule="auto"/>
        <w:rPr>
          <w:sz w:val="24"/>
        </w:rPr>
      </w:pPr>
    </w:p>
    <w:p w14:paraId="684A10B6" w14:textId="04AA18C6" w:rsidR="004F13EB" w:rsidRDefault="000055B0" w:rsidP="007228A7">
      <w:pPr>
        <w:spacing w:line="276" w:lineRule="auto"/>
        <w:rPr>
          <w:sz w:val="24"/>
        </w:rPr>
      </w:pPr>
      <w:r w:rsidRPr="000055B0">
        <w:rPr>
          <w:noProof/>
          <w:sz w:val="24"/>
        </w:rPr>
        <w:lastRenderedPageBreak/>
        <mc:AlternateContent>
          <mc:Choice Requires="wps">
            <w:drawing>
              <wp:anchor distT="45720" distB="45720" distL="114300" distR="114300" simplePos="0" relativeHeight="251659264" behindDoc="0" locked="0" layoutInCell="1" allowOverlap="1" wp14:anchorId="0C850B6C" wp14:editId="55DB3E51">
                <wp:simplePos x="0" y="0"/>
                <wp:positionH relativeFrom="margin">
                  <wp:posOffset>-628650</wp:posOffset>
                </wp:positionH>
                <wp:positionV relativeFrom="paragraph">
                  <wp:posOffset>9525</wp:posOffset>
                </wp:positionV>
                <wp:extent cx="6934200" cy="4514850"/>
                <wp:effectExtent l="0" t="0" r="19050" b="19050"/>
                <wp:wrapThrough wrapText="bothSides">
                  <wp:wrapPolygon edited="0">
                    <wp:start x="0" y="0"/>
                    <wp:lineTo x="0" y="21600"/>
                    <wp:lineTo x="21600" y="21600"/>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4200" cy="4514850"/>
                        </a:xfrm>
                        <a:prstGeom prst="rect">
                          <a:avLst/>
                        </a:prstGeom>
                        <a:solidFill>
                          <a:srgbClr val="FFFFFF"/>
                        </a:solidFill>
                        <a:ln w="9525">
                          <a:solidFill>
                            <a:srgbClr val="000000"/>
                          </a:solidFill>
                          <a:miter lim="800000"/>
                          <a:headEnd/>
                          <a:tailEnd/>
                        </a:ln>
                      </wps:spPr>
                      <wps:txbx>
                        <w:txbxContent>
                          <w:p w14:paraId="3E3677EE" w14:textId="439627C1" w:rsidR="000055B0" w:rsidRDefault="000055B0">
                            <w:pPr>
                              <w:rPr>
                                <w:sz w:val="32"/>
                                <w:u w:val="single"/>
                              </w:rPr>
                            </w:pPr>
                            <w:r w:rsidRPr="000055B0">
                              <w:rPr>
                                <w:sz w:val="32"/>
                                <w:u w:val="single"/>
                              </w:rPr>
                              <w:t>Bibliography</w:t>
                            </w:r>
                            <w:r>
                              <w:rPr>
                                <w:sz w:val="32"/>
                                <w:u w:val="single"/>
                              </w:rPr>
                              <w:t>:</w:t>
                            </w:r>
                          </w:p>
                          <w:p w14:paraId="03280121" w14:textId="77777777" w:rsidR="00C66382" w:rsidRDefault="00C66382" w:rsidP="00C66382">
                            <w:pPr>
                              <w:rPr>
                                <w:sz w:val="24"/>
                              </w:rPr>
                            </w:pPr>
                            <w:r w:rsidRPr="00C66382">
                              <w:rPr>
                                <w:sz w:val="24"/>
                              </w:rPr>
                              <w:t>Christian History Institute. (n.d.). Life of Charlemagne | Christian History Institute. [online] Available at: https://christianhistoryinstitute.org/study/module/charlemagne/ [Accessed 25 Jun. 2018].</w:t>
                            </w:r>
                          </w:p>
                          <w:p w14:paraId="2EFB6018" w14:textId="77777777" w:rsidR="00C66382" w:rsidRDefault="00C66382" w:rsidP="00C66382">
                            <w:pPr>
                              <w:rPr>
                                <w:sz w:val="24"/>
                              </w:rPr>
                            </w:pPr>
                            <w:r w:rsidRPr="00C66382">
                              <w:rPr>
                                <w:sz w:val="24"/>
                              </w:rPr>
                              <w:t>Davis, R.H.C. (2006) A history of medieval Europe: From Constantine to Saint Louis. Edited by R I Moore. 3rd edn. London: Routledge</w:t>
                            </w:r>
                          </w:p>
                          <w:p w14:paraId="7397CEC4" w14:textId="27679A7C" w:rsidR="000055B0" w:rsidRDefault="000055B0">
                            <w:pPr>
                              <w:rPr>
                                <w:sz w:val="24"/>
                              </w:rPr>
                            </w:pPr>
                            <w:r w:rsidRPr="000055B0">
                              <w:rPr>
                                <w:sz w:val="24"/>
                              </w:rPr>
                              <w:t>Encyclopedia Britannica. (n.d.). Education - The Carolingian renaissance and its aftermath. [online] Available at: https://www.britannica.com/topic/education/The-Carolingian-renaissance-and-its-aftermath [Accessed 25 Jun. 2018].</w:t>
                            </w:r>
                          </w:p>
                          <w:p w14:paraId="2E3DED7D" w14:textId="77777777" w:rsidR="00C66382" w:rsidRPr="000055B0" w:rsidRDefault="00C66382" w:rsidP="00C66382">
                            <w:pPr>
                              <w:rPr>
                                <w:sz w:val="24"/>
                              </w:rPr>
                            </w:pPr>
                            <w:r w:rsidRPr="00C66382">
                              <w:rPr>
                                <w:sz w:val="24"/>
                              </w:rPr>
                              <w:t>Fichtenau, H. (1968) The Carolingian empire (study in Mediaeval history). Edited by Peter Munz. Oxford: Blackwell Publishers</w:t>
                            </w:r>
                          </w:p>
                          <w:p w14:paraId="4C9E5BA4" w14:textId="463638CD" w:rsidR="000055B0" w:rsidRDefault="000055B0">
                            <w:pPr>
                              <w:rPr>
                                <w:sz w:val="24"/>
                              </w:rPr>
                            </w:pPr>
                            <w:r w:rsidRPr="000055B0">
                              <w:rPr>
                                <w:sz w:val="24"/>
                              </w:rPr>
                              <w:t>GotQuestions.org. (n.d.). What impact did Charlemagne have on church history?. [online] Available at: https://www.gotquestions.org/Charlemagne.html [Accessed 25 Jun. 2018].</w:t>
                            </w:r>
                          </w:p>
                          <w:p w14:paraId="379E6B1D" w14:textId="77777777" w:rsidR="00C66382" w:rsidRPr="000055B0" w:rsidRDefault="00C66382" w:rsidP="00C66382">
                            <w:pPr>
                              <w:rPr>
                                <w:sz w:val="24"/>
                              </w:rPr>
                            </w:pPr>
                            <w:r w:rsidRPr="000055B0">
                              <w:rPr>
                                <w:sz w:val="24"/>
                              </w:rPr>
                              <w:t>Heer, F. (1975) Charlemagne and his world. London: Weidenfeld and Nicolson London (Chapter 9. Pg. 119)</w:t>
                            </w:r>
                          </w:p>
                          <w:p w14:paraId="234F2EEB" w14:textId="669B25A4" w:rsidR="00C66382" w:rsidRDefault="00C66382">
                            <w:pPr>
                              <w:rPr>
                                <w:sz w:val="24"/>
                              </w:rPr>
                            </w:pPr>
                            <w:r w:rsidRPr="00C66382">
                              <w:rPr>
                                <w:sz w:val="24"/>
                              </w:rPr>
                              <w:t>Theonomyresources.blogspot.com. (n.d.). Laws from Charlemagne's "Capitulatio de partibus Saxoniae" (Theonomy Applied). [online] Available at: https://theonomyresources.blogspot.com/2012/01/laws-from-charlemagnes-capitulatio-de.html [Accessed 23 Jun. 2018].</w:t>
                            </w:r>
                          </w:p>
                          <w:p w14:paraId="30BFFD12" w14:textId="77777777" w:rsidR="00C66382" w:rsidRDefault="00C6638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850B6C" id="_x0000_t202" coordsize="21600,21600" o:spt="202" path="m,l,21600r21600,l21600,xe">
                <v:stroke joinstyle="miter"/>
                <v:path gradientshapeok="t" o:connecttype="rect"/>
              </v:shapetype>
              <v:shape id="Text Box 2" o:spid="_x0000_s1026" type="#_x0000_t202" style="position:absolute;margin-left:-49.5pt;margin-top:.75pt;width:546pt;height:355.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">
                <v:textbox>
                  <w:txbxContent>
                    <w:p w14:paraId="3E3677EE" w14:textId="439627C1" w:rsidR="000055B0" w:rsidRDefault="000055B0">
                      <w:pPr>
                        <w:rPr>
                          <w:sz w:val="32"/>
                          <w:u w:val="single"/>
                        </w:rPr>
                      </w:pPr>
                      <w:r w:rsidRPr="000055B0">
                        <w:rPr>
                          <w:sz w:val="32"/>
                          <w:u w:val="single"/>
                        </w:rPr>
                        <w:t>Bibliography</w:t>
                      </w:r>
                      <w:r>
                        <w:rPr>
                          <w:sz w:val="32"/>
                          <w:u w:val="single"/>
                        </w:rPr>
                        <w:t>:</w:t>
                      </w:r>
                    </w:p>
                    <w:p w14:paraId="03280121" w14:textId="77777777" w:rsidR="00C66382" w:rsidRDefault="00C66382" w:rsidP="00C66382">
                      <w:pPr>
                        <w:rPr>
                          <w:sz w:val="24"/>
                        </w:rPr>
                      </w:pPr>
                      <w:r w:rsidRPr="00C66382">
                        <w:rPr>
                          <w:sz w:val="24"/>
                        </w:rPr>
                        <w:t>Christian History Institute. (n.d.). Life of Charlemagne | Christian History Institute. [online] Available at: https://christianhistoryinstitute.org/study/module/charlemagne/ [Accessed 25 Jun. 2018].</w:t>
                      </w:r>
                    </w:p>
                    <w:p w14:paraId="2EFB6018" w14:textId="77777777" w:rsidR="00C66382" w:rsidRDefault="00C66382" w:rsidP="00C66382">
                      <w:pPr>
                        <w:rPr>
                          <w:sz w:val="24"/>
                        </w:rPr>
                      </w:pPr>
                      <w:r w:rsidRPr="00C66382">
                        <w:rPr>
                          <w:sz w:val="24"/>
                        </w:rPr>
                        <w:t>Davis, R.H.C. (2006) A history of medieval Europe: From Constantine to Saint Louis. Edited by R I Moore. 3rd edn. London: Routledge</w:t>
                      </w:r>
                    </w:p>
                    <w:p w14:paraId="7397CEC4" w14:textId="27679A7C" w:rsidR="000055B0" w:rsidRDefault="000055B0">
                      <w:pPr>
                        <w:rPr>
                          <w:sz w:val="24"/>
                        </w:rPr>
                      </w:pPr>
                      <w:r w:rsidRPr="000055B0">
                        <w:rPr>
                          <w:sz w:val="24"/>
                        </w:rPr>
                        <w:t>Encyclopedia Britannica. (n.d.). Education - The Carolingian renaissance and its aftermath. [online] Available at: https://www.britannica.com/topic/education/The-Carolingian-renaissance-and-its-aftermath [Accessed 25 Jun. 2018].</w:t>
                      </w:r>
                    </w:p>
                    <w:p w14:paraId="2E3DED7D" w14:textId="77777777" w:rsidR="00C66382" w:rsidRPr="000055B0" w:rsidRDefault="00C66382" w:rsidP="00C66382">
                      <w:pPr>
                        <w:rPr>
                          <w:sz w:val="24"/>
                        </w:rPr>
                      </w:pPr>
                      <w:r w:rsidRPr="00C66382">
                        <w:rPr>
                          <w:sz w:val="24"/>
                        </w:rPr>
                        <w:t>Fichtenau, H. (1968) The Carolingian empire (study in Mediaeval history). Edited by Peter Munz. Oxford: Blackwell Publishers</w:t>
                      </w:r>
                    </w:p>
                    <w:p w14:paraId="4C9E5BA4" w14:textId="463638CD" w:rsidR="000055B0" w:rsidRDefault="000055B0">
                      <w:pPr>
                        <w:rPr>
                          <w:sz w:val="24"/>
                        </w:rPr>
                      </w:pPr>
                      <w:r w:rsidRPr="000055B0">
                        <w:rPr>
                          <w:sz w:val="24"/>
                        </w:rPr>
                        <w:t>GotQuestions.org. (n.d.). What impact did Charlemagne have on church history?. [online] Available at: https://www.gotquestions.org/Charlemagne.html [Accessed 25 Jun. 2018].</w:t>
                      </w:r>
                    </w:p>
                    <w:p w14:paraId="379E6B1D" w14:textId="77777777" w:rsidR="00C66382" w:rsidRPr="000055B0" w:rsidRDefault="00C66382" w:rsidP="00C66382">
                      <w:pPr>
                        <w:rPr>
                          <w:sz w:val="24"/>
                        </w:rPr>
                      </w:pPr>
                      <w:r w:rsidRPr="000055B0">
                        <w:rPr>
                          <w:sz w:val="24"/>
                        </w:rPr>
                        <w:t>Heer, F. (1975) Charlemagne and his world. London: Weidenfeld and Nicolson London (Chapter 9. Pg. 119)</w:t>
                      </w:r>
                    </w:p>
                    <w:p w14:paraId="234F2EEB" w14:textId="669B25A4" w:rsidR="00C66382" w:rsidRDefault="00C66382">
                      <w:pPr>
                        <w:rPr>
                          <w:sz w:val="24"/>
                        </w:rPr>
                      </w:pPr>
                      <w:r w:rsidRPr="00C66382">
                        <w:rPr>
                          <w:sz w:val="24"/>
                        </w:rPr>
                        <w:t>Theonomyresources.blogspot.com. (n.d.). Laws from Charlemagne's "Capitulatio de partibus Saxoniae" (Theonomy Applied). [online] Available at: https://theonomyresources.blogspot.com/2012/01/laws-from-charlemagnes-capitulatio-de.html [Accessed 23 Jun. 2018].</w:t>
                      </w:r>
                    </w:p>
                    <w:p w14:paraId="30BFFD12" w14:textId="77777777" w:rsidR="00C66382" w:rsidRDefault="00C66382"/>
                  </w:txbxContent>
                </v:textbox>
                <w10:wrap type="through" anchorx="margin"/>
              </v:shape>
            </w:pict>
          </mc:Fallback>
        </mc:AlternateContent>
      </w:r>
      <w:r w:rsidR="009E7625">
        <w:rPr>
          <w:sz w:val="24"/>
        </w:rPr>
        <w:t xml:space="preserve"> </w:t>
      </w:r>
    </w:p>
    <w:p w14:paraId="76D6865A" w14:textId="0118AFD0" w:rsidR="007E5036" w:rsidRDefault="00023AFA" w:rsidP="007228A7">
      <w:pPr>
        <w:spacing w:line="276" w:lineRule="auto"/>
        <w:rPr>
          <w:sz w:val="24"/>
        </w:rPr>
      </w:pPr>
      <w:r>
        <w:rPr>
          <w:sz w:val="24"/>
        </w:rPr>
        <w:t xml:space="preserve"> </w:t>
      </w:r>
      <w:r w:rsidR="00E0177F">
        <w:rPr>
          <w:sz w:val="24"/>
        </w:rPr>
        <w:t xml:space="preserve"> </w:t>
      </w:r>
      <w:r w:rsidR="00AA7AEF">
        <w:rPr>
          <w:sz w:val="24"/>
        </w:rPr>
        <w:t xml:space="preserve">  </w:t>
      </w:r>
      <w:r w:rsidR="007228A7" w:rsidRPr="007228A7">
        <w:rPr>
          <w:sz w:val="24"/>
        </w:rPr>
        <w:t xml:space="preserve">  </w:t>
      </w:r>
      <w:r w:rsidR="007E5036" w:rsidRPr="007228A7">
        <w:rPr>
          <w:sz w:val="24"/>
        </w:rPr>
        <w:t xml:space="preserve"> </w:t>
      </w:r>
    </w:p>
    <w:p w14:paraId="2B1D7F01" w14:textId="77777777" w:rsidR="0054216D" w:rsidRPr="007228A7" w:rsidRDefault="0054216D" w:rsidP="007228A7">
      <w:pPr>
        <w:spacing w:line="276" w:lineRule="auto"/>
        <w:rPr>
          <w:sz w:val="24"/>
        </w:rPr>
      </w:pPr>
    </w:p>
    <w:sectPr w:rsidR="0054216D" w:rsidRPr="007228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373206" w14:textId="77777777" w:rsidR="00BD1B6A" w:rsidRDefault="00BD1B6A" w:rsidP="00F77AE8">
      <w:pPr>
        <w:spacing w:after="0" w:line="240" w:lineRule="auto"/>
      </w:pPr>
      <w:r>
        <w:separator/>
      </w:r>
    </w:p>
  </w:endnote>
  <w:endnote w:type="continuationSeparator" w:id="0">
    <w:p w14:paraId="6DF143C4" w14:textId="77777777" w:rsidR="00BD1B6A" w:rsidRDefault="00BD1B6A" w:rsidP="00F77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87ADE" w14:textId="77777777" w:rsidR="00BD1B6A" w:rsidRDefault="00BD1B6A" w:rsidP="00F77AE8">
      <w:pPr>
        <w:spacing w:after="0" w:line="240" w:lineRule="auto"/>
      </w:pPr>
      <w:r>
        <w:separator/>
      </w:r>
    </w:p>
  </w:footnote>
  <w:footnote w:type="continuationSeparator" w:id="0">
    <w:p w14:paraId="3B80A4FA" w14:textId="77777777" w:rsidR="00BD1B6A" w:rsidRDefault="00BD1B6A" w:rsidP="00F77AE8">
      <w:pPr>
        <w:spacing w:after="0" w:line="240" w:lineRule="auto"/>
      </w:pPr>
      <w:r>
        <w:continuationSeparator/>
      </w:r>
    </w:p>
  </w:footnote>
  <w:footnote w:id="1">
    <w:p w14:paraId="5C4BD973" w14:textId="778F272B" w:rsidR="00F77AE8" w:rsidRDefault="00F77AE8">
      <w:pPr>
        <w:pStyle w:val="FootnoteText"/>
      </w:pPr>
      <w:r>
        <w:rPr>
          <w:rStyle w:val="FootnoteReference"/>
        </w:rPr>
        <w:footnoteRef/>
      </w:r>
      <w:r>
        <w:t xml:space="preserve"> </w:t>
      </w:r>
      <w:r w:rsidRPr="00F77AE8">
        <w:t>Fichtenau, H. (1968) The Carolingian empire (study in Mediaeval history). Edited by Peter Munz. Oxford: Blackwell Publishers</w:t>
      </w:r>
    </w:p>
  </w:footnote>
  <w:footnote w:id="2">
    <w:p w14:paraId="31508F75" w14:textId="32C1A5C9" w:rsidR="00F77AE8" w:rsidRDefault="00F77AE8">
      <w:pPr>
        <w:pStyle w:val="FootnoteText"/>
      </w:pPr>
      <w:r>
        <w:rPr>
          <w:rStyle w:val="FootnoteReference"/>
        </w:rPr>
        <w:footnoteRef/>
      </w:r>
      <w:r>
        <w:t xml:space="preserve"> </w:t>
      </w:r>
      <w:r w:rsidRPr="00F77AE8">
        <w:t>Fichtenau, H. (1968) The Carolingian empire (study in Mediaeval history). Edited by Peter Munz. Oxford: Blackwell Publishers</w:t>
      </w:r>
    </w:p>
  </w:footnote>
  <w:footnote w:id="3">
    <w:p w14:paraId="5598932E" w14:textId="34635ABF" w:rsidR="00CD38BD" w:rsidRDefault="00CD38BD">
      <w:pPr>
        <w:pStyle w:val="FootnoteText"/>
      </w:pPr>
      <w:r>
        <w:rPr>
          <w:rStyle w:val="FootnoteReference"/>
        </w:rPr>
        <w:footnoteRef/>
      </w:r>
      <w:r>
        <w:t xml:space="preserve"> </w:t>
      </w:r>
      <w:r w:rsidRPr="00CD38BD">
        <w:t>Davis, R.H.C. (2006) A history of medieval Europe: From Constantine to Saint Louis. Edited by R I Moore. 3rd edn. London: Routledge</w:t>
      </w:r>
    </w:p>
  </w:footnote>
  <w:footnote w:id="4">
    <w:p w14:paraId="47627E8A" w14:textId="236BC453" w:rsidR="00935FB9" w:rsidRDefault="00935FB9">
      <w:pPr>
        <w:pStyle w:val="FootnoteText"/>
      </w:pPr>
      <w:r>
        <w:rPr>
          <w:rStyle w:val="FootnoteReference"/>
        </w:rPr>
        <w:footnoteRef/>
      </w:r>
      <w:r>
        <w:t xml:space="preserve"> </w:t>
      </w:r>
      <w:r w:rsidRPr="00935FB9">
        <w:t>Theonomyresources.blogspot.com. (n.d.). Laws from Charlemagne's "Capitulatio de partibus Saxoniae" (Theonomy Applied). [online] Available at: https://theonomyresources.blogspot.com/2012/01/laws-from-charlemagnes-capitulatio-de.html [Accessed 23 Jun. 2018].</w:t>
      </w:r>
    </w:p>
  </w:footnote>
  <w:footnote w:id="5">
    <w:p w14:paraId="55392E71" w14:textId="529FF7E5" w:rsidR="00485629" w:rsidRDefault="00485629">
      <w:pPr>
        <w:pStyle w:val="FootnoteText"/>
      </w:pPr>
      <w:r>
        <w:rPr>
          <w:rStyle w:val="FootnoteReference"/>
        </w:rPr>
        <w:footnoteRef/>
      </w:r>
      <w:r>
        <w:t xml:space="preserve"> </w:t>
      </w:r>
      <w:r w:rsidRPr="00485629">
        <w:t>Christian History Institute. (n.d.). Life of Charlemagne | Christian History Institute. [online] Available at: https://christianhistoryinstitute.org/study/module/charlemagne/ [Accessed 25 Jun. 2018].</w:t>
      </w:r>
    </w:p>
  </w:footnote>
  <w:footnote w:id="6">
    <w:p w14:paraId="308D608E" w14:textId="18B33B31" w:rsidR="001B5DCE" w:rsidRDefault="001B5DCE">
      <w:pPr>
        <w:pStyle w:val="FootnoteText"/>
      </w:pPr>
      <w:r>
        <w:rPr>
          <w:rStyle w:val="FootnoteReference"/>
        </w:rPr>
        <w:footnoteRef/>
      </w:r>
      <w:r>
        <w:t xml:space="preserve"> </w:t>
      </w:r>
      <w:r w:rsidRPr="001B5DCE">
        <w:t>GotQuestions.org. (n.d.). What impact did Charlemagne have on church history?. [online] Available at: https://www.gotquestions.org/Charlemagne.html [Accessed 25 Jun. 2018].</w:t>
      </w:r>
    </w:p>
  </w:footnote>
  <w:footnote w:id="7">
    <w:p w14:paraId="662C2897" w14:textId="5D3AE795" w:rsidR="00DE4FDA" w:rsidRDefault="00DE4FDA">
      <w:pPr>
        <w:pStyle w:val="FootnoteText"/>
      </w:pPr>
      <w:r>
        <w:rPr>
          <w:rStyle w:val="FootnoteReference"/>
        </w:rPr>
        <w:footnoteRef/>
      </w:r>
      <w:r>
        <w:t xml:space="preserve"> </w:t>
      </w:r>
      <w:r w:rsidRPr="00DE4FDA">
        <w:t>Encyclopedia Britannica. (n.d.). Education - The Carolingian renaissance and its aftermath. [online] Available at: https://www.britannica.com/topic/education/The-Carolingian-renaissance-and-its-aftermath [Accessed 25 Jun. 2018].</w:t>
      </w:r>
    </w:p>
  </w:footnote>
  <w:footnote w:id="8">
    <w:p w14:paraId="31BB1864" w14:textId="4010095F" w:rsidR="00BA0910" w:rsidRDefault="00BA0910">
      <w:pPr>
        <w:pStyle w:val="FootnoteText"/>
      </w:pPr>
      <w:r>
        <w:rPr>
          <w:rStyle w:val="FootnoteReference"/>
        </w:rPr>
        <w:footnoteRef/>
      </w:r>
      <w:r>
        <w:t xml:space="preserve"> </w:t>
      </w:r>
      <w:r w:rsidRPr="00BA0910">
        <w:t>Heer, F. (1975) Charlemagne and his world. London: Weidenfeld and Nicolson London (Chapter 9. Pg. 119)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58F"/>
    <w:rsid w:val="000055B0"/>
    <w:rsid w:val="00023AFA"/>
    <w:rsid w:val="00075894"/>
    <w:rsid w:val="00102D2F"/>
    <w:rsid w:val="00121E13"/>
    <w:rsid w:val="00182CF5"/>
    <w:rsid w:val="001979B2"/>
    <w:rsid w:val="001B5DCE"/>
    <w:rsid w:val="001F14E1"/>
    <w:rsid w:val="00235591"/>
    <w:rsid w:val="002B40AB"/>
    <w:rsid w:val="003564D2"/>
    <w:rsid w:val="003624C8"/>
    <w:rsid w:val="003A3BAD"/>
    <w:rsid w:val="003D2FF9"/>
    <w:rsid w:val="003E6193"/>
    <w:rsid w:val="00415B56"/>
    <w:rsid w:val="00416A9F"/>
    <w:rsid w:val="00445ADB"/>
    <w:rsid w:val="00485629"/>
    <w:rsid w:val="004F13EB"/>
    <w:rsid w:val="004F52CB"/>
    <w:rsid w:val="0050358F"/>
    <w:rsid w:val="00516853"/>
    <w:rsid w:val="0054216D"/>
    <w:rsid w:val="00556D4C"/>
    <w:rsid w:val="00587578"/>
    <w:rsid w:val="00634FDE"/>
    <w:rsid w:val="006A156D"/>
    <w:rsid w:val="006A6086"/>
    <w:rsid w:val="007228A7"/>
    <w:rsid w:val="00732EC1"/>
    <w:rsid w:val="007474AD"/>
    <w:rsid w:val="00754123"/>
    <w:rsid w:val="007C5C41"/>
    <w:rsid w:val="007E5036"/>
    <w:rsid w:val="008252AD"/>
    <w:rsid w:val="00935FB9"/>
    <w:rsid w:val="0098750A"/>
    <w:rsid w:val="0099094F"/>
    <w:rsid w:val="009E7625"/>
    <w:rsid w:val="009F2903"/>
    <w:rsid w:val="00A30458"/>
    <w:rsid w:val="00A314E2"/>
    <w:rsid w:val="00A5432A"/>
    <w:rsid w:val="00A80FD7"/>
    <w:rsid w:val="00AA7AEF"/>
    <w:rsid w:val="00B119C0"/>
    <w:rsid w:val="00B87DD6"/>
    <w:rsid w:val="00B948C6"/>
    <w:rsid w:val="00BA0910"/>
    <w:rsid w:val="00BA6655"/>
    <w:rsid w:val="00BC1F92"/>
    <w:rsid w:val="00BD1B6A"/>
    <w:rsid w:val="00C103A8"/>
    <w:rsid w:val="00C20951"/>
    <w:rsid w:val="00C34E5A"/>
    <w:rsid w:val="00C3706E"/>
    <w:rsid w:val="00C66382"/>
    <w:rsid w:val="00C955F6"/>
    <w:rsid w:val="00CD38BD"/>
    <w:rsid w:val="00D417C3"/>
    <w:rsid w:val="00D91538"/>
    <w:rsid w:val="00DE4FDA"/>
    <w:rsid w:val="00E0177F"/>
    <w:rsid w:val="00E43DF4"/>
    <w:rsid w:val="00E7650E"/>
    <w:rsid w:val="00EF18F6"/>
    <w:rsid w:val="00F304E2"/>
    <w:rsid w:val="00F554A3"/>
    <w:rsid w:val="00F77AE8"/>
    <w:rsid w:val="00FA6774"/>
    <w:rsid w:val="00FB39D9"/>
    <w:rsid w:val="00FB4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6BA364"/>
  <w15:chartTrackingRefBased/>
  <w15:docId w15:val="{573F95D6-5D1F-4721-8E6D-DC06D5CAC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77A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7AE8"/>
    <w:rPr>
      <w:sz w:val="20"/>
      <w:szCs w:val="20"/>
    </w:rPr>
  </w:style>
  <w:style w:type="character" w:styleId="FootnoteReference">
    <w:name w:val="footnote reference"/>
    <w:basedOn w:val="DefaultParagraphFont"/>
    <w:uiPriority w:val="99"/>
    <w:semiHidden/>
    <w:unhideWhenUsed/>
    <w:rsid w:val="00F77AE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54B43-959C-4EAE-87B8-C33D6698B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2051</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James</dc:creator>
  <cp:keywords/>
  <dc:description/>
  <cp:lastModifiedBy>Alun James</cp:lastModifiedBy>
  <cp:revision>2</cp:revision>
  <dcterms:created xsi:type="dcterms:W3CDTF">2018-06-25T13:56:00Z</dcterms:created>
  <dcterms:modified xsi:type="dcterms:W3CDTF">2018-06-25T13:56:00Z</dcterms:modified>
</cp:coreProperties>
</file>