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43E" w:rsidRPr="00735F3C" w:rsidRDefault="008D043E" w:rsidP="00735F3C">
      <w:pPr>
        <w:pStyle w:val="Alex"/>
        <w:rPr>
          <w:rFonts w:cs="Times New Roman"/>
          <w:b/>
          <w:u w:val="single"/>
        </w:rPr>
      </w:pPr>
      <w:r w:rsidRPr="00735F3C">
        <w:rPr>
          <w:rFonts w:cs="Times New Roman"/>
          <w:b/>
          <w:u w:val="single"/>
        </w:rPr>
        <w:t>AHHI601</w:t>
      </w:r>
      <w:r w:rsidR="00353C9B">
        <w:rPr>
          <w:rFonts w:cs="Times New Roman"/>
          <w:b/>
          <w:u w:val="single"/>
        </w:rPr>
        <w:t>2</w:t>
      </w:r>
      <w:r w:rsidRPr="00735F3C">
        <w:rPr>
          <w:rFonts w:cs="Times New Roman"/>
          <w:b/>
          <w:u w:val="single"/>
        </w:rPr>
        <w:t xml:space="preserve"> </w:t>
      </w:r>
      <w:r w:rsidR="00353C9B">
        <w:rPr>
          <w:rFonts w:cs="Times New Roman"/>
          <w:b/>
          <w:u w:val="single"/>
        </w:rPr>
        <w:t>Imagining the City: The Urban Experience, c. 1851–Present</w:t>
      </w:r>
    </w:p>
    <w:p w:rsidR="00070ABB" w:rsidRDefault="00070ABB" w:rsidP="00070ABB">
      <w:pPr>
        <w:pStyle w:val="Alex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PART ONE: CAPITALS OF MODERNITY</w:t>
      </w:r>
    </w:p>
    <w:p w:rsidR="008D043E" w:rsidRDefault="008D043E" w:rsidP="00735F3C">
      <w:pPr>
        <w:pStyle w:val="Alex"/>
        <w:rPr>
          <w:rFonts w:cs="Times New Roman"/>
          <w:b/>
          <w:u w:val="single"/>
        </w:rPr>
      </w:pPr>
      <w:r w:rsidRPr="00735F3C">
        <w:rPr>
          <w:rFonts w:cs="Times New Roman"/>
          <w:b/>
          <w:u w:val="single"/>
        </w:rPr>
        <w:t>London: City of Darkness and Light</w:t>
      </w:r>
      <w:r w:rsidR="00070ABB">
        <w:rPr>
          <w:rFonts w:cs="Times New Roman"/>
          <w:b/>
          <w:u w:val="single"/>
        </w:rPr>
        <w:t xml:space="preserve"> (Weeks 1–2)</w:t>
      </w:r>
    </w:p>
    <w:p w:rsidR="00B47CFB" w:rsidRDefault="00B47CFB" w:rsidP="00735F3C">
      <w:pPr>
        <w:pStyle w:val="Alex"/>
        <w:rPr>
          <w:rFonts w:asciiTheme="minorHAnsi" w:hAnsiTheme="minorHAnsi"/>
        </w:rPr>
      </w:pPr>
      <w:r w:rsidRPr="00B47CFB">
        <w:rPr>
          <w:rFonts w:cs="Times New Roman"/>
          <w:b/>
          <w:noProof/>
          <w:lang w:val="en-US"/>
        </w:rPr>
        <w:drawing>
          <wp:inline distT="0" distB="0" distL="0" distR="0" wp14:anchorId="58784D6D" wp14:editId="1A3F431D">
            <wp:extent cx="3652133" cy="2590165"/>
            <wp:effectExtent l="0" t="0" r="5715" b="635"/>
            <wp:docPr id="2" name="Picture 2" descr="Image result for great exhib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at exhibit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425" cy="260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4FA">
        <w:rPr>
          <w:rFonts w:asciiTheme="minorHAnsi" w:hAnsiTheme="minorHAnsi"/>
        </w:rPr>
        <w:t xml:space="preserve"> </w:t>
      </w:r>
      <w:r w:rsidRPr="00B47CFB">
        <w:rPr>
          <w:rFonts w:cs="Times New Roman"/>
          <w:b/>
          <w:noProof/>
          <w:lang w:val="en-US"/>
        </w:rPr>
        <w:drawing>
          <wp:inline distT="0" distB="0" distL="0" distR="0" wp14:anchorId="74D4E17F" wp14:editId="25DBAF63">
            <wp:extent cx="2009582" cy="2580640"/>
            <wp:effectExtent l="0" t="0" r="0" b="0"/>
            <wp:docPr id="1" name="Picture 1" descr="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di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"/>
                    <a:stretch/>
                  </pic:blipFill>
                  <pic:spPr bwMode="auto">
                    <a:xfrm>
                      <a:off x="0" y="0"/>
                      <a:ext cx="2020350" cy="259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47CFB">
        <w:rPr>
          <w:rFonts w:asciiTheme="minorHAnsi" w:hAnsiTheme="minorHAnsi"/>
        </w:rPr>
        <w:t xml:space="preserve"> </w:t>
      </w:r>
    </w:p>
    <w:p w:rsidR="00A634FA" w:rsidRDefault="00A634FA" w:rsidP="00A634FA">
      <w:pPr>
        <w:pStyle w:val="Alex"/>
        <w:jc w:val="center"/>
        <w:rPr>
          <w:rFonts w:cs="Times New Roman"/>
          <w:i/>
        </w:rPr>
      </w:pPr>
      <w:r w:rsidRPr="00A634FA">
        <w:rPr>
          <w:rFonts w:cs="Times New Roman"/>
          <w:i/>
        </w:rPr>
        <w:t xml:space="preserve">Engraving of Crystal Palace interior by John </w:t>
      </w:r>
      <w:proofErr w:type="spellStart"/>
      <w:r w:rsidRPr="00A634FA">
        <w:rPr>
          <w:rFonts w:cs="Times New Roman"/>
          <w:i/>
        </w:rPr>
        <w:t>Tallis</w:t>
      </w:r>
      <w:proofErr w:type="spellEnd"/>
      <w:r w:rsidRPr="00A634FA">
        <w:rPr>
          <w:rFonts w:cs="Times New Roman"/>
          <w:i/>
        </w:rPr>
        <w:t>, 1851;</w:t>
      </w:r>
    </w:p>
    <w:p w:rsidR="00A634FA" w:rsidRPr="00A634FA" w:rsidRDefault="00A634FA" w:rsidP="00A634FA">
      <w:pPr>
        <w:pStyle w:val="Alex"/>
        <w:jc w:val="center"/>
        <w:rPr>
          <w:rFonts w:cs="Times New Roman"/>
          <w:b/>
          <w:i/>
        </w:rPr>
      </w:pPr>
      <w:r w:rsidRPr="00A634FA">
        <w:rPr>
          <w:rFonts w:cs="Times New Roman"/>
          <w:i/>
        </w:rPr>
        <w:t xml:space="preserve">John Thomson ‘London </w:t>
      </w:r>
      <w:proofErr w:type="spellStart"/>
      <w:r w:rsidRPr="00A634FA">
        <w:rPr>
          <w:rFonts w:cs="Times New Roman"/>
          <w:i/>
        </w:rPr>
        <w:t>Nomades</w:t>
      </w:r>
      <w:proofErr w:type="spellEnd"/>
      <w:r w:rsidRPr="00A634FA">
        <w:rPr>
          <w:rFonts w:cs="Times New Roman"/>
          <w:i/>
        </w:rPr>
        <w:t>’ (1877)</w:t>
      </w:r>
    </w:p>
    <w:p w:rsidR="008D043E" w:rsidRPr="00735F3C" w:rsidRDefault="008D043E" w:rsidP="00735F3C">
      <w:pPr>
        <w:pStyle w:val="Alex"/>
        <w:rPr>
          <w:rFonts w:cs="Times New Roman"/>
          <w:i/>
          <w:u w:val="single"/>
        </w:rPr>
      </w:pPr>
      <w:r w:rsidRPr="00735F3C">
        <w:rPr>
          <w:rFonts w:cs="Times New Roman"/>
          <w:i/>
          <w:u w:val="single"/>
        </w:rPr>
        <w:t>Lectures summary:</w:t>
      </w:r>
    </w:p>
    <w:p w:rsidR="008D043E" w:rsidRPr="00735F3C" w:rsidRDefault="008D043E" w:rsidP="00735F3C">
      <w:pPr>
        <w:pStyle w:val="Alex"/>
        <w:rPr>
          <w:rFonts w:cs="Times New Roman"/>
        </w:rPr>
      </w:pPr>
      <w:r w:rsidRPr="00735F3C">
        <w:rPr>
          <w:rFonts w:cs="Times New Roman"/>
        </w:rPr>
        <w:t xml:space="preserve">This first week of the module begins our exploration of the modern city by </w:t>
      </w:r>
      <w:r w:rsidR="00E57319">
        <w:rPr>
          <w:rFonts w:cs="Times New Roman"/>
        </w:rPr>
        <w:t xml:space="preserve">concentrating on </w:t>
      </w:r>
      <w:r w:rsidRPr="00735F3C">
        <w:rPr>
          <w:rFonts w:cs="Times New Roman"/>
        </w:rPr>
        <w:t xml:space="preserve">London in the nineteenth century. </w:t>
      </w:r>
    </w:p>
    <w:p w:rsidR="001F2454" w:rsidRPr="00735F3C" w:rsidRDefault="008D043E" w:rsidP="00735F3C">
      <w:pPr>
        <w:pStyle w:val="Alex"/>
        <w:ind w:firstLine="720"/>
        <w:rPr>
          <w:rFonts w:cs="Times New Roman"/>
        </w:rPr>
      </w:pPr>
      <w:r w:rsidRPr="00735F3C">
        <w:rPr>
          <w:rFonts w:cs="Times New Roman"/>
        </w:rPr>
        <w:t xml:space="preserve">Our </w:t>
      </w:r>
      <w:r w:rsidR="00E57319">
        <w:rPr>
          <w:rFonts w:cs="Times New Roman"/>
        </w:rPr>
        <w:t>first lecture</w:t>
      </w:r>
      <w:r w:rsidRPr="00735F3C">
        <w:rPr>
          <w:rFonts w:cs="Times New Roman"/>
        </w:rPr>
        <w:t xml:space="preserve"> </w:t>
      </w:r>
      <w:r w:rsidR="00E57319">
        <w:rPr>
          <w:rFonts w:cs="Times New Roman"/>
        </w:rPr>
        <w:t xml:space="preserve">uses </w:t>
      </w:r>
      <w:r w:rsidRPr="00735F3C">
        <w:rPr>
          <w:rFonts w:cs="Times New Roman"/>
        </w:rPr>
        <w:t xml:space="preserve">the year of 1851 as </w:t>
      </w:r>
      <w:r w:rsidR="00E57319">
        <w:rPr>
          <w:rFonts w:cs="Times New Roman"/>
        </w:rPr>
        <w:t xml:space="preserve">an </w:t>
      </w:r>
      <w:r w:rsidRPr="00735F3C">
        <w:rPr>
          <w:rFonts w:cs="Times New Roman"/>
        </w:rPr>
        <w:t>entry</w:t>
      </w:r>
      <w:r w:rsidR="00E57319">
        <w:rPr>
          <w:rFonts w:cs="Times New Roman"/>
        </w:rPr>
        <w:t xml:space="preserve">-route onto </w:t>
      </w:r>
      <w:r w:rsidRPr="00735F3C">
        <w:rPr>
          <w:rFonts w:cs="Times New Roman"/>
        </w:rPr>
        <w:t>important themes, phenomena, events and ideas associated with Victorian London – and the emergent industrial metropolis more generally. Most particularly, we shall use the 1851 Great Exhibition as a window onto nineteenth-century modern, urban culture, investigating its relationship to industrialisation, technological advancement, consumerism and imperialism</w:t>
      </w:r>
      <w:r w:rsidR="00E57319">
        <w:rPr>
          <w:rFonts w:cs="Times New Roman"/>
        </w:rPr>
        <w:t xml:space="preserve"> (among other things). But, as will become apparent, </w:t>
      </w:r>
      <w:r w:rsidRPr="00735F3C">
        <w:rPr>
          <w:rFonts w:cs="Times New Roman"/>
        </w:rPr>
        <w:t>the Great Exhibition’s image of London as the prosperous, dynamic capital of empire, told of only side to</w:t>
      </w:r>
      <w:r w:rsidR="00E57319">
        <w:rPr>
          <w:rFonts w:cs="Times New Roman"/>
        </w:rPr>
        <w:t xml:space="preserve"> Victorian </w:t>
      </w:r>
      <w:r w:rsidR="001F2454" w:rsidRPr="00735F3C">
        <w:rPr>
          <w:rFonts w:cs="Times New Roman"/>
        </w:rPr>
        <w:t>urban life. Alongside the lustre of</w:t>
      </w:r>
      <w:r w:rsidR="00E57319">
        <w:rPr>
          <w:rFonts w:cs="Times New Roman"/>
        </w:rPr>
        <w:t xml:space="preserve"> metropolitan </w:t>
      </w:r>
      <w:r w:rsidR="001F2454" w:rsidRPr="00735F3C">
        <w:rPr>
          <w:rFonts w:cs="Times New Roman"/>
        </w:rPr>
        <w:t>attractions</w:t>
      </w:r>
      <w:r w:rsidR="00E57319">
        <w:rPr>
          <w:rFonts w:cs="Times New Roman"/>
        </w:rPr>
        <w:t xml:space="preserve"> like the Great Exhibition</w:t>
      </w:r>
      <w:r w:rsidR="001F2454" w:rsidRPr="00735F3C">
        <w:rPr>
          <w:rFonts w:cs="Times New Roman"/>
        </w:rPr>
        <w:t xml:space="preserve">, the </w:t>
      </w:r>
      <w:r w:rsidR="00E57319">
        <w:rPr>
          <w:rFonts w:cs="Times New Roman"/>
        </w:rPr>
        <w:t xml:space="preserve">nineteenth-century </w:t>
      </w:r>
      <w:r w:rsidR="001F2454" w:rsidRPr="00735F3C">
        <w:rPr>
          <w:rFonts w:cs="Times New Roman"/>
        </w:rPr>
        <w:t xml:space="preserve">city was home to misery, vice and poverty, with social investigators, photographers and literary figures alike helping to cultivating an alternate vision of ‘Darkest London.’ </w:t>
      </w:r>
    </w:p>
    <w:p w:rsidR="001F2454" w:rsidRPr="00735F3C" w:rsidRDefault="001F2454" w:rsidP="00735F3C">
      <w:pPr>
        <w:pStyle w:val="Alex"/>
        <w:ind w:firstLine="720"/>
        <w:rPr>
          <w:rFonts w:cs="Times New Roman"/>
        </w:rPr>
      </w:pPr>
      <w:r w:rsidRPr="00735F3C">
        <w:rPr>
          <w:rFonts w:cs="Times New Roman"/>
        </w:rPr>
        <w:t>The second session pursues these competing imag</w:t>
      </w:r>
      <w:r w:rsidR="00B47CFB">
        <w:rPr>
          <w:rFonts w:cs="Times New Roman"/>
        </w:rPr>
        <w:t>es of London in greater depth. W</w:t>
      </w:r>
      <w:r w:rsidRPr="00735F3C">
        <w:rPr>
          <w:rFonts w:cs="Times New Roman"/>
        </w:rPr>
        <w:t>e will compare and contrast several representations of Victorian London: reportage by Friedrich Engels; a short story by Edgar Allen Poe; and photographs by John Thomson. Our emphasis is on how these mediate between conveying a positive and negative perception of Victorian urban culture.</w:t>
      </w:r>
    </w:p>
    <w:p w:rsidR="00070ABB" w:rsidRDefault="00070ABB">
      <w:pPr>
        <w:rPr>
          <w:rFonts w:ascii="Times New Roman" w:hAnsi="Times New Roman" w:cs="Times New Roman"/>
          <w:b/>
          <w:i/>
          <w:u w:val="single"/>
        </w:rPr>
      </w:pPr>
      <w:r>
        <w:rPr>
          <w:rFonts w:cs="Times New Roman"/>
          <w:b/>
          <w:i/>
          <w:u w:val="single"/>
        </w:rPr>
        <w:br w:type="page"/>
      </w:r>
    </w:p>
    <w:p w:rsidR="001F2454" w:rsidRPr="00070ABB" w:rsidRDefault="00070ABB" w:rsidP="00735F3C">
      <w:pPr>
        <w:pStyle w:val="Alex"/>
        <w:rPr>
          <w:rFonts w:cs="Times New Roman"/>
          <w:b/>
          <w:i/>
          <w:u w:val="single"/>
        </w:rPr>
      </w:pPr>
      <w:r>
        <w:rPr>
          <w:rFonts w:cs="Times New Roman"/>
          <w:b/>
          <w:i/>
          <w:u w:val="single"/>
        </w:rPr>
        <w:t>R</w:t>
      </w:r>
      <w:r w:rsidR="001F2454" w:rsidRPr="00070ABB">
        <w:rPr>
          <w:rFonts w:cs="Times New Roman"/>
          <w:b/>
          <w:i/>
          <w:u w:val="single"/>
        </w:rPr>
        <w:t xml:space="preserve">eading and other preparation: </w:t>
      </w:r>
    </w:p>
    <w:p w:rsidR="00070ABB" w:rsidRPr="00391F36" w:rsidRDefault="00070ABB" w:rsidP="00070ABB">
      <w:pPr>
        <w:pStyle w:val="Alex"/>
        <w:rPr>
          <w:rFonts w:cs="Times New Roman"/>
          <w:b/>
          <w:sz w:val="28"/>
          <w:szCs w:val="28"/>
        </w:rPr>
      </w:pPr>
      <w:r w:rsidRPr="00391F36">
        <w:rPr>
          <w:rFonts w:cs="Times New Roman"/>
          <w:b/>
          <w:sz w:val="28"/>
          <w:szCs w:val="28"/>
        </w:rPr>
        <w:t xml:space="preserve">Week 1 </w:t>
      </w:r>
      <w:r w:rsidRPr="00391F36">
        <w:rPr>
          <w:rFonts w:cs="Times New Roman"/>
          <w:b/>
        </w:rPr>
        <w:t>(February</w:t>
      </w:r>
      <w:r>
        <w:rPr>
          <w:rFonts w:cs="Times New Roman"/>
          <w:b/>
        </w:rPr>
        <w:t xml:space="preserve"> 1 lecture</w:t>
      </w:r>
      <w:r w:rsidRPr="00391F36">
        <w:rPr>
          <w:rFonts w:cs="Times New Roman"/>
          <w:b/>
        </w:rPr>
        <w:t>)</w:t>
      </w:r>
    </w:p>
    <w:p w:rsidR="00070ABB" w:rsidRPr="00391F36" w:rsidRDefault="00070ABB" w:rsidP="00070ABB">
      <w:pPr>
        <w:pStyle w:val="Alex"/>
        <w:rPr>
          <w:rFonts w:cs="Times New Roman"/>
          <w:u w:val="single"/>
        </w:rPr>
      </w:pPr>
      <w:r w:rsidRPr="00391F36">
        <w:rPr>
          <w:rFonts w:cs="Times New Roman"/>
          <w:u w:val="single"/>
        </w:rPr>
        <w:t xml:space="preserve">Required reading and other preparation: </w:t>
      </w:r>
    </w:p>
    <w:p w:rsidR="00070ABB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 w:rsidRPr="00391F36">
        <w:rPr>
          <w:rFonts w:cs="Times New Roman"/>
        </w:rPr>
        <w:t xml:space="preserve">Friedrich Engels, ‘The Great Towns,’ </w:t>
      </w:r>
      <w:r w:rsidRPr="00391F36">
        <w:rPr>
          <w:rFonts w:cs="Times New Roman"/>
          <w:i/>
        </w:rPr>
        <w:t>The Condition of the Working Class in England in 1844, with a Preface written in 1892</w:t>
      </w:r>
      <w:r w:rsidRPr="00391F36">
        <w:rPr>
          <w:rFonts w:cs="Times New Roman"/>
        </w:rPr>
        <w:t xml:space="preserve"> (Online Project Gutenberg edition [1892]), pp. 17–22. </w:t>
      </w:r>
    </w:p>
    <w:p w:rsidR="00070ABB" w:rsidRPr="00391F36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Great Exhibition primary sources</w:t>
      </w:r>
    </w:p>
    <w:p w:rsidR="00070ABB" w:rsidRPr="00391F36" w:rsidRDefault="00070ABB" w:rsidP="00070ABB">
      <w:pPr>
        <w:pStyle w:val="Alex"/>
        <w:rPr>
          <w:rFonts w:cs="Times New Roman"/>
          <w:b/>
        </w:rPr>
      </w:pPr>
      <w:r w:rsidRPr="00391F36">
        <w:rPr>
          <w:rFonts w:cs="Times New Roman"/>
          <w:b/>
          <w:sz w:val="28"/>
          <w:szCs w:val="28"/>
        </w:rPr>
        <w:t xml:space="preserve">Week 2 </w:t>
      </w:r>
      <w:r>
        <w:rPr>
          <w:rFonts w:cs="Times New Roman"/>
          <w:b/>
        </w:rPr>
        <w:t>(February 8 lecture</w:t>
      </w:r>
      <w:r w:rsidRPr="00391F36">
        <w:rPr>
          <w:rFonts w:cs="Times New Roman"/>
          <w:b/>
        </w:rPr>
        <w:t>)</w:t>
      </w:r>
    </w:p>
    <w:p w:rsidR="00070ABB" w:rsidRDefault="00070ABB" w:rsidP="00070ABB">
      <w:pPr>
        <w:pStyle w:val="Alex"/>
        <w:rPr>
          <w:rFonts w:cs="Times New Roman"/>
          <w:u w:val="single"/>
        </w:rPr>
      </w:pPr>
      <w:r w:rsidRPr="00391F36">
        <w:rPr>
          <w:rFonts w:cs="Times New Roman"/>
          <w:u w:val="single"/>
        </w:rPr>
        <w:t>Required reading and other preparation:</w:t>
      </w:r>
    </w:p>
    <w:p w:rsidR="00070ABB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 w:rsidRPr="00391F36">
        <w:rPr>
          <w:rFonts w:cs="Times New Roman"/>
        </w:rPr>
        <w:t>Edgar Allan Poe, ‘The Man of the Crowd’ (1840).</w:t>
      </w:r>
      <w:r w:rsidRPr="008B5E9B">
        <w:rPr>
          <w:rFonts w:cs="Times New Roman"/>
        </w:rPr>
        <w:t xml:space="preserve"> </w:t>
      </w:r>
    </w:p>
    <w:p w:rsidR="00070ABB" w:rsidRPr="00391F36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 w:rsidRPr="00391F36">
        <w:rPr>
          <w:rFonts w:cs="Times New Roman"/>
        </w:rPr>
        <w:t xml:space="preserve">John Thomson, </w:t>
      </w:r>
      <w:r w:rsidRPr="00391F36">
        <w:rPr>
          <w:rFonts w:cs="Times New Roman"/>
          <w:i/>
        </w:rPr>
        <w:t xml:space="preserve">Street Life in London </w:t>
      </w:r>
      <w:r w:rsidRPr="00391F36">
        <w:rPr>
          <w:rFonts w:cs="Times New Roman"/>
        </w:rPr>
        <w:t xml:space="preserve">images and captions: </w:t>
      </w:r>
      <w:hyperlink r:id="rId9" w:history="1">
        <w:r w:rsidRPr="00391F36">
          <w:rPr>
            <w:rStyle w:val="Hyperlink"/>
            <w:rFonts w:cs="Times New Roman"/>
          </w:rPr>
          <w:t>http://digital.library.lse.ac.uk/collections/streetlifeinlondon</w:t>
        </w:r>
      </w:hyperlink>
      <w:r w:rsidRPr="00391F36">
        <w:rPr>
          <w:rStyle w:val="Hyperlink"/>
          <w:rFonts w:cs="Times New Roman"/>
        </w:rPr>
        <w:t>.</w:t>
      </w:r>
    </w:p>
    <w:p w:rsidR="008D043E" w:rsidRDefault="008D043E" w:rsidP="00735F3C">
      <w:pPr>
        <w:pStyle w:val="Alex"/>
        <w:rPr>
          <w:rFonts w:cs="Times New Roman"/>
        </w:rPr>
      </w:pPr>
    </w:p>
    <w:p w:rsidR="00070ABB" w:rsidRPr="00391F36" w:rsidRDefault="00070ABB" w:rsidP="00070ABB">
      <w:pPr>
        <w:pStyle w:val="Alex"/>
        <w:rPr>
          <w:rFonts w:cs="Times New Roman"/>
          <w:u w:val="single"/>
        </w:rPr>
      </w:pPr>
      <w:r w:rsidRPr="00391F36">
        <w:rPr>
          <w:rFonts w:cs="Times New Roman"/>
          <w:u w:val="single"/>
        </w:rPr>
        <w:t>Background reading:</w:t>
      </w:r>
    </w:p>
    <w:p w:rsidR="00070ABB" w:rsidRPr="00663690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 w:rsidRPr="00663690">
        <w:rPr>
          <w:rFonts w:cs="Times New Roman"/>
        </w:rPr>
        <w:t>Ben Highmore, ‘Street Scene</w:t>
      </w:r>
      <w:r>
        <w:rPr>
          <w:rFonts w:cs="Times New Roman"/>
        </w:rPr>
        <w:t>s</w:t>
      </w:r>
      <w:r w:rsidRPr="00663690">
        <w:rPr>
          <w:rFonts w:cs="Times New Roman"/>
        </w:rPr>
        <w:t xml:space="preserve">: Circulation, Crowds and Modernizing London,’ </w:t>
      </w:r>
      <w:r w:rsidRPr="00663690">
        <w:rPr>
          <w:rFonts w:cs="Times New Roman"/>
          <w:i/>
        </w:rPr>
        <w:t>Cityscapes: Cultural Readings in the Material and Symbolic City</w:t>
      </w:r>
      <w:r w:rsidRPr="00663690">
        <w:rPr>
          <w:rFonts w:cs="Times New Roman"/>
        </w:rPr>
        <w:t xml:space="preserve"> (Basingstoke: Palgrave</w:t>
      </w:r>
      <w:r>
        <w:rPr>
          <w:rFonts w:cs="Times New Roman"/>
        </w:rPr>
        <w:t xml:space="preserve"> Macmillan, 2005), pp. 26–44.</w:t>
      </w:r>
    </w:p>
    <w:p w:rsidR="00070ABB" w:rsidRPr="00391F36" w:rsidRDefault="00070ABB" w:rsidP="00070ABB">
      <w:pPr>
        <w:pStyle w:val="Alex"/>
        <w:numPr>
          <w:ilvl w:val="0"/>
          <w:numId w:val="10"/>
        </w:numPr>
        <w:rPr>
          <w:rFonts w:cs="Times New Roman"/>
        </w:rPr>
      </w:pPr>
      <w:r w:rsidRPr="00391F36">
        <w:rPr>
          <w:rFonts w:cs="Times New Roman"/>
        </w:rPr>
        <w:t xml:space="preserve">Raymond Williams, ‘Change in the City,’ ‘People of the City,’ ‘Cities of Darkness and Light,’ </w:t>
      </w:r>
      <w:proofErr w:type="gramStart"/>
      <w:r w:rsidRPr="00391F36">
        <w:rPr>
          <w:rFonts w:cs="Times New Roman"/>
          <w:i/>
        </w:rPr>
        <w:t>The</w:t>
      </w:r>
      <w:proofErr w:type="gramEnd"/>
      <w:r w:rsidRPr="00391F36">
        <w:rPr>
          <w:rFonts w:cs="Times New Roman"/>
          <w:i/>
        </w:rPr>
        <w:t xml:space="preserve"> Country and the City</w:t>
      </w:r>
      <w:r w:rsidRPr="00391F36">
        <w:rPr>
          <w:rFonts w:cs="Times New Roman"/>
        </w:rPr>
        <w:t xml:space="preserve"> (Hogarth Press: London, 1994 [1973]), pp. 1–8, 142–164, 215–232.</w:t>
      </w:r>
    </w:p>
    <w:p w:rsidR="00070ABB" w:rsidRDefault="00070ABB" w:rsidP="00735F3C">
      <w:pPr>
        <w:pStyle w:val="Alex"/>
        <w:rPr>
          <w:rFonts w:cs="Times New Roman"/>
        </w:rPr>
      </w:pPr>
    </w:p>
    <w:p w:rsidR="008D043E" w:rsidRPr="00735F3C" w:rsidRDefault="008D043E" w:rsidP="00735F3C">
      <w:pPr>
        <w:pStyle w:val="Alex"/>
        <w:rPr>
          <w:rFonts w:cs="Times New Roman"/>
          <w:i/>
          <w:u w:val="single"/>
        </w:rPr>
      </w:pPr>
      <w:r w:rsidRPr="00735F3C">
        <w:rPr>
          <w:rFonts w:cs="Times New Roman"/>
          <w:i/>
          <w:u w:val="single"/>
        </w:rPr>
        <w:t>Preparing for the lectures:</w:t>
      </w:r>
    </w:p>
    <w:p w:rsidR="00070ABB" w:rsidRDefault="001F2454" w:rsidP="00735F3C">
      <w:pPr>
        <w:pStyle w:val="Alex"/>
        <w:rPr>
          <w:rFonts w:cs="Times New Roman"/>
        </w:rPr>
      </w:pPr>
      <w:r w:rsidRPr="00735F3C">
        <w:rPr>
          <w:rFonts w:cs="Times New Roman"/>
        </w:rPr>
        <w:t xml:space="preserve">The </w:t>
      </w:r>
      <w:r w:rsidR="00C345DB">
        <w:rPr>
          <w:rFonts w:cs="Times New Roman"/>
        </w:rPr>
        <w:t xml:space="preserve">required readings comprise </w:t>
      </w:r>
      <w:r w:rsidRPr="00735F3C">
        <w:rPr>
          <w:rFonts w:cs="Times New Roman"/>
        </w:rPr>
        <w:t xml:space="preserve">a selection of pertinent primary materials. </w:t>
      </w:r>
      <w:r w:rsidR="00070ABB">
        <w:rPr>
          <w:rFonts w:cs="Times New Roman"/>
        </w:rPr>
        <w:t xml:space="preserve">In Week 1 we will focus on Friedrich Engels’s characterisation of Victorian London, plus sources relating to the Great Exhibition of 1851. Following that in Week 2, we </w:t>
      </w:r>
      <w:r w:rsidR="00C345DB" w:rsidRPr="00735F3C">
        <w:rPr>
          <w:rFonts w:cs="Times New Roman"/>
        </w:rPr>
        <w:t xml:space="preserve">take a look at </w:t>
      </w:r>
      <w:r w:rsidR="00070ABB">
        <w:rPr>
          <w:rFonts w:cs="Times New Roman"/>
        </w:rPr>
        <w:t xml:space="preserve">John </w:t>
      </w:r>
      <w:r w:rsidR="00C345DB" w:rsidRPr="00735F3C">
        <w:rPr>
          <w:rFonts w:cs="Times New Roman"/>
        </w:rPr>
        <w:t>Thomson’s London photographs, and think about how they visualise themes explored by the assigned authors</w:t>
      </w:r>
      <w:r w:rsidR="00070ABB">
        <w:rPr>
          <w:rFonts w:cs="Times New Roman"/>
        </w:rPr>
        <w:t xml:space="preserve">, and analyses Poe’s ‘The Man of the Crowd’ in detail. The latter will be used to segue into our discussion of Paris in Week 2.  </w:t>
      </w:r>
    </w:p>
    <w:p w:rsidR="0062150C" w:rsidRPr="00735F3C" w:rsidRDefault="00C345DB" w:rsidP="00735F3C">
      <w:pPr>
        <w:pStyle w:val="Alex"/>
        <w:rPr>
          <w:rFonts w:cs="Times New Roman"/>
        </w:rPr>
      </w:pPr>
      <w:r>
        <w:rPr>
          <w:rFonts w:cs="Times New Roman"/>
        </w:rPr>
        <w:tab/>
        <w:t xml:space="preserve">Several items of background readings are also included on Moodle. </w:t>
      </w:r>
      <w:r w:rsidR="001F2454" w:rsidRPr="00735F3C">
        <w:rPr>
          <w:rFonts w:cs="Times New Roman"/>
        </w:rPr>
        <w:t xml:space="preserve">The extracts from Raymond Williams’ </w:t>
      </w:r>
      <w:r w:rsidR="001F2454" w:rsidRPr="00735F3C">
        <w:rPr>
          <w:rFonts w:cs="Times New Roman"/>
          <w:i/>
        </w:rPr>
        <w:t xml:space="preserve">The Country and the City </w:t>
      </w:r>
      <w:r w:rsidR="001F2454" w:rsidRPr="00735F3C">
        <w:rPr>
          <w:rFonts w:cs="Times New Roman"/>
        </w:rPr>
        <w:t>serve a dual purpose of contextualising the lectures on Victorian London and introducing some of the module’s recurring themes</w:t>
      </w:r>
      <w:r w:rsidR="0062150C" w:rsidRPr="00735F3C">
        <w:rPr>
          <w:rFonts w:cs="Times New Roman"/>
        </w:rPr>
        <w:t xml:space="preserve">. </w:t>
      </w:r>
      <w:r>
        <w:rPr>
          <w:rFonts w:cs="Times New Roman"/>
        </w:rPr>
        <w:t>The Highmore chapter does likewise, discussing Poe’s ‘Man of the Crowd’ in detail.</w:t>
      </w:r>
    </w:p>
    <w:p w:rsidR="0062150C" w:rsidRPr="00735F3C" w:rsidRDefault="008B10AD" w:rsidP="00C345DB">
      <w:pPr>
        <w:pStyle w:val="Alex"/>
        <w:ind w:firstLine="720"/>
        <w:rPr>
          <w:rFonts w:cs="Times New Roman"/>
        </w:rPr>
      </w:pPr>
      <w:r w:rsidRPr="00735F3C">
        <w:rPr>
          <w:rFonts w:cs="Times New Roman"/>
        </w:rPr>
        <w:t>Students may also find</w:t>
      </w:r>
      <w:r w:rsidR="00471FDA" w:rsidRPr="00735F3C">
        <w:rPr>
          <w:rFonts w:cs="Times New Roman"/>
        </w:rPr>
        <w:t xml:space="preserve"> Raymond Williams’ documentary film on </w:t>
      </w:r>
      <w:r w:rsidR="00471FDA" w:rsidRPr="00735F3C">
        <w:rPr>
          <w:rFonts w:cs="Times New Roman"/>
          <w:i/>
        </w:rPr>
        <w:t xml:space="preserve">The Country and the City </w:t>
      </w:r>
      <w:r w:rsidR="00471FDA" w:rsidRPr="00735F3C">
        <w:rPr>
          <w:rFonts w:cs="Times New Roman"/>
        </w:rPr>
        <w:t>(</w:t>
      </w:r>
      <w:hyperlink r:id="rId10" w:history="1">
        <w:r w:rsidR="00471FDA" w:rsidRPr="00735F3C">
          <w:rPr>
            <w:rStyle w:val="Hyperlink"/>
            <w:rFonts w:cs="Times New Roman"/>
          </w:rPr>
          <w:t>https://www.youtube.com/watch?v=_XCjBTloxcA</w:t>
        </w:r>
      </w:hyperlink>
      <w:r w:rsidR="00471FDA" w:rsidRPr="00735F3C">
        <w:rPr>
          <w:rFonts w:cs="Times New Roman"/>
        </w:rPr>
        <w:t>) illuminating.</w:t>
      </w:r>
    </w:p>
    <w:p w:rsidR="0062150C" w:rsidRPr="00735F3C" w:rsidRDefault="0062150C" w:rsidP="00735F3C">
      <w:pPr>
        <w:pStyle w:val="Alex"/>
        <w:rPr>
          <w:rFonts w:cs="Times New Roman"/>
        </w:rPr>
      </w:pPr>
      <w:r w:rsidRPr="00735F3C">
        <w:rPr>
          <w:rFonts w:cs="Times New Roman"/>
        </w:rPr>
        <w:t xml:space="preserve">  </w:t>
      </w:r>
    </w:p>
    <w:p w:rsidR="008D043E" w:rsidRPr="00735F3C" w:rsidRDefault="008D043E" w:rsidP="00735F3C">
      <w:pPr>
        <w:pStyle w:val="Alex"/>
        <w:rPr>
          <w:rFonts w:cs="Times New Roman"/>
          <w:i/>
          <w:u w:val="single"/>
        </w:rPr>
      </w:pPr>
      <w:r w:rsidRPr="00735F3C">
        <w:rPr>
          <w:rFonts w:cs="Times New Roman"/>
          <w:i/>
          <w:u w:val="single"/>
        </w:rPr>
        <w:t>Questions to consider:</w:t>
      </w:r>
    </w:p>
    <w:p w:rsidR="0062150C" w:rsidRDefault="0062150C" w:rsidP="00735F3C">
      <w:pPr>
        <w:pStyle w:val="Alex"/>
        <w:rPr>
          <w:rFonts w:cs="Times New Roman"/>
          <w:b/>
          <w:u w:val="single"/>
        </w:rPr>
      </w:pPr>
      <w:r w:rsidRPr="00735F3C">
        <w:rPr>
          <w:rFonts w:cs="Times New Roman"/>
          <w:b/>
          <w:u w:val="single"/>
        </w:rPr>
        <w:t>General</w:t>
      </w:r>
    </w:p>
    <w:p w:rsidR="00B47CFB" w:rsidRPr="00C345DB" w:rsidRDefault="00B47CFB" w:rsidP="00B47CFB">
      <w:pPr>
        <w:pStyle w:val="Alex"/>
        <w:rPr>
          <w:rFonts w:cs="Times New Roman"/>
          <w:i/>
        </w:rPr>
      </w:pPr>
      <w:r>
        <w:rPr>
          <w:rFonts w:cs="Times New Roman"/>
          <w:i/>
        </w:rPr>
        <w:t xml:space="preserve">The </w:t>
      </w:r>
      <w:r w:rsidR="00A634FA">
        <w:rPr>
          <w:rFonts w:cs="Times New Roman"/>
          <w:i/>
        </w:rPr>
        <w:t xml:space="preserve">background </w:t>
      </w:r>
      <w:r>
        <w:rPr>
          <w:rFonts w:cs="Times New Roman"/>
          <w:i/>
        </w:rPr>
        <w:t>chapters on London by Raymond Williams will be instructive when answering these questions. For additional guidance see preparatory questions on Williams included below.</w:t>
      </w:r>
    </w:p>
    <w:p w:rsidR="0062150C" w:rsidRPr="00A634FA" w:rsidRDefault="0062150C" w:rsidP="00AD0894">
      <w:pPr>
        <w:pStyle w:val="Alex"/>
        <w:numPr>
          <w:ilvl w:val="0"/>
          <w:numId w:val="11"/>
        </w:numPr>
        <w:rPr>
          <w:rFonts w:cs="Times New Roman"/>
          <w:b/>
        </w:rPr>
      </w:pPr>
      <w:r w:rsidRPr="00A634FA">
        <w:rPr>
          <w:rFonts w:cs="Times New Roman"/>
          <w:b/>
        </w:rPr>
        <w:t>What was novel and distinctive about British cities in the mid-nineteenth century?</w:t>
      </w:r>
      <w:r w:rsidR="00A634FA" w:rsidRPr="00A634FA">
        <w:rPr>
          <w:rFonts w:cs="Times New Roman"/>
          <w:b/>
        </w:rPr>
        <w:t xml:space="preserve"> </w:t>
      </w:r>
      <w:r w:rsidR="00A634FA">
        <w:rPr>
          <w:rFonts w:cs="Times New Roman"/>
          <w:b/>
        </w:rPr>
        <w:t xml:space="preserve">And what </w:t>
      </w:r>
      <w:r w:rsidRPr="00A634FA">
        <w:rPr>
          <w:rFonts w:cs="Times New Roman"/>
          <w:b/>
        </w:rPr>
        <w:t>was novel and distinctive about Victorian London</w:t>
      </w:r>
      <w:r w:rsidR="00A634FA" w:rsidRPr="00A634FA">
        <w:rPr>
          <w:rFonts w:cs="Times New Roman"/>
          <w:b/>
        </w:rPr>
        <w:t xml:space="preserve"> in particular</w:t>
      </w:r>
      <w:r w:rsidRPr="00A634FA">
        <w:rPr>
          <w:rFonts w:cs="Times New Roman"/>
          <w:b/>
        </w:rPr>
        <w:t>?</w:t>
      </w:r>
    </w:p>
    <w:p w:rsidR="0062150C" w:rsidRPr="00735F3C" w:rsidRDefault="0062150C" w:rsidP="00735F3C">
      <w:pPr>
        <w:pStyle w:val="ListParagraph"/>
        <w:spacing w:after="0" w:line="360" w:lineRule="auto"/>
        <w:rPr>
          <w:rFonts w:ascii="Times New Roman" w:hAnsi="Times New Roman" w:cs="Times New Roman"/>
          <w:b/>
        </w:rPr>
      </w:pPr>
    </w:p>
    <w:p w:rsidR="0062150C" w:rsidRPr="00C345DB" w:rsidRDefault="0062150C" w:rsidP="00735F3C">
      <w:pPr>
        <w:pStyle w:val="Alex"/>
        <w:numPr>
          <w:ilvl w:val="0"/>
          <w:numId w:val="11"/>
        </w:numPr>
        <w:rPr>
          <w:rFonts w:cs="Times New Roman"/>
          <w:b/>
        </w:rPr>
      </w:pPr>
      <w:r w:rsidRPr="00C345DB">
        <w:rPr>
          <w:rFonts w:cs="Times New Roman"/>
          <w:b/>
        </w:rPr>
        <w:t xml:space="preserve">What sort of image of Victorian London was conveyed by literature </w:t>
      </w:r>
      <w:r w:rsidR="00C345DB" w:rsidRPr="00C345DB">
        <w:rPr>
          <w:rFonts w:cs="Times New Roman"/>
          <w:b/>
        </w:rPr>
        <w:t>written about the city in the 19</w:t>
      </w:r>
      <w:r w:rsidR="00C345DB" w:rsidRPr="00C345DB">
        <w:rPr>
          <w:rFonts w:cs="Times New Roman"/>
          <w:b/>
          <w:vertAlign w:val="superscript"/>
        </w:rPr>
        <w:t>th</w:t>
      </w:r>
      <w:r w:rsidR="00C345DB" w:rsidRPr="00C345DB">
        <w:rPr>
          <w:rFonts w:cs="Times New Roman"/>
          <w:b/>
        </w:rPr>
        <w:t xml:space="preserve"> century</w:t>
      </w:r>
      <w:r w:rsidRPr="00C345DB">
        <w:rPr>
          <w:rFonts w:cs="Times New Roman"/>
          <w:b/>
        </w:rPr>
        <w:t>?</w:t>
      </w:r>
      <w:r w:rsidR="00C345DB" w:rsidRPr="00C345DB">
        <w:rPr>
          <w:rFonts w:cs="Times New Roman"/>
          <w:b/>
        </w:rPr>
        <w:t xml:space="preserve"> For example, how was London represented by the following individuals:</w:t>
      </w:r>
    </w:p>
    <w:p w:rsidR="00C345DB" w:rsidRPr="00C345DB" w:rsidRDefault="00C345DB" w:rsidP="00C345D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C345DB">
        <w:rPr>
          <w:rFonts w:ascii="Times New Roman" w:hAnsi="Times New Roman" w:cs="Times New Roman"/>
          <w:b/>
        </w:rPr>
        <w:t>Charles Dickens</w:t>
      </w:r>
    </w:p>
    <w:p w:rsidR="00C345DB" w:rsidRPr="00C345DB" w:rsidRDefault="00C345DB" w:rsidP="00C345D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C345DB">
        <w:rPr>
          <w:rFonts w:ascii="Times New Roman" w:hAnsi="Times New Roman" w:cs="Times New Roman"/>
          <w:b/>
        </w:rPr>
        <w:t>Arthur Conan Doyle</w:t>
      </w:r>
    </w:p>
    <w:p w:rsidR="00C345DB" w:rsidRPr="00C345DB" w:rsidRDefault="00C345DB" w:rsidP="00C345D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C345DB">
        <w:rPr>
          <w:rFonts w:ascii="Times New Roman" w:hAnsi="Times New Roman" w:cs="Times New Roman"/>
          <w:b/>
        </w:rPr>
        <w:t>Romantic poets (e.g. William Blake, William Wordsworth)</w:t>
      </w:r>
    </w:p>
    <w:p w:rsidR="00C345DB" w:rsidRPr="00C345DB" w:rsidRDefault="00C345DB" w:rsidP="00C345D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C345DB">
        <w:rPr>
          <w:rFonts w:ascii="Times New Roman" w:hAnsi="Times New Roman" w:cs="Times New Roman"/>
          <w:b/>
        </w:rPr>
        <w:t>Social investigators (e.g. Charles Booth)?</w:t>
      </w:r>
    </w:p>
    <w:p w:rsidR="004B50D9" w:rsidRDefault="004B50D9" w:rsidP="00735F3C">
      <w:pPr>
        <w:pStyle w:val="Alex"/>
        <w:rPr>
          <w:rFonts w:cs="Times New Roman"/>
          <w:b/>
          <w:u w:val="single"/>
        </w:rPr>
      </w:pPr>
    </w:p>
    <w:p w:rsidR="004B50D9" w:rsidRDefault="004B50D9" w:rsidP="00735F3C">
      <w:pPr>
        <w:pStyle w:val="Alex"/>
        <w:rPr>
          <w:rFonts w:cs="Times New Roman"/>
          <w:b/>
          <w:u w:val="single"/>
        </w:rPr>
      </w:pPr>
      <w:r>
        <w:rPr>
          <w:rFonts w:cs="Times New Roman"/>
          <w:b/>
          <w:u w:val="single"/>
        </w:rPr>
        <w:t>Great Exhibition primary sources</w:t>
      </w:r>
    </w:p>
    <w:p w:rsidR="00C96626" w:rsidRDefault="004B50D9" w:rsidP="00C96626">
      <w:pPr>
        <w:pStyle w:val="Alex"/>
        <w:numPr>
          <w:ilvl w:val="0"/>
          <w:numId w:val="19"/>
        </w:numPr>
        <w:ind w:left="360"/>
        <w:rPr>
          <w:rFonts w:cs="Times New Roman"/>
          <w:b/>
        </w:rPr>
      </w:pPr>
      <w:r w:rsidRPr="00C96626">
        <w:rPr>
          <w:rFonts w:cs="Times New Roman"/>
          <w:b/>
        </w:rPr>
        <w:t xml:space="preserve">What </w:t>
      </w:r>
      <w:r w:rsidRPr="00C96626">
        <w:rPr>
          <w:rFonts w:cs="Times New Roman"/>
          <w:b/>
        </w:rPr>
        <w:t xml:space="preserve">was the Great Exhibition, and what </w:t>
      </w:r>
      <w:r w:rsidRPr="00C96626">
        <w:rPr>
          <w:rFonts w:cs="Times New Roman"/>
          <w:b/>
        </w:rPr>
        <w:t xml:space="preserve">sort of image of </w:t>
      </w:r>
      <w:r w:rsidRPr="00C96626">
        <w:rPr>
          <w:rFonts w:cs="Times New Roman"/>
          <w:b/>
        </w:rPr>
        <w:t xml:space="preserve">image did it convey of </w:t>
      </w:r>
      <w:r w:rsidRPr="00C96626">
        <w:rPr>
          <w:rFonts w:cs="Times New Roman"/>
          <w:b/>
        </w:rPr>
        <w:t xml:space="preserve">Victorian London </w:t>
      </w:r>
      <w:r w:rsidRPr="00C96626">
        <w:rPr>
          <w:rFonts w:cs="Times New Roman"/>
          <w:b/>
        </w:rPr>
        <w:t>and Victorian Britain</w:t>
      </w:r>
      <w:r w:rsidRPr="00C96626">
        <w:rPr>
          <w:rFonts w:cs="Times New Roman"/>
          <w:b/>
        </w:rPr>
        <w:t>?</w:t>
      </w:r>
    </w:p>
    <w:p w:rsidR="00C96626" w:rsidRDefault="00C96626" w:rsidP="00C96626">
      <w:pPr>
        <w:pStyle w:val="Alex"/>
        <w:ind w:left="360"/>
        <w:rPr>
          <w:rFonts w:cs="Times New Roman"/>
          <w:b/>
        </w:rPr>
      </w:pPr>
    </w:p>
    <w:p w:rsidR="004B50D9" w:rsidRPr="00C96626" w:rsidRDefault="004B50D9" w:rsidP="00C96626">
      <w:pPr>
        <w:pStyle w:val="Alex"/>
        <w:numPr>
          <w:ilvl w:val="0"/>
          <w:numId w:val="19"/>
        </w:numPr>
        <w:ind w:left="360"/>
        <w:rPr>
          <w:rFonts w:cs="Times New Roman"/>
          <w:b/>
        </w:rPr>
      </w:pPr>
      <w:r w:rsidRPr="00C96626">
        <w:rPr>
          <w:rFonts w:cs="Times New Roman"/>
          <w:b/>
        </w:rPr>
        <w:t xml:space="preserve">What different perspectives on the Great Exhibition </w:t>
      </w:r>
      <w:r w:rsidR="00C96626">
        <w:rPr>
          <w:rFonts w:cs="Times New Roman"/>
          <w:b/>
        </w:rPr>
        <w:t xml:space="preserve">are offered by the primary sources? Are any </w:t>
      </w:r>
      <w:bookmarkStart w:id="0" w:name="_GoBack"/>
      <w:bookmarkEnd w:id="0"/>
      <w:r w:rsidR="00C96626">
        <w:rPr>
          <w:rFonts w:cs="Times New Roman"/>
          <w:b/>
        </w:rPr>
        <w:t xml:space="preserve">critiques of the Great Exhibition detectable? </w:t>
      </w:r>
    </w:p>
    <w:p w:rsidR="004B50D9" w:rsidRDefault="004B50D9" w:rsidP="00735F3C">
      <w:pPr>
        <w:pStyle w:val="Alex"/>
        <w:rPr>
          <w:rFonts w:cs="Times New Roman"/>
          <w:b/>
          <w:u w:val="single"/>
        </w:rPr>
      </w:pPr>
    </w:p>
    <w:p w:rsidR="008D043E" w:rsidRPr="00735F3C" w:rsidRDefault="0062150C" w:rsidP="00735F3C">
      <w:pPr>
        <w:pStyle w:val="Alex"/>
        <w:rPr>
          <w:rFonts w:cs="Times New Roman"/>
          <w:b/>
          <w:i/>
          <w:u w:val="single"/>
        </w:rPr>
      </w:pPr>
      <w:r w:rsidRPr="00735F3C">
        <w:rPr>
          <w:rFonts w:cs="Times New Roman"/>
          <w:b/>
          <w:u w:val="single"/>
        </w:rPr>
        <w:t xml:space="preserve">Engels, </w:t>
      </w:r>
      <w:proofErr w:type="gramStart"/>
      <w:r w:rsidRPr="00735F3C">
        <w:rPr>
          <w:rFonts w:cs="Times New Roman"/>
          <w:b/>
          <w:i/>
          <w:u w:val="single"/>
        </w:rPr>
        <w:t>The</w:t>
      </w:r>
      <w:proofErr w:type="gramEnd"/>
      <w:r w:rsidRPr="00735F3C">
        <w:rPr>
          <w:rFonts w:cs="Times New Roman"/>
          <w:b/>
          <w:i/>
          <w:u w:val="single"/>
        </w:rPr>
        <w:t xml:space="preserve"> Condition of the Working Class in England</w:t>
      </w:r>
    </w:p>
    <w:p w:rsidR="0062150C" w:rsidRPr="00735F3C" w:rsidRDefault="0062150C" w:rsidP="00735F3C">
      <w:pPr>
        <w:pStyle w:val="Alex"/>
        <w:numPr>
          <w:ilvl w:val="0"/>
          <w:numId w:val="5"/>
        </w:numPr>
        <w:ind w:left="360"/>
        <w:rPr>
          <w:rFonts w:cs="Times New Roman"/>
          <w:b/>
          <w:u w:val="single"/>
        </w:rPr>
      </w:pPr>
      <w:r w:rsidRPr="00735F3C">
        <w:rPr>
          <w:rFonts w:cs="Times New Roman"/>
          <w:b/>
        </w:rPr>
        <w:t>How does Engels characterise Victorian London?</w:t>
      </w:r>
    </w:p>
    <w:p w:rsidR="0062150C" w:rsidRPr="00735F3C" w:rsidRDefault="0062150C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What does he see as its main ills?</w:t>
      </w:r>
    </w:p>
    <w:p w:rsidR="0062150C" w:rsidRPr="00735F3C" w:rsidRDefault="0062150C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Does he identify any positive or attractive features of the city?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How does Engels’ characterisation compare and contrast with those on view at the Great Exhibition?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Is Engels’ status as a non-native Briton (a Prussian) a detectable influence on how he characterises London?</w:t>
      </w:r>
    </w:p>
    <w:p w:rsidR="0062150C" w:rsidRPr="00735F3C" w:rsidRDefault="0062150C" w:rsidP="00735F3C">
      <w:pPr>
        <w:pStyle w:val="Alex"/>
        <w:rPr>
          <w:rFonts w:cs="Times New Roman"/>
        </w:rPr>
      </w:pPr>
    </w:p>
    <w:p w:rsidR="0062150C" w:rsidRPr="00735F3C" w:rsidRDefault="0062150C" w:rsidP="00735F3C">
      <w:pPr>
        <w:pStyle w:val="Alex"/>
        <w:numPr>
          <w:ilvl w:val="0"/>
          <w:numId w:val="2"/>
        </w:numPr>
        <w:ind w:left="360"/>
        <w:rPr>
          <w:rFonts w:cs="Times New Roman"/>
          <w:b/>
          <w:i/>
          <w:u w:val="single"/>
        </w:rPr>
      </w:pPr>
      <w:r w:rsidRPr="00735F3C">
        <w:rPr>
          <w:rFonts w:cs="Times New Roman"/>
          <w:b/>
        </w:rPr>
        <w:t>What insights do the assigned extracts provide into the formation of Engels’ political views?</w:t>
      </w:r>
    </w:p>
    <w:p w:rsidR="0062150C" w:rsidRPr="00735F3C" w:rsidRDefault="0062150C" w:rsidP="00735F3C">
      <w:pPr>
        <w:pStyle w:val="Alex"/>
        <w:numPr>
          <w:ilvl w:val="0"/>
          <w:numId w:val="12"/>
        </w:numPr>
        <w:rPr>
          <w:rFonts w:cs="Times New Roman"/>
        </w:rPr>
      </w:pPr>
      <w:r w:rsidRPr="00735F3C">
        <w:rPr>
          <w:rFonts w:cs="Times New Roman"/>
        </w:rPr>
        <w:t xml:space="preserve">Can you detect any ideas which would inform </w:t>
      </w:r>
      <w:r w:rsidR="00E87459" w:rsidRPr="00735F3C">
        <w:rPr>
          <w:rFonts w:cs="Times New Roman"/>
          <w:i/>
        </w:rPr>
        <w:t xml:space="preserve">The Communist Manifesto </w:t>
      </w:r>
      <w:r w:rsidR="00E87459" w:rsidRPr="00735F3C">
        <w:rPr>
          <w:rFonts w:cs="Times New Roman"/>
        </w:rPr>
        <w:t>(1848), co-authored by Engels and Karl Marx?</w:t>
      </w:r>
    </w:p>
    <w:p w:rsidR="00E87459" w:rsidRDefault="00E87459" w:rsidP="00735F3C">
      <w:pPr>
        <w:pStyle w:val="Alex"/>
        <w:numPr>
          <w:ilvl w:val="0"/>
          <w:numId w:val="12"/>
        </w:numPr>
        <w:rPr>
          <w:rFonts w:cs="Times New Roman"/>
        </w:rPr>
      </w:pPr>
      <w:r w:rsidRPr="00735F3C">
        <w:rPr>
          <w:rFonts w:cs="Times New Roman"/>
        </w:rPr>
        <w:t>Is there evidence of ‘communist’ or ‘socialist’ viewpoints?</w:t>
      </w:r>
    </w:p>
    <w:p w:rsidR="00B1780A" w:rsidRPr="00735F3C" w:rsidRDefault="00B1780A" w:rsidP="00B1780A">
      <w:pPr>
        <w:pStyle w:val="Alex"/>
        <w:ind w:left="720"/>
        <w:rPr>
          <w:rFonts w:cs="Times New Roman"/>
        </w:rPr>
      </w:pPr>
    </w:p>
    <w:p w:rsidR="008D043E" w:rsidRPr="00735F3C" w:rsidRDefault="00E87459" w:rsidP="00735F3C">
      <w:pPr>
        <w:pStyle w:val="Alex"/>
        <w:rPr>
          <w:rFonts w:cs="Times New Roman"/>
          <w:b/>
          <w:u w:val="single"/>
        </w:rPr>
      </w:pPr>
      <w:r w:rsidRPr="00735F3C">
        <w:rPr>
          <w:rFonts w:cs="Times New Roman"/>
          <w:b/>
          <w:u w:val="single"/>
        </w:rPr>
        <w:t xml:space="preserve">Poe, </w:t>
      </w:r>
      <w:r w:rsidR="008D043E" w:rsidRPr="00735F3C">
        <w:rPr>
          <w:rFonts w:cs="Times New Roman"/>
          <w:b/>
          <w:u w:val="single"/>
        </w:rPr>
        <w:t>‘</w:t>
      </w:r>
      <w:r w:rsidRPr="00735F3C">
        <w:rPr>
          <w:rFonts w:cs="Times New Roman"/>
          <w:b/>
          <w:u w:val="single"/>
        </w:rPr>
        <w:t>The Man of the Crowd’</w:t>
      </w:r>
    </w:p>
    <w:p w:rsidR="00E87459" w:rsidRPr="00735F3C" w:rsidRDefault="00E87459" w:rsidP="00735F3C">
      <w:pPr>
        <w:pStyle w:val="Alex"/>
        <w:numPr>
          <w:ilvl w:val="0"/>
          <w:numId w:val="5"/>
        </w:numPr>
        <w:ind w:left="360"/>
        <w:rPr>
          <w:rFonts w:cs="Times New Roman"/>
          <w:b/>
          <w:u w:val="single"/>
        </w:rPr>
      </w:pPr>
      <w:r w:rsidRPr="00735F3C">
        <w:rPr>
          <w:rFonts w:cs="Times New Roman"/>
          <w:b/>
        </w:rPr>
        <w:t>How does Poe characterise Victorian London?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What does he identify as its positive and negative feature</w:t>
      </w:r>
      <w:r w:rsidR="00A634FA">
        <w:rPr>
          <w:rFonts w:cs="Times New Roman"/>
        </w:rPr>
        <w:t>s</w:t>
      </w:r>
      <w:r w:rsidRPr="00735F3C">
        <w:rPr>
          <w:rFonts w:cs="Times New Roman"/>
        </w:rPr>
        <w:t>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How does Poe’s characterisation compare and contrast with those on view at the Great Exhibition?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 xml:space="preserve">Is </w:t>
      </w:r>
      <w:r w:rsidR="00735F3C">
        <w:rPr>
          <w:rFonts w:cs="Times New Roman"/>
        </w:rPr>
        <w:t>Poe</w:t>
      </w:r>
      <w:r w:rsidRPr="00735F3C">
        <w:rPr>
          <w:rFonts w:cs="Times New Roman"/>
        </w:rPr>
        <w:t>’</w:t>
      </w:r>
      <w:r w:rsidR="00735F3C">
        <w:rPr>
          <w:rFonts w:cs="Times New Roman"/>
        </w:rPr>
        <w:t>s</w:t>
      </w:r>
      <w:r w:rsidRPr="00735F3C">
        <w:rPr>
          <w:rFonts w:cs="Times New Roman"/>
        </w:rPr>
        <w:t xml:space="preserve"> status as a non-native Briton (an American) a detectable influence on how he characterises London?</w:t>
      </w:r>
    </w:p>
    <w:p w:rsidR="00E87459" w:rsidRPr="00735F3C" w:rsidRDefault="00E87459" w:rsidP="00735F3C">
      <w:pPr>
        <w:pStyle w:val="Alex"/>
        <w:numPr>
          <w:ilvl w:val="0"/>
          <w:numId w:val="12"/>
        </w:numPr>
        <w:rPr>
          <w:rFonts w:cs="Times New Roman"/>
          <w:u w:val="single"/>
        </w:rPr>
      </w:pPr>
      <w:r w:rsidRPr="00735F3C">
        <w:rPr>
          <w:rFonts w:cs="Times New Roman"/>
        </w:rPr>
        <w:t>How does Poe’s characterisation compare and contrast with that of Engels?</w:t>
      </w:r>
    </w:p>
    <w:p w:rsidR="008B10AD" w:rsidRPr="00735F3C" w:rsidRDefault="008B10AD" w:rsidP="00735F3C">
      <w:pPr>
        <w:pStyle w:val="Alex"/>
        <w:ind w:left="720"/>
        <w:rPr>
          <w:rFonts w:cs="Times New Roman"/>
          <w:u w:val="single"/>
        </w:rPr>
      </w:pPr>
    </w:p>
    <w:p w:rsidR="008B10AD" w:rsidRPr="00735F3C" w:rsidRDefault="008B10AD" w:rsidP="00735F3C">
      <w:pPr>
        <w:pStyle w:val="Alex"/>
        <w:numPr>
          <w:ilvl w:val="0"/>
          <w:numId w:val="2"/>
        </w:numPr>
        <w:ind w:left="360"/>
        <w:rPr>
          <w:rFonts w:cs="Times New Roman"/>
          <w:b/>
        </w:rPr>
      </w:pPr>
      <w:r w:rsidRPr="00735F3C">
        <w:rPr>
          <w:rFonts w:cs="Times New Roman"/>
          <w:b/>
        </w:rPr>
        <w:t>Why do you think Poe decided to tell the story from the perspective of someone looking out of a coffee shop window, and how effective do you find this literary device?</w:t>
      </w:r>
    </w:p>
    <w:p w:rsidR="008B10AD" w:rsidRPr="00735F3C" w:rsidRDefault="008B10AD" w:rsidP="00735F3C">
      <w:pPr>
        <w:pStyle w:val="Alex"/>
        <w:numPr>
          <w:ilvl w:val="0"/>
          <w:numId w:val="12"/>
        </w:numPr>
        <w:rPr>
          <w:rFonts w:cs="Times New Roman"/>
          <w:b/>
        </w:rPr>
      </w:pPr>
      <w:r w:rsidRPr="00735F3C">
        <w:rPr>
          <w:rFonts w:cs="Times New Roman"/>
        </w:rPr>
        <w:t xml:space="preserve">How does the narrator’s view of London from the window compare and contrast with his perceptions of the city when he enters the streets? </w:t>
      </w:r>
    </w:p>
    <w:p w:rsidR="008B10AD" w:rsidRPr="00735F3C" w:rsidRDefault="008B10AD" w:rsidP="00735F3C">
      <w:pPr>
        <w:pStyle w:val="Alex"/>
        <w:ind w:left="720"/>
        <w:rPr>
          <w:rFonts w:cs="Times New Roman"/>
          <w:b/>
        </w:rPr>
      </w:pPr>
    </w:p>
    <w:p w:rsidR="00E87459" w:rsidRPr="00735F3C" w:rsidRDefault="00E87459" w:rsidP="00735F3C">
      <w:pPr>
        <w:pStyle w:val="Alex"/>
        <w:numPr>
          <w:ilvl w:val="0"/>
          <w:numId w:val="2"/>
        </w:numPr>
        <w:ind w:left="360"/>
        <w:rPr>
          <w:rFonts w:cs="Times New Roman"/>
          <w:b/>
        </w:rPr>
      </w:pPr>
      <w:r w:rsidRPr="00735F3C">
        <w:rPr>
          <w:rFonts w:cs="Times New Roman"/>
          <w:b/>
        </w:rPr>
        <w:t xml:space="preserve">‘The Man of the Crowd’ has been celebrated by scholars as a harbinger of modernism, and as an early attempt to grapple with the distinctiveness of the modern city literarily. Why do you think </w:t>
      </w:r>
      <w:r w:rsidR="008B10AD" w:rsidRPr="00735F3C">
        <w:rPr>
          <w:rFonts w:cs="Times New Roman"/>
          <w:b/>
        </w:rPr>
        <w:t>this is?</w:t>
      </w:r>
    </w:p>
    <w:p w:rsidR="008B10AD" w:rsidRPr="00735F3C" w:rsidRDefault="008B10AD" w:rsidP="00735F3C">
      <w:pPr>
        <w:pStyle w:val="Alex"/>
        <w:numPr>
          <w:ilvl w:val="0"/>
          <w:numId w:val="12"/>
        </w:numPr>
        <w:rPr>
          <w:rFonts w:cs="Times New Roman"/>
          <w:b/>
        </w:rPr>
      </w:pPr>
      <w:r w:rsidRPr="00735F3C">
        <w:rPr>
          <w:rFonts w:cs="Times New Roman"/>
        </w:rPr>
        <w:t>Are any distinctly ‘modern’ features of Victorian life identified in the story?</w:t>
      </w:r>
    </w:p>
    <w:p w:rsidR="008B10AD" w:rsidRPr="00735F3C" w:rsidRDefault="008B10AD" w:rsidP="00735F3C">
      <w:pPr>
        <w:pStyle w:val="Alex"/>
        <w:numPr>
          <w:ilvl w:val="0"/>
          <w:numId w:val="12"/>
        </w:numPr>
        <w:rPr>
          <w:rFonts w:cs="Times New Roman"/>
          <w:b/>
        </w:rPr>
      </w:pPr>
      <w:r w:rsidRPr="00735F3C">
        <w:rPr>
          <w:rFonts w:cs="Times New Roman"/>
        </w:rPr>
        <w:t>Are there any ways in which the story might be thought of as conveying a distinctly ‘modern’ sensibility?</w:t>
      </w:r>
    </w:p>
    <w:p w:rsidR="008B10AD" w:rsidRPr="00735F3C" w:rsidRDefault="008B10AD" w:rsidP="00735F3C">
      <w:pPr>
        <w:pStyle w:val="Alex"/>
        <w:numPr>
          <w:ilvl w:val="0"/>
          <w:numId w:val="12"/>
        </w:numPr>
        <w:rPr>
          <w:rFonts w:cs="Times New Roman"/>
          <w:b/>
        </w:rPr>
      </w:pPr>
      <w:r w:rsidRPr="00735F3C">
        <w:rPr>
          <w:rFonts w:cs="Times New Roman"/>
        </w:rPr>
        <w:t>What makes the story a distinctly ‘urban’ one?</w:t>
      </w:r>
    </w:p>
    <w:p w:rsidR="00A634FA" w:rsidRDefault="00A634FA" w:rsidP="00735F3C">
      <w:pPr>
        <w:pStyle w:val="Alex"/>
        <w:rPr>
          <w:rFonts w:cs="Times New Roman"/>
          <w:b/>
          <w:u w:val="single"/>
        </w:rPr>
      </w:pPr>
    </w:p>
    <w:p w:rsidR="008B10AD" w:rsidRPr="00735F3C" w:rsidRDefault="008B10AD" w:rsidP="00735F3C">
      <w:pPr>
        <w:pStyle w:val="Alex"/>
        <w:rPr>
          <w:rFonts w:cs="Times New Roman"/>
          <w:b/>
          <w:i/>
          <w:u w:val="single"/>
        </w:rPr>
      </w:pPr>
      <w:r w:rsidRPr="00735F3C">
        <w:rPr>
          <w:rFonts w:cs="Times New Roman"/>
          <w:b/>
          <w:u w:val="single"/>
        </w:rPr>
        <w:t xml:space="preserve">Thomson, </w:t>
      </w:r>
      <w:r w:rsidRPr="00735F3C">
        <w:rPr>
          <w:rFonts w:cs="Times New Roman"/>
          <w:b/>
          <w:i/>
          <w:u w:val="single"/>
        </w:rPr>
        <w:t>Street Life in London</w:t>
      </w:r>
    </w:p>
    <w:p w:rsidR="008B10AD" w:rsidRPr="00735F3C" w:rsidRDefault="008B10AD" w:rsidP="00735F3C">
      <w:pPr>
        <w:pStyle w:val="Alex"/>
        <w:numPr>
          <w:ilvl w:val="0"/>
          <w:numId w:val="2"/>
        </w:numPr>
        <w:ind w:left="360"/>
        <w:rPr>
          <w:rFonts w:cs="Times New Roman"/>
          <w:b/>
        </w:rPr>
      </w:pPr>
      <w:r w:rsidRPr="00735F3C">
        <w:rPr>
          <w:rFonts w:cs="Times New Roman"/>
          <w:b/>
        </w:rPr>
        <w:t>What do you think motivated Thomson’s photography, and what effects do you think he hoped his pictures would have on his audience?</w:t>
      </w:r>
    </w:p>
    <w:p w:rsidR="008B10AD" w:rsidRPr="00735F3C" w:rsidRDefault="008B10AD" w:rsidP="00735F3C">
      <w:pPr>
        <w:pStyle w:val="Alex"/>
        <w:ind w:left="360"/>
        <w:rPr>
          <w:rFonts w:cs="Times New Roman"/>
          <w:b/>
        </w:rPr>
      </w:pPr>
    </w:p>
    <w:p w:rsidR="008D043E" w:rsidRPr="00735F3C" w:rsidRDefault="008B10AD" w:rsidP="00735F3C">
      <w:pPr>
        <w:pStyle w:val="Alex"/>
        <w:numPr>
          <w:ilvl w:val="0"/>
          <w:numId w:val="2"/>
        </w:numPr>
        <w:ind w:left="360"/>
        <w:rPr>
          <w:rFonts w:cs="Times New Roman"/>
          <w:b/>
        </w:rPr>
      </w:pPr>
      <w:r w:rsidRPr="00735F3C">
        <w:rPr>
          <w:rFonts w:cs="Times New Roman"/>
          <w:b/>
        </w:rPr>
        <w:t>How do Thomson’s photographs compare and contrast with the image of London conveyed by Engels and Poe?</w:t>
      </w:r>
    </w:p>
    <w:p w:rsidR="008D043E" w:rsidRPr="00735F3C" w:rsidRDefault="008B10AD" w:rsidP="00735F3C">
      <w:pPr>
        <w:pStyle w:val="Alex"/>
        <w:numPr>
          <w:ilvl w:val="0"/>
          <w:numId w:val="4"/>
        </w:numPr>
        <w:ind w:left="927"/>
        <w:rPr>
          <w:rFonts w:cs="Times New Roman"/>
        </w:rPr>
      </w:pPr>
      <w:r w:rsidRPr="00735F3C">
        <w:rPr>
          <w:rFonts w:cs="Times New Roman"/>
        </w:rPr>
        <w:t xml:space="preserve">Are they similar or different in any significant ways? </w:t>
      </w:r>
    </w:p>
    <w:p w:rsidR="00735F3C" w:rsidRDefault="00735F3C" w:rsidP="00735F3C">
      <w:pPr>
        <w:spacing w:after="0" w:line="360" w:lineRule="auto"/>
        <w:rPr>
          <w:rFonts w:ascii="Times New Roman" w:hAnsi="Times New Roman" w:cs="Times New Roman"/>
          <w:b/>
        </w:rPr>
      </w:pPr>
    </w:p>
    <w:p w:rsidR="00B47CFB" w:rsidRPr="00B47CFB" w:rsidRDefault="00B47CFB" w:rsidP="00735F3C">
      <w:pPr>
        <w:spacing w:after="0" w:line="360" w:lineRule="auto"/>
        <w:rPr>
          <w:rFonts w:ascii="Times New Roman" w:hAnsi="Times New Roman" w:cs="Times New Roman"/>
          <w:b/>
          <w:u w:val="single"/>
        </w:rPr>
      </w:pPr>
      <w:r w:rsidRPr="00B47CFB">
        <w:rPr>
          <w:rFonts w:ascii="Times New Roman" w:hAnsi="Times New Roman" w:cs="Times New Roman"/>
          <w:b/>
          <w:u w:val="single"/>
        </w:rPr>
        <w:t>Background reading</w:t>
      </w:r>
    </w:p>
    <w:p w:rsidR="00B47CFB" w:rsidRPr="00735F3C" w:rsidRDefault="00B47CFB" w:rsidP="00B47CFB">
      <w:pPr>
        <w:pStyle w:val="Alex"/>
        <w:rPr>
          <w:rFonts w:cs="Times New Roman"/>
          <w:b/>
          <w:i/>
          <w:u w:val="single"/>
        </w:rPr>
      </w:pPr>
      <w:r w:rsidRPr="00735F3C">
        <w:rPr>
          <w:rFonts w:cs="Times New Roman"/>
          <w:b/>
          <w:u w:val="single"/>
        </w:rPr>
        <w:t xml:space="preserve">Williams, </w:t>
      </w:r>
      <w:proofErr w:type="gramStart"/>
      <w:r w:rsidRPr="00735F3C">
        <w:rPr>
          <w:rFonts w:cs="Times New Roman"/>
          <w:b/>
          <w:i/>
          <w:u w:val="single"/>
        </w:rPr>
        <w:t>The</w:t>
      </w:r>
      <w:proofErr w:type="gramEnd"/>
      <w:r w:rsidRPr="00735F3C">
        <w:rPr>
          <w:rFonts w:cs="Times New Roman"/>
          <w:b/>
          <w:i/>
          <w:u w:val="single"/>
        </w:rPr>
        <w:t xml:space="preserve"> Country and the City</w:t>
      </w: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What observations does Williams make about pre-nineteenth-century London, and how it was represented in literature (pp. 142–148)?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ind w:left="723"/>
        <w:rPr>
          <w:rFonts w:cs="Times New Roman"/>
          <w:b/>
        </w:rPr>
      </w:pPr>
      <w:r w:rsidRPr="00735F3C">
        <w:rPr>
          <w:rFonts w:cs="Times New Roman"/>
        </w:rPr>
        <w:t>What was distinctive and novel about pre-nineteenth-century London?</w:t>
      </w:r>
    </w:p>
    <w:p w:rsidR="00B47CFB" w:rsidRPr="00735F3C" w:rsidRDefault="00B47CFB" w:rsidP="00B47CFB">
      <w:pPr>
        <w:pStyle w:val="Alex"/>
        <w:ind w:left="723"/>
        <w:rPr>
          <w:rFonts w:cs="Times New Roman"/>
          <w:b/>
        </w:rPr>
      </w:pP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How does Williams interpret representations of early-nineteenth-century London by William Blake and William Wordsworth (pp. 148–151)?</w:t>
      </w:r>
    </w:p>
    <w:p w:rsidR="00B47CFB" w:rsidRPr="00735F3C" w:rsidRDefault="00B47CFB" w:rsidP="00B47CF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/>
        </w:rPr>
      </w:pPr>
      <w:r w:rsidRPr="00735F3C">
        <w:rPr>
          <w:rFonts w:ascii="Times New Roman" w:hAnsi="Times New Roman" w:cs="Times New Roman"/>
        </w:rPr>
        <w:t>In what ways did poems by Blake and Wordsworth capture a pre-industrial London?</w:t>
      </w:r>
    </w:p>
    <w:p w:rsidR="00B47CFB" w:rsidRDefault="00B47CFB" w:rsidP="00B47CF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r w:rsidRPr="00735F3C">
        <w:rPr>
          <w:rFonts w:ascii="Times New Roman" w:hAnsi="Times New Roman" w:cs="Times New Roman"/>
        </w:rPr>
        <w:t>Conversely, did poems by Blake and Wordsworth document anything novel, distinctive or ‘modern’ about London at the turn of the nineteenth century?</w:t>
      </w:r>
    </w:p>
    <w:p w:rsidR="00B47CFB" w:rsidRDefault="00B47CFB" w:rsidP="00B47CFB">
      <w:pPr>
        <w:pStyle w:val="ListParagraph"/>
        <w:spacing w:after="0" w:line="360" w:lineRule="auto"/>
        <w:rPr>
          <w:rFonts w:ascii="Times New Roman" w:hAnsi="Times New Roman" w:cs="Times New Roman"/>
        </w:rPr>
      </w:pP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Williams writes that “Dickens’ city was London” (p. 153). What are some of the important features of how Dickens represented the city in his literature (pp. 153–164)?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What are the characteristics of ‘Dickensian London’?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What did Dickens observe and represent as being novel about the city in the nineteenth century?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 xml:space="preserve">What was ‘modern’ about Dickens’ representation of Victorian London? </w:t>
      </w:r>
    </w:p>
    <w:p w:rsidR="00B47CFB" w:rsidRPr="00735F3C" w:rsidRDefault="00B47CFB" w:rsidP="00B47CFB">
      <w:pPr>
        <w:pStyle w:val="Alex"/>
        <w:rPr>
          <w:rFonts w:cs="Times New Roman"/>
          <w:b/>
        </w:rPr>
      </w:pP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What comparisons and contrasts does Williams draw between the representation of Victorian London and those industrial cities which emerged elsewhere in Britain during the nineteenth century (pp. 216–222)?</w:t>
      </w:r>
    </w:p>
    <w:p w:rsidR="00B47CFB" w:rsidRPr="00735F3C" w:rsidRDefault="00B47CFB" w:rsidP="00B47CFB">
      <w:pPr>
        <w:pStyle w:val="ListParagraph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</w:rPr>
      </w:pPr>
      <w:r w:rsidRPr="00735F3C">
        <w:rPr>
          <w:rFonts w:ascii="Times New Roman" w:hAnsi="Times New Roman" w:cs="Times New Roman"/>
        </w:rPr>
        <w:t xml:space="preserve">What distinguishes Dickensian London from Dickensian </w:t>
      </w:r>
      <w:proofErr w:type="spellStart"/>
      <w:r w:rsidRPr="00735F3C">
        <w:rPr>
          <w:rFonts w:ascii="Times New Roman" w:hAnsi="Times New Roman" w:cs="Times New Roman"/>
        </w:rPr>
        <w:t>Coketown</w:t>
      </w:r>
      <w:proofErr w:type="spellEnd"/>
      <w:r w:rsidRPr="00735F3C">
        <w:rPr>
          <w:rFonts w:ascii="Times New Roman" w:hAnsi="Times New Roman" w:cs="Times New Roman"/>
        </w:rPr>
        <w:t>, for instance (pp. 153–154)?</w:t>
      </w:r>
    </w:p>
    <w:p w:rsidR="00B47CFB" w:rsidRPr="00735F3C" w:rsidRDefault="00B47CFB" w:rsidP="00B47CFB">
      <w:pPr>
        <w:pStyle w:val="Alex"/>
        <w:rPr>
          <w:rFonts w:cs="Times New Roman"/>
          <w:b/>
        </w:rPr>
      </w:pP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How did images and perceptions of London and the city in general shift over the second half of the century (pp. 215–232)?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In what ways did urban culture change, transform and/or accelerate between the 1850s and 1900s?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How did social scientists and social investigators represent late-Victorian London?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What points does Williams make about how London is represented in Arthur Conan Doyle’s Sherlock Holmes novels and stories?</w:t>
      </w:r>
    </w:p>
    <w:p w:rsidR="00B47CFB" w:rsidRPr="00735F3C" w:rsidRDefault="00B47CFB" w:rsidP="00B47CFB">
      <w:pPr>
        <w:pStyle w:val="Alex"/>
        <w:numPr>
          <w:ilvl w:val="0"/>
          <w:numId w:val="14"/>
        </w:numPr>
        <w:rPr>
          <w:rFonts w:cs="Times New Roman"/>
        </w:rPr>
      </w:pPr>
      <w:r w:rsidRPr="00735F3C">
        <w:rPr>
          <w:rFonts w:cs="Times New Roman"/>
        </w:rPr>
        <w:t>What points does Williams make about how London is represented in HG Wells’ novels and stories?</w:t>
      </w:r>
    </w:p>
    <w:p w:rsidR="00B47CFB" w:rsidRPr="00735F3C" w:rsidRDefault="00B47CFB" w:rsidP="00B47CFB">
      <w:pPr>
        <w:pStyle w:val="Alex"/>
        <w:rPr>
          <w:rFonts w:cs="Times New Roman"/>
        </w:rPr>
      </w:pPr>
    </w:p>
    <w:p w:rsidR="00B47CFB" w:rsidRPr="00735F3C" w:rsidRDefault="00B47CFB" w:rsidP="00B47CFB">
      <w:pPr>
        <w:pStyle w:val="Alex"/>
        <w:numPr>
          <w:ilvl w:val="0"/>
          <w:numId w:val="13"/>
        </w:numPr>
        <w:rPr>
          <w:rFonts w:cs="Times New Roman"/>
          <w:b/>
        </w:rPr>
      </w:pPr>
      <w:r w:rsidRPr="00735F3C">
        <w:rPr>
          <w:rFonts w:cs="Times New Roman"/>
          <w:b/>
        </w:rPr>
        <w:t>What significances and resonances can you draw from the popularisation the idea of “Darkest London” in the late-Victorian period?</w:t>
      </w:r>
    </w:p>
    <w:p w:rsidR="00A634FA" w:rsidRDefault="00A634FA" w:rsidP="00735F3C">
      <w:pPr>
        <w:spacing w:after="0" w:line="360" w:lineRule="auto"/>
        <w:rPr>
          <w:rFonts w:ascii="Times New Roman" w:hAnsi="Times New Roman" w:cs="Times New Roman"/>
          <w:b/>
          <w:u w:val="single"/>
        </w:rPr>
      </w:pPr>
    </w:p>
    <w:p w:rsidR="00B47CFB" w:rsidRPr="00B47CFB" w:rsidRDefault="00B47CFB" w:rsidP="00735F3C">
      <w:pPr>
        <w:spacing w:after="0" w:line="360" w:lineRule="auto"/>
        <w:rPr>
          <w:rFonts w:ascii="Times New Roman" w:hAnsi="Times New Roman" w:cs="Times New Roman"/>
          <w:b/>
          <w:u w:val="single"/>
        </w:rPr>
      </w:pPr>
      <w:r w:rsidRPr="00B47CFB">
        <w:rPr>
          <w:rFonts w:ascii="Times New Roman" w:hAnsi="Times New Roman" w:cs="Times New Roman"/>
          <w:b/>
          <w:u w:val="single"/>
        </w:rPr>
        <w:t>Highmore, ‘Street Scenes’</w:t>
      </w:r>
    </w:p>
    <w:p w:rsidR="00B47CFB" w:rsidRDefault="00B47CFB" w:rsidP="00B47CFB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b/>
        </w:rPr>
      </w:pPr>
      <w:r w:rsidRPr="00B47CFB">
        <w:rPr>
          <w:rFonts w:ascii="Times New Roman" w:hAnsi="Times New Roman" w:cs="Times New Roman"/>
          <w:b/>
        </w:rPr>
        <w:t>What insights does Highmore draw from the Poe story ‘The Man of the Crowd’?</w:t>
      </w:r>
    </w:p>
    <w:p w:rsidR="00B47CFB" w:rsidRDefault="00B47CFB" w:rsidP="00B47CFB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</w:rPr>
      </w:pPr>
    </w:p>
    <w:p w:rsidR="00B47CFB" w:rsidRDefault="00B47CFB" w:rsidP="00B47CFB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b/>
        </w:rPr>
      </w:pPr>
      <w:r w:rsidRPr="00B47CFB">
        <w:rPr>
          <w:rFonts w:ascii="Times New Roman" w:hAnsi="Times New Roman" w:cs="Times New Roman"/>
          <w:b/>
        </w:rPr>
        <w:t xml:space="preserve">What insights does Highmore draw from </w:t>
      </w:r>
      <w:r>
        <w:rPr>
          <w:rFonts w:ascii="Times New Roman" w:hAnsi="Times New Roman" w:cs="Times New Roman"/>
          <w:b/>
        </w:rPr>
        <w:t>John Thomson’s photography?</w:t>
      </w:r>
    </w:p>
    <w:p w:rsidR="00B47CFB" w:rsidRPr="00B47CFB" w:rsidRDefault="00B47CFB" w:rsidP="00B47CFB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</w:rPr>
      </w:pPr>
    </w:p>
    <w:p w:rsidR="00735F3C" w:rsidRPr="00735F3C" w:rsidRDefault="00735F3C" w:rsidP="00735F3C">
      <w:pPr>
        <w:spacing w:after="0" w:line="360" w:lineRule="auto"/>
        <w:rPr>
          <w:rFonts w:ascii="Times New Roman" w:hAnsi="Times New Roman" w:cs="Times New Roman"/>
          <w:i/>
          <w:u w:val="single"/>
        </w:rPr>
      </w:pPr>
      <w:r w:rsidRPr="00735F3C">
        <w:rPr>
          <w:rFonts w:ascii="Times New Roman" w:hAnsi="Times New Roman" w:cs="Times New Roman"/>
          <w:i/>
          <w:u w:val="single"/>
        </w:rPr>
        <w:t>Further reading:</w:t>
      </w:r>
    </w:p>
    <w:p w:rsidR="00B47CFB" w:rsidRPr="00391F36" w:rsidRDefault="00B47CFB" w:rsidP="00B47CFB">
      <w:pPr>
        <w:pStyle w:val="Bibliography"/>
        <w:spacing w:after="0" w:line="360" w:lineRule="auto"/>
        <w:ind w:left="567" w:hanging="567"/>
        <w:jc w:val="both"/>
        <w:rPr>
          <w:rFonts w:ascii="Times New Roman" w:hAnsi="Times New Roman" w:cs="Times New Roman"/>
          <w:b/>
        </w:rPr>
      </w:pPr>
      <w:r w:rsidRPr="00391F36">
        <w:rPr>
          <w:rFonts w:ascii="Times New Roman" w:hAnsi="Times New Roman" w:cs="Times New Roman"/>
          <w:b/>
        </w:rPr>
        <w:t>Select bibliography</w:t>
      </w:r>
    </w:p>
    <w:p w:rsidR="00B47CFB" w:rsidRPr="00391F36" w:rsidRDefault="00B47CFB" w:rsidP="00B47CFB">
      <w:pPr>
        <w:pStyle w:val="Bibliography"/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391F36">
        <w:rPr>
          <w:rFonts w:ascii="Times New Roman" w:hAnsi="Times New Roman" w:cs="Times New Roman"/>
        </w:rPr>
        <w:t>Auerbach</w:t>
      </w:r>
      <w:proofErr w:type="spellEnd"/>
      <w:r w:rsidRPr="00391F36">
        <w:rPr>
          <w:rFonts w:ascii="Times New Roman" w:hAnsi="Times New Roman" w:cs="Times New Roman"/>
        </w:rPr>
        <w:t xml:space="preserve">, Jeffrey A. </w:t>
      </w:r>
      <w:r w:rsidRPr="00391F36">
        <w:rPr>
          <w:rFonts w:ascii="Times New Roman" w:hAnsi="Times New Roman" w:cs="Times New Roman"/>
          <w:i/>
        </w:rPr>
        <w:t>The Great Exhibition of 1851: A Nation on Display</w:t>
      </w:r>
      <w:r w:rsidRPr="00391F36">
        <w:rPr>
          <w:rFonts w:ascii="Times New Roman" w:hAnsi="Times New Roman" w:cs="Times New Roman"/>
        </w:rPr>
        <w:t xml:space="preserve"> (</w:t>
      </w:r>
      <w:r w:rsidRPr="00391F36">
        <w:rPr>
          <w:rStyle w:val="itempublisher"/>
          <w:rFonts w:ascii="Times New Roman" w:hAnsi="Times New Roman" w:cs="Times New Roman"/>
        </w:rPr>
        <w:t>London: Yale University Press, 1999).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Altick</w:t>
      </w:r>
      <w:proofErr w:type="spellEnd"/>
      <w:r w:rsidRPr="00391F36">
        <w:rPr>
          <w:rFonts w:cs="Times New Roman"/>
        </w:rPr>
        <w:t xml:space="preserve">, Richard D. </w:t>
      </w:r>
      <w:r w:rsidRPr="00391F36">
        <w:rPr>
          <w:rFonts w:cs="Times New Roman"/>
          <w:i/>
        </w:rPr>
        <w:t xml:space="preserve">The Shows of London </w:t>
      </w:r>
      <w:r w:rsidRPr="00391F36">
        <w:rPr>
          <w:rFonts w:cs="Times New Roman"/>
        </w:rPr>
        <w:t xml:space="preserve">(Cambridge, Massachusetts: </w:t>
      </w:r>
      <w:proofErr w:type="spellStart"/>
      <w:r w:rsidRPr="00391F36">
        <w:rPr>
          <w:rFonts w:cs="Times New Roman"/>
        </w:rPr>
        <w:t>Belknap</w:t>
      </w:r>
      <w:proofErr w:type="spellEnd"/>
      <w:r w:rsidRPr="00391F36">
        <w:rPr>
          <w:rFonts w:cs="Times New Roman"/>
        </w:rPr>
        <w:t xml:space="preserve"> Press, 1978).</w:t>
      </w:r>
    </w:p>
    <w:p w:rsidR="00B47CFB" w:rsidRPr="00391F36" w:rsidRDefault="00B47CFB" w:rsidP="00B47CFB">
      <w:pPr>
        <w:pStyle w:val="Bibliography"/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Bennett, Tony. </w:t>
      </w:r>
      <w:r w:rsidRPr="00391F36">
        <w:rPr>
          <w:rFonts w:ascii="Times New Roman" w:hAnsi="Times New Roman" w:cs="Times New Roman"/>
          <w:i/>
        </w:rPr>
        <w:t>The Birth of the Museum: History, Theory, Politics</w:t>
      </w:r>
      <w:r w:rsidRPr="00391F36">
        <w:rPr>
          <w:rFonts w:ascii="Times New Roman" w:hAnsi="Times New Roman" w:cs="Times New Roman"/>
        </w:rPr>
        <w:t xml:space="preserve"> (</w:t>
      </w:r>
      <w:r w:rsidRPr="00391F36">
        <w:rPr>
          <w:rStyle w:val="itempublisher"/>
          <w:rFonts w:ascii="Times New Roman" w:hAnsi="Times New Roman" w:cs="Times New Roman"/>
        </w:rPr>
        <w:t>London: Routledge, 1995)</w:t>
      </w:r>
      <w:r w:rsidRPr="00391F36">
        <w:rPr>
          <w:rFonts w:ascii="Times New Roman" w:hAnsi="Times New Roman" w:cs="Times New Roman"/>
        </w:rPr>
        <w:t>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Briggs, Asa. </w:t>
      </w:r>
      <w:r w:rsidRPr="00391F36">
        <w:rPr>
          <w:rFonts w:cs="Times New Roman"/>
          <w:i/>
        </w:rPr>
        <w:t xml:space="preserve">Iron Bridge to Crystal Palace: Impact and Images of the Industrial Revolution </w:t>
      </w:r>
      <w:r w:rsidRPr="00391F36">
        <w:rPr>
          <w:rFonts w:cs="Times New Roman"/>
        </w:rPr>
        <w:t>(London: Thames and Hudson, 1979).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Booth, William. ‘In Darkest England – and the Way Out (1890),’ in Sally Ledger and Roger </w:t>
      </w:r>
      <w:proofErr w:type="spellStart"/>
      <w:r w:rsidRPr="00391F36">
        <w:rPr>
          <w:rFonts w:cs="Times New Roman"/>
        </w:rPr>
        <w:t>Luckhurst</w:t>
      </w:r>
      <w:proofErr w:type="spellEnd"/>
      <w:r w:rsidRPr="00391F36">
        <w:rPr>
          <w:rFonts w:cs="Times New Roman"/>
        </w:rPr>
        <w:t xml:space="preserve">, </w:t>
      </w:r>
      <w:proofErr w:type="gramStart"/>
      <w:r w:rsidRPr="00391F36">
        <w:rPr>
          <w:rFonts w:cs="Times New Roman"/>
        </w:rPr>
        <w:t>eds</w:t>
      </w:r>
      <w:proofErr w:type="gramEnd"/>
      <w:r w:rsidRPr="00391F36">
        <w:rPr>
          <w:rFonts w:cs="Times New Roman"/>
        </w:rPr>
        <w:t xml:space="preserve">. </w:t>
      </w:r>
      <w:r w:rsidRPr="00391F36">
        <w:rPr>
          <w:rFonts w:cs="Times New Roman"/>
          <w:i/>
        </w:rPr>
        <w:t>The Fin de Siècle: A Reader in Cultural History, c. 1880–1900</w:t>
      </w:r>
      <w:r w:rsidRPr="00391F36">
        <w:rPr>
          <w:rFonts w:cs="Times New Roman"/>
        </w:rPr>
        <w:t xml:space="preserve"> (Oxford: Oxford University Press, 2000), pp. 45–50.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Booth, Charles. ‘Life and Labour of the People of London (1889),’ in Sally Ledger and Roger </w:t>
      </w:r>
      <w:proofErr w:type="spellStart"/>
      <w:r w:rsidRPr="00391F36">
        <w:rPr>
          <w:rFonts w:cs="Times New Roman"/>
        </w:rPr>
        <w:t>Luckhurst</w:t>
      </w:r>
      <w:proofErr w:type="spellEnd"/>
      <w:r w:rsidRPr="00391F36">
        <w:rPr>
          <w:rFonts w:cs="Times New Roman"/>
        </w:rPr>
        <w:t xml:space="preserve">, </w:t>
      </w:r>
      <w:proofErr w:type="gramStart"/>
      <w:r w:rsidRPr="00391F36">
        <w:rPr>
          <w:rFonts w:cs="Times New Roman"/>
        </w:rPr>
        <w:t>eds</w:t>
      </w:r>
      <w:proofErr w:type="gramEnd"/>
      <w:r w:rsidRPr="00391F36">
        <w:rPr>
          <w:rFonts w:cs="Times New Roman"/>
        </w:rPr>
        <w:t xml:space="preserve">. </w:t>
      </w:r>
      <w:r w:rsidRPr="00391F36">
        <w:rPr>
          <w:rFonts w:cs="Times New Roman"/>
          <w:i/>
        </w:rPr>
        <w:t>The Fin de Siècle: A Reader in Cultural History, c. 1880–1900</w:t>
      </w:r>
      <w:r w:rsidRPr="00391F36">
        <w:rPr>
          <w:rFonts w:cs="Times New Roman"/>
        </w:rPr>
        <w:t xml:space="preserve"> (Oxford: Oxford University Press, 2000), pp. 39–45.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Cantor, GN. </w:t>
      </w:r>
      <w:r w:rsidRPr="00391F36">
        <w:rPr>
          <w:rFonts w:cs="Times New Roman"/>
          <w:i/>
        </w:rPr>
        <w:t xml:space="preserve">Religion and the Great Exhibition of 1851 </w:t>
      </w:r>
      <w:r w:rsidRPr="00391F36">
        <w:rPr>
          <w:rFonts w:cs="Times New Roman"/>
        </w:rPr>
        <w:t>(Oxford: Oxford University Press, 2011).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Conrad, Joseph. </w:t>
      </w:r>
      <w:r w:rsidRPr="00391F36">
        <w:rPr>
          <w:rFonts w:cs="Times New Roman"/>
          <w:i/>
        </w:rPr>
        <w:t xml:space="preserve">Heart of Darkness and Other Tales </w:t>
      </w:r>
      <w:r w:rsidRPr="00391F36">
        <w:rPr>
          <w:rFonts w:cs="Times New Roman"/>
        </w:rPr>
        <w:t>(Oxford: Oxford University Press, 1998 [1899]).</w:t>
      </w:r>
    </w:p>
    <w:p w:rsidR="00B47CFB" w:rsidRPr="00391F36" w:rsidRDefault="00B47CFB" w:rsidP="00B47CFB">
      <w:pPr>
        <w:pStyle w:val="NoSpacing"/>
        <w:spacing w:line="36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391F36">
        <w:rPr>
          <w:rFonts w:ascii="Times New Roman" w:hAnsi="Times New Roman" w:cs="Times New Roman"/>
          <w:bCs/>
        </w:rPr>
        <w:t xml:space="preserve">Dickens, Charles. </w:t>
      </w:r>
      <w:r w:rsidRPr="00391F36">
        <w:rPr>
          <w:rFonts w:ascii="Times New Roman" w:hAnsi="Times New Roman" w:cs="Times New Roman"/>
          <w:bCs/>
          <w:i/>
        </w:rPr>
        <w:t xml:space="preserve">Oliver Twist </w:t>
      </w:r>
      <w:r w:rsidRPr="00391F36">
        <w:rPr>
          <w:rFonts w:ascii="Times New Roman" w:hAnsi="Times New Roman" w:cs="Times New Roman"/>
          <w:bCs/>
        </w:rPr>
        <w:t>(Oxford: Clarendon Press, 1966 [1837–1839]).</w:t>
      </w:r>
    </w:p>
    <w:p w:rsidR="00B47CFB" w:rsidRPr="00391F36" w:rsidRDefault="00B47CFB" w:rsidP="00B47CFB">
      <w:pPr>
        <w:pStyle w:val="NoSpacing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—.   </w:t>
      </w:r>
      <w:r w:rsidRPr="00391F36">
        <w:rPr>
          <w:rFonts w:ascii="Times New Roman" w:hAnsi="Times New Roman" w:cs="Times New Roman"/>
          <w:i/>
        </w:rPr>
        <w:t xml:space="preserve">Nicholas Nickleby </w:t>
      </w:r>
      <w:r w:rsidRPr="00391F36">
        <w:rPr>
          <w:rFonts w:ascii="Times New Roman" w:hAnsi="Times New Roman" w:cs="Times New Roman"/>
        </w:rPr>
        <w:t>(</w:t>
      </w:r>
      <w:proofErr w:type="spellStart"/>
      <w:r w:rsidRPr="00391F36">
        <w:rPr>
          <w:rFonts w:ascii="Times New Roman" w:hAnsi="Times New Roman" w:cs="Times New Roman"/>
        </w:rPr>
        <w:t>Harmondsworth</w:t>
      </w:r>
      <w:proofErr w:type="spellEnd"/>
      <w:r w:rsidRPr="00391F36">
        <w:rPr>
          <w:rFonts w:ascii="Times New Roman" w:hAnsi="Times New Roman" w:cs="Times New Roman"/>
        </w:rPr>
        <w:t>, Middlesex: Penguin, 1978 [1839]).</w:t>
      </w:r>
    </w:p>
    <w:p w:rsidR="00B47CFB" w:rsidRPr="00391F36" w:rsidRDefault="00B47CFB" w:rsidP="00B47CFB">
      <w:pPr>
        <w:pStyle w:val="NoSpacing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—.  </w:t>
      </w:r>
      <w:r w:rsidRPr="00391F36">
        <w:rPr>
          <w:rFonts w:ascii="Times New Roman" w:hAnsi="Times New Roman" w:cs="Times New Roman"/>
          <w:i/>
        </w:rPr>
        <w:t xml:space="preserve">Great Expectations </w:t>
      </w:r>
      <w:r w:rsidRPr="00391F36">
        <w:rPr>
          <w:rFonts w:ascii="Times New Roman" w:hAnsi="Times New Roman" w:cs="Times New Roman"/>
        </w:rPr>
        <w:t>(</w:t>
      </w:r>
      <w:proofErr w:type="spellStart"/>
      <w:r w:rsidRPr="00391F36">
        <w:rPr>
          <w:rFonts w:ascii="Times New Roman" w:hAnsi="Times New Roman" w:cs="Times New Roman"/>
        </w:rPr>
        <w:t>Harmondsworth</w:t>
      </w:r>
      <w:proofErr w:type="spellEnd"/>
      <w:r w:rsidRPr="00391F36">
        <w:rPr>
          <w:rFonts w:ascii="Times New Roman" w:hAnsi="Times New Roman" w:cs="Times New Roman"/>
        </w:rPr>
        <w:t>, Middlesex: Penguin, 1978 [1861]).</w:t>
      </w:r>
    </w:p>
    <w:p w:rsidR="00B47CFB" w:rsidRPr="00391F36" w:rsidRDefault="00B47CFB" w:rsidP="00B47CFB">
      <w:pPr>
        <w:pStyle w:val="NoSpacing"/>
        <w:tabs>
          <w:tab w:val="center" w:pos="4513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—. </w:t>
      </w:r>
      <w:r w:rsidRPr="00391F36">
        <w:rPr>
          <w:rFonts w:ascii="Times New Roman" w:hAnsi="Times New Roman" w:cs="Times New Roman"/>
          <w:i/>
        </w:rPr>
        <w:t xml:space="preserve">A Christmas Carol </w:t>
      </w:r>
      <w:r w:rsidRPr="00391F36">
        <w:rPr>
          <w:rFonts w:ascii="Times New Roman" w:hAnsi="Times New Roman" w:cs="Times New Roman"/>
        </w:rPr>
        <w:t xml:space="preserve">in </w:t>
      </w:r>
      <w:proofErr w:type="gramStart"/>
      <w:r w:rsidRPr="00391F36">
        <w:rPr>
          <w:rFonts w:ascii="Times New Roman" w:hAnsi="Times New Roman" w:cs="Times New Roman"/>
          <w:i/>
        </w:rPr>
        <w:t>The</w:t>
      </w:r>
      <w:proofErr w:type="gramEnd"/>
      <w:r w:rsidRPr="00391F36">
        <w:rPr>
          <w:rFonts w:ascii="Times New Roman" w:hAnsi="Times New Roman" w:cs="Times New Roman"/>
          <w:i/>
        </w:rPr>
        <w:t xml:space="preserve"> Christmas Books. Vol. 1, </w:t>
      </w:r>
      <w:proofErr w:type="gramStart"/>
      <w:r w:rsidRPr="00391F36">
        <w:rPr>
          <w:rFonts w:ascii="Times New Roman" w:hAnsi="Times New Roman" w:cs="Times New Roman"/>
          <w:i/>
        </w:rPr>
        <w:t>A</w:t>
      </w:r>
      <w:proofErr w:type="gramEnd"/>
      <w:r w:rsidRPr="00391F36">
        <w:rPr>
          <w:rFonts w:ascii="Times New Roman" w:hAnsi="Times New Roman" w:cs="Times New Roman"/>
          <w:i/>
        </w:rPr>
        <w:t xml:space="preserve"> Christmas Carol, The Chimes</w:t>
      </w:r>
      <w:r w:rsidRPr="00391F36">
        <w:rPr>
          <w:rFonts w:ascii="Times New Roman" w:hAnsi="Times New Roman" w:cs="Times New Roman"/>
        </w:rPr>
        <w:t xml:space="preserve"> (</w:t>
      </w:r>
      <w:proofErr w:type="spellStart"/>
      <w:r w:rsidRPr="00391F36">
        <w:rPr>
          <w:rFonts w:ascii="Times New Roman" w:hAnsi="Times New Roman" w:cs="Times New Roman"/>
        </w:rPr>
        <w:t>Harmondsworth</w:t>
      </w:r>
      <w:proofErr w:type="spellEnd"/>
      <w:r w:rsidRPr="00391F36">
        <w:rPr>
          <w:rFonts w:ascii="Times New Roman" w:hAnsi="Times New Roman" w:cs="Times New Roman"/>
        </w:rPr>
        <w:t>, Middlesex: Penguin, 1971 [1843]).</w:t>
      </w:r>
    </w:p>
    <w:p w:rsidR="00B47CFB" w:rsidRPr="00391F36" w:rsidRDefault="00B47CFB" w:rsidP="00B47CFB">
      <w:pPr>
        <w:pStyle w:val="NoSpacing"/>
        <w:tabs>
          <w:tab w:val="center" w:pos="4513"/>
        </w:tabs>
        <w:spacing w:line="360" w:lineRule="auto"/>
        <w:ind w:left="567" w:hanging="567"/>
        <w:jc w:val="both"/>
        <w:rPr>
          <w:rFonts w:ascii="Times New Roman" w:hAnsi="Times New Roman" w:cs="Times New Roman"/>
          <w:i/>
        </w:rPr>
      </w:pPr>
      <w:r w:rsidRPr="00391F36">
        <w:rPr>
          <w:rFonts w:ascii="Times New Roman" w:hAnsi="Times New Roman" w:cs="Times New Roman"/>
        </w:rPr>
        <w:t xml:space="preserve">—. </w:t>
      </w:r>
      <w:r w:rsidRPr="00391F36">
        <w:rPr>
          <w:rFonts w:ascii="Times New Roman" w:hAnsi="Times New Roman" w:cs="Times New Roman"/>
          <w:i/>
        </w:rPr>
        <w:t>A Tale of Two Cities</w:t>
      </w:r>
      <w:r w:rsidRPr="00391F36">
        <w:rPr>
          <w:rFonts w:ascii="Times New Roman" w:hAnsi="Times New Roman" w:cs="Times New Roman"/>
        </w:rPr>
        <w:t xml:space="preserve"> (London: Heron Books, 1967 [1859])</w:t>
      </w:r>
    </w:p>
    <w:p w:rsidR="00B47CFB" w:rsidRPr="00391F36" w:rsidRDefault="00B47CFB" w:rsidP="00B47CFB">
      <w:pPr>
        <w:pStyle w:val="NoSpacing"/>
        <w:tabs>
          <w:tab w:val="center" w:pos="4513"/>
        </w:tabs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—. </w:t>
      </w:r>
      <w:r w:rsidRPr="00391F36">
        <w:rPr>
          <w:rFonts w:ascii="Times New Roman" w:hAnsi="Times New Roman" w:cs="Times New Roman"/>
          <w:i/>
        </w:rPr>
        <w:t xml:space="preserve">Sketches by </w:t>
      </w:r>
      <w:proofErr w:type="spellStart"/>
      <w:r w:rsidRPr="00391F36">
        <w:rPr>
          <w:rFonts w:ascii="Times New Roman" w:hAnsi="Times New Roman" w:cs="Times New Roman"/>
          <w:i/>
        </w:rPr>
        <w:t>Boz</w:t>
      </w:r>
      <w:proofErr w:type="spellEnd"/>
      <w:r w:rsidRPr="00391F36">
        <w:rPr>
          <w:rFonts w:ascii="Times New Roman" w:hAnsi="Times New Roman" w:cs="Times New Roman"/>
          <w:i/>
        </w:rPr>
        <w:t xml:space="preserve">:  Illustrative of Everyday life and Everyday People </w:t>
      </w:r>
      <w:r w:rsidRPr="00391F36">
        <w:rPr>
          <w:rFonts w:ascii="Times New Roman" w:hAnsi="Times New Roman" w:cs="Times New Roman"/>
        </w:rPr>
        <w:t xml:space="preserve">(London: Heron Books, 1959 [1836]). </w:t>
      </w:r>
    </w:p>
    <w:p w:rsidR="00B47CFB" w:rsidRPr="00391F36" w:rsidRDefault="00B47CFB" w:rsidP="00B47CFB">
      <w:pPr>
        <w:pStyle w:val="NoSpacing"/>
        <w:spacing w:line="36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391F36">
        <w:rPr>
          <w:rFonts w:ascii="Times New Roman" w:hAnsi="Times New Roman" w:cs="Times New Roman"/>
          <w:bCs/>
        </w:rPr>
        <w:t xml:space="preserve">Dickinson Brothers. </w:t>
      </w:r>
      <w:proofErr w:type="spellStart"/>
      <w:r w:rsidRPr="00391F36">
        <w:rPr>
          <w:rFonts w:ascii="Times New Roman" w:hAnsi="Times New Roman" w:cs="Times New Roman"/>
          <w:bCs/>
          <w:i/>
        </w:rPr>
        <w:t>Dickinsons</w:t>
      </w:r>
      <w:proofErr w:type="spellEnd"/>
      <w:r w:rsidRPr="00391F36">
        <w:rPr>
          <w:rFonts w:ascii="Times New Roman" w:hAnsi="Times New Roman" w:cs="Times New Roman"/>
          <w:bCs/>
          <w:i/>
        </w:rPr>
        <w:t>’ Comprehensive Pictures of the Great Exhibition of 1851</w:t>
      </w:r>
      <w:r w:rsidRPr="00391F36">
        <w:rPr>
          <w:rFonts w:ascii="Times New Roman" w:hAnsi="Times New Roman" w:cs="Times New Roman"/>
          <w:bCs/>
        </w:rPr>
        <w:t xml:space="preserve"> [</w:t>
      </w:r>
      <w:hyperlink r:id="rId11" w:history="1">
        <w:r w:rsidRPr="00391F36">
          <w:rPr>
            <w:rStyle w:val="Hyperlink"/>
            <w:rFonts w:ascii="Times New Roman" w:hAnsi="Times New Roman" w:cs="Times New Roman"/>
          </w:rPr>
          <w:t>http://archive.org/details/Dickinsonscompr1</w:t>
        </w:r>
      </w:hyperlink>
      <w:r w:rsidRPr="00391F36">
        <w:rPr>
          <w:rFonts w:ascii="Times New Roman" w:hAnsi="Times New Roman" w:cs="Times New Roman"/>
          <w:bCs/>
        </w:rPr>
        <w:t>]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Dyos</w:t>
      </w:r>
      <w:proofErr w:type="spellEnd"/>
      <w:r w:rsidRPr="00391F36">
        <w:rPr>
          <w:rFonts w:cs="Times New Roman"/>
        </w:rPr>
        <w:t xml:space="preserve">, HJ, and Michael Wolff, </w:t>
      </w:r>
      <w:proofErr w:type="gramStart"/>
      <w:r w:rsidRPr="00391F36">
        <w:rPr>
          <w:rFonts w:cs="Times New Roman"/>
        </w:rPr>
        <w:t>eds</w:t>
      </w:r>
      <w:proofErr w:type="gramEnd"/>
      <w:r w:rsidRPr="00391F36">
        <w:rPr>
          <w:rFonts w:cs="Times New Roman"/>
        </w:rPr>
        <w:t xml:space="preserve">. </w:t>
      </w:r>
      <w:r w:rsidRPr="00391F36">
        <w:rPr>
          <w:rFonts w:cs="Times New Roman"/>
          <w:i/>
        </w:rPr>
        <w:t>The Victorian City: Images and Realities</w:t>
      </w:r>
      <w:r w:rsidRPr="00391F36">
        <w:rPr>
          <w:rFonts w:cs="Times New Roman"/>
        </w:rPr>
        <w:t xml:space="preserve"> (London: Routledge, 1973).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Engels, Friedrich. </w:t>
      </w:r>
      <w:r w:rsidRPr="00391F36">
        <w:rPr>
          <w:rFonts w:cs="Times New Roman"/>
          <w:i/>
        </w:rPr>
        <w:t>The Condition of the Working Class in England in 1844</w:t>
      </w:r>
      <w:r w:rsidRPr="00391F36">
        <w:rPr>
          <w:rFonts w:cs="Times New Roman"/>
        </w:rPr>
        <w:t xml:space="preserve"> (Stanford, California: Stanford University Press, 1968 [1845]).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Greenhalgh</w:t>
      </w:r>
      <w:proofErr w:type="spellEnd"/>
      <w:r w:rsidRPr="00391F36">
        <w:rPr>
          <w:rFonts w:cs="Times New Roman"/>
        </w:rPr>
        <w:t xml:space="preserve">, Paul. </w:t>
      </w:r>
      <w:r w:rsidRPr="00391F36">
        <w:rPr>
          <w:rFonts w:cs="Times New Roman"/>
          <w:i/>
        </w:rPr>
        <w:t xml:space="preserve">Ephemeral Vistas: The Expositions </w:t>
      </w:r>
      <w:proofErr w:type="spellStart"/>
      <w:r w:rsidRPr="00391F36">
        <w:rPr>
          <w:rFonts w:cs="Times New Roman"/>
          <w:i/>
        </w:rPr>
        <w:t>Universelles</w:t>
      </w:r>
      <w:proofErr w:type="spellEnd"/>
      <w:r w:rsidRPr="00391F36">
        <w:rPr>
          <w:rFonts w:cs="Times New Roman"/>
          <w:i/>
        </w:rPr>
        <w:t xml:space="preserve">, Great Exhibitions and World’s Fairs, 1851–1939 </w:t>
      </w:r>
      <w:r w:rsidRPr="00391F36">
        <w:rPr>
          <w:rFonts w:cs="Times New Roman"/>
        </w:rPr>
        <w:t>(Manchester: Manchester University Press, 1988).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  <w:noProof/>
        </w:rPr>
        <w:t xml:space="preserve">Hunt, Tristam. </w:t>
      </w:r>
      <w:r w:rsidRPr="00391F36">
        <w:rPr>
          <w:rFonts w:cs="Times New Roman"/>
          <w:i/>
          <w:iCs/>
          <w:noProof/>
        </w:rPr>
        <w:t xml:space="preserve">Building Jerusalem: The Rise and Fall of the Victorian City </w:t>
      </w:r>
      <w:r w:rsidRPr="00391F36">
        <w:rPr>
          <w:rFonts w:cs="Times New Roman"/>
          <w:iCs/>
          <w:noProof/>
        </w:rPr>
        <w:t>(</w:t>
      </w:r>
      <w:r w:rsidRPr="00391F36">
        <w:rPr>
          <w:rFonts w:cs="Times New Roman"/>
          <w:noProof/>
        </w:rPr>
        <w:t>London: Phoenix, 2005).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Koven</w:t>
      </w:r>
      <w:proofErr w:type="spellEnd"/>
      <w:r w:rsidRPr="00391F36">
        <w:rPr>
          <w:rFonts w:cs="Times New Roman"/>
        </w:rPr>
        <w:t xml:space="preserve">, Seth. </w:t>
      </w:r>
      <w:r w:rsidRPr="00391F36">
        <w:rPr>
          <w:rFonts w:cs="Times New Roman"/>
          <w:i/>
        </w:rPr>
        <w:t>Slumming: Sexual and Social Politics in Victorian London</w:t>
      </w:r>
      <w:r w:rsidRPr="00391F36">
        <w:rPr>
          <w:rFonts w:cs="Times New Roman"/>
        </w:rPr>
        <w:t xml:space="preserve"> (Princeton, New Jersey: Princeton University Press, 2006).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Law, CM. ‘The Growth of Urban Population in England and Wales, 1801–1911,’ </w:t>
      </w:r>
      <w:r w:rsidRPr="00391F36">
        <w:rPr>
          <w:rFonts w:cs="Times New Roman"/>
          <w:i/>
        </w:rPr>
        <w:t>Transactions of the Institute of British Geographers</w:t>
      </w:r>
      <w:r w:rsidRPr="00391F36">
        <w:rPr>
          <w:rFonts w:cs="Times New Roman"/>
        </w:rPr>
        <w:t xml:space="preserve"> (No. 41, June 1967), pp. 125–143.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Mayhew, Henry. </w:t>
      </w:r>
      <w:r w:rsidRPr="00391F36">
        <w:rPr>
          <w:rFonts w:cs="Times New Roman"/>
          <w:i/>
        </w:rPr>
        <w:t xml:space="preserve">Mayhew's London: Being Selections from 'London Labour and the London Poor' by Henry Mayhew </w:t>
      </w:r>
      <w:r w:rsidRPr="00391F36">
        <w:rPr>
          <w:rFonts w:cs="Times New Roman"/>
        </w:rPr>
        <w:t>(London: Spring Books, 1954 [1851]).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MacKenzie</w:t>
      </w:r>
      <w:proofErr w:type="spellEnd"/>
      <w:r w:rsidRPr="00391F36">
        <w:rPr>
          <w:rFonts w:cs="Times New Roman"/>
        </w:rPr>
        <w:t xml:space="preserve">, John M.  </w:t>
      </w:r>
      <w:r w:rsidRPr="00391F36">
        <w:rPr>
          <w:rFonts w:cs="Times New Roman"/>
          <w:i/>
        </w:rPr>
        <w:t xml:space="preserve">The Victorian Vision: Inventing New Britain </w:t>
      </w:r>
      <w:r w:rsidRPr="00391F36">
        <w:rPr>
          <w:rFonts w:cs="Times New Roman"/>
        </w:rPr>
        <w:t>(London: V&amp;A Publications, 2001).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Mearns, Andrew. ‘The Bitter Cry of Outcast London (1883),’ in Sally Ledger and Roger </w:t>
      </w:r>
      <w:proofErr w:type="spellStart"/>
      <w:r w:rsidRPr="00391F36">
        <w:rPr>
          <w:rFonts w:ascii="Times New Roman" w:hAnsi="Times New Roman" w:cs="Times New Roman"/>
        </w:rPr>
        <w:t>Luckhurst</w:t>
      </w:r>
      <w:proofErr w:type="spellEnd"/>
      <w:r w:rsidRPr="00391F36">
        <w:rPr>
          <w:rFonts w:ascii="Times New Roman" w:hAnsi="Times New Roman" w:cs="Times New Roman"/>
        </w:rPr>
        <w:t xml:space="preserve">, </w:t>
      </w:r>
      <w:proofErr w:type="gramStart"/>
      <w:r w:rsidRPr="00391F36">
        <w:rPr>
          <w:rFonts w:ascii="Times New Roman" w:hAnsi="Times New Roman" w:cs="Times New Roman"/>
        </w:rPr>
        <w:t>eds</w:t>
      </w:r>
      <w:proofErr w:type="gramEnd"/>
      <w:r w:rsidRPr="00391F36">
        <w:rPr>
          <w:rFonts w:ascii="Times New Roman" w:hAnsi="Times New Roman" w:cs="Times New Roman"/>
        </w:rPr>
        <w:t xml:space="preserve">. </w:t>
      </w:r>
      <w:r w:rsidRPr="00391F36">
        <w:rPr>
          <w:rFonts w:ascii="Times New Roman" w:hAnsi="Times New Roman" w:cs="Times New Roman"/>
          <w:i/>
        </w:rPr>
        <w:t xml:space="preserve">The Fin de Siècle: A Reader in Cultural History, c. 1880–1900 </w:t>
      </w:r>
      <w:r w:rsidRPr="00391F36">
        <w:rPr>
          <w:rFonts w:ascii="Times New Roman" w:hAnsi="Times New Roman" w:cs="Times New Roman"/>
        </w:rPr>
        <w:t>(Oxford: Oxford University Press, 2000), pp. 27–32.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Olsen, Donald J. </w:t>
      </w:r>
      <w:r w:rsidRPr="00391F36">
        <w:rPr>
          <w:rFonts w:cs="Times New Roman"/>
          <w:i/>
        </w:rPr>
        <w:t>The City as a Work of Art: London, Paris, Vienna</w:t>
      </w:r>
      <w:r w:rsidRPr="00391F36">
        <w:rPr>
          <w:rFonts w:cs="Times New Roman"/>
        </w:rPr>
        <w:t xml:space="preserve"> (New Haven: Yale University Press, 1986).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Pevsner, </w:t>
      </w:r>
      <w:proofErr w:type="spellStart"/>
      <w:r w:rsidRPr="00391F36">
        <w:rPr>
          <w:rFonts w:ascii="Times New Roman" w:hAnsi="Times New Roman" w:cs="Times New Roman"/>
        </w:rPr>
        <w:t>Nikolaus</w:t>
      </w:r>
      <w:proofErr w:type="spellEnd"/>
      <w:r w:rsidRPr="00391F36">
        <w:rPr>
          <w:rFonts w:ascii="Times New Roman" w:hAnsi="Times New Roman" w:cs="Times New Roman"/>
        </w:rPr>
        <w:t>.</w:t>
      </w:r>
      <w:r w:rsidRPr="00391F36">
        <w:rPr>
          <w:rFonts w:ascii="Times New Roman" w:hAnsi="Times New Roman" w:cs="Times New Roman"/>
          <w:i/>
        </w:rPr>
        <w:t xml:space="preserve"> London</w:t>
      </w:r>
      <w:r w:rsidRPr="00391F36">
        <w:rPr>
          <w:rFonts w:ascii="Times New Roman" w:hAnsi="Times New Roman" w:cs="Times New Roman"/>
        </w:rPr>
        <w:t xml:space="preserve"> (</w:t>
      </w:r>
      <w:proofErr w:type="spellStart"/>
      <w:r w:rsidRPr="00391F36">
        <w:rPr>
          <w:rFonts w:ascii="Times New Roman" w:hAnsi="Times New Roman" w:cs="Times New Roman"/>
        </w:rPr>
        <w:t>Harmondsworth</w:t>
      </w:r>
      <w:proofErr w:type="spellEnd"/>
      <w:r w:rsidRPr="00391F36">
        <w:rPr>
          <w:rFonts w:ascii="Times New Roman" w:hAnsi="Times New Roman" w:cs="Times New Roman"/>
        </w:rPr>
        <w:t>, Middlesex: Penguin, 1952).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391F36">
        <w:rPr>
          <w:rFonts w:ascii="Times New Roman" w:hAnsi="Times New Roman" w:cs="Times New Roman"/>
        </w:rPr>
        <w:t xml:space="preserve">Porter, Roy. </w:t>
      </w:r>
      <w:r w:rsidRPr="00391F36">
        <w:rPr>
          <w:rFonts w:ascii="Times New Roman" w:hAnsi="Times New Roman" w:cs="Times New Roman"/>
          <w:i/>
        </w:rPr>
        <w:t>London: A Social History</w:t>
      </w:r>
      <w:r w:rsidRPr="00391F36">
        <w:rPr>
          <w:rFonts w:ascii="Times New Roman" w:hAnsi="Times New Roman" w:cs="Times New Roman"/>
        </w:rPr>
        <w:t xml:space="preserve"> (London: Hamish Hamilton, 1994).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Riello</w:t>
      </w:r>
      <w:proofErr w:type="spellEnd"/>
      <w:r w:rsidRPr="00391F36">
        <w:rPr>
          <w:rFonts w:cs="Times New Roman"/>
        </w:rPr>
        <w:t xml:space="preserve">, Giorgio and Patrick K. O’Brien. ‘The Future is Another Country: Offshore Views of the British Industrial Revolution, </w:t>
      </w:r>
      <w:r w:rsidRPr="00391F36">
        <w:rPr>
          <w:rFonts w:cs="Times New Roman"/>
          <w:i/>
          <w:iCs/>
        </w:rPr>
        <w:t xml:space="preserve">Journal of Historical Sociology </w:t>
      </w:r>
      <w:r w:rsidRPr="00391F36">
        <w:rPr>
          <w:rFonts w:cs="Times New Roman"/>
          <w:iCs/>
        </w:rPr>
        <w:t xml:space="preserve">(Vol. </w:t>
      </w:r>
      <w:r w:rsidRPr="00391F36">
        <w:rPr>
          <w:rFonts w:cs="Times New Roman"/>
        </w:rPr>
        <w:t xml:space="preserve">22, No. 1, March 2009), </w:t>
      </w:r>
      <w:proofErr w:type="gramStart"/>
      <w:r w:rsidRPr="00391F36">
        <w:rPr>
          <w:rFonts w:cs="Times New Roman"/>
        </w:rPr>
        <w:t>pp</w:t>
      </w:r>
      <w:proofErr w:type="gramEnd"/>
      <w:r w:rsidRPr="00391F36">
        <w:rPr>
          <w:rFonts w:cs="Times New Roman"/>
        </w:rPr>
        <w:t>. 1–29.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Seaman, LCB. </w:t>
      </w:r>
      <w:r w:rsidRPr="00391F36">
        <w:rPr>
          <w:rFonts w:cs="Times New Roman"/>
          <w:i/>
        </w:rPr>
        <w:t xml:space="preserve">Life in Victorian London </w:t>
      </w:r>
      <w:r w:rsidRPr="00391F36">
        <w:rPr>
          <w:rFonts w:cs="Times New Roman"/>
        </w:rPr>
        <w:t xml:space="preserve">(London: </w:t>
      </w:r>
      <w:proofErr w:type="spellStart"/>
      <w:r w:rsidRPr="00391F36">
        <w:rPr>
          <w:rFonts w:cs="Times New Roman"/>
        </w:rPr>
        <w:t>Batsford</w:t>
      </w:r>
      <w:proofErr w:type="spellEnd"/>
      <w:r w:rsidRPr="00391F36">
        <w:rPr>
          <w:rFonts w:cs="Times New Roman"/>
        </w:rPr>
        <w:t>, 1973).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  <w:i/>
        </w:rPr>
      </w:pPr>
      <w:proofErr w:type="spellStart"/>
      <w:r w:rsidRPr="00391F36">
        <w:rPr>
          <w:rFonts w:cs="Times New Roman"/>
        </w:rPr>
        <w:t>Schivelbusch</w:t>
      </w:r>
      <w:proofErr w:type="spellEnd"/>
      <w:r w:rsidRPr="00391F36">
        <w:rPr>
          <w:rFonts w:cs="Times New Roman"/>
        </w:rPr>
        <w:t xml:space="preserve">, Wolfgang. </w:t>
      </w:r>
      <w:r w:rsidRPr="00391F36">
        <w:rPr>
          <w:rFonts w:cs="Times New Roman"/>
          <w:i/>
        </w:rPr>
        <w:t>Disenchanted Night: The Industrialization of Light in the Nineteenth Century</w:t>
      </w:r>
    </w:p>
    <w:p w:rsidR="00B47CFB" w:rsidRPr="00391F36" w:rsidRDefault="00B47CFB" w:rsidP="00B47CFB">
      <w:pPr>
        <w:pStyle w:val="Alex"/>
        <w:ind w:left="1134" w:hanging="567"/>
        <w:rPr>
          <w:rFonts w:cs="Times New Roman"/>
        </w:rPr>
      </w:pPr>
      <w:r w:rsidRPr="00391F36">
        <w:rPr>
          <w:rFonts w:cs="Times New Roman"/>
        </w:rPr>
        <w:t>(Berkeley: University of California Press, 1988).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proofErr w:type="spellStart"/>
      <w:r w:rsidRPr="00391F36">
        <w:rPr>
          <w:rFonts w:cs="Times New Roman"/>
        </w:rPr>
        <w:t>Schlör</w:t>
      </w:r>
      <w:proofErr w:type="spellEnd"/>
      <w:r w:rsidRPr="00391F36">
        <w:rPr>
          <w:rFonts w:cs="Times New Roman"/>
        </w:rPr>
        <w:t xml:space="preserve">, Joachim. </w:t>
      </w:r>
      <w:r w:rsidRPr="00391F36">
        <w:rPr>
          <w:rFonts w:cs="Times New Roman"/>
          <w:i/>
        </w:rPr>
        <w:t>Nights in the Big City: Paris, Berlin, London 1840–1930</w:t>
      </w:r>
      <w:r w:rsidRPr="00391F36">
        <w:rPr>
          <w:rFonts w:cs="Times New Roman"/>
        </w:rPr>
        <w:t xml:space="preserve"> (London: </w:t>
      </w:r>
      <w:proofErr w:type="spellStart"/>
      <w:r w:rsidRPr="00391F36">
        <w:rPr>
          <w:rFonts w:cs="Times New Roman"/>
        </w:rPr>
        <w:t>Reaktion</w:t>
      </w:r>
      <w:proofErr w:type="spellEnd"/>
      <w:r w:rsidRPr="00391F36">
        <w:rPr>
          <w:rFonts w:cs="Times New Roman"/>
        </w:rPr>
        <w:t xml:space="preserve"> Books, 1998).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Stead, WT. ‘The Maiden Tribute of Modern Babylon (1885),’ in Sally Ledger and Roger </w:t>
      </w:r>
      <w:proofErr w:type="spellStart"/>
      <w:r w:rsidRPr="00391F36">
        <w:rPr>
          <w:rFonts w:cs="Times New Roman"/>
        </w:rPr>
        <w:t>Luckhurst</w:t>
      </w:r>
      <w:proofErr w:type="spellEnd"/>
      <w:r w:rsidRPr="00391F36">
        <w:rPr>
          <w:rFonts w:cs="Times New Roman"/>
        </w:rPr>
        <w:t xml:space="preserve">, </w:t>
      </w:r>
      <w:proofErr w:type="gramStart"/>
      <w:r w:rsidRPr="00391F36">
        <w:rPr>
          <w:rFonts w:cs="Times New Roman"/>
        </w:rPr>
        <w:t>eds</w:t>
      </w:r>
      <w:proofErr w:type="gramEnd"/>
      <w:r w:rsidRPr="00391F36">
        <w:rPr>
          <w:rFonts w:cs="Times New Roman"/>
        </w:rPr>
        <w:t xml:space="preserve">. </w:t>
      </w:r>
      <w:r w:rsidRPr="00391F36">
        <w:rPr>
          <w:rFonts w:cs="Times New Roman"/>
          <w:i/>
        </w:rPr>
        <w:t>The Fin de Siècle: A Reader in Cultural History, c. 1880–1900</w:t>
      </w:r>
      <w:r w:rsidRPr="00391F36">
        <w:rPr>
          <w:rFonts w:cs="Times New Roman"/>
        </w:rPr>
        <w:t xml:space="preserve"> (Oxford: Oxford University Press, 2000), pp. 32–39.</w:t>
      </w:r>
    </w:p>
    <w:p w:rsidR="00B47CFB" w:rsidRPr="00391F36" w:rsidRDefault="00B47CFB" w:rsidP="00B47CFB">
      <w:pPr>
        <w:pStyle w:val="Alex"/>
        <w:ind w:left="567" w:hanging="567"/>
        <w:rPr>
          <w:rFonts w:cs="Times New Roman"/>
        </w:rPr>
      </w:pPr>
      <w:r w:rsidRPr="00391F36">
        <w:rPr>
          <w:rFonts w:cs="Times New Roman"/>
        </w:rPr>
        <w:t xml:space="preserve">Stedman Jones, Gareth. </w:t>
      </w:r>
      <w:r w:rsidRPr="00391F36">
        <w:rPr>
          <w:rFonts w:cs="Times New Roman"/>
          <w:i/>
        </w:rPr>
        <w:t>Outcast London: A Study in the Relationship between Classes in Victorian Society</w:t>
      </w:r>
      <w:r w:rsidRPr="00391F36">
        <w:rPr>
          <w:rFonts w:cs="Times New Roman"/>
        </w:rPr>
        <w:t xml:space="preserve"> (</w:t>
      </w:r>
      <w:proofErr w:type="spellStart"/>
      <w:r w:rsidRPr="00391F36">
        <w:rPr>
          <w:rFonts w:cs="Times New Roman"/>
        </w:rPr>
        <w:t>Harmondsworth</w:t>
      </w:r>
      <w:proofErr w:type="spellEnd"/>
      <w:r w:rsidRPr="00391F36">
        <w:rPr>
          <w:rFonts w:cs="Times New Roman"/>
        </w:rPr>
        <w:t>, Middlesex: Penguin, 1976).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391F36">
        <w:rPr>
          <w:rFonts w:ascii="Times New Roman" w:hAnsi="Times New Roman" w:cs="Times New Roman"/>
        </w:rPr>
        <w:t>Summerson</w:t>
      </w:r>
      <w:proofErr w:type="spellEnd"/>
      <w:r w:rsidRPr="00391F36">
        <w:rPr>
          <w:rFonts w:ascii="Times New Roman" w:hAnsi="Times New Roman" w:cs="Times New Roman"/>
        </w:rPr>
        <w:t xml:space="preserve">, John. </w:t>
      </w:r>
      <w:r w:rsidRPr="00391F36">
        <w:rPr>
          <w:rFonts w:ascii="Times New Roman" w:hAnsi="Times New Roman" w:cs="Times New Roman"/>
          <w:i/>
        </w:rPr>
        <w:t>The Architecture of Victorian London</w:t>
      </w:r>
      <w:r w:rsidRPr="00391F36">
        <w:rPr>
          <w:rFonts w:ascii="Times New Roman" w:hAnsi="Times New Roman" w:cs="Times New Roman"/>
        </w:rPr>
        <w:t xml:space="preserve"> (Charlottesville: University Press of Virginia, 1976.</w:t>
      </w:r>
    </w:p>
    <w:p w:rsidR="00B47CFB" w:rsidRPr="00391F36" w:rsidRDefault="00B47CFB" w:rsidP="00B47CFB">
      <w:pPr>
        <w:pStyle w:val="NoSpacing"/>
        <w:spacing w:line="360" w:lineRule="auto"/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391F36">
        <w:rPr>
          <w:rFonts w:ascii="Times New Roman" w:hAnsi="Times New Roman" w:cs="Times New Roman"/>
          <w:bCs/>
          <w:i/>
        </w:rPr>
        <w:t>Tallis’s</w:t>
      </w:r>
      <w:proofErr w:type="spellEnd"/>
      <w:r w:rsidRPr="00391F36">
        <w:rPr>
          <w:rFonts w:ascii="Times New Roman" w:hAnsi="Times New Roman" w:cs="Times New Roman"/>
          <w:bCs/>
          <w:i/>
        </w:rPr>
        <w:t xml:space="preserve"> History and Description of the Crystal Palace, and the Exhibition of the World’s Industry in 1851: Described and Illustrated by Beautiful Engravings </w:t>
      </w:r>
      <w:r w:rsidRPr="00391F36">
        <w:rPr>
          <w:rFonts w:ascii="Times New Roman" w:hAnsi="Times New Roman" w:cs="Times New Roman"/>
          <w:bCs/>
        </w:rPr>
        <w:t xml:space="preserve">[Vols. I &amp; II, </w:t>
      </w:r>
      <w:hyperlink r:id="rId12" w:history="1">
        <w:r w:rsidRPr="00391F36">
          <w:rPr>
            <w:rStyle w:val="Hyperlink"/>
            <w:rFonts w:ascii="Times New Roman" w:hAnsi="Times New Roman" w:cs="Times New Roman"/>
          </w:rPr>
          <w:t>http://archive.org/search.php?query=publisher%3A%22London%2C+New+York%2C+John+Tallis+and+Co%22</w:t>
        </w:r>
      </w:hyperlink>
      <w:r w:rsidRPr="00391F36">
        <w:rPr>
          <w:rFonts w:ascii="Times New Roman" w:hAnsi="Times New Roman" w:cs="Times New Roman"/>
        </w:rPr>
        <w:t>]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391F36">
        <w:rPr>
          <w:rFonts w:ascii="Times New Roman" w:hAnsi="Times New Roman" w:cs="Times New Roman"/>
        </w:rPr>
        <w:t>Thesing</w:t>
      </w:r>
      <w:proofErr w:type="spellEnd"/>
      <w:r w:rsidRPr="00391F36">
        <w:rPr>
          <w:rFonts w:ascii="Times New Roman" w:hAnsi="Times New Roman" w:cs="Times New Roman"/>
        </w:rPr>
        <w:t xml:space="preserve">, William B. </w:t>
      </w:r>
      <w:r w:rsidRPr="00391F36">
        <w:rPr>
          <w:rFonts w:ascii="Times New Roman" w:hAnsi="Times New Roman" w:cs="Times New Roman"/>
          <w:i/>
        </w:rPr>
        <w:t xml:space="preserve">The London Muse: Victorian Poetic Responses to the City </w:t>
      </w:r>
      <w:r w:rsidRPr="00391F36">
        <w:rPr>
          <w:rFonts w:ascii="Times New Roman" w:hAnsi="Times New Roman" w:cs="Times New Roman"/>
        </w:rPr>
        <w:t>(Athens, Georgia: University of Georgia Press, 1982).</w:t>
      </w:r>
    </w:p>
    <w:p w:rsidR="00B47CFB" w:rsidRPr="00391F36" w:rsidRDefault="00B47CFB" w:rsidP="00B47CFB">
      <w:p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proofErr w:type="spellStart"/>
      <w:r w:rsidRPr="00391F36">
        <w:rPr>
          <w:rFonts w:ascii="Times New Roman" w:hAnsi="Times New Roman" w:cs="Times New Roman"/>
        </w:rPr>
        <w:t>Walkowitz</w:t>
      </w:r>
      <w:proofErr w:type="spellEnd"/>
      <w:r w:rsidRPr="00391F36">
        <w:rPr>
          <w:rFonts w:ascii="Times New Roman" w:hAnsi="Times New Roman" w:cs="Times New Roman"/>
        </w:rPr>
        <w:t xml:space="preserve"> Judith R. </w:t>
      </w:r>
      <w:r w:rsidRPr="00391F36">
        <w:rPr>
          <w:rFonts w:ascii="Times New Roman" w:hAnsi="Times New Roman" w:cs="Times New Roman"/>
          <w:i/>
        </w:rPr>
        <w:t xml:space="preserve">Prostitution and Victorian Society: Women, Class and the State </w:t>
      </w:r>
      <w:r w:rsidRPr="00391F36">
        <w:rPr>
          <w:rFonts w:ascii="Times New Roman" w:hAnsi="Times New Roman" w:cs="Times New Roman"/>
        </w:rPr>
        <w:t>(Cambridge: Cambridge University Press, 1980).</w:t>
      </w:r>
    </w:p>
    <w:p w:rsidR="00B47CFB" w:rsidRPr="00735F3C" w:rsidRDefault="00B47CFB" w:rsidP="00735F3C">
      <w:pPr>
        <w:spacing w:after="0" w:line="360" w:lineRule="auto"/>
        <w:rPr>
          <w:rFonts w:ascii="Times New Roman" w:hAnsi="Times New Roman" w:cs="Times New Roman"/>
        </w:rPr>
      </w:pPr>
    </w:p>
    <w:sectPr w:rsidR="00B47CFB" w:rsidRPr="00735F3C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0AF" w:rsidRDefault="00E556C1">
      <w:pPr>
        <w:spacing w:after="0" w:line="240" w:lineRule="auto"/>
      </w:pPr>
      <w:r>
        <w:separator/>
      </w:r>
    </w:p>
  </w:endnote>
  <w:endnote w:type="continuationSeparator" w:id="0">
    <w:p w:rsidR="00BE10AF" w:rsidRDefault="00E55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81386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7639" w:rsidRDefault="00735F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62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D7639" w:rsidRDefault="00C96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0AF" w:rsidRDefault="00E556C1">
      <w:pPr>
        <w:spacing w:after="0" w:line="240" w:lineRule="auto"/>
      </w:pPr>
      <w:r>
        <w:separator/>
      </w:r>
    </w:p>
  </w:footnote>
  <w:footnote w:type="continuationSeparator" w:id="0">
    <w:p w:rsidR="00BE10AF" w:rsidRDefault="00E55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61D"/>
    <w:multiLevelType w:val="hybridMultilevel"/>
    <w:tmpl w:val="5CF2056A"/>
    <w:lvl w:ilvl="0" w:tplc="97728074">
      <w:start w:val="1"/>
      <w:numFmt w:val="lowerLetter"/>
      <w:lvlText w:val="%1)"/>
      <w:lvlJc w:val="left"/>
      <w:pPr>
        <w:ind w:left="108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66953"/>
    <w:multiLevelType w:val="hybridMultilevel"/>
    <w:tmpl w:val="3E54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A696B"/>
    <w:multiLevelType w:val="hybridMultilevel"/>
    <w:tmpl w:val="106EA6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D028C2"/>
    <w:multiLevelType w:val="hybridMultilevel"/>
    <w:tmpl w:val="13C82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55F5E"/>
    <w:multiLevelType w:val="hybridMultilevel"/>
    <w:tmpl w:val="069E1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F9656E"/>
    <w:multiLevelType w:val="hybridMultilevel"/>
    <w:tmpl w:val="11B6C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1B46BD"/>
    <w:multiLevelType w:val="hybridMultilevel"/>
    <w:tmpl w:val="04D6E9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217DDC"/>
    <w:multiLevelType w:val="hybridMultilevel"/>
    <w:tmpl w:val="DAF81130"/>
    <w:lvl w:ilvl="0" w:tplc="E71CC7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C0023"/>
    <w:multiLevelType w:val="hybridMultilevel"/>
    <w:tmpl w:val="FE9E98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3171E7"/>
    <w:multiLevelType w:val="hybridMultilevel"/>
    <w:tmpl w:val="D6342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879A6"/>
    <w:multiLevelType w:val="multilevel"/>
    <w:tmpl w:val="439E9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C649AD"/>
    <w:multiLevelType w:val="hybridMultilevel"/>
    <w:tmpl w:val="46D254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553F70"/>
    <w:multiLevelType w:val="hybridMultilevel"/>
    <w:tmpl w:val="2D8832DA"/>
    <w:lvl w:ilvl="0" w:tplc="B9B603F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52689"/>
    <w:multiLevelType w:val="hybridMultilevel"/>
    <w:tmpl w:val="19067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7D55C7"/>
    <w:multiLevelType w:val="hybridMultilevel"/>
    <w:tmpl w:val="0E2054C0"/>
    <w:lvl w:ilvl="0" w:tplc="B9B603FE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103621"/>
    <w:multiLevelType w:val="hybridMultilevel"/>
    <w:tmpl w:val="F9B63C18"/>
    <w:lvl w:ilvl="0" w:tplc="BAE2EB06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A85C77"/>
    <w:multiLevelType w:val="hybridMultilevel"/>
    <w:tmpl w:val="F6ACE1E6"/>
    <w:lvl w:ilvl="0" w:tplc="BAE2EB06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3E3E9D"/>
    <w:multiLevelType w:val="hybridMultilevel"/>
    <w:tmpl w:val="A4DAB5CE"/>
    <w:lvl w:ilvl="0" w:tplc="68948548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C8D139B"/>
    <w:multiLevelType w:val="hybridMultilevel"/>
    <w:tmpl w:val="3F0653B6"/>
    <w:lvl w:ilvl="0" w:tplc="E71CC7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14"/>
  </w:num>
  <w:num w:numId="5">
    <w:abstractNumId w:val="1"/>
  </w:num>
  <w:num w:numId="6">
    <w:abstractNumId w:val="10"/>
  </w:num>
  <w:num w:numId="7">
    <w:abstractNumId w:val="5"/>
  </w:num>
  <w:num w:numId="8">
    <w:abstractNumId w:val="11"/>
  </w:num>
  <w:num w:numId="9">
    <w:abstractNumId w:val="2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  <w:num w:numId="14">
    <w:abstractNumId w:val="18"/>
  </w:num>
  <w:num w:numId="15">
    <w:abstractNumId w:val="17"/>
  </w:num>
  <w:num w:numId="16">
    <w:abstractNumId w:val="15"/>
  </w:num>
  <w:num w:numId="17">
    <w:abstractNumId w:val="16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43E"/>
    <w:rsid w:val="00045CAC"/>
    <w:rsid w:val="00070ABB"/>
    <w:rsid w:val="001F2454"/>
    <w:rsid w:val="00353C9B"/>
    <w:rsid w:val="004163B1"/>
    <w:rsid w:val="00471FDA"/>
    <w:rsid w:val="004B50D9"/>
    <w:rsid w:val="0059062F"/>
    <w:rsid w:val="0062150C"/>
    <w:rsid w:val="006F000C"/>
    <w:rsid w:val="00735F3C"/>
    <w:rsid w:val="008B10AD"/>
    <w:rsid w:val="008D043E"/>
    <w:rsid w:val="00935590"/>
    <w:rsid w:val="00A634FA"/>
    <w:rsid w:val="00B1780A"/>
    <w:rsid w:val="00B47CFB"/>
    <w:rsid w:val="00BE10AF"/>
    <w:rsid w:val="00C345DB"/>
    <w:rsid w:val="00C96626"/>
    <w:rsid w:val="00E556C1"/>
    <w:rsid w:val="00E57319"/>
    <w:rsid w:val="00E8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82F587-8DB0-4373-B21F-F4CD5CF8B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x">
    <w:name w:val="Alex"/>
    <w:basedOn w:val="NoSpacing"/>
    <w:qFormat/>
    <w:rsid w:val="008D043E"/>
    <w:pPr>
      <w:spacing w:line="360" w:lineRule="auto"/>
      <w:jc w:val="both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8D043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D0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43E"/>
  </w:style>
  <w:style w:type="paragraph" w:styleId="NoSpacing">
    <w:name w:val="No Spacing"/>
    <w:uiPriority w:val="1"/>
    <w:qFormat/>
    <w:rsid w:val="008D04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2150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B47CFB"/>
  </w:style>
  <w:style w:type="character" w:customStyle="1" w:styleId="itempublisher">
    <w:name w:val="itempublisher"/>
    <w:basedOn w:val="DefaultParagraphFont"/>
    <w:rsid w:val="00B47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archive.org/search.php?query=publisher%3A%22London%2C+New+York%2C+John+Tallis+and+Co%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rchive.org/details/Dickinsonscompr1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_XCjBTlox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gital.library.lse.ac.uk/collections/streetlifeinlond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Alexander Scott</cp:lastModifiedBy>
  <cp:revision>3</cp:revision>
  <dcterms:created xsi:type="dcterms:W3CDTF">2018-01-18T16:57:00Z</dcterms:created>
  <dcterms:modified xsi:type="dcterms:W3CDTF">2018-01-18T17:31:00Z</dcterms:modified>
</cp:coreProperties>
</file>