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08B4" w:rsidRPr="00B675CE" w:rsidRDefault="005B08B4" w:rsidP="005B08B4">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4"/>
        </w:rPr>
      </w:pPr>
      <w:r w:rsidRPr="00B675CE">
        <w:rPr>
          <w:rFonts w:ascii="Arial" w:hAnsi="Arial" w:cs="Arial"/>
          <w:b/>
          <w:sz w:val="24"/>
        </w:rPr>
        <w:t>MODULE CODE:</w:t>
      </w:r>
      <w:r w:rsidRPr="00B675CE">
        <w:rPr>
          <w:rFonts w:ascii="Arial" w:hAnsi="Arial" w:cs="Arial"/>
          <w:b/>
          <w:sz w:val="24"/>
        </w:rPr>
        <w:tab/>
        <w:t>BMSP4001</w:t>
      </w:r>
    </w:p>
    <w:p w:rsidR="005B08B4" w:rsidRPr="00B675CE" w:rsidRDefault="005B08B4" w:rsidP="005B08B4">
      <w:pPr>
        <w:rPr>
          <w:rFonts w:ascii="Arial" w:eastAsia="Calibri" w:hAnsi="Arial"/>
          <w:b/>
          <w:sz w:val="22"/>
          <w:szCs w:val="22"/>
        </w:rPr>
      </w:pPr>
      <w:r w:rsidRPr="00B675CE">
        <w:rPr>
          <w:rFonts w:ascii="Arial" w:eastAsia="Calibri" w:hAnsi="Arial"/>
          <w:b/>
          <w:sz w:val="22"/>
          <w:szCs w:val="22"/>
        </w:rPr>
        <w:t>TITLE:</w:t>
      </w:r>
      <w:r w:rsidRPr="00B675CE">
        <w:rPr>
          <w:rFonts w:ascii="Arial" w:eastAsia="Calibri" w:hAnsi="Arial"/>
          <w:b/>
          <w:sz w:val="22"/>
          <w:szCs w:val="22"/>
        </w:rPr>
        <w:tab/>
      </w:r>
      <w:r w:rsidRPr="00B675CE">
        <w:rPr>
          <w:rFonts w:ascii="Arial" w:eastAsia="Calibri" w:hAnsi="Arial"/>
          <w:b/>
          <w:sz w:val="22"/>
          <w:szCs w:val="22"/>
        </w:rPr>
        <w:tab/>
      </w:r>
      <w:r w:rsidRPr="00B675CE">
        <w:rPr>
          <w:rFonts w:ascii="Arial" w:eastAsia="Calibri" w:hAnsi="Arial"/>
          <w:b/>
          <w:sz w:val="22"/>
          <w:szCs w:val="22"/>
        </w:rPr>
        <w:tab/>
        <w:t>Global Business Challenges</w:t>
      </w:r>
    </w:p>
    <w:p w:rsidR="005B08B4" w:rsidRPr="00B675CE" w:rsidRDefault="005B08B4" w:rsidP="005B08B4">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675CE">
        <w:rPr>
          <w:rFonts w:ascii="Arial" w:hAnsi="Arial" w:cs="Arial"/>
          <w:b/>
          <w:sz w:val="22"/>
          <w:szCs w:val="22"/>
        </w:rPr>
        <w:t>DATED:</w:t>
      </w:r>
      <w:r w:rsidRPr="00B675CE">
        <w:rPr>
          <w:rFonts w:ascii="Arial" w:hAnsi="Arial" w:cs="Arial"/>
          <w:b/>
          <w:sz w:val="22"/>
          <w:szCs w:val="22"/>
        </w:rPr>
        <w:tab/>
      </w:r>
      <w:r w:rsidRPr="00B675CE">
        <w:rPr>
          <w:rFonts w:ascii="Arial" w:hAnsi="Arial" w:cs="Arial"/>
          <w:b/>
          <w:sz w:val="22"/>
          <w:szCs w:val="22"/>
        </w:rPr>
        <w:tab/>
        <w:t>01/02/2017</w:t>
      </w:r>
      <w:r w:rsidRPr="00B675CE">
        <w:rPr>
          <w:rFonts w:ascii="Arial" w:hAnsi="Arial" w:cs="Arial"/>
          <w:b/>
          <w:sz w:val="24"/>
        </w:rPr>
        <w:fldChar w:fldCharType="begin"/>
      </w:r>
      <w:r w:rsidRPr="00B675CE">
        <w:rPr>
          <w:rFonts w:ascii="Arial" w:hAnsi="Arial" w:cs="Arial"/>
          <w:b/>
          <w:sz w:val="24"/>
        </w:rPr>
        <w:instrText xml:space="preserve"> FILLIN  DD/MM/YYYY  \* MERGEFORMAT </w:instrText>
      </w:r>
      <w:r w:rsidRPr="00B675CE">
        <w:rPr>
          <w:rFonts w:ascii="Arial" w:hAnsi="Arial" w:cs="Arial"/>
          <w:b/>
          <w:sz w:val="24"/>
        </w:rPr>
        <w:fldChar w:fldCharType="end"/>
      </w:r>
    </w:p>
    <w:p w:rsidR="005B08B4" w:rsidRPr="00B675CE" w:rsidRDefault="005B08B4" w:rsidP="005B08B4">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p>
    <w:p w:rsidR="005B08B4" w:rsidRPr="00B675CE" w:rsidRDefault="005B08B4" w:rsidP="005B08B4">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675CE">
        <w:rPr>
          <w:rFonts w:ascii="Arial" w:hAnsi="Arial" w:cs="Arial"/>
          <w:b/>
          <w:sz w:val="22"/>
          <w:szCs w:val="22"/>
        </w:rPr>
        <w:t xml:space="preserve">LEVEL:  </w:t>
      </w:r>
      <w:r w:rsidRPr="00B675CE">
        <w:rPr>
          <w:rFonts w:ascii="Arial" w:hAnsi="Arial" w:cs="Arial"/>
          <w:b/>
          <w:sz w:val="22"/>
          <w:szCs w:val="22"/>
        </w:rPr>
        <w:tab/>
      </w:r>
      <w:r w:rsidRPr="00B675CE">
        <w:rPr>
          <w:rFonts w:ascii="Arial" w:hAnsi="Arial" w:cs="Arial"/>
          <w:b/>
          <w:sz w:val="22"/>
          <w:szCs w:val="22"/>
        </w:rPr>
        <w:tab/>
        <w:t>4</w:t>
      </w:r>
      <w:r w:rsidRPr="00B675CE">
        <w:rPr>
          <w:rFonts w:ascii="Arial" w:hAnsi="Arial" w:cs="Arial"/>
          <w:b/>
          <w:sz w:val="22"/>
          <w:szCs w:val="22"/>
        </w:rPr>
        <w:tab/>
      </w:r>
    </w:p>
    <w:p w:rsidR="005B08B4" w:rsidRPr="00B675CE" w:rsidRDefault="005B08B4" w:rsidP="005B08B4">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675CE">
        <w:rPr>
          <w:rFonts w:ascii="Arial" w:hAnsi="Arial" w:cs="Arial"/>
          <w:b/>
          <w:sz w:val="22"/>
          <w:szCs w:val="22"/>
        </w:rPr>
        <w:t>CREDITS:</w:t>
      </w:r>
      <w:r w:rsidRPr="00B675CE">
        <w:rPr>
          <w:rFonts w:ascii="Arial" w:hAnsi="Arial" w:cs="Arial"/>
          <w:b/>
          <w:sz w:val="22"/>
          <w:szCs w:val="22"/>
        </w:rPr>
        <w:tab/>
      </w:r>
      <w:r w:rsidRPr="00B675CE">
        <w:rPr>
          <w:rFonts w:ascii="Arial" w:hAnsi="Arial" w:cs="Arial"/>
          <w:b/>
          <w:sz w:val="22"/>
          <w:szCs w:val="22"/>
        </w:rPr>
        <w:tab/>
        <w:t>20</w:t>
      </w:r>
      <w:r w:rsidRPr="00B675CE">
        <w:rPr>
          <w:rFonts w:ascii="Arial" w:hAnsi="Arial" w:cs="Arial"/>
          <w:b/>
          <w:sz w:val="22"/>
          <w:szCs w:val="22"/>
        </w:rPr>
        <w:tab/>
      </w:r>
    </w:p>
    <w:p w:rsidR="005B08B4" w:rsidRPr="00B675CE" w:rsidRDefault="005B08B4" w:rsidP="005B08B4">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p>
    <w:p w:rsidR="005B08B4" w:rsidRPr="00B675CE" w:rsidRDefault="005B08B4" w:rsidP="005B08B4">
      <w:pPr>
        <w:pBdr>
          <w:bottom w:val="single" w:sz="6" w:space="1" w:color="auto"/>
        </w:pBdr>
        <w:rPr>
          <w:rFonts w:ascii="Arial" w:eastAsia="Calibri" w:hAnsi="Arial" w:cs="Arial"/>
          <w:sz w:val="22"/>
          <w:szCs w:val="22"/>
          <w:lang w:val="en-US" w:eastAsia="en-US"/>
        </w:rPr>
      </w:pPr>
      <w:r w:rsidRPr="00B675CE">
        <w:rPr>
          <w:rFonts w:ascii="Arial" w:eastAsia="Calibri" w:hAnsi="Arial" w:cs="Arial"/>
          <w:b/>
          <w:sz w:val="22"/>
          <w:szCs w:val="22"/>
          <w:lang w:val="en-US" w:eastAsia="en-US"/>
        </w:rPr>
        <w:t>JACS CODE:</w:t>
      </w:r>
      <w:r w:rsidRPr="00B675CE">
        <w:rPr>
          <w:rFonts w:ascii="Arial" w:eastAsia="Calibri" w:hAnsi="Arial" w:cs="Arial"/>
          <w:b/>
          <w:sz w:val="22"/>
          <w:szCs w:val="22"/>
          <w:lang w:val="en-US" w:eastAsia="en-US"/>
        </w:rPr>
        <w:tab/>
      </w:r>
      <w:r w:rsidRPr="00B675CE">
        <w:rPr>
          <w:rFonts w:ascii="Arial" w:eastAsia="Calibri" w:hAnsi="Arial" w:cs="Arial"/>
          <w:b/>
          <w:sz w:val="22"/>
          <w:szCs w:val="22"/>
          <w:lang w:val="en-US" w:eastAsia="en-US"/>
        </w:rPr>
        <w:tab/>
        <w:t>N200</w:t>
      </w:r>
    </w:p>
    <w:p w:rsidR="005B08B4" w:rsidRPr="00B675CE" w:rsidRDefault="005B08B4" w:rsidP="005B08B4">
      <w:pPr>
        <w:pBdr>
          <w:bottom w:val="single" w:sz="6" w:space="1" w:color="auto"/>
        </w:pBdr>
        <w:rPr>
          <w:rFonts w:ascii="Arial" w:eastAsia="Calibri" w:hAnsi="Arial" w:cs="Arial"/>
          <w:sz w:val="22"/>
          <w:szCs w:val="22"/>
          <w:lang w:val="en-US" w:eastAsia="en-US"/>
        </w:rPr>
      </w:pPr>
    </w:p>
    <w:p w:rsidR="005B08B4" w:rsidRPr="00B675CE" w:rsidRDefault="005B08B4" w:rsidP="005B08B4">
      <w:pPr>
        <w:jc w:val="both"/>
        <w:rPr>
          <w:rFonts w:ascii="Arial" w:hAnsi="Arial" w:cs="Arial"/>
          <w:b/>
          <w:sz w:val="22"/>
          <w:szCs w:val="22"/>
        </w:rPr>
      </w:pPr>
    </w:p>
    <w:p w:rsidR="005B08B4" w:rsidRPr="00B675CE" w:rsidRDefault="005B08B4" w:rsidP="005B08B4">
      <w:pPr>
        <w:jc w:val="both"/>
        <w:rPr>
          <w:rFonts w:ascii="Arial" w:hAnsi="Arial" w:cs="Arial"/>
          <w:b/>
          <w:sz w:val="22"/>
          <w:szCs w:val="22"/>
        </w:rPr>
      </w:pPr>
      <w:r w:rsidRPr="00B675CE">
        <w:rPr>
          <w:rFonts w:ascii="Arial" w:hAnsi="Arial" w:cs="Arial"/>
          <w:b/>
          <w:sz w:val="22"/>
          <w:szCs w:val="22"/>
        </w:rPr>
        <w:t>AIM(S)</w:t>
      </w:r>
    </w:p>
    <w:p w:rsidR="005B08B4" w:rsidRPr="00B675CE" w:rsidRDefault="005B08B4" w:rsidP="005B08B4">
      <w:pPr>
        <w:numPr>
          <w:ilvl w:val="0"/>
          <w:numId w:val="3"/>
        </w:numPr>
        <w:spacing w:after="200" w:line="276" w:lineRule="auto"/>
        <w:contextualSpacing/>
        <w:rPr>
          <w:rFonts w:ascii="Arial" w:hAnsi="Arial" w:cs="Arial"/>
          <w:sz w:val="22"/>
          <w:szCs w:val="22"/>
        </w:rPr>
      </w:pPr>
      <w:r w:rsidRPr="00B675CE">
        <w:rPr>
          <w:rFonts w:ascii="Arial" w:hAnsi="Arial" w:cs="Arial"/>
          <w:sz w:val="22"/>
          <w:szCs w:val="22"/>
        </w:rPr>
        <w:t>To provide students with an understanding of business within the context of global change and global citizenship</w:t>
      </w:r>
    </w:p>
    <w:p w:rsidR="005B08B4" w:rsidRPr="00B675CE" w:rsidRDefault="005B08B4" w:rsidP="005B08B4">
      <w:pPr>
        <w:ind w:left="720"/>
        <w:jc w:val="both"/>
        <w:rPr>
          <w:rFonts w:ascii="Arial" w:hAnsi="Arial" w:cs="Arial"/>
          <w:b/>
          <w:sz w:val="22"/>
          <w:szCs w:val="22"/>
        </w:rPr>
      </w:pPr>
    </w:p>
    <w:p w:rsidR="005B08B4" w:rsidRPr="00B675CE" w:rsidRDefault="005B08B4" w:rsidP="005B08B4">
      <w:pPr>
        <w:jc w:val="both"/>
        <w:rPr>
          <w:rFonts w:ascii="Arial" w:hAnsi="Arial" w:cs="Arial"/>
          <w:b/>
          <w:sz w:val="22"/>
          <w:szCs w:val="22"/>
        </w:rPr>
      </w:pPr>
    </w:p>
    <w:p w:rsidR="005B08B4" w:rsidRPr="00B675CE" w:rsidRDefault="005B08B4" w:rsidP="005B08B4">
      <w:pPr>
        <w:jc w:val="both"/>
        <w:rPr>
          <w:rFonts w:ascii="Arial" w:hAnsi="Arial" w:cs="Arial"/>
          <w:b/>
          <w:sz w:val="22"/>
          <w:szCs w:val="22"/>
        </w:rPr>
      </w:pPr>
      <w:r w:rsidRPr="00B675CE">
        <w:rPr>
          <w:rFonts w:ascii="Arial" w:hAnsi="Arial" w:cs="Arial"/>
          <w:b/>
          <w:sz w:val="22"/>
          <w:szCs w:val="22"/>
        </w:rPr>
        <w:t>LEARNING OUTCOMES</w:t>
      </w:r>
    </w:p>
    <w:p w:rsidR="005B08B4" w:rsidRPr="00B675CE" w:rsidRDefault="005B08B4" w:rsidP="005B08B4">
      <w:pPr>
        <w:rPr>
          <w:rFonts w:ascii="Arial" w:eastAsia="Calibri" w:hAnsi="Arial" w:cs="Arial"/>
          <w:b/>
          <w:sz w:val="22"/>
          <w:szCs w:val="22"/>
          <w:lang w:val="en-US" w:eastAsia="en-US"/>
        </w:rPr>
      </w:pPr>
    </w:p>
    <w:p w:rsidR="005B08B4" w:rsidRPr="00B675CE" w:rsidRDefault="005B08B4" w:rsidP="005B08B4">
      <w:pPr>
        <w:rPr>
          <w:rFonts w:ascii="Arial" w:eastAsia="Calibri" w:hAnsi="Arial" w:cs="Arial"/>
          <w:sz w:val="22"/>
          <w:szCs w:val="22"/>
          <w:lang w:val="en-US" w:eastAsia="en-US"/>
        </w:rPr>
      </w:pPr>
      <w:r w:rsidRPr="00B675CE">
        <w:rPr>
          <w:rFonts w:ascii="Arial" w:eastAsia="Calibri" w:hAnsi="Arial" w:cs="Arial"/>
          <w:sz w:val="22"/>
          <w:szCs w:val="22"/>
          <w:lang w:val="en-US" w:eastAsia="en-US"/>
        </w:rPr>
        <w:t>Upon the successful completion of this module, the student should be able to demonstrate the ability to:</w:t>
      </w:r>
    </w:p>
    <w:p w:rsidR="005B08B4" w:rsidRPr="00B675CE" w:rsidRDefault="005B08B4" w:rsidP="005B08B4">
      <w:pPr>
        <w:rPr>
          <w:rFonts w:ascii="Arial" w:eastAsia="Calibri" w:hAnsi="Arial" w:cs="Arial"/>
          <w:sz w:val="22"/>
          <w:szCs w:val="22"/>
          <w:lang w:val="en-US" w:eastAsia="en-US"/>
        </w:rPr>
      </w:pPr>
    </w:p>
    <w:p w:rsidR="005B08B4" w:rsidRPr="00B675CE" w:rsidRDefault="005B08B4" w:rsidP="005B08B4">
      <w:pPr>
        <w:numPr>
          <w:ilvl w:val="0"/>
          <w:numId w:val="1"/>
        </w:numPr>
        <w:spacing w:after="200" w:line="276" w:lineRule="auto"/>
        <w:ind w:left="851" w:hanging="567"/>
        <w:jc w:val="both"/>
        <w:rPr>
          <w:rFonts w:ascii="Arial" w:hAnsi="Arial" w:cs="Arial"/>
          <w:sz w:val="22"/>
          <w:szCs w:val="22"/>
        </w:rPr>
      </w:pPr>
      <w:r w:rsidRPr="00B675CE">
        <w:rPr>
          <w:rFonts w:ascii="Arial" w:hAnsi="Arial" w:cs="Arial"/>
          <w:sz w:val="22"/>
          <w:szCs w:val="22"/>
        </w:rPr>
        <w:t>Evaluate the implications of global environmental change for business</w:t>
      </w:r>
    </w:p>
    <w:p w:rsidR="005B08B4" w:rsidRPr="00B675CE" w:rsidRDefault="005B08B4" w:rsidP="005B08B4">
      <w:pPr>
        <w:ind w:left="851"/>
        <w:jc w:val="both"/>
        <w:rPr>
          <w:rFonts w:ascii="Arial" w:hAnsi="Arial" w:cs="Arial"/>
          <w:sz w:val="22"/>
          <w:szCs w:val="22"/>
        </w:rPr>
      </w:pPr>
    </w:p>
    <w:p w:rsidR="005B08B4" w:rsidRPr="00B675CE" w:rsidRDefault="005B08B4" w:rsidP="005B08B4">
      <w:pPr>
        <w:numPr>
          <w:ilvl w:val="0"/>
          <w:numId w:val="1"/>
        </w:numPr>
        <w:spacing w:after="200" w:line="276" w:lineRule="auto"/>
        <w:ind w:left="851" w:hanging="567"/>
        <w:jc w:val="both"/>
        <w:rPr>
          <w:rFonts w:ascii="Arial" w:hAnsi="Arial" w:cs="Arial"/>
          <w:sz w:val="22"/>
          <w:szCs w:val="22"/>
        </w:rPr>
      </w:pPr>
      <w:r w:rsidRPr="00B675CE">
        <w:rPr>
          <w:rFonts w:ascii="Arial" w:hAnsi="Arial" w:cs="Arial"/>
          <w:sz w:val="22"/>
          <w:szCs w:val="22"/>
        </w:rPr>
        <w:t>Discuss the role of business in the contemporary socio-cultural, political and economic environment</w:t>
      </w:r>
    </w:p>
    <w:p w:rsidR="005B08B4" w:rsidRPr="00B675CE" w:rsidRDefault="005B08B4" w:rsidP="005B08B4">
      <w:pPr>
        <w:rPr>
          <w:rFonts w:ascii="Arial" w:eastAsia="Calibri" w:hAnsi="Arial" w:cs="Arial"/>
          <w:sz w:val="22"/>
          <w:szCs w:val="22"/>
          <w:lang w:val="en-US" w:eastAsia="en-US"/>
        </w:rPr>
      </w:pPr>
    </w:p>
    <w:p w:rsidR="005B08B4" w:rsidRPr="00B675CE" w:rsidRDefault="005B08B4" w:rsidP="005B08B4">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675CE">
        <w:rPr>
          <w:rFonts w:ascii="Arial" w:hAnsi="Arial" w:cs="Arial"/>
          <w:b/>
          <w:sz w:val="22"/>
          <w:szCs w:val="22"/>
        </w:rPr>
        <w:t>INDICATIVE CONTENT</w:t>
      </w:r>
    </w:p>
    <w:p w:rsidR="005B08B4" w:rsidRPr="00B675CE" w:rsidRDefault="005B08B4" w:rsidP="005B08B4">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p>
    <w:p w:rsidR="005B08B4" w:rsidRPr="00B675CE" w:rsidRDefault="005B08B4" w:rsidP="005B08B4">
      <w:pPr>
        <w:numPr>
          <w:ilvl w:val="0"/>
          <w:numId w:val="2"/>
        </w:numPr>
        <w:spacing w:after="200" w:line="276" w:lineRule="auto"/>
        <w:contextualSpacing/>
        <w:rPr>
          <w:rFonts w:ascii="Arial" w:eastAsia="Calibri" w:hAnsi="Arial" w:cs="Arial"/>
          <w:sz w:val="22"/>
          <w:szCs w:val="22"/>
          <w:lang w:val="en-US" w:eastAsia="en-US"/>
        </w:rPr>
      </w:pPr>
      <w:r w:rsidRPr="00B675CE">
        <w:rPr>
          <w:rFonts w:ascii="Arial" w:eastAsia="Calibri" w:hAnsi="Arial" w:cs="Arial"/>
          <w:sz w:val="22"/>
          <w:szCs w:val="22"/>
          <w:lang w:val="en-US" w:eastAsia="en-US"/>
        </w:rPr>
        <w:t>Causes and consequences of global environmental change, and implications for business</w:t>
      </w:r>
    </w:p>
    <w:p w:rsidR="005B08B4" w:rsidRPr="00B675CE" w:rsidRDefault="005B08B4" w:rsidP="005B08B4">
      <w:pPr>
        <w:ind w:left="720"/>
        <w:contextualSpacing/>
        <w:rPr>
          <w:rFonts w:ascii="Arial" w:eastAsia="Calibri" w:hAnsi="Arial" w:cs="Arial"/>
          <w:sz w:val="22"/>
          <w:szCs w:val="22"/>
          <w:lang w:val="en-US" w:eastAsia="en-US"/>
        </w:rPr>
      </w:pPr>
    </w:p>
    <w:p w:rsidR="005B08B4" w:rsidRPr="00B675CE" w:rsidRDefault="005B08B4" w:rsidP="005B08B4">
      <w:pPr>
        <w:numPr>
          <w:ilvl w:val="0"/>
          <w:numId w:val="2"/>
        </w:numPr>
        <w:spacing w:after="200" w:line="276" w:lineRule="auto"/>
        <w:contextualSpacing/>
        <w:rPr>
          <w:rFonts w:ascii="Arial" w:eastAsia="Calibri" w:hAnsi="Arial" w:cs="Arial"/>
          <w:sz w:val="22"/>
          <w:szCs w:val="22"/>
          <w:lang w:val="en-US" w:eastAsia="en-US"/>
        </w:rPr>
      </w:pPr>
      <w:r w:rsidRPr="00B675CE">
        <w:rPr>
          <w:rFonts w:ascii="Arial" w:eastAsia="Calibri" w:hAnsi="Arial" w:cs="Arial"/>
          <w:sz w:val="22"/>
          <w:szCs w:val="22"/>
          <w:lang w:val="en-US" w:eastAsia="en-US"/>
        </w:rPr>
        <w:t>Sustainable, resilient and carbon zero approaches to business development</w:t>
      </w:r>
    </w:p>
    <w:p w:rsidR="005B08B4" w:rsidRPr="00B675CE" w:rsidRDefault="005B08B4" w:rsidP="005B08B4">
      <w:pPr>
        <w:ind w:left="720"/>
        <w:contextualSpacing/>
        <w:rPr>
          <w:rFonts w:ascii="Arial" w:eastAsia="Calibri" w:hAnsi="Arial" w:cs="Arial"/>
          <w:sz w:val="22"/>
          <w:szCs w:val="22"/>
          <w:lang w:val="en-US" w:eastAsia="en-US"/>
        </w:rPr>
      </w:pPr>
    </w:p>
    <w:p w:rsidR="005B08B4" w:rsidRPr="00B675CE" w:rsidRDefault="005B08B4" w:rsidP="005B08B4">
      <w:pPr>
        <w:numPr>
          <w:ilvl w:val="0"/>
          <w:numId w:val="2"/>
        </w:numPr>
        <w:spacing w:after="200" w:line="276" w:lineRule="auto"/>
        <w:contextualSpacing/>
        <w:rPr>
          <w:rFonts w:ascii="Arial" w:eastAsia="Calibri" w:hAnsi="Arial" w:cs="Arial"/>
          <w:sz w:val="22"/>
          <w:szCs w:val="22"/>
          <w:lang w:val="en-US" w:eastAsia="en-US"/>
        </w:rPr>
      </w:pPr>
      <w:r w:rsidRPr="00B675CE">
        <w:rPr>
          <w:rFonts w:ascii="Arial" w:eastAsia="Calibri" w:hAnsi="Arial" w:cs="Arial"/>
          <w:sz w:val="22"/>
          <w:szCs w:val="22"/>
          <w:lang w:val="en-US" w:eastAsia="en-US"/>
        </w:rPr>
        <w:t>National and international strategic policies</w:t>
      </w:r>
    </w:p>
    <w:p w:rsidR="005B08B4" w:rsidRPr="00B675CE" w:rsidRDefault="005B08B4" w:rsidP="005B08B4">
      <w:pPr>
        <w:ind w:left="720"/>
        <w:contextualSpacing/>
        <w:rPr>
          <w:rFonts w:ascii="Arial" w:eastAsia="Calibri" w:hAnsi="Arial" w:cs="Arial"/>
          <w:sz w:val="22"/>
          <w:szCs w:val="22"/>
          <w:lang w:val="en-US" w:eastAsia="en-US"/>
        </w:rPr>
      </w:pPr>
    </w:p>
    <w:p w:rsidR="005B08B4" w:rsidRPr="00B675CE" w:rsidRDefault="005B08B4" w:rsidP="005B08B4">
      <w:pPr>
        <w:numPr>
          <w:ilvl w:val="0"/>
          <w:numId w:val="2"/>
        </w:numPr>
        <w:spacing w:after="200" w:line="276" w:lineRule="auto"/>
        <w:contextualSpacing/>
        <w:rPr>
          <w:rFonts w:ascii="Arial" w:eastAsia="Calibri" w:hAnsi="Arial" w:cs="Arial"/>
          <w:sz w:val="22"/>
          <w:szCs w:val="22"/>
          <w:lang w:val="en-US" w:eastAsia="en-US"/>
        </w:rPr>
      </w:pPr>
      <w:r w:rsidRPr="00B675CE">
        <w:rPr>
          <w:rFonts w:ascii="Arial" w:eastAsia="Calibri" w:hAnsi="Arial" w:cs="Arial"/>
          <w:sz w:val="22"/>
          <w:szCs w:val="22"/>
          <w:lang w:val="en-US" w:eastAsia="en-US"/>
        </w:rPr>
        <w:t xml:space="preserve">The ‘Global Village’, </w:t>
      </w:r>
      <w:proofErr w:type="spellStart"/>
      <w:r w:rsidRPr="00B675CE">
        <w:rPr>
          <w:rFonts w:ascii="Arial" w:eastAsia="Calibri" w:hAnsi="Arial" w:cs="Arial"/>
          <w:sz w:val="22"/>
          <w:szCs w:val="22"/>
          <w:lang w:val="en-US" w:eastAsia="en-US"/>
        </w:rPr>
        <w:t>globalisation</w:t>
      </w:r>
      <w:proofErr w:type="spellEnd"/>
      <w:r w:rsidRPr="00B675CE">
        <w:rPr>
          <w:rFonts w:ascii="Arial" w:eastAsia="Calibri" w:hAnsi="Arial" w:cs="Arial"/>
          <w:sz w:val="22"/>
          <w:szCs w:val="22"/>
          <w:lang w:val="en-US" w:eastAsia="en-US"/>
        </w:rPr>
        <w:t xml:space="preserve"> and  spatial divisions in </w:t>
      </w:r>
      <w:proofErr w:type="spellStart"/>
      <w:r w:rsidRPr="00B675CE">
        <w:rPr>
          <w:rFonts w:ascii="Arial" w:eastAsia="Calibri" w:hAnsi="Arial" w:cs="Arial"/>
          <w:sz w:val="22"/>
          <w:szCs w:val="22"/>
          <w:lang w:val="en-US" w:eastAsia="en-US"/>
        </w:rPr>
        <w:t>labour</w:t>
      </w:r>
      <w:proofErr w:type="spellEnd"/>
      <w:r w:rsidRPr="00B675CE">
        <w:rPr>
          <w:rFonts w:ascii="Arial" w:eastAsia="Calibri" w:hAnsi="Arial" w:cs="Arial"/>
          <w:sz w:val="22"/>
          <w:szCs w:val="22"/>
          <w:lang w:val="en-US" w:eastAsia="en-US"/>
        </w:rPr>
        <w:t>, capital and production</w:t>
      </w:r>
    </w:p>
    <w:p w:rsidR="005B08B4" w:rsidRPr="00B675CE" w:rsidRDefault="005B08B4" w:rsidP="005B08B4">
      <w:pPr>
        <w:ind w:left="720"/>
        <w:contextualSpacing/>
        <w:rPr>
          <w:rFonts w:ascii="Arial" w:eastAsia="Calibri" w:hAnsi="Arial" w:cs="Arial"/>
          <w:sz w:val="22"/>
          <w:szCs w:val="22"/>
          <w:lang w:val="en-US" w:eastAsia="en-US"/>
        </w:rPr>
      </w:pPr>
    </w:p>
    <w:p w:rsidR="005B08B4" w:rsidRPr="00B675CE" w:rsidRDefault="005B08B4" w:rsidP="005B08B4">
      <w:pPr>
        <w:numPr>
          <w:ilvl w:val="0"/>
          <w:numId w:val="2"/>
        </w:numPr>
        <w:spacing w:after="200" w:line="276" w:lineRule="auto"/>
        <w:contextualSpacing/>
        <w:rPr>
          <w:rFonts w:ascii="Arial" w:eastAsia="Calibri" w:hAnsi="Arial" w:cs="Arial"/>
          <w:sz w:val="22"/>
          <w:szCs w:val="22"/>
          <w:lang w:val="en-US" w:eastAsia="en-US"/>
        </w:rPr>
      </w:pPr>
      <w:proofErr w:type="spellStart"/>
      <w:r w:rsidRPr="00B675CE">
        <w:rPr>
          <w:rFonts w:ascii="Arial" w:eastAsia="Calibri" w:hAnsi="Arial" w:cs="Arial"/>
          <w:sz w:val="22"/>
          <w:szCs w:val="22"/>
          <w:lang w:val="en-US" w:eastAsia="en-US"/>
        </w:rPr>
        <w:t>Deglobalistion</w:t>
      </w:r>
      <w:proofErr w:type="spellEnd"/>
      <w:r w:rsidRPr="00B675CE">
        <w:rPr>
          <w:rFonts w:ascii="Arial" w:eastAsia="Calibri" w:hAnsi="Arial" w:cs="Arial"/>
          <w:sz w:val="22"/>
          <w:szCs w:val="22"/>
          <w:lang w:val="en-US" w:eastAsia="en-US"/>
        </w:rPr>
        <w:t>, regionalization and the decline of the free market</w:t>
      </w:r>
    </w:p>
    <w:p w:rsidR="005B08B4" w:rsidRPr="00B675CE" w:rsidRDefault="005B08B4" w:rsidP="005B08B4">
      <w:pPr>
        <w:ind w:left="720"/>
        <w:contextualSpacing/>
        <w:rPr>
          <w:rFonts w:ascii="Arial" w:eastAsia="Calibri" w:hAnsi="Arial" w:cs="Arial"/>
          <w:sz w:val="22"/>
          <w:szCs w:val="22"/>
          <w:lang w:val="en-US" w:eastAsia="en-US"/>
        </w:rPr>
      </w:pPr>
    </w:p>
    <w:p w:rsidR="005B08B4" w:rsidRPr="00B675CE" w:rsidRDefault="005B08B4" w:rsidP="005B08B4">
      <w:pPr>
        <w:numPr>
          <w:ilvl w:val="0"/>
          <w:numId w:val="2"/>
        </w:numPr>
        <w:spacing w:after="200" w:line="276" w:lineRule="auto"/>
        <w:contextualSpacing/>
        <w:rPr>
          <w:rFonts w:ascii="Arial" w:eastAsia="Calibri" w:hAnsi="Arial" w:cs="Arial"/>
          <w:sz w:val="22"/>
          <w:szCs w:val="22"/>
          <w:lang w:val="en-US" w:eastAsia="en-US"/>
        </w:rPr>
      </w:pPr>
      <w:r w:rsidRPr="00B675CE">
        <w:rPr>
          <w:rFonts w:ascii="Arial" w:eastAsia="Calibri" w:hAnsi="Arial" w:cs="Arial"/>
          <w:sz w:val="22"/>
          <w:szCs w:val="22"/>
          <w:lang w:val="en-US" w:eastAsia="en-US"/>
        </w:rPr>
        <w:t>Social, political, demographic and economic change and the implications for economic development and regeneration.</w:t>
      </w:r>
    </w:p>
    <w:p w:rsidR="005B08B4" w:rsidRPr="00B675CE" w:rsidRDefault="005B08B4" w:rsidP="005B08B4">
      <w:pPr>
        <w:ind w:left="720"/>
        <w:contextualSpacing/>
        <w:rPr>
          <w:rFonts w:ascii="Arial" w:eastAsia="Calibri" w:hAnsi="Arial" w:cs="Arial"/>
          <w:sz w:val="22"/>
          <w:szCs w:val="22"/>
          <w:lang w:val="en-US" w:eastAsia="en-US"/>
        </w:rPr>
      </w:pPr>
    </w:p>
    <w:p w:rsidR="005B08B4" w:rsidRPr="00B675CE" w:rsidRDefault="005B08B4" w:rsidP="005B08B4">
      <w:pPr>
        <w:numPr>
          <w:ilvl w:val="0"/>
          <w:numId w:val="2"/>
        </w:numPr>
        <w:spacing w:after="200" w:line="276" w:lineRule="auto"/>
        <w:contextualSpacing/>
        <w:rPr>
          <w:rFonts w:ascii="Arial" w:eastAsia="Calibri" w:hAnsi="Arial" w:cs="Arial"/>
          <w:sz w:val="22"/>
          <w:szCs w:val="22"/>
          <w:lang w:val="en-US" w:eastAsia="en-US"/>
        </w:rPr>
      </w:pPr>
      <w:r w:rsidRPr="00B675CE">
        <w:rPr>
          <w:rFonts w:ascii="Arial" w:eastAsia="Calibri" w:hAnsi="Arial" w:cs="Arial"/>
          <w:sz w:val="22"/>
          <w:szCs w:val="22"/>
          <w:lang w:val="en-US" w:eastAsia="en-US"/>
        </w:rPr>
        <w:t>Security, terrorism and risk</w:t>
      </w:r>
    </w:p>
    <w:p w:rsidR="005B08B4" w:rsidRPr="00B675CE" w:rsidRDefault="005B08B4" w:rsidP="005B08B4">
      <w:pPr>
        <w:ind w:left="720"/>
        <w:contextualSpacing/>
        <w:rPr>
          <w:rFonts w:ascii="Arial" w:eastAsia="Calibri" w:hAnsi="Arial" w:cs="Arial"/>
          <w:sz w:val="22"/>
          <w:szCs w:val="22"/>
          <w:lang w:val="en-US" w:eastAsia="en-US"/>
        </w:rPr>
      </w:pPr>
    </w:p>
    <w:p w:rsidR="005B08B4" w:rsidRPr="00B675CE" w:rsidRDefault="005B08B4" w:rsidP="005B08B4">
      <w:pPr>
        <w:numPr>
          <w:ilvl w:val="0"/>
          <w:numId w:val="2"/>
        </w:numPr>
        <w:spacing w:after="200" w:line="276" w:lineRule="auto"/>
        <w:contextualSpacing/>
        <w:rPr>
          <w:rFonts w:ascii="Arial" w:eastAsia="Calibri" w:hAnsi="Arial" w:cs="Arial"/>
          <w:sz w:val="22"/>
          <w:szCs w:val="22"/>
          <w:lang w:val="en-US" w:eastAsia="en-US"/>
        </w:rPr>
      </w:pPr>
      <w:r w:rsidRPr="00B675CE">
        <w:rPr>
          <w:rFonts w:ascii="Arial" w:eastAsia="Calibri" w:hAnsi="Arial" w:cs="Arial"/>
          <w:sz w:val="22"/>
          <w:szCs w:val="22"/>
          <w:lang w:val="en-US" w:eastAsia="en-US"/>
        </w:rPr>
        <w:t xml:space="preserve">Contemporary global business trends and key </w:t>
      </w:r>
      <w:proofErr w:type="spellStart"/>
      <w:r w:rsidRPr="00B675CE">
        <w:rPr>
          <w:rFonts w:ascii="Arial" w:eastAsia="Calibri" w:hAnsi="Arial" w:cs="Arial"/>
          <w:sz w:val="22"/>
          <w:szCs w:val="22"/>
          <w:lang w:val="en-US" w:eastAsia="en-US"/>
        </w:rPr>
        <w:t>organisations</w:t>
      </w:r>
      <w:proofErr w:type="spellEnd"/>
    </w:p>
    <w:p w:rsidR="005B08B4" w:rsidRPr="00B675CE" w:rsidRDefault="005B08B4" w:rsidP="005B08B4">
      <w:pPr>
        <w:ind w:left="720"/>
        <w:contextualSpacing/>
        <w:rPr>
          <w:rFonts w:ascii="Arial" w:eastAsia="Calibri" w:hAnsi="Arial" w:cs="Arial"/>
          <w:sz w:val="22"/>
          <w:szCs w:val="22"/>
          <w:lang w:val="en-US" w:eastAsia="en-US"/>
        </w:rPr>
      </w:pPr>
    </w:p>
    <w:p w:rsidR="005B08B4" w:rsidRPr="00B675CE" w:rsidRDefault="005B08B4" w:rsidP="005B08B4">
      <w:pPr>
        <w:numPr>
          <w:ilvl w:val="0"/>
          <w:numId w:val="2"/>
        </w:numPr>
        <w:spacing w:after="200" w:line="276" w:lineRule="auto"/>
        <w:contextualSpacing/>
        <w:rPr>
          <w:rFonts w:ascii="Arial" w:eastAsia="Calibri" w:hAnsi="Arial" w:cs="Arial"/>
          <w:sz w:val="22"/>
          <w:szCs w:val="22"/>
          <w:lang w:val="en-US" w:eastAsia="en-US"/>
        </w:rPr>
      </w:pPr>
      <w:r w:rsidRPr="00B675CE">
        <w:rPr>
          <w:rFonts w:ascii="Arial" w:eastAsia="Calibri" w:hAnsi="Arial" w:cs="Arial"/>
          <w:sz w:val="22"/>
          <w:szCs w:val="22"/>
          <w:lang w:val="en-US" w:eastAsia="en-US"/>
        </w:rPr>
        <w:t>Contemporary economic concepts and international trade</w:t>
      </w:r>
    </w:p>
    <w:p w:rsidR="005B08B4" w:rsidRPr="00B675CE" w:rsidRDefault="005B08B4" w:rsidP="005B08B4">
      <w:pPr>
        <w:ind w:left="720"/>
        <w:contextualSpacing/>
        <w:rPr>
          <w:rFonts w:ascii="Arial" w:eastAsia="Calibri" w:hAnsi="Arial" w:cs="Arial"/>
          <w:sz w:val="22"/>
          <w:szCs w:val="22"/>
          <w:lang w:val="en-US" w:eastAsia="en-US"/>
        </w:rPr>
      </w:pPr>
    </w:p>
    <w:p w:rsidR="005B08B4" w:rsidRPr="00B675CE" w:rsidRDefault="005B08B4" w:rsidP="005B08B4">
      <w:pPr>
        <w:numPr>
          <w:ilvl w:val="0"/>
          <w:numId w:val="2"/>
        </w:numPr>
        <w:spacing w:after="200" w:line="276" w:lineRule="auto"/>
        <w:contextualSpacing/>
        <w:rPr>
          <w:rFonts w:ascii="Arial" w:eastAsia="Calibri" w:hAnsi="Arial" w:cs="Arial"/>
          <w:sz w:val="22"/>
          <w:szCs w:val="22"/>
          <w:lang w:val="en-US" w:eastAsia="en-US"/>
        </w:rPr>
      </w:pPr>
      <w:r w:rsidRPr="00B675CE">
        <w:rPr>
          <w:rFonts w:ascii="Arial" w:eastAsia="Calibri" w:hAnsi="Arial" w:cs="Arial"/>
          <w:sz w:val="22"/>
          <w:szCs w:val="22"/>
          <w:lang w:val="en-US" w:eastAsia="en-US"/>
        </w:rPr>
        <w:t>Emerging economic systems, market structures and features of an economy</w:t>
      </w:r>
    </w:p>
    <w:p w:rsidR="005B08B4" w:rsidRPr="00B675CE" w:rsidRDefault="005B08B4" w:rsidP="005B08B4">
      <w:pPr>
        <w:rPr>
          <w:rFonts w:ascii="Arial" w:eastAsia="Calibri" w:hAnsi="Arial" w:cs="Arial"/>
          <w:sz w:val="22"/>
          <w:szCs w:val="22"/>
          <w:lang w:val="en-US" w:eastAsia="en-US"/>
        </w:rPr>
      </w:pPr>
    </w:p>
    <w:p w:rsidR="005B08B4" w:rsidRPr="00B675CE" w:rsidRDefault="005B08B4" w:rsidP="005B08B4">
      <w:pPr>
        <w:rPr>
          <w:rFonts w:ascii="Arial" w:eastAsia="Calibri" w:hAnsi="Arial" w:cs="Arial"/>
          <w:sz w:val="22"/>
          <w:szCs w:val="22"/>
          <w:lang w:val="en-US" w:eastAsia="en-US"/>
        </w:rPr>
      </w:pPr>
    </w:p>
    <w:p w:rsidR="005B08B4" w:rsidRPr="00B675CE" w:rsidRDefault="005B08B4" w:rsidP="005B08B4">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675CE">
        <w:rPr>
          <w:rFonts w:ascii="Arial" w:hAnsi="Arial" w:cs="Arial"/>
          <w:b/>
          <w:sz w:val="22"/>
          <w:szCs w:val="22"/>
        </w:rPr>
        <w:t>LEARNING AND TEACHING STRATEGY</w:t>
      </w:r>
    </w:p>
    <w:p w:rsidR="005B08B4" w:rsidRPr="00B675CE" w:rsidRDefault="005B08B4" w:rsidP="005B08B4">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p>
    <w:p w:rsidR="005B08B4" w:rsidRPr="00B675CE" w:rsidRDefault="005B08B4" w:rsidP="005B08B4">
      <w:pPr>
        <w:rPr>
          <w:rFonts w:ascii="Arial" w:eastAsia="Calibri" w:hAnsi="Arial" w:cs="Arial"/>
          <w:sz w:val="22"/>
          <w:szCs w:val="22"/>
          <w:lang w:val="en-US" w:eastAsia="en-US"/>
        </w:rPr>
      </w:pPr>
      <w:r w:rsidRPr="00B675CE">
        <w:rPr>
          <w:rFonts w:ascii="Arial" w:eastAsia="Calibri" w:hAnsi="Arial" w:cs="Arial"/>
          <w:sz w:val="22"/>
          <w:szCs w:val="22"/>
          <w:lang w:val="en-US" w:eastAsia="en-US"/>
        </w:rPr>
        <w:t>Through selected readings, case studies and digital resources, students will engage in individual and collaborative activities that will introduce, develop and support the analysis, discussion, critical reflection and practical application through a collaborative construction of understanding of shared experiences and concepts.</w:t>
      </w:r>
    </w:p>
    <w:p w:rsidR="005B08B4" w:rsidRPr="00B675CE" w:rsidRDefault="005B08B4" w:rsidP="005B08B4">
      <w:pPr>
        <w:rPr>
          <w:rFonts w:ascii="Arial" w:eastAsia="Calibri" w:hAnsi="Arial" w:cs="Arial"/>
          <w:sz w:val="22"/>
          <w:szCs w:val="22"/>
          <w:lang w:val="en-US" w:eastAsia="en-US"/>
        </w:rPr>
      </w:pPr>
      <w:r w:rsidRPr="00B675CE">
        <w:rPr>
          <w:rFonts w:ascii="Arial" w:eastAsia="Calibri" w:hAnsi="Arial" w:cs="Arial"/>
          <w:sz w:val="22"/>
          <w:szCs w:val="22"/>
          <w:lang w:val="en-US" w:eastAsia="en-US"/>
        </w:rPr>
        <w:t>The allocation of teaching to deliver the module is:</w:t>
      </w:r>
    </w:p>
    <w:p w:rsidR="005B08B4" w:rsidRPr="00B675CE" w:rsidRDefault="005B08B4" w:rsidP="005B08B4">
      <w:pPr>
        <w:rPr>
          <w:rFonts w:ascii="Arial" w:eastAsia="Calibri" w:hAnsi="Arial" w:cs="Arial"/>
          <w:sz w:val="22"/>
          <w:szCs w:val="22"/>
          <w:lang w:val="en-US" w:eastAsia="en-US"/>
        </w:rPr>
      </w:pPr>
    </w:p>
    <w:tbl>
      <w:tblPr>
        <w:tblStyle w:val="TableGrid4"/>
        <w:tblW w:w="0" w:type="auto"/>
        <w:tblInd w:w="108" w:type="dxa"/>
        <w:tblLayout w:type="fixed"/>
        <w:tblLook w:val="04A0" w:firstRow="1" w:lastRow="0" w:firstColumn="1" w:lastColumn="0" w:noHBand="0" w:noVBand="1"/>
      </w:tblPr>
      <w:tblGrid>
        <w:gridCol w:w="3969"/>
        <w:gridCol w:w="1701"/>
        <w:gridCol w:w="1843"/>
      </w:tblGrid>
      <w:tr w:rsidR="005B08B4" w:rsidRPr="00B675CE" w:rsidTr="00327887">
        <w:tc>
          <w:tcPr>
            <w:tcW w:w="3969" w:type="dxa"/>
            <w:tcBorders>
              <w:top w:val="single" w:sz="4" w:space="0" w:color="auto"/>
              <w:left w:val="single" w:sz="4" w:space="0" w:color="auto"/>
            </w:tcBorders>
          </w:tcPr>
          <w:p w:rsidR="005B08B4" w:rsidRPr="00B675CE" w:rsidRDefault="005B08B4" w:rsidP="00327887">
            <w:pPr>
              <w:spacing w:after="200" w:line="276" w:lineRule="auto"/>
              <w:rPr>
                <w:rFonts w:ascii="Arial" w:hAnsi="Arial" w:cs="Arial"/>
                <w:b/>
                <w:lang w:val="en-US"/>
              </w:rPr>
            </w:pPr>
            <w:r w:rsidRPr="00B675CE">
              <w:rPr>
                <w:rFonts w:ascii="Arial" w:hAnsi="Arial" w:cs="Arial"/>
                <w:b/>
                <w:lang w:val="en-US"/>
              </w:rPr>
              <w:t>Activity type</w:t>
            </w:r>
          </w:p>
        </w:tc>
        <w:tc>
          <w:tcPr>
            <w:tcW w:w="1701" w:type="dxa"/>
            <w:tcBorders>
              <w:top w:val="single" w:sz="4" w:space="0" w:color="auto"/>
            </w:tcBorders>
          </w:tcPr>
          <w:p w:rsidR="005B08B4" w:rsidRPr="00B675CE" w:rsidRDefault="005B08B4" w:rsidP="00327887">
            <w:pPr>
              <w:spacing w:after="200" w:line="276" w:lineRule="auto"/>
              <w:jc w:val="center"/>
              <w:rPr>
                <w:rFonts w:ascii="Arial" w:hAnsi="Arial" w:cs="Arial"/>
                <w:b/>
                <w:lang w:val="en-US"/>
              </w:rPr>
            </w:pPr>
            <w:r w:rsidRPr="00B675CE">
              <w:rPr>
                <w:rFonts w:ascii="Arial" w:hAnsi="Arial" w:cs="Arial"/>
                <w:b/>
                <w:lang w:val="en-US"/>
              </w:rPr>
              <w:t>Hours</w:t>
            </w:r>
          </w:p>
        </w:tc>
        <w:tc>
          <w:tcPr>
            <w:tcW w:w="1843" w:type="dxa"/>
            <w:tcBorders>
              <w:top w:val="single" w:sz="4" w:space="0" w:color="auto"/>
            </w:tcBorders>
          </w:tcPr>
          <w:p w:rsidR="005B08B4" w:rsidRPr="00B675CE" w:rsidRDefault="005B08B4" w:rsidP="00327887">
            <w:pPr>
              <w:spacing w:after="200" w:line="276" w:lineRule="auto"/>
              <w:jc w:val="center"/>
              <w:rPr>
                <w:rFonts w:ascii="Arial" w:hAnsi="Arial" w:cs="Arial"/>
                <w:b/>
                <w:lang w:val="en-US"/>
              </w:rPr>
            </w:pPr>
            <w:r w:rsidRPr="00B675CE">
              <w:rPr>
                <w:rFonts w:ascii="Arial" w:hAnsi="Arial" w:cs="Arial"/>
                <w:b/>
                <w:lang w:val="en-US"/>
              </w:rPr>
              <w:t>Percentage</w:t>
            </w:r>
          </w:p>
        </w:tc>
      </w:tr>
      <w:tr w:rsidR="005B08B4" w:rsidRPr="00B675CE" w:rsidTr="00327887">
        <w:tc>
          <w:tcPr>
            <w:tcW w:w="3969" w:type="dxa"/>
          </w:tcPr>
          <w:p w:rsidR="005B08B4" w:rsidRPr="00B675CE" w:rsidRDefault="005B08B4" w:rsidP="00327887">
            <w:pPr>
              <w:spacing w:after="200" w:line="276" w:lineRule="auto"/>
              <w:rPr>
                <w:rFonts w:ascii="Arial" w:hAnsi="Arial" w:cs="Arial"/>
                <w:lang w:val="en-US"/>
              </w:rPr>
            </w:pPr>
            <w:r w:rsidRPr="00B675CE">
              <w:rPr>
                <w:rFonts w:ascii="Arial" w:hAnsi="Arial" w:cs="Arial"/>
                <w:lang w:val="en-US"/>
              </w:rPr>
              <w:t>Scheduled learning</w:t>
            </w:r>
          </w:p>
        </w:tc>
        <w:tc>
          <w:tcPr>
            <w:tcW w:w="1701" w:type="dxa"/>
          </w:tcPr>
          <w:p w:rsidR="005B08B4" w:rsidRPr="00B675CE" w:rsidRDefault="005B08B4" w:rsidP="00327887">
            <w:pPr>
              <w:spacing w:after="200" w:line="276" w:lineRule="auto"/>
              <w:jc w:val="center"/>
              <w:rPr>
                <w:rFonts w:ascii="Arial" w:hAnsi="Arial" w:cs="Arial"/>
                <w:lang w:val="en-US"/>
              </w:rPr>
            </w:pPr>
            <w:r w:rsidRPr="00B675CE">
              <w:rPr>
                <w:rFonts w:ascii="Arial" w:hAnsi="Arial" w:cs="Arial"/>
                <w:lang w:val="en-US"/>
              </w:rPr>
              <w:t>40</w:t>
            </w:r>
          </w:p>
        </w:tc>
        <w:tc>
          <w:tcPr>
            <w:tcW w:w="1843" w:type="dxa"/>
          </w:tcPr>
          <w:p w:rsidR="005B08B4" w:rsidRPr="00B675CE" w:rsidRDefault="005B08B4" w:rsidP="00327887">
            <w:pPr>
              <w:spacing w:after="200" w:line="276" w:lineRule="auto"/>
              <w:jc w:val="center"/>
              <w:rPr>
                <w:rFonts w:ascii="Arial" w:hAnsi="Arial" w:cs="Arial"/>
                <w:lang w:val="en-US"/>
              </w:rPr>
            </w:pPr>
            <w:r w:rsidRPr="00B675CE">
              <w:rPr>
                <w:rFonts w:ascii="Arial" w:hAnsi="Arial" w:cs="Arial"/>
                <w:lang w:val="en-US"/>
              </w:rPr>
              <w:t>20%</w:t>
            </w:r>
          </w:p>
        </w:tc>
      </w:tr>
      <w:tr w:rsidR="005B08B4" w:rsidRPr="00B675CE" w:rsidTr="00327887">
        <w:tc>
          <w:tcPr>
            <w:tcW w:w="3969" w:type="dxa"/>
          </w:tcPr>
          <w:p w:rsidR="005B08B4" w:rsidRPr="00B675CE" w:rsidRDefault="005B08B4" w:rsidP="00327887">
            <w:pPr>
              <w:spacing w:after="200" w:line="276" w:lineRule="auto"/>
              <w:rPr>
                <w:rFonts w:ascii="Arial" w:hAnsi="Arial" w:cs="Arial"/>
                <w:lang w:val="en-US"/>
              </w:rPr>
            </w:pPr>
            <w:r w:rsidRPr="00B675CE">
              <w:rPr>
                <w:rFonts w:ascii="Arial" w:hAnsi="Arial" w:cs="Arial"/>
                <w:lang w:val="en-US"/>
              </w:rPr>
              <w:t>Independent learning</w:t>
            </w:r>
          </w:p>
        </w:tc>
        <w:tc>
          <w:tcPr>
            <w:tcW w:w="1701" w:type="dxa"/>
          </w:tcPr>
          <w:p w:rsidR="005B08B4" w:rsidRPr="00B675CE" w:rsidRDefault="005B08B4" w:rsidP="00327887">
            <w:pPr>
              <w:spacing w:after="200" w:line="276" w:lineRule="auto"/>
              <w:jc w:val="center"/>
              <w:rPr>
                <w:rFonts w:ascii="Arial" w:hAnsi="Arial" w:cs="Arial"/>
                <w:lang w:val="en-US"/>
              </w:rPr>
            </w:pPr>
            <w:r w:rsidRPr="00B675CE">
              <w:rPr>
                <w:rFonts w:ascii="Arial" w:hAnsi="Arial" w:cs="Arial"/>
                <w:lang w:val="en-US"/>
              </w:rPr>
              <w:t>160</w:t>
            </w:r>
          </w:p>
        </w:tc>
        <w:tc>
          <w:tcPr>
            <w:tcW w:w="1843" w:type="dxa"/>
          </w:tcPr>
          <w:p w:rsidR="005B08B4" w:rsidRPr="00B675CE" w:rsidRDefault="005B08B4" w:rsidP="00327887">
            <w:pPr>
              <w:spacing w:after="200" w:line="276" w:lineRule="auto"/>
              <w:jc w:val="center"/>
              <w:rPr>
                <w:rFonts w:ascii="Arial" w:hAnsi="Arial" w:cs="Arial"/>
                <w:lang w:val="en-US"/>
              </w:rPr>
            </w:pPr>
            <w:r w:rsidRPr="00B675CE">
              <w:rPr>
                <w:rFonts w:ascii="Arial" w:hAnsi="Arial" w:cs="Arial"/>
                <w:lang w:val="en-US"/>
              </w:rPr>
              <w:t>80%</w:t>
            </w:r>
          </w:p>
        </w:tc>
      </w:tr>
      <w:tr w:rsidR="005B08B4" w:rsidRPr="00B675CE" w:rsidTr="00327887">
        <w:tc>
          <w:tcPr>
            <w:tcW w:w="3969" w:type="dxa"/>
          </w:tcPr>
          <w:p w:rsidR="005B08B4" w:rsidRPr="00B675CE" w:rsidRDefault="005B08B4" w:rsidP="00327887">
            <w:pPr>
              <w:spacing w:after="200" w:line="276" w:lineRule="auto"/>
              <w:rPr>
                <w:rFonts w:ascii="Arial" w:hAnsi="Arial" w:cs="Arial"/>
                <w:lang w:val="en-US"/>
              </w:rPr>
            </w:pPr>
            <w:r w:rsidRPr="00B675CE">
              <w:rPr>
                <w:rFonts w:ascii="Arial" w:hAnsi="Arial" w:cs="Arial"/>
                <w:lang w:val="en-US"/>
              </w:rPr>
              <w:t>Placement learning</w:t>
            </w:r>
          </w:p>
        </w:tc>
        <w:tc>
          <w:tcPr>
            <w:tcW w:w="1701" w:type="dxa"/>
          </w:tcPr>
          <w:p w:rsidR="005B08B4" w:rsidRPr="00B675CE" w:rsidRDefault="005B08B4" w:rsidP="00327887">
            <w:pPr>
              <w:spacing w:after="200" w:line="276" w:lineRule="auto"/>
              <w:jc w:val="center"/>
              <w:rPr>
                <w:rFonts w:ascii="Arial" w:hAnsi="Arial" w:cs="Arial"/>
                <w:lang w:val="en-US"/>
              </w:rPr>
            </w:pPr>
          </w:p>
        </w:tc>
        <w:tc>
          <w:tcPr>
            <w:tcW w:w="1843" w:type="dxa"/>
          </w:tcPr>
          <w:p w:rsidR="005B08B4" w:rsidRPr="00B675CE" w:rsidRDefault="005B08B4" w:rsidP="00327887">
            <w:pPr>
              <w:spacing w:after="200" w:line="276" w:lineRule="auto"/>
              <w:jc w:val="center"/>
              <w:rPr>
                <w:rFonts w:ascii="Arial" w:hAnsi="Arial" w:cs="Arial"/>
                <w:lang w:val="en-US"/>
              </w:rPr>
            </w:pPr>
          </w:p>
        </w:tc>
      </w:tr>
      <w:tr w:rsidR="005B08B4" w:rsidRPr="00B675CE" w:rsidTr="00327887">
        <w:tc>
          <w:tcPr>
            <w:tcW w:w="3969" w:type="dxa"/>
          </w:tcPr>
          <w:p w:rsidR="005B08B4" w:rsidRPr="00B675CE" w:rsidRDefault="005B08B4" w:rsidP="00327887">
            <w:pPr>
              <w:spacing w:after="200" w:line="276" w:lineRule="auto"/>
              <w:rPr>
                <w:rFonts w:ascii="Arial" w:hAnsi="Arial" w:cs="Arial"/>
                <w:lang w:val="en-US"/>
              </w:rPr>
            </w:pPr>
            <w:r w:rsidRPr="00B675CE">
              <w:rPr>
                <w:rFonts w:ascii="Arial" w:hAnsi="Arial" w:cs="Arial"/>
                <w:b/>
                <w:lang w:val="en-US"/>
              </w:rPr>
              <w:t>TOTAL</w:t>
            </w:r>
          </w:p>
        </w:tc>
        <w:tc>
          <w:tcPr>
            <w:tcW w:w="1701" w:type="dxa"/>
          </w:tcPr>
          <w:p w:rsidR="005B08B4" w:rsidRPr="00B675CE" w:rsidRDefault="005B08B4" w:rsidP="00327887">
            <w:pPr>
              <w:spacing w:after="200" w:line="276" w:lineRule="auto"/>
              <w:jc w:val="center"/>
              <w:rPr>
                <w:rFonts w:ascii="Arial" w:hAnsi="Arial" w:cs="Arial"/>
                <w:b/>
                <w:lang w:val="en-US"/>
              </w:rPr>
            </w:pPr>
            <w:r w:rsidRPr="00B675CE">
              <w:rPr>
                <w:rFonts w:ascii="Arial" w:hAnsi="Arial" w:cs="Arial"/>
                <w:b/>
                <w:lang w:val="en-US"/>
              </w:rPr>
              <w:t>200</w:t>
            </w:r>
          </w:p>
        </w:tc>
        <w:tc>
          <w:tcPr>
            <w:tcW w:w="1843" w:type="dxa"/>
          </w:tcPr>
          <w:p w:rsidR="005B08B4" w:rsidRPr="00B675CE" w:rsidRDefault="005B08B4" w:rsidP="00327887">
            <w:pPr>
              <w:spacing w:after="200" w:line="276" w:lineRule="auto"/>
              <w:jc w:val="center"/>
              <w:rPr>
                <w:rFonts w:ascii="Arial" w:hAnsi="Arial" w:cs="Arial"/>
                <w:b/>
                <w:lang w:val="en-US"/>
              </w:rPr>
            </w:pPr>
            <w:r w:rsidRPr="00B675CE">
              <w:rPr>
                <w:rFonts w:ascii="Arial" w:hAnsi="Arial" w:cs="Arial"/>
                <w:b/>
                <w:lang w:val="en-US"/>
              </w:rPr>
              <w:t>100%</w:t>
            </w:r>
          </w:p>
        </w:tc>
      </w:tr>
    </w:tbl>
    <w:p w:rsidR="005B08B4" w:rsidRPr="00B675CE" w:rsidRDefault="005B08B4" w:rsidP="005B08B4">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rsidR="005B08B4" w:rsidRPr="00B675CE" w:rsidRDefault="005B08B4" w:rsidP="005B08B4">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B675CE">
        <w:rPr>
          <w:rFonts w:ascii="Arial" w:hAnsi="Arial" w:cs="Arial"/>
          <w:b/>
          <w:sz w:val="22"/>
          <w:szCs w:val="22"/>
        </w:rPr>
        <w:t>ASSESSMENT</w:t>
      </w:r>
    </w:p>
    <w:p w:rsidR="005B08B4" w:rsidRPr="00B675CE" w:rsidRDefault="005B08B4" w:rsidP="005B08B4">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rsidR="005B08B4" w:rsidRPr="00B675CE" w:rsidRDefault="005B08B4" w:rsidP="005B08B4">
      <w:pPr>
        <w:rPr>
          <w:rFonts w:ascii="Arial" w:eastAsia="Calibri" w:hAnsi="Arial" w:cs="Arial"/>
          <w:b/>
          <w:sz w:val="22"/>
          <w:szCs w:val="22"/>
          <w:lang w:val="en-US" w:eastAsia="en-US"/>
        </w:rPr>
      </w:pPr>
      <w:r w:rsidRPr="00B675CE">
        <w:rPr>
          <w:rFonts w:ascii="Arial" w:eastAsia="Calibri" w:hAnsi="Arial" w:cs="Arial"/>
          <w:b/>
          <w:sz w:val="22"/>
          <w:szCs w:val="22"/>
          <w:lang w:val="en-US" w:eastAsia="en-US"/>
        </w:rPr>
        <w:t>Assessment Component 1 – 50%</w:t>
      </w:r>
    </w:p>
    <w:p w:rsidR="005B08B4" w:rsidRPr="00B675CE" w:rsidRDefault="005B08B4" w:rsidP="005B08B4">
      <w:pPr>
        <w:rPr>
          <w:rFonts w:ascii="Arial" w:eastAsia="Calibri" w:hAnsi="Arial" w:cs="Arial"/>
          <w:b/>
          <w:sz w:val="22"/>
          <w:szCs w:val="22"/>
          <w:lang w:val="en-US" w:eastAsia="en-US"/>
        </w:rPr>
      </w:pPr>
    </w:p>
    <w:p w:rsidR="005B08B4" w:rsidRPr="00B675CE" w:rsidRDefault="005B08B4" w:rsidP="005B08B4">
      <w:pPr>
        <w:rPr>
          <w:rFonts w:ascii="Arial" w:eastAsia="Calibri" w:hAnsi="Arial" w:cs="Arial"/>
          <w:sz w:val="22"/>
          <w:szCs w:val="22"/>
          <w:lang w:val="en-US" w:eastAsia="en-US"/>
        </w:rPr>
      </w:pPr>
      <w:r w:rsidRPr="00B675CE">
        <w:rPr>
          <w:rFonts w:ascii="Arial" w:eastAsia="Calibri" w:hAnsi="Arial" w:cs="Arial"/>
          <w:sz w:val="22"/>
          <w:szCs w:val="22"/>
          <w:lang w:val="en-US" w:eastAsia="en-US"/>
        </w:rPr>
        <w:t>Coursework   Article (2500 words).</w:t>
      </w:r>
    </w:p>
    <w:p w:rsidR="005B08B4" w:rsidRPr="00B675CE" w:rsidRDefault="005B08B4" w:rsidP="005B08B4">
      <w:pPr>
        <w:rPr>
          <w:rFonts w:ascii="Arial" w:eastAsia="Calibri" w:hAnsi="Arial" w:cs="Arial"/>
          <w:b/>
          <w:sz w:val="22"/>
          <w:szCs w:val="22"/>
          <w:lang w:val="en-US" w:eastAsia="en-US"/>
        </w:rPr>
      </w:pPr>
    </w:p>
    <w:p w:rsidR="005B08B4" w:rsidRPr="00B675CE" w:rsidRDefault="005B08B4" w:rsidP="005B08B4">
      <w:pPr>
        <w:rPr>
          <w:rFonts w:ascii="Arial" w:eastAsia="Calibri" w:hAnsi="Arial" w:cs="Arial"/>
          <w:sz w:val="22"/>
          <w:szCs w:val="22"/>
          <w:lang w:val="en-US" w:eastAsia="en-US"/>
        </w:rPr>
      </w:pPr>
    </w:p>
    <w:p w:rsidR="005B08B4" w:rsidRPr="00B675CE" w:rsidRDefault="005B08B4" w:rsidP="005B08B4">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B675CE">
        <w:rPr>
          <w:rFonts w:ascii="Arial" w:hAnsi="Arial" w:cs="Arial"/>
          <w:sz w:val="22"/>
          <w:szCs w:val="22"/>
        </w:rPr>
        <w:t>Identify a suitable topic which highlights a global challenge for business.  You should meet with your module tutor to negotiate the suitability of the topic for further research and development. Having conducted some research you should produce an article of 2500 words which critically reflects on your chosen topic.  The article should be aimed at a contemporary business, rather than academic, audience.</w:t>
      </w:r>
    </w:p>
    <w:p w:rsidR="005B08B4" w:rsidRPr="00B675CE" w:rsidRDefault="005B08B4" w:rsidP="005B08B4">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p>
    <w:p w:rsidR="005B08B4" w:rsidRPr="00B675CE" w:rsidRDefault="005B08B4" w:rsidP="005B08B4">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p>
    <w:p w:rsidR="005B08B4" w:rsidRPr="00B675CE" w:rsidRDefault="005B08B4" w:rsidP="005B08B4">
      <w:pPr>
        <w:rPr>
          <w:rFonts w:ascii="Arial" w:eastAsia="Calibri" w:hAnsi="Arial" w:cs="Arial"/>
          <w:b/>
          <w:sz w:val="22"/>
          <w:szCs w:val="22"/>
          <w:lang w:val="en-US" w:eastAsia="en-US"/>
        </w:rPr>
      </w:pPr>
      <w:r w:rsidRPr="00B675CE">
        <w:rPr>
          <w:rFonts w:ascii="Arial" w:eastAsia="Calibri" w:hAnsi="Arial" w:cs="Arial"/>
          <w:b/>
          <w:sz w:val="22"/>
          <w:szCs w:val="22"/>
          <w:lang w:val="en-US" w:eastAsia="en-US"/>
        </w:rPr>
        <w:t>Assessment Component 2 – 50%</w:t>
      </w:r>
    </w:p>
    <w:p w:rsidR="005B08B4" w:rsidRPr="00B675CE" w:rsidRDefault="005B08B4" w:rsidP="005B08B4">
      <w:pPr>
        <w:rPr>
          <w:rFonts w:ascii="Arial" w:eastAsia="Calibri" w:hAnsi="Arial" w:cs="Arial"/>
          <w:b/>
          <w:sz w:val="22"/>
          <w:szCs w:val="22"/>
          <w:lang w:val="en-US" w:eastAsia="en-US"/>
        </w:rPr>
      </w:pPr>
    </w:p>
    <w:p w:rsidR="005B08B4" w:rsidRPr="00B675CE" w:rsidRDefault="005B08B4" w:rsidP="005B08B4">
      <w:pPr>
        <w:rPr>
          <w:rFonts w:ascii="Arial" w:eastAsia="Calibri" w:hAnsi="Arial" w:cs="Arial"/>
          <w:b/>
          <w:sz w:val="22"/>
          <w:szCs w:val="22"/>
          <w:lang w:val="en-US" w:eastAsia="en-US"/>
        </w:rPr>
      </w:pPr>
      <w:r w:rsidRPr="00B675CE">
        <w:rPr>
          <w:rFonts w:ascii="Arial" w:eastAsia="Calibri" w:hAnsi="Arial" w:cs="Arial"/>
          <w:sz w:val="22"/>
          <w:szCs w:val="22"/>
          <w:lang w:val="en-US" w:eastAsia="en-US"/>
        </w:rPr>
        <w:t>Written exam – seen paper</w:t>
      </w:r>
      <w:r w:rsidRPr="00B675CE">
        <w:rPr>
          <w:rFonts w:ascii="Arial" w:eastAsia="Calibri" w:hAnsi="Arial" w:cs="Arial"/>
          <w:b/>
          <w:sz w:val="22"/>
          <w:szCs w:val="22"/>
          <w:lang w:val="en-US" w:eastAsia="en-US"/>
        </w:rPr>
        <w:t xml:space="preserve"> </w:t>
      </w:r>
    </w:p>
    <w:p w:rsidR="005B08B4" w:rsidRPr="00B675CE" w:rsidRDefault="005B08B4" w:rsidP="005B08B4">
      <w:pPr>
        <w:rPr>
          <w:rFonts w:ascii="Arial" w:eastAsia="Calibri" w:hAnsi="Arial" w:cs="Arial"/>
          <w:sz w:val="22"/>
          <w:szCs w:val="22"/>
          <w:lang w:val="en-US" w:eastAsia="en-US"/>
        </w:rPr>
      </w:pPr>
    </w:p>
    <w:p w:rsidR="005B08B4" w:rsidRPr="00B675CE" w:rsidRDefault="005B08B4" w:rsidP="005B08B4">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p>
    <w:p w:rsidR="005B08B4" w:rsidRPr="00B675CE" w:rsidRDefault="005B08B4" w:rsidP="005B08B4">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B675CE">
        <w:rPr>
          <w:rFonts w:ascii="Arial" w:hAnsi="Arial" w:cs="Arial"/>
          <w:b/>
          <w:sz w:val="22"/>
          <w:szCs w:val="22"/>
        </w:rPr>
        <w:t>Assessment Summary</w:t>
      </w:r>
    </w:p>
    <w:tbl>
      <w:tblPr>
        <w:tblStyle w:val="TableGrid4"/>
        <w:tblW w:w="0" w:type="auto"/>
        <w:tblLayout w:type="fixed"/>
        <w:tblLook w:val="04A0" w:firstRow="1" w:lastRow="0" w:firstColumn="1" w:lastColumn="0" w:noHBand="0" w:noVBand="1"/>
      </w:tblPr>
      <w:tblGrid>
        <w:gridCol w:w="3261"/>
        <w:gridCol w:w="1842"/>
      </w:tblGrid>
      <w:tr w:rsidR="005B08B4" w:rsidRPr="00B675CE" w:rsidTr="00327887">
        <w:tc>
          <w:tcPr>
            <w:tcW w:w="3261" w:type="dxa"/>
            <w:tcBorders>
              <w:top w:val="single" w:sz="4" w:space="0" w:color="auto"/>
              <w:left w:val="single" w:sz="4" w:space="0" w:color="auto"/>
            </w:tcBorders>
          </w:tcPr>
          <w:p w:rsidR="005B08B4" w:rsidRPr="00B675CE" w:rsidRDefault="005B08B4" w:rsidP="00327887">
            <w:pPr>
              <w:spacing w:after="200" w:line="276" w:lineRule="auto"/>
              <w:rPr>
                <w:rFonts w:ascii="Arial" w:hAnsi="Arial" w:cs="Arial"/>
                <w:b/>
                <w:lang w:val="en-US"/>
              </w:rPr>
            </w:pPr>
            <w:r w:rsidRPr="00B675CE">
              <w:rPr>
                <w:rFonts w:ascii="Arial" w:hAnsi="Arial" w:cs="Arial"/>
                <w:b/>
                <w:lang w:val="en-US"/>
              </w:rPr>
              <w:t>Activity type</w:t>
            </w:r>
          </w:p>
        </w:tc>
        <w:tc>
          <w:tcPr>
            <w:tcW w:w="1842" w:type="dxa"/>
          </w:tcPr>
          <w:p w:rsidR="005B08B4" w:rsidRPr="00B675CE" w:rsidRDefault="005B08B4" w:rsidP="00327887">
            <w:pPr>
              <w:spacing w:after="200" w:line="276" w:lineRule="auto"/>
              <w:jc w:val="center"/>
              <w:rPr>
                <w:rFonts w:ascii="Arial" w:hAnsi="Arial" w:cs="Arial"/>
                <w:b/>
                <w:lang w:val="en-US"/>
              </w:rPr>
            </w:pPr>
            <w:r w:rsidRPr="00B675CE">
              <w:rPr>
                <w:rFonts w:ascii="Arial" w:hAnsi="Arial" w:cs="Arial"/>
                <w:b/>
                <w:lang w:val="en-US"/>
              </w:rPr>
              <w:t>Percentage</w:t>
            </w:r>
          </w:p>
        </w:tc>
      </w:tr>
      <w:tr w:rsidR="005B08B4" w:rsidRPr="00B675CE" w:rsidTr="00327887">
        <w:tc>
          <w:tcPr>
            <w:tcW w:w="3261" w:type="dxa"/>
          </w:tcPr>
          <w:p w:rsidR="005B08B4" w:rsidRPr="00B675CE" w:rsidRDefault="005B08B4" w:rsidP="00327887">
            <w:pPr>
              <w:spacing w:after="200" w:line="276" w:lineRule="auto"/>
              <w:rPr>
                <w:rFonts w:ascii="Arial" w:hAnsi="Arial" w:cs="Arial"/>
                <w:lang w:val="en-US"/>
              </w:rPr>
            </w:pPr>
            <w:r w:rsidRPr="00B675CE">
              <w:rPr>
                <w:rFonts w:ascii="Arial" w:hAnsi="Arial" w:cs="Arial"/>
                <w:lang w:val="en-US"/>
              </w:rPr>
              <w:t>Written exam</w:t>
            </w:r>
          </w:p>
        </w:tc>
        <w:tc>
          <w:tcPr>
            <w:tcW w:w="1842" w:type="dxa"/>
          </w:tcPr>
          <w:p w:rsidR="005B08B4" w:rsidRPr="00B675CE" w:rsidRDefault="005B08B4" w:rsidP="00327887">
            <w:pPr>
              <w:spacing w:after="200" w:line="276" w:lineRule="auto"/>
              <w:jc w:val="center"/>
              <w:rPr>
                <w:rFonts w:ascii="Arial" w:hAnsi="Arial" w:cs="Arial"/>
                <w:lang w:val="en-US"/>
              </w:rPr>
            </w:pPr>
            <w:r w:rsidRPr="00B675CE">
              <w:rPr>
                <w:rFonts w:ascii="Arial" w:hAnsi="Arial" w:cs="Arial"/>
                <w:lang w:val="en-US"/>
              </w:rPr>
              <w:t>50</w:t>
            </w:r>
          </w:p>
        </w:tc>
      </w:tr>
      <w:tr w:rsidR="005B08B4" w:rsidRPr="00B675CE" w:rsidTr="00327887">
        <w:tc>
          <w:tcPr>
            <w:tcW w:w="3261" w:type="dxa"/>
          </w:tcPr>
          <w:p w:rsidR="005B08B4" w:rsidRPr="00B675CE" w:rsidRDefault="005B08B4" w:rsidP="00327887">
            <w:pPr>
              <w:spacing w:after="200" w:line="276" w:lineRule="auto"/>
              <w:rPr>
                <w:rFonts w:ascii="Arial" w:hAnsi="Arial" w:cs="Arial"/>
                <w:lang w:val="en-US"/>
              </w:rPr>
            </w:pPr>
            <w:r w:rsidRPr="00B675CE">
              <w:rPr>
                <w:rFonts w:ascii="Arial" w:hAnsi="Arial" w:cs="Arial"/>
                <w:lang w:val="en-US"/>
              </w:rPr>
              <w:t>Coursework</w:t>
            </w:r>
          </w:p>
        </w:tc>
        <w:tc>
          <w:tcPr>
            <w:tcW w:w="1842" w:type="dxa"/>
          </w:tcPr>
          <w:p w:rsidR="005B08B4" w:rsidRPr="00B675CE" w:rsidRDefault="005B08B4" w:rsidP="00327887">
            <w:pPr>
              <w:spacing w:after="200" w:line="276" w:lineRule="auto"/>
              <w:jc w:val="center"/>
              <w:rPr>
                <w:rFonts w:ascii="Arial" w:hAnsi="Arial" w:cs="Arial"/>
                <w:lang w:val="en-US"/>
              </w:rPr>
            </w:pPr>
            <w:r w:rsidRPr="00B675CE">
              <w:rPr>
                <w:rFonts w:ascii="Arial" w:hAnsi="Arial" w:cs="Arial"/>
                <w:lang w:val="en-US"/>
              </w:rPr>
              <w:t>50</w:t>
            </w:r>
          </w:p>
        </w:tc>
      </w:tr>
      <w:tr w:rsidR="005B08B4" w:rsidRPr="00B675CE" w:rsidTr="00327887">
        <w:tc>
          <w:tcPr>
            <w:tcW w:w="3261" w:type="dxa"/>
          </w:tcPr>
          <w:p w:rsidR="005B08B4" w:rsidRPr="00B675CE" w:rsidRDefault="005B08B4" w:rsidP="00327887">
            <w:pPr>
              <w:spacing w:after="200" w:line="276" w:lineRule="auto"/>
              <w:rPr>
                <w:rFonts w:ascii="Arial" w:hAnsi="Arial" w:cs="Arial"/>
                <w:lang w:val="en-US"/>
              </w:rPr>
            </w:pPr>
            <w:r w:rsidRPr="00B675CE">
              <w:rPr>
                <w:rFonts w:ascii="Arial" w:hAnsi="Arial" w:cs="Arial"/>
                <w:lang w:val="en-US"/>
              </w:rPr>
              <w:t>Practical</w:t>
            </w:r>
          </w:p>
        </w:tc>
        <w:tc>
          <w:tcPr>
            <w:tcW w:w="1842" w:type="dxa"/>
          </w:tcPr>
          <w:p w:rsidR="005B08B4" w:rsidRPr="00B675CE" w:rsidRDefault="005B08B4" w:rsidP="00327887">
            <w:pPr>
              <w:spacing w:after="200" w:line="276" w:lineRule="auto"/>
              <w:jc w:val="center"/>
              <w:rPr>
                <w:rFonts w:ascii="Arial" w:hAnsi="Arial" w:cs="Arial"/>
                <w:lang w:val="en-US"/>
              </w:rPr>
            </w:pPr>
          </w:p>
        </w:tc>
      </w:tr>
      <w:tr w:rsidR="005B08B4" w:rsidRPr="00B675CE" w:rsidTr="00327887">
        <w:tc>
          <w:tcPr>
            <w:tcW w:w="3261" w:type="dxa"/>
          </w:tcPr>
          <w:p w:rsidR="005B08B4" w:rsidRPr="00B675CE" w:rsidRDefault="005B08B4" w:rsidP="00327887">
            <w:pPr>
              <w:spacing w:after="200" w:line="276" w:lineRule="auto"/>
              <w:rPr>
                <w:rFonts w:ascii="Arial" w:hAnsi="Arial" w:cs="Arial"/>
                <w:lang w:val="en-US"/>
              </w:rPr>
            </w:pPr>
            <w:r w:rsidRPr="00B675CE">
              <w:rPr>
                <w:rFonts w:ascii="Arial" w:hAnsi="Arial" w:cs="Arial"/>
                <w:b/>
                <w:lang w:val="en-US"/>
              </w:rPr>
              <w:lastRenderedPageBreak/>
              <w:t>TOTAL</w:t>
            </w:r>
          </w:p>
        </w:tc>
        <w:tc>
          <w:tcPr>
            <w:tcW w:w="1842" w:type="dxa"/>
          </w:tcPr>
          <w:p w:rsidR="005B08B4" w:rsidRPr="00B675CE" w:rsidRDefault="005B08B4" w:rsidP="00327887">
            <w:pPr>
              <w:spacing w:after="200" w:line="276" w:lineRule="auto"/>
              <w:jc w:val="center"/>
              <w:rPr>
                <w:rFonts w:ascii="Arial" w:hAnsi="Arial" w:cs="Arial"/>
                <w:b/>
                <w:lang w:val="en-US"/>
              </w:rPr>
            </w:pPr>
            <w:r w:rsidRPr="00B675CE">
              <w:rPr>
                <w:rFonts w:ascii="Arial" w:hAnsi="Arial" w:cs="Arial"/>
                <w:b/>
                <w:lang w:val="en-US"/>
              </w:rPr>
              <w:t>100%</w:t>
            </w:r>
          </w:p>
        </w:tc>
      </w:tr>
    </w:tbl>
    <w:p w:rsidR="005B08B4" w:rsidRPr="00B675CE" w:rsidRDefault="005B08B4" w:rsidP="005B08B4">
      <w:pPr>
        <w:rPr>
          <w:rFonts w:ascii="Arial" w:eastAsia="Calibri" w:hAnsi="Arial" w:cs="Arial"/>
          <w:sz w:val="22"/>
          <w:szCs w:val="22"/>
          <w:lang w:val="en-US" w:eastAsia="en-US"/>
        </w:rPr>
      </w:pPr>
    </w:p>
    <w:p w:rsidR="005B08B4" w:rsidRPr="00B675CE" w:rsidRDefault="005B08B4" w:rsidP="005B08B4">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rsidR="005B08B4" w:rsidRPr="00B675CE" w:rsidRDefault="005B08B4" w:rsidP="005B08B4">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B675CE">
        <w:rPr>
          <w:rFonts w:ascii="Arial" w:hAnsi="Arial" w:cs="Arial"/>
          <w:b/>
          <w:sz w:val="22"/>
          <w:szCs w:val="22"/>
        </w:rPr>
        <w:t>EDUCATION FOR SUSTAINABLE DEVELOPMENT (ESD)</w:t>
      </w:r>
    </w:p>
    <w:tbl>
      <w:tblPr>
        <w:tblStyle w:val="TableGrid4"/>
        <w:tblW w:w="0" w:type="auto"/>
        <w:tblLook w:val="04A0" w:firstRow="1" w:lastRow="0" w:firstColumn="1" w:lastColumn="0" w:noHBand="0" w:noVBand="1"/>
      </w:tblPr>
      <w:tblGrid>
        <w:gridCol w:w="4443"/>
        <w:gridCol w:w="4443"/>
      </w:tblGrid>
      <w:tr w:rsidR="005B08B4" w:rsidRPr="00B675CE" w:rsidTr="00327887">
        <w:tc>
          <w:tcPr>
            <w:tcW w:w="4443" w:type="dxa"/>
            <w:vMerge w:val="restart"/>
            <w:vAlign w:val="center"/>
          </w:tcPr>
          <w:p w:rsidR="005B08B4" w:rsidRPr="00B675CE" w:rsidRDefault="005B08B4" w:rsidP="00327887">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en-US"/>
              </w:rPr>
            </w:pPr>
            <w:r w:rsidRPr="00B675CE">
              <w:rPr>
                <w:rFonts w:ascii="Arial" w:hAnsi="Arial" w:cs="Arial"/>
                <w:lang w:val="en-US"/>
              </w:rPr>
              <w:t>Does the module contribute to ESD?</w:t>
            </w:r>
          </w:p>
        </w:tc>
        <w:tc>
          <w:tcPr>
            <w:tcW w:w="4443" w:type="dxa"/>
            <w:vAlign w:val="center"/>
          </w:tcPr>
          <w:p w:rsidR="005B08B4" w:rsidRPr="00B675CE" w:rsidRDefault="005B08B4" w:rsidP="00327887">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b/>
                <w:lang w:val="en-US"/>
              </w:rPr>
            </w:pPr>
            <w:r w:rsidRPr="00B675CE">
              <w:rPr>
                <w:rFonts w:ascii="Arial" w:hAnsi="Arial" w:cs="Arial"/>
                <w:b/>
                <w:lang w:val="en-US"/>
              </w:rPr>
              <w:t>Yes</w:t>
            </w:r>
          </w:p>
          <w:p w:rsidR="005B08B4" w:rsidRPr="00B675CE" w:rsidRDefault="005B08B4" w:rsidP="00327887">
            <w:pPr>
              <w:tabs>
                <w:tab w:val="left" w:pos="720"/>
                <w:tab w:val="left" w:pos="1440"/>
                <w:tab w:val="left" w:pos="2160"/>
                <w:tab w:val="left" w:pos="2880"/>
              </w:tabs>
              <w:overflowPunct w:val="0"/>
              <w:autoSpaceDE w:val="0"/>
              <w:autoSpaceDN w:val="0"/>
              <w:adjustRightInd w:val="0"/>
              <w:spacing w:after="200" w:line="276" w:lineRule="auto"/>
              <w:jc w:val="both"/>
              <w:textAlignment w:val="baseline"/>
              <w:rPr>
                <w:rFonts w:ascii="Arial" w:hAnsi="Arial" w:cs="Arial"/>
                <w:lang w:val="en-US"/>
              </w:rPr>
            </w:pPr>
          </w:p>
        </w:tc>
      </w:tr>
      <w:tr w:rsidR="005B08B4" w:rsidRPr="00B675CE" w:rsidTr="00327887">
        <w:tc>
          <w:tcPr>
            <w:tcW w:w="4443" w:type="dxa"/>
            <w:vMerge/>
          </w:tcPr>
          <w:p w:rsidR="005B08B4" w:rsidRPr="00B675CE" w:rsidRDefault="005B08B4" w:rsidP="00327887">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en-US"/>
              </w:rPr>
            </w:pPr>
          </w:p>
        </w:tc>
        <w:tc>
          <w:tcPr>
            <w:tcW w:w="4443" w:type="dxa"/>
            <w:vAlign w:val="center"/>
          </w:tcPr>
          <w:p w:rsidR="005B08B4" w:rsidRPr="00B675CE" w:rsidRDefault="005B08B4" w:rsidP="00327887">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en-US"/>
              </w:rPr>
            </w:pPr>
            <w:r w:rsidRPr="00B675CE">
              <w:rPr>
                <w:rFonts w:ascii="Arial" w:hAnsi="Arial" w:cs="Arial"/>
                <w:lang w:val="en-US"/>
              </w:rPr>
              <w:t>No</w:t>
            </w:r>
          </w:p>
          <w:p w:rsidR="005B08B4" w:rsidRPr="00B675CE" w:rsidRDefault="005B08B4" w:rsidP="00327887">
            <w:pPr>
              <w:tabs>
                <w:tab w:val="left" w:pos="720"/>
                <w:tab w:val="left" w:pos="1440"/>
                <w:tab w:val="left" w:pos="2160"/>
                <w:tab w:val="left" w:pos="2880"/>
              </w:tabs>
              <w:overflowPunct w:val="0"/>
              <w:autoSpaceDE w:val="0"/>
              <w:autoSpaceDN w:val="0"/>
              <w:adjustRightInd w:val="0"/>
              <w:spacing w:after="200" w:line="276" w:lineRule="auto"/>
              <w:jc w:val="both"/>
              <w:textAlignment w:val="baseline"/>
              <w:rPr>
                <w:rFonts w:ascii="Arial" w:hAnsi="Arial" w:cs="Arial"/>
                <w:lang w:val="en-US"/>
              </w:rPr>
            </w:pPr>
          </w:p>
        </w:tc>
      </w:tr>
      <w:tr w:rsidR="005B08B4" w:rsidRPr="00B675CE" w:rsidTr="00327887">
        <w:tc>
          <w:tcPr>
            <w:tcW w:w="8886" w:type="dxa"/>
            <w:gridSpan w:val="2"/>
          </w:tcPr>
          <w:p w:rsidR="005B08B4" w:rsidRPr="00B675CE" w:rsidRDefault="005B08B4" w:rsidP="00327887">
            <w:pPr>
              <w:tabs>
                <w:tab w:val="left" w:pos="720"/>
                <w:tab w:val="left" w:pos="1440"/>
                <w:tab w:val="left" w:pos="2160"/>
                <w:tab w:val="left" w:pos="2880"/>
              </w:tabs>
              <w:overflowPunct w:val="0"/>
              <w:autoSpaceDE w:val="0"/>
              <w:autoSpaceDN w:val="0"/>
              <w:adjustRightInd w:val="0"/>
              <w:spacing w:after="200" w:line="276" w:lineRule="auto"/>
              <w:textAlignment w:val="baseline"/>
              <w:rPr>
                <w:rFonts w:ascii="Arial" w:hAnsi="Arial" w:cs="Arial"/>
                <w:lang w:val="en-US"/>
              </w:rPr>
            </w:pPr>
            <w:r w:rsidRPr="00B675CE">
              <w:rPr>
                <w:rFonts w:ascii="Arial" w:hAnsi="Arial" w:cs="Arial"/>
                <w:lang w:val="en-US"/>
              </w:rPr>
              <w:t>If yes please provide brief details (no more than 100 words)</w:t>
            </w:r>
            <w:proofErr w:type="gramStart"/>
            <w:r w:rsidRPr="00B675CE">
              <w:rPr>
                <w:rFonts w:ascii="Arial" w:hAnsi="Arial" w:cs="Arial"/>
                <w:lang w:val="en-US"/>
              </w:rPr>
              <w:t>:This</w:t>
            </w:r>
            <w:proofErr w:type="gramEnd"/>
            <w:r w:rsidRPr="00B675CE">
              <w:rPr>
                <w:rFonts w:ascii="Arial" w:hAnsi="Arial" w:cs="Arial"/>
                <w:lang w:val="en-US"/>
              </w:rPr>
              <w:t xml:space="preserve"> module engages students in discussion which is viewed through a sustainability lens.  Topics will take account of social, economic and environmental considerations relevant to contemporary themes in business. Students will critically evaluate contemporary issues and their impact on both local and global environments, people and economies.</w:t>
            </w:r>
          </w:p>
        </w:tc>
      </w:tr>
    </w:tbl>
    <w:p w:rsidR="008A01E1" w:rsidRDefault="008A01E1">
      <w:bookmarkStart w:id="0" w:name="_GoBack"/>
      <w:bookmarkEnd w:id="0"/>
    </w:p>
    <w:sectPr w:rsidR="008A01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32591"/>
    <w:multiLevelType w:val="hybridMultilevel"/>
    <w:tmpl w:val="1EC48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3143A99"/>
    <w:multiLevelType w:val="hybridMultilevel"/>
    <w:tmpl w:val="D00E5E3E"/>
    <w:lvl w:ilvl="0" w:tplc="7B68BD14">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8B4"/>
    <w:rsid w:val="005B08B4"/>
    <w:rsid w:val="006424B7"/>
    <w:rsid w:val="008A0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8B4"/>
    <w:pPr>
      <w:spacing w:after="0" w:line="240" w:lineRule="auto"/>
    </w:pPr>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4">
    <w:name w:val="Table Grid4"/>
    <w:basedOn w:val="TableNormal"/>
    <w:next w:val="TableGrid"/>
    <w:uiPriority w:val="59"/>
    <w:rsid w:val="005B08B4"/>
    <w:pPr>
      <w:spacing w:after="0" w:line="240" w:lineRule="auto"/>
    </w:pPr>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5B0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8B4"/>
    <w:pPr>
      <w:spacing w:after="0" w:line="240" w:lineRule="auto"/>
    </w:pPr>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4">
    <w:name w:val="Table Grid4"/>
    <w:basedOn w:val="TableNormal"/>
    <w:next w:val="TableGrid"/>
    <w:uiPriority w:val="59"/>
    <w:rsid w:val="005B08B4"/>
    <w:pPr>
      <w:spacing w:after="0" w:line="240" w:lineRule="auto"/>
    </w:pPr>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5B0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448</Words>
  <Characters>2555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2017-09-26T14:13:00Z</dcterms:created>
  <dcterms:modified xsi:type="dcterms:W3CDTF">2017-09-26T14:15:00Z</dcterms:modified>
</cp:coreProperties>
</file>