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5014A" w:rsidR="00096E6B" w:rsidP="0095014A" w:rsidRDefault="00096E6B" w14:paraId="58C8A16F" w14:textId="77777777">
      <w:pPr>
        <w:spacing w:line="360" w:lineRule="auto"/>
        <w:jc w:val="center"/>
        <w:rPr>
          <w:rFonts w:ascii="Arial" w:hAnsi="Arial" w:cs="Arial"/>
          <w:b/>
          <w:bCs/>
          <w:lang w:eastAsia="en-GB"/>
        </w:rPr>
      </w:pPr>
    </w:p>
    <w:p w:rsidRPr="0095014A" w:rsidR="00096E6B" w:rsidP="0095014A" w:rsidRDefault="00096E6B" w14:paraId="4C77252F" w14:textId="77777777">
      <w:pPr>
        <w:spacing w:line="360" w:lineRule="auto"/>
        <w:jc w:val="center"/>
        <w:rPr>
          <w:rFonts w:ascii="Arial" w:hAnsi="Arial" w:cs="Arial"/>
          <w:b/>
          <w:bCs/>
          <w:lang w:eastAsia="en-GB"/>
        </w:rPr>
      </w:pPr>
    </w:p>
    <w:p w:rsidRPr="0095014A" w:rsidR="00096E6B" w:rsidP="0095014A" w:rsidRDefault="00096E6B" w14:paraId="7F164F93" w14:textId="77777777">
      <w:pPr>
        <w:spacing w:line="360" w:lineRule="auto"/>
        <w:jc w:val="center"/>
        <w:rPr>
          <w:rFonts w:ascii="Arial" w:hAnsi="Arial" w:cs="Arial"/>
          <w:b/>
          <w:bCs/>
          <w:lang w:eastAsia="en-GB"/>
        </w:rPr>
      </w:pPr>
    </w:p>
    <w:p w:rsidRPr="0095014A" w:rsidR="00096E6B" w:rsidP="0095014A" w:rsidRDefault="00096E6B" w14:paraId="5B00E697" w14:textId="77777777">
      <w:pPr>
        <w:spacing w:line="360" w:lineRule="auto"/>
        <w:jc w:val="center"/>
        <w:rPr>
          <w:rFonts w:ascii="Arial" w:hAnsi="Arial" w:cs="Arial"/>
          <w:b/>
          <w:bCs/>
          <w:lang w:eastAsia="en-GB"/>
        </w:rPr>
      </w:pPr>
    </w:p>
    <w:p w:rsidRPr="0095014A" w:rsidR="00096E6B" w:rsidP="0095014A" w:rsidRDefault="00096E6B" w14:paraId="7427B522" w14:textId="77777777">
      <w:pPr>
        <w:spacing w:line="360" w:lineRule="auto"/>
        <w:jc w:val="center"/>
        <w:rPr>
          <w:rFonts w:ascii="Arial" w:hAnsi="Arial" w:cs="Arial"/>
          <w:b/>
          <w:bCs/>
          <w:lang w:eastAsia="en-GB"/>
        </w:rPr>
      </w:pPr>
    </w:p>
    <w:p w:rsidRPr="0095014A" w:rsidR="00096E6B" w:rsidP="0095014A" w:rsidRDefault="00096E6B" w14:paraId="2D5B2232" w14:textId="77777777">
      <w:pPr>
        <w:spacing w:line="360" w:lineRule="auto"/>
        <w:jc w:val="center"/>
        <w:rPr>
          <w:rFonts w:ascii="Arial" w:hAnsi="Arial" w:cs="Arial"/>
          <w:b/>
          <w:bCs/>
          <w:lang w:eastAsia="en-GB"/>
        </w:rPr>
      </w:pPr>
    </w:p>
    <w:p w:rsidRPr="0095014A" w:rsidR="00E016E2" w:rsidP="0095014A" w:rsidRDefault="00E016E2" w14:paraId="03F3740B" w14:textId="77777777">
      <w:pPr>
        <w:spacing w:line="360" w:lineRule="auto"/>
        <w:jc w:val="center"/>
        <w:rPr>
          <w:rFonts w:ascii="Arial" w:hAnsi="Arial" w:cs="Arial"/>
          <w:b/>
          <w:bCs/>
          <w:lang w:eastAsia="en-GB"/>
        </w:rPr>
      </w:pPr>
    </w:p>
    <w:p w:rsidRPr="0095014A" w:rsidR="00096E6B" w:rsidP="0095014A" w:rsidRDefault="00096E6B" w14:paraId="37EF5022" w14:textId="77777777">
      <w:pPr>
        <w:spacing w:line="360" w:lineRule="auto"/>
        <w:jc w:val="center"/>
        <w:rPr>
          <w:rFonts w:ascii="Arial" w:hAnsi="Arial" w:cs="Arial"/>
          <w:b/>
          <w:bCs/>
          <w:lang w:eastAsia="en-GB"/>
        </w:rPr>
      </w:pPr>
    </w:p>
    <w:p w:rsidRPr="0095014A" w:rsidR="00424D8F" w:rsidP="0095014A" w:rsidRDefault="00424D8F" w14:paraId="5954AEB2" w14:textId="1C3BA9D7">
      <w:pPr>
        <w:spacing w:line="360" w:lineRule="auto"/>
        <w:jc w:val="center"/>
        <w:rPr>
          <w:rFonts w:ascii="Arial" w:hAnsi="Arial" w:cs="Arial"/>
          <w:b/>
          <w:bCs/>
          <w:lang w:eastAsia="en-GB"/>
        </w:rPr>
      </w:pPr>
      <w:r w:rsidRPr="0095014A">
        <w:rPr>
          <w:rFonts w:ascii="Arial" w:hAnsi="Arial" w:cs="Arial"/>
          <w:b/>
          <w:bCs/>
          <w:lang w:eastAsia="en-GB"/>
        </w:rPr>
        <w:t>Reflective Report: Principles of Health and Social Care</w:t>
      </w:r>
    </w:p>
    <w:p w:rsidRPr="0095014A" w:rsidR="00424D8F" w:rsidP="0095014A" w:rsidRDefault="00424D8F" w14:paraId="0E1BCB52" w14:textId="02DD6C4A">
      <w:pPr>
        <w:spacing w:line="360" w:lineRule="auto"/>
        <w:jc w:val="center"/>
        <w:rPr>
          <w:rFonts w:ascii="Arial" w:hAnsi="Arial" w:cs="Arial"/>
          <w:kern w:val="0"/>
          <w:lang w:eastAsia="en-GB"/>
        </w:rPr>
      </w:pPr>
      <w:r w:rsidRPr="0095014A">
        <w:rPr>
          <w:rFonts w:ascii="Arial" w:hAnsi="Arial" w:cs="Arial"/>
          <w:kern w:val="0"/>
          <w:lang w:eastAsia="en-GB"/>
        </w:rPr>
        <w:t>Component 1 – Written Assignment (Reflective Report)</w:t>
      </w:r>
    </w:p>
    <w:p w:rsidRPr="0095014A" w:rsidR="00096E6B" w:rsidP="0095014A" w:rsidRDefault="00096E6B" w14:paraId="49D4AC20" w14:textId="0F660A80">
      <w:pPr>
        <w:spacing w:line="360" w:lineRule="auto"/>
        <w:jc w:val="center"/>
        <w:rPr>
          <w:rFonts w:ascii="Arial" w:hAnsi="Arial" w:cs="Arial"/>
          <w:kern w:val="0"/>
          <w:lang w:eastAsia="en-GB"/>
        </w:rPr>
      </w:pPr>
      <w:r w:rsidRPr="0095014A" w:rsidR="0441077F">
        <w:rPr>
          <w:rFonts w:ascii="Arial" w:hAnsi="Arial" w:cs="Arial"/>
          <w:kern w:val="0"/>
          <w:lang w:eastAsia="en-GB"/>
        </w:rPr>
        <w:t>Mariam karim</w:t>
      </w:r>
    </w:p>
    <w:p w:rsidRPr="0095014A" w:rsidR="00096E6B" w:rsidP="0095014A" w:rsidRDefault="00096E6B" w14:paraId="12486F88" w14:textId="574E6486">
      <w:pPr>
        <w:spacing w:line="360" w:lineRule="auto"/>
        <w:jc w:val="center"/>
        <w:rPr>
          <w:rFonts w:ascii="Arial" w:hAnsi="Arial" w:cs="Arial"/>
          <w:kern w:val="0"/>
          <w:lang w:eastAsia="en-GB"/>
        </w:rPr>
      </w:pPr>
      <w:r w:rsidRPr="0095014A" w:rsidR="0441077F">
        <w:rPr>
          <w:rFonts w:ascii="Arial" w:hAnsi="Arial" w:cs="Arial"/>
          <w:kern w:val="0"/>
          <w:lang w:eastAsia="en-GB"/>
        </w:rPr>
        <w:t>20/2/2026</w:t>
      </w:r>
    </w:p>
    <w:p w:rsidRPr="0095014A" w:rsidR="00376F0D" w:rsidP="0095014A" w:rsidRDefault="00376F0D" w14:paraId="1060C24A" w14:textId="77777777">
      <w:pPr>
        <w:spacing w:line="360" w:lineRule="auto"/>
        <w:jc w:val="center"/>
        <w:rPr>
          <w:rFonts w:ascii="Arial" w:hAnsi="Arial" w:cs="Arial"/>
          <w:kern w:val="0"/>
          <w:lang w:eastAsia="en-GB"/>
        </w:rPr>
      </w:pPr>
      <w:r w:rsidRPr="3F8EAA0B">
        <w:rPr>
          <w:rFonts w:ascii="Arial" w:hAnsi="Arial" w:cs="Arial"/>
          <w:lang w:eastAsia="en-GB"/>
        </w:rPr>
        <w:br w:type="page"/>
      </w:r>
    </w:p>
    <w:p w:rsidRPr="0095014A" w:rsidR="00E016E2" w:rsidP="0095014A" w:rsidRDefault="00E016E2" w14:paraId="7443F1E4" w14:textId="77777777">
      <w:pPr>
        <w:spacing w:line="360" w:lineRule="auto"/>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br w:type="page"/>
      </w:r>
    </w:p>
    <w:p w:rsidRPr="0095014A" w:rsidR="00424D8F" w:rsidP="0095014A" w:rsidRDefault="00424D8F" w14:paraId="5B53CF38" w14:textId="2DB783B1">
      <w:pPr>
        <w:spacing w:after="120" w:line="360" w:lineRule="auto"/>
        <w:jc w:val="both"/>
        <w:outlineLvl w:val="1"/>
        <w:rPr>
          <w:rFonts w:ascii="Arial" w:hAnsi="Arial" w:eastAsia="Times New Roman" w:cs="Arial"/>
          <w:b w:val="1"/>
          <w:bCs w:val="1"/>
          <w:kern w:val="0"/>
          <w:lang w:eastAsia="en-GB"/>
          <w14:ligatures w14:val="none"/>
        </w:rPr>
      </w:pPr>
      <w:r w:rsidRPr="0095014A" w:rsidR="00424D8F">
        <w:rPr>
          <w:rFonts w:ascii="Arial" w:hAnsi="Arial" w:eastAsia="Times New Roman" w:cs="Arial"/>
          <w:b w:val="1"/>
          <w:bCs w:val="1"/>
          <w:kern w:val="0"/>
          <w:lang w:eastAsia="en-GB"/>
          <w14:ligatures w14:val="none"/>
        </w:rPr>
        <w:lastRenderedPageBreak/>
        <w:t>Introduction</w:t>
      </w:r>
    </w:p>
    <w:p w:rsidRPr="0095014A" w:rsidR="00044B72" w:rsidP="0095014A" w:rsidRDefault="009B4810" w14:paraId="4E5A36B0" w14:textId="4C38E9AD">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This report offers an in-depth reflection of the key concepts that constitute the high-quality health and social care in the United Kingdom: person-centred care, partnership working, and ethical practice</w:t>
      </w:r>
      <w:r w:rsidRPr="0095014A" w:rsidR="00044B72">
        <w:rPr>
          <w:rFonts w:ascii="Arial" w:hAnsi="Arial" w:eastAsia="Times New Roman" w:cs="Arial"/>
          <w:kern w:val="0"/>
          <w:lang w:eastAsia="en-GB"/>
          <w14:ligatures w14:val="none"/>
        </w:rPr>
        <w:t>. With a rising complexity and system of integrated care, professional excellence requires the reali</w:t>
      </w:r>
      <w:r w:rsidRPr="0095014A" w:rsidR="00874871">
        <w:rPr>
          <w:rFonts w:ascii="Arial" w:hAnsi="Arial" w:eastAsia="Times New Roman" w:cs="Arial"/>
          <w:kern w:val="0"/>
          <w:lang w:eastAsia="en-GB"/>
          <w14:ligatures w14:val="none"/>
        </w:rPr>
        <w:t>s</w:t>
      </w:r>
      <w:r w:rsidRPr="0095014A" w:rsidR="00044B72">
        <w:rPr>
          <w:rFonts w:ascii="Arial" w:hAnsi="Arial" w:eastAsia="Times New Roman" w:cs="Arial"/>
          <w:kern w:val="0"/>
          <w:lang w:eastAsia="en-GB"/>
          <w14:ligatures w14:val="none"/>
        </w:rPr>
        <w:t>ation of the synergy between legislation, theory, and frontline practice.</w:t>
      </w:r>
    </w:p>
    <w:p w:rsidRPr="0095014A" w:rsidR="00424D8F" w:rsidP="0095014A" w:rsidRDefault="00044B72" w14:paraId="22E4389B" w14:textId="33DD7B9A">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The report is divided into three distinct parts. Task 1 offers an analytical explanation of these principles and the way they empower the quality of care and facilitate the well-being of people. Task 2 will engage all these concepts in a real scenario of healthcare delivery in a community, and will have shown how the Care Act 2014 and the Health and Social Care Act 2022 are practically applied. Last, Task 3 provides a critical self-reflection employing the Gibbs Reflective Cycle to assess personal professional advancement, strengths, and areas of improvement that could be improved, providing a specific plan to follow in the future growth</w:t>
      </w:r>
      <w:r w:rsidRPr="0095014A" w:rsidR="00424D8F">
        <w:rPr>
          <w:rFonts w:ascii="Arial" w:hAnsi="Arial" w:eastAsia="Times New Roman" w:cs="Arial"/>
          <w:kern w:val="0"/>
          <w:lang w:eastAsia="en-GB"/>
          <w14:ligatures w14:val="none"/>
        </w:rPr>
        <w:t>.</w:t>
      </w:r>
    </w:p>
    <w:p w:rsidRPr="0095014A" w:rsidR="00044B72" w:rsidP="0095014A" w:rsidRDefault="00044B72" w14:paraId="4056D0D7" w14:textId="77777777">
      <w:pPr>
        <w:spacing w:after="240" w:line="360" w:lineRule="auto"/>
        <w:jc w:val="both"/>
        <w:rPr>
          <w:rFonts w:ascii="Arial" w:hAnsi="Arial" w:eastAsia="Times New Roman" w:cs="Arial"/>
          <w:kern w:val="0"/>
          <w:lang w:eastAsia="en-GB"/>
          <w14:ligatures w14:val="none"/>
        </w:rPr>
      </w:pPr>
    </w:p>
    <w:p w:rsidRPr="0095014A" w:rsidR="00424D8F" w:rsidP="0095014A" w:rsidRDefault="00424D8F" w14:paraId="285C4C3B" w14:textId="2CDCEC76">
      <w:pPr>
        <w:spacing w:after="120" w:line="360" w:lineRule="auto"/>
        <w:jc w:val="both"/>
        <w:outlineLvl w:val="1"/>
        <w:rPr>
          <w:rFonts w:ascii="Arial" w:hAnsi="Arial" w:eastAsia="Times New Roman" w:cs="Arial"/>
          <w:b w:val="1"/>
          <w:bCs w:val="1"/>
          <w:kern w:val="0"/>
          <w:lang w:eastAsia="en-GB"/>
          <w14:ligatures w14:val="none"/>
        </w:rPr>
      </w:pPr>
      <w:r w:rsidRPr="0095014A" w:rsidR="00424D8F">
        <w:rPr>
          <w:rFonts w:ascii="Arial" w:hAnsi="Arial" w:eastAsia="Times New Roman" w:cs="Arial"/>
          <w:b w:val="1"/>
          <w:bCs w:val="1"/>
          <w:kern w:val="0"/>
          <w:lang w:eastAsia="en-GB"/>
          <w14:ligatures w14:val="none"/>
        </w:rPr>
        <w:t>Task 1: Reflection on the Importance of Principles of Health and Social Care</w:t>
      </w:r>
      <w:r w:rsidRPr="0095014A" w:rsidR="00424D8F">
        <w:rPr>
          <w:rFonts w:ascii="Arial" w:hAnsi="Arial" w:eastAsia="Times New Roman" w:cs="Arial"/>
          <w:b w:val="1"/>
          <w:bCs w:val="1"/>
          <w:kern w:val="0"/>
          <w:lang w:eastAsia="en-GB"/>
          <w14:ligatures w14:val="none"/>
        </w:rPr>
        <w:t xml:space="preserve"> </w:t>
      </w:r>
    </w:p>
    <w:p w:rsidRPr="0095014A" w:rsidR="00955A57" w:rsidP="0095014A" w:rsidRDefault="00955A57" w14:paraId="090FAB98" w14:textId="77777777">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Person-centred care (PCC) is the foundation of the UK health and social care sector. PCC is not only an approach but a philosophy that changes the principle in which the professional perspective is moved to the needs of the individual, his/her values, and preferences (Health Foundation, 2016). The humanistic theory by Rogers states that people possess intrinsic human ability to develop given empathy and unconditional positive regard (Rogers, 1961). In contemporary UK practice this is captured in the Health and Social Care Act 2022 which also requires integrated care systems to focus on the well-being of the service users.</w:t>
      </w:r>
    </w:p>
    <w:p w:rsidRPr="0095014A" w:rsidR="00955A57" w:rsidP="0095014A" w:rsidRDefault="00955A57" w14:paraId="39368AEF" w14:textId="77777777">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 xml:space="preserve">Team working is also crucial. It entails interaction of multidisciplinary teams (MDTs), service users and their families. The Department of Health (2012) adds that, the gold standard of healthcare is to have no decision made about me, without me. Such conceptual frameworks as the Ecological Systems Theory by Bronfenbrenner imply the health results of a person are shaped by several tiers of his or her environment, which involves the coordinated actions of social services, the NHS, and the voluntary sector (Bronfenbrenner, 1979). Proper collaboration lessens the risk of </w:t>
      </w:r>
      <w:r w:rsidRPr="0095014A">
        <w:rPr>
          <w:rFonts w:ascii="Arial" w:hAnsi="Arial" w:eastAsia="Times New Roman" w:cs="Arial"/>
          <w:kern w:val="0"/>
          <w:lang w:eastAsia="en-GB"/>
          <w14:ligatures w14:val="none"/>
        </w:rPr>
        <w:lastRenderedPageBreak/>
        <w:t>service disintegration, which was a major failure that was pointed out in the Francis Report (2013).</w:t>
      </w:r>
    </w:p>
    <w:p w:rsidRPr="0095014A" w:rsidR="00955A57" w:rsidP="0095014A" w:rsidRDefault="00955A57" w14:paraId="7C7CCCCF" w14:textId="75034D08">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 xml:space="preserve">Ethics will give the moral compass to these interactions. In making decisions, the four pillars in bioethical standards, which are autonomy, beneficence, non-maleficence, and justice, are used as the guiding principle (Beauchamp and Childress, 2019). Autonomy guarantees the right of the service user to make a choice that goes against what the medical advice is but must be mentally fit as stipulated by the Mental Capacity Act 2005. Beneficence and non-maleficence demand that the practitioners work to the best interest of the patient without causing harm. Lastly, justice makes sure that there is an equal distribution of resources </w:t>
      </w:r>
      <w:r w:rsidRPr="0095014A" w:rsidR="00874871">
        <w:rPr>
          <w:rFonts w:ascii="Arial" w:hAnsi="Arial" w:eastAsia="Times New Roman" w:cs="Arial"/>
          <w:kern w:val="0"/>
          <w:lang w:eastAsia="en-GB"/>
          <w14:ligatures w14:val="none"/>
        </w:rPr>
        <w:t xml:space="preserve">amongst </w:t>
      </w:r>
      <w:r w:rsidRPr="0095014A">
        <w:rPr>
          <w:rFonts w:ascii="Arial" w:hAnsi="Arial" w:eastAsia="Times New Roman" w:cs="Arial"/>
          <w:kern w:val="0"/>
          <w:lang w:eastAsia="en-GB"/>
          <w14:ligatures w14:val="none"/>
        </w:rPr>
        <w:t>different populations and this idea is supported by the Equality Act 2010.</w:t>
      </w:r>
    </w:p>
    <w:p w:rsidRPr="0095014A" w:rsidR="00424D8F" w:rsidP="0095014A" w:rsidRDefault="00955A57" w14:paraId="63686066" w14:textId="58DA09B9">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Such principles put in place would make sure that care is not merely a clinical exchange but a human interaction. They endorse quality through building trust, maxim</w:t>
      </w:r>
      <w:r w:rsidRPr="0095014A" w:rsidR="00874871">
        <w:rPr>
          <w:rFonts w:ascii="Arial" w:hAnsi="Arial" w:eastAsia="Times New Roman" w:cs="Arial"/>
          <w:kern w:val="0"/>
          <w:lang w:eastAsia="en-GB"/>
          <w14:ligatures w14:val="none"/>
        </w:rPr>
        <w:t>isi</w:t>
      </w:r>
      <w:r w:rsidRPr="0095014A">
        <w:rPr>
          <w:rFonts w:ascii="Arial" w:hAnsi="Arial" w:eastAsia="Times New Roman" w:cs="Arial"/>
          <w:kern w:val="0"/>
          <w:lang w:eastAsia="en-GB"/>
          <w14:ligatures w14:val="none"/>
        </w:rPr>
        <w:t>ng patient safety, and ensuring that care journey reflect the personal experience of the person. Devoid of these principles, care is institutional</w:t>
      </w:r>
      <w:r w:rsidRPr="0095014A" w:rsidR="00874871">
        <w:rPr>
          <w:rFonts w:ascii="Arial" w:hAnsi="Arial" w:eastAsia="Times New Roman" w:cs="Arial"/>
          <w:kern w:val="0"/>
          <w:lang w:eastAsia="en-GB"/>
          <w14:ligatures w14:val="none"/>
        </w:rPr>
        <w:t>ise</w:t>
      </w:r>
      <w:r w:rsidRPr="0095014A">
        <w:rPr>
          <w:rFonts w:ascii="Arial" w:hAnsi="Arial" w:eastAsia="Times New Roman" w:cs="Arial"/>
          <w:kern w:val="0"/>
          <w:lang w:eastAsia="en-GB"/>
          <w14:ligatures w14:val="none"/>
        </w:rPr>
        <w:t>d and dehuman</w:t>
      </w:r>
      <w:r w:rsidRPr="0095014A" w:rsidR="00874871">
        <w:rPr>
          <w:rFonts w:ascii="Arial" w:hAnsi="Arial" w:eastAsia="Times New Roman" w:cs="Arial"/>
          <w:kern w:val="0"/>
          <w:lang w:eastAsia="en-GB"/>
          <w14:ligatures w14:val="none"/>
        </w:rPr>
        <w:t>isi</w:t>
      </w:r>
      <w:r w:rsidRPr="0095014A">
        <w:rPr>
          <w:rFonts w:ascii="Arial" w:hAnsi="Arial" w:eastAsia="Times New Roman" w:cs="Arial"/>
          <w:kern w:val="0"/>
          <w:lang w:eastAsia="en-GB"/>
          <w14:ligatures w14:val="none"/>
        </w:rPr>
        <w:t>ng, and it cannot stand the standards established by the Care Quality Commission (CQC, 2023</w:t>
      </w:r>
      <w:r w:rsidRPr="0095014A" w:rsidR="00424D8F">
        <w:rPr>
          <w:rFonts w:ascii="Arial" w:hAnsi="Arial" w:eastAsia="Times New Roman" w:cs="Arial"/>
          <w:kern w:val="0"/>
          <w:lang w:eastAsia="en-GB"/>
          <w14:ligatures w14:val="none"/>
        </w:rPr>
        <w:t>).</w:t>
      </w:r>
    </w:p>
    <w:p w:rsidRPr="0095014A" w:rsidR="00E92444" w:rsidP="0095014A" w:rsidRDefault="00E92444" w14:paraId="2623A533" w14:textId="77777777">
      <w:pPr>
        <w:keepNext/>
        <w:spacing w:after="240" w:line="360" w:lineRule="auto"/>
        <w:jc w:val="center"/>
        <w:rPr>
          <w:rFonts w:ascii="Arial" w:hAnsi="Arial" w:cs="Arial"/>
        </w:rPr>
      </w:pPr>
      <w:r w:rsidRPr="0095014A">
        <w:rPr>
          <w:rFonts w:ascii="Arial" w:hAnsi="Arial" w:cs="Arial"/>
          <w:noProof/>
        </w:rPr>
        <w:lastRenderedPageBreak/>
        <w:drawing>
          <wp:inline distT="0" distB="0" distL="0" distR="0" wp14:anchorId="3C506814" wp14:editId="511F5312">
            <wp:extent cx="5090242" cy="5121259"/>
            <wp:effectExtent l="0" t="0" r="0" b="3810"/>
            <wp:docPr id="1305981468" name="Picture 1" descr="principles of person-centred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 of person-centred c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0412" cy="5121430"/>
                    </a:xfrm>
                    <a:prstGeom prst="rect">
                      <a:avLst/>
                    </a:prstGeom>
                    <a:noFill/>
                    <a:ln>
                      <a:noFill/>
                    </a:ln>
                  </pic:spPr>
                </pic:pic>
              </a:graphicData>
            </a:graphic>
          </wp:inline>
        </w:drawing>
      </w:r>
    </w:p>
    <w:p w:rsidRPr="0095014A" w:rsidR="00E92444" w:rsidP="0095014A" w:rsidRDefault="00E92444" w14:paraId="383AA7EB" w14:textId="4667A791">
      <w:pPr>
        <w:pStyle w:val="Caption"/>
        <w:spacing w:line="360" w:lineRule="auto"/>
        <w:jc w:val="center"/>
        <w:rPr>
          <w:rFonts w:ascii="Arial" w:hAnsi="Arial" w:eastAsia="Times New Roman" w:cs="Arial"/>
          <w:color w:val="auto"/>
          <w:kern w:val="0"/>
          <w:sz w:val="24"/>
          <w:szCs w:val="24"/>
          <w:lang w:eastAsia="en-GB"/>
          <w14:ligatures w14:val="none"/>
        </w:rPr>
      </w:pPr>
      <w:r w:rsidRPr="0095014A">
        <w:rPr>
          <w:rFonts w:ascii="Arial" w:hAnsi="Arial" w:cs="Arial"/>
          <w:color w:val="auto"/>
          <w:sz w:val="24"/>
          <w:szCs w:val="24"/>
        </w:rPr>
        <w:t xml:space="preserve">Figure </w:t>
      </w:r>
      <w:r w:rsidRPr="0095014A">
        <w:rPr>
          <w:rFonts w:ascii="Arial" w:hAnsi="Arial" w:cs="Arial"/>
          <w:color w:val="auto"/>
          <w:sz w:val="24"/>
          <w:szCs w:val="24"/>
        </w:rPr>
        <w:fldChar w:fldCharType="begin"/>
      </w:r>
      <w:r w:rsidRPr="0095014A">
        <w:rPr>
          <w:rFonts w:ascii="Arial" w:hAnsi="Arial" w:cs="Arial"/>
          <w:color w:val="auto"/>
          <w:sz w:val="24"/>
          <w:szCs w:val="24"/>
        </w:rPr>
        <w:instrText xml:space="preserve"> SEQ Figure \* ARABIC </w:instrText>
      </w:r>
      <w:r w:rsidRPr="0095014A">
        <w:rPr>
          <w:rFonts w:ascii="Arial" w:hAnsi="Arial" w:cs="Arial"/>
          <w:color w:val="auto"/>
          <w:sz w:val="24"/>
          <w:szCs w:val="24"/>
        </w:rPr>
        <w:fldChar w:fldCharType="separate"/>
      </w:r>
      <w:r w:rsidRPr="0095014A" w:rsidR="00613DA3">
        <w:rPr>
          <w:rFonts w:ascii="Arial" w:hAnsi="Arial" w:cs="Arial"/>
          <w:noProof/>
          <w:color w:val="auto"/>
          <w:sz w:val="24"/>
          <w:szCs w:val="24"/>
        </w:rPr>
        <w:t>1</w:t>
      </w:r>
      <w:r w:rsidRPr="0095014A">
        <w:rPr>
          <w:rFonts w:ascii="Arial" w:hAnsi="Arial" w:cs="Arial"/>
          <w:color w:val="auto"/>
          <w:sz w:val="24"/>
          <w:szCs w:val="24"/>
        </w:rPr>
        <w:fldChar w:fldCharType="end"/>
      </w:r>
      <w:r w:rsidRPr="0095014A">
        <w:rPr>
          <w:rFonts w:ascii="Arial" w:hAnsi="Arial" w:cs="Arial"/>
          <w:color w:val="auto"/>
          <w:sz w:val="24"/>
          <w:szCs w:val="24"/>
        </w:rPr>
        <w:t>: PCC</w:t>
      </w:r>
    </w:p>
    <w:p w:rsidRPr="0095014A" w:rsidR="00955A57" w:rsidP="0095014A" w:rsidRDefault="00955A57" w14:paraId="65C43F4D" w14:textId="77777777">
      <w:pPr>
        <w:spacing w:after="240" w:line="360" w:lineRule="auto"/>
        <w:jc w:val="both"/>
        <w:rPr>
          <w:rFonts w:ascii="Arial" w:hAnsi="Arial" w:eastAsia="Times New Roman" w:cs="Arial"/>
          <w:kern w:val="0"/>
          <w:lang w:eastAsia="en-GB"/>
          <w14:ligatures w14:val="none"/>
        </w:rPr>
      </w:pPr>
    </w:p>
    <w:p w:rsidRPr="0095014A" w:rsidR="00424D8F" w:rsidP="0095014A" w:rsidRDefault="00424D8F" w14:paraId="36470FEF" w14:textId="6B0A4C60">
      <w:pPr>
        <w:spacing w:after="120" w:line="360" w:lineRule="auto"/>
        <w:jc w:val="both"/>
        <w:outlineLvl w:val="1"/>
        <w:rPr>
          <w:rFonts w:ascii="Arial" w:hAnsi="Arial" w:eastAsia="Times New Roman" w:cs="Arial"/>
          <w:b w:val="1"/>
          <w:bCs w:val="1"/>
          <w:kern w:val="0"/>
          <w:lang w:eastAsia="en-GB"/>
          <w14:ligatures w14:val="none"/>
        </w:rPr>
      </w:pPr>
      <w:r w:rsidRPr="0095014A" w:rsidR="00424D8F">
        <w:rPr>
          <w:rFonts w:ascii="Arial" w:hAnsi="Arial" w:eastAsia="Times New Roman" w:cs="Arial"/>
          <w:b w:val="1"/>
          <w:bCs w:val="1"/>
          <w:kern w:val="0"/>
          <w:lang w:eastAsia="en-GB"/>
          <w14:ligatures w14:val="none"/>
        </w:rPr>
        <w:t>Task 2: Practical Examples of Concepts in Practice</w:t>
      </w:r>
      <w:r w:rsidRPr="0095014A" w:rsidR="00424D8F">
        <w:rPr>
          <w:rFonts w:ascii="Arial" w:hAnsi="Arial" w:eastAsia="Times New Roman" w:cs="Arial"/>
          <w:b w:val="1"/>
          <w:bCs w:val="1"/>
          <w:kern w:val="0"/>
          <w:lang w:eastAsia="en-GB"/>
          <w14:ligatures w14:val="none"/>
        </w:rPr>
        <w:t xml:space="preserve"> </w:t>
      </w:r>
    </w:p>
    <w:p w:rsidRPr="0095014A" w:rsidR="00424D8F" w:rsidP="0095014A" w:rsidRDefault="000B4F9E" w14:paraId="5F3B065C" w14:textId="7AC6807B">
      <w:pPr>
        <w:spacing w:after="240" w:line="360" w:lineRule="auto"/>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In order to demonstrate how the fundamental concepts of healthcare could be applied, we can take the case of Joan as an individual living with the Chronic Obstructive Pulmonary Disease (COPD) and uncontrolled Crohn’s disease. Her experience proves that person-centred care, collaboration and ethics can change health outcomes</w:t>
      </w:r>
      <w:r w:rsidRPr="0095014A" w:rsidR="00424D8F">
        <w:rPr>
          <w:rFonts w:ascii="Arial" w:hAnsi="Arial" w:eastAsia="Times New Roman" w:cs="Arial"/>
          <w:kern w:val="0"/>
          <w:lang w:eastAsia="en-GB"/>
          <w14:ligatures w14:val="none"/>
        </w:rPr>
        <w:t>.</w:t>
      </w:r>
    </w:p>
    <w:p w:rsidRPr="0095014A" w:rsidR="00F64DF4" w:rsidP="0095014A" w:rsidRDefault="00F64DF4" w14:paraId="61EB8075" w14:textId="77777777">
      <w:pPr>
        <w:spacing w:after="240" w:line="360" w:lineRule="auto"/>
        <w:jc w:val="both"/>
        <w:rPr>
          <w:rFonts w:ascii="Arial" w:hAnsi="Arial" w:eastAsia="Times New Roman" w:cs="Arial"/>
          <w:kern w:val="0"/>
          <w:lang w:eastAsia="en-GB"/>
          <w14:ligatures w14:val="none"/>
        </w:rPr>
      </w:pPr>
    </w:p>
    <w:p w:rsidRPr="0095014A" w:rsidR="00376F0D" w:rsidP="0095014A" w:rsidRDefault="00424D8F" w14:paraId="596E677C" w14:textId="77777777">
      <w:pPr>
        <w:spacing w:after="0" w:line="360" w:lineRule="auto"/>
        <w:jc w:val="both"/>
        <w:rPr>
          <w:rFonts w:ascii="Arial" w:hAnsi="Arial" w:eastAsia="Times New Roman" w:cs="Arial"/>
          <w:kern w:val="0"/>
          <w:lang w:eastAsia="en-GB"/>
          <w14:ligatures w14:val="none"/>
        </w:rPr>
      </w:pPr>
      <w:r w:rsidRPr="0095014A">
        <w:rPr>
          <w:rFonts w:ascii="Arial" w:hAnsi="Arial" w:eastAsia="Times New Roman" w:cs="Arial"/>
          <w:b/>
          <w:bCs/>
          <w:kern w:val="0"/>
          <w:bdr w:val="none" w:color="auto" w:sz="0" w:space="0" w:frame="1"/>
          <w:lang w:eastAsia="en-GB"/>
          <w14:ligatures w14:val="none"/>
        </w:rPr>
        <w:t>Person-Centred Care in Practice</w:t>
      </w:r>
      <w:r w:rsidRPr="0095014A">
        <w:rPr>
          <w:rFonts w:ascii="Arial" w:hAnsi="Arial" w:eastAsia="Times New Roman" w:cs="Arial"/>
          <w:kern w:val="0"/>
          <w:lang w:eastAsia="en-GB"/>
          <w14:ligatures w14:val="none"/>
        </w:rPr>
        <w:t xml:space="preserve"> </w:t>
      </w:r>
    </w:p>
    <w:p w:rsidRPr="0095014A" w:rsidR="00424D8F" w:rsidP="0095014A" w:rsidRDefault="000B4F9E" w14:paraId="766FDCA6" w14:textId="5C37A22E">
      <w:pPr>
        <w:spacing w:after="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lastRenderedPageBreak/>
        <w:t>The Care Act 2014 directs that local authorities and healthcare providers should advance individual well-being. Firstly, Joan was frequently late to appointments due to being overwhelmed, as she missed many appointments, which caused her an activation level of one out of the Patient Activation Measure (PAM). The team working with her used the principles of person-centred in therapy, as opposed to the common perspective of her as a non-compliant person seeking their meeting once a week, branding her with certain barriers. This is in line with the humanistic theory of Rogers, which focuses on empathy and unconditional positive regard to help an individual grow. The team went beyond clinical records to reach into the personal reality of Joan by learning that her unwillingness to go out was not due to a lack of interest in rehab but to her having Crohn’s disease. The practice facilitates the theory of personhood by Kitwood to make sure that Joan was not deprived of her social identity and autonomy because of her chronic conditions (</w:t>
      </w:r>
      <w:r w:rsidRPr="0095014A" w:rsidR="00D23FBF">
        <w:rPr>
          <w:rFonts w:ascii="Arial" w:hAnsi="Arial" w:eastAsia="Times New Roman" w:cs="Arial"/>
          <w:kern w:val="0"/>
          <w:lang w:eastAsia="en-GB"/>
          <w14:ligatures w14:val="none"/>
        </w:rPr>
        <w:t>Kitwood and Brooker, 2019</w:t>
      </w:r>
      <w:r w:rsidRPr="0095014A" w:rsidR="00F64DF4">
        <w:rPr>
          <w:rFonts w:ascii="Arial" w:hAnsi="Arial" w:eastAsia="Times New Roman" w:cs="Arial"/>
          <w:kern w:val="0"/>
          <w:lang w:eastAsia="en-GB"/>
          <w14:ligatures w14:val="none"/>
        </w:rPr>
        <w:t>)</w:t>
      </w:r>
      <w:r w:rsidRPr="0095014A">
        <w:rPr>
          <w:rFonts w:ascii="Arial" w:hAnsi="Arial" w:eastAsia="Times New Roman" w:cs="Arial"/>
          <w:kern w:val="0"/>
          <w:lang w:eastAsia="en-GB"/>
          <w14:ligatures w14:val="none"/>
        </w:rPr>
        <w:t>.</w:t>
      </w:r>
    </w:p>
    <w:p w:rsidRPr="0095014A" w:rsidR="00376F0D" w:rsidP="0095014A" w:rsidRDefault="00376F0D" w14:paraId="437A7CFF" w14:textId="77777777">
      <w:pPr>
        <w:spacing w:after="0" w:line="360" w:lineRule="auto"/>
        <w:jc w:val="both"/>
        <w:rPr>
          <w:rFonts w:ascii="Arial" w:hAnsi="Arial" w:eastAsia="Times New Roman" w:cs="Arial"/>
          <w:kern w:val="0"/>
          <w:lang w:eastAsia="en-GB"/>
          <w14:ligatures w14:val="none"/>
        </w:rPr>
      </w:pPr>
    </w:p>
    <w:p w:rsidRPr="0095014A" w:rsidR="00376F0D" w:rsidP="0095014A" w:rsidRDefault="00424D8F" w14:paraId="3237902E" w14:textId="77777777">
      <w:pPr>
        <w:spacing w:after="0" w:line="360" w:lineRule="auto"/>
        <w:jc w:val="both"/>
        <w:rPr>
          <w:rFonts w:ascii="Arial" w:hAnsi="Arial" w:eastAsia="Times New Roman" w:cs="Arial"/>
          <w:kern w:val="0"/>
          <w:lang w:eastAsia="en-GB"/>
          <w14:ligatures w14:val="none"/>
        </w:rPr>
      </w:pPr>
      <w:r w:rsidRPr="0095014A">
        <w:rPr>
          <w:rFonts w:ascii="Arial" w:hAnsi="Arial" w:eastAsia="Times New Roman" w:cs="Arial"/>
          <w:b/>
          <w:bCs/>
          <w:kern w:val="0"/>
          <w:bdr w:val="none" w:color="auto" w:sz="0" w:space="0" w:frame="1"/>
          <w:lang w:eastAsia="en-GB"/>
          <w14:ligatures w14:val="none"/>
        </w:rPr>
        <w:t>Partnership Working</w:t>
      </w:r>
      <w:r w:rsidRPr="0095014A">
        <w:rPr>
          <w:rFonts w:ascii="Arial" w:hAnsi="Arial" w:eastAsia="Times New Roman" w:cs="Arial"/>
          <w:kern w:val="0"/>
          <w:lang w:eastAsia="en-GB"/>
          <w14:ligatures w14:val="none"/>
        </w:rPr>
        <w:t xml:space="preserve"> </w:t>
      </w:r>
    </w:p>
    <w:p w:rsidRPr="0095014A" w:rsidR="00424D8F" w:rsidP="0095014A" w:rsidRDefault="000B4F9E" w14:paraId="3C70B55B" w14:textId="25C38103">
      <w:pPr>
        <w:spacing w:after="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The management of Joan needed multidisciplinary team (MDT) approach, which included her physiotherapist, GP, and the therapy team. Following the principle of no decision about me, without me, Joan actively took part in creating the action plan of her own. The intervention provided by the GP to control her Crohn enabled Joan to be integrated once again into the society in which she lives like taking her daughter out on Christmas shopping. This multi-disciplinary approach illustrates the concept of the Ecological Systems Theory developed by Bronfenbrenner in which the health outcomes are optimized by the combined work of multiple levels of environments such as family and primary care</w:t>
      </w:r>
      <w:r w:rsidRPr="0095014A" w:rsidR="0004369E">
        <w:rPr>
          <w:rFonts w:ascii="Arial" w:hAnsi="Arial" w:eastAsia="Times New Roman" w:cs="Arial"/>
          <w:kern w:val="0"/>
          <w:lang w:eastAsia="en-GB"/>
          <w14:ligatures w14:val="none"/>
        </w:rPr>
        <w:t>.</w:t>
      </w:r>
    </w:p>
    <w:p w:rsidRPr="0095014A" w:rsidR="00376F0D" w:rsidP="0095014A" w:rsidRDefault="00376F0D" w14:paraId="7E5E7F01" w14:textId="77777777">
      <w:pPr>
        <w:spacing w:after="0" w:line="360" w:lineRule="auto"/>
        <w:jc w:val="both"/>
        <w:rPr>
          <w:rFonts w:ascii="Arial" w:hAnsi="Arial" w:eastAsia="Times New Roman" w:cs="Arial"/>
          <w:kern w:val="0"/>
          <w:lang w:eastAsia="en-GB"/>
          <w14:ligatures w14:val="none"/>
        </w:rPr>
      </w:pPr>
    </w:p>
    <w:p w:rsidRPr="0095014A" w:rsidR="00376F0D" w:rsidP="0095014A" w:rsidRDefault="00424D8F" w14:paraId="20960502" w14:textId="77777777">
      <w:pPr>
        <w:spacing w:after="0" w:line="360" w:lineRule="auto"/>
        <w:jc w:val="both"/>
        <w:rPr>
          <w:rFonts w:ascii="Arial" w:hAnsi="Arial" w:eastAsia="Times New Roman" w:cs="Arial"/>
          <w:kern w:val="0"/>
          <w:lang w:eastAsia="en-GB"/>
          <w14:ligatures w14:val="none"/>
        </w:rPr>
      </w:pPr>
      <w:r w:rsidRPr="0095014A">
        <w:rPr>
          <w:rFonts w:ascii="Arial" w:hAnsi="Arial" w:eastAsia="Times New Roman" w:cs="Arial"/>
          <w:b/>
          <w:bCs/>
          <w:kern w:val="0"/>
          <w:bdr w:val="none" w:color="auto" w:sz="0" w:space="0" w:frame="1"/>
          <w:lang w:eastAsia="en-GB"/>
          <w14:ligatures w14:val="none"/>
        </w:rPr>
        <w:t>Ethics and Challenges</w:t>
      </w:r>
      <w:r w:rsidRPr="0095014A">
        <w:rPr>
          <w:rFonts w:ascii="Arial" w:hAnsi="Arial" w:eastAsia="Times New Roman" w:cs="Arial"/>
          <w:kern w:val="0"/>
          <w:lang w:eastAsia="en-GB"/>
          <w14:ligatures w14:val="none"/>
        </w:rPr>
        <w:t xml:space="preserve"> </w:t>
      </w:r>
    </w:p>
    <w:p w:rsidRPr="0095014A" w:rsidR="00424D8F" w:rsidP="0095014A" w:rsidRDefault="000B4F9E" w14:paraId="15670879" w14:textId="046BCDDB">
      <w:pPr>
        <w:spacing w:after="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The ethical issue presented to the team was balancing between beneficence (to enhance the health of Joan) and autonomy (to give a right to Joan in the selection of her treatment route). When the team authentically empowered Joan with the PAM tool to help her and not to force anything on her, the team did not infringe on her dignity as they assisted her to gain the confidence to handle her own condition. In addition, the intervention touched upon the principle of justice; the more Joan was engaged in their work</w:t>
      </w:r>
      <w:r w:rsidRPr="0095014A" w:rsidR="00FA53DE">
        <w:rPr>
          <w:rFonts w:ascii="Arial" w:hAnsi="Arial" w:eastAsia="Times New Roman" w:cs="Arial"/>
          <w:kern w:val="0"/>
          <w:lang w:eastAsia="en-GB"/>
          <w14:ligatures w14:val="none"/>
        </w:rPr>
        <w:t xml:space="preserve"> </w:t>
      </w:r>
      <w:r w:rsidRPr="0095014A">
        <w:rPr>
          <w:rFonts w:ascii="Arial" w:hAnsi="Arial" w:eastAsia="Times New Roman" w:cs="Arial"/>
          <w:kern w:val="0"/>
          <w:lang w:eastAsia="en-GB"/>
          <w14:ligatures w14:val="none"/>
        </w:rPr>
        <w:t xml:space="preserve">the fewer appointments she missed and emergency admissions she made, the more efficient NHS limited resources were used by the team. Seven months later, </w:t>
      </w:r>
      <w:r w:rsidRPr="0095014A">
        <w:rPr>
          <w:rFonts w:ascii="Arial" w:hAnsi="Arial" w:eastAsia="Times New Roman" w:cs="Arial"/>
          <w:kern w:val="0"/>
          <w:lang w:eastAsia="en-GB"/>
          <w14:ligatures w14:val="none"/>
        </w:rPr>
        <w:lastRenderedPageBreak/>
        <w:t>the fact that Joan has improved her PAM score by 40 percent makes it clear that care based on the legislation such as the Health and Social Care Act 2022 are sustainable and dignity-focused</w:t>
      </w:r>
      <w:r w:rsidRPr="0095014A" w:rsidR="00424D8F">
        <w:rPr>
          <w:rFonts w:ascii="Arial" w:hAnsi="Arial" w:eastAsia="Times New Roman" w:cs="Arial"/>
          <w:kern w:val="0"/>
          <w:lang w:eastAsia="en-GB"/>
          <w14:ligatures w14:val="none"/>
        </w:rPr>
        <w:t>.</w:t>
      </w:r>
    </w:p>
    <w:p w:rsidRPr="0095014A" w:rsidR="00613DA3" w:rsidP="0095014A" w:rsidRDefault="00613DA3" w14:paraId="19764249" w14:textId="77777777">
      <w:pPr>
        <w:keepNext/>
        <w:spacing w:after="0" w:line="360" w:lineRule="auto"/>
        <w:jc w:val="center"/>
        <w:rPr>
          <w:rFonts w:ascii="Arial" w:hAnsi="Arial" w:cs="Arial"/>
        </w:rPr>
      </w:pPr>
      <w:r w:rsidRPr="0095014A">
        <w:rPr>
          <w:rFonts w:ascii="Arial" w:hAnsi="Arial" w:cs="Arial"/>
          <w:noProof/>
        </w:rPr>
        <w:drawing>
          <wp:inline distT="0" distB="0" distL="0" distR="0" wp14:anchorId="481D38F7" wp14:editId="529BA9EE">
            <wp:extent cx="5731510" cy="3223260"/>
            <wp:effectExtent l="0" t="0" r="2540" b="0"/>
            <wp:docPr id="1322301271" name="Picture 3" descr="फ़ोटो के बारे में कोई जानकारी नहीं दी गई है."/>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फ़ोटो के बारे में कोई जानकारी नहीं दी गई है."/>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rsidRPr="0095014A" w:rsidR="00E74395" w:rsidP="0095014A" w:rsidRDefault="00613DA3" w14:paraId="5726A413" w14:textId="57D9AD79">
      <w:pPr>
        <w:pStyle w:val="Caption"/>
        <w:spacing w:line="360" w:lineRule="auto"/>
        <w:jc w:val="center"/>
        <w:rPr>
          <w:rFonts w:ascii="Arial" w:hAnsi="Arial" w:cs="Arial"/>
          <w:color w:val="auto"/>
          <w:sz w:val="24"/>
          <w:szCs w:val="24"/>
        </w:rPr>
      </w:pPr>
      <w:r w:rsidRPr="0095014A">
        <w:rPr>
          <w:rFonts w:ascii="Arial" w:hAnsi="Arial" w:cs="Arial"/>
          <w:color w:val="auto"/>
          <w:sz w:val="24"/>
          <w:szCs w:val="24"/>
        </w:rPr>
        <w:t xml:space="preserve">Figure </w:t>
      </w:r>
      <w:r w:rsidRPr="0095014A">
        <w:rPr>
          <w:rFonts w:ascii="Arial" w:hAnsi="Arial" w:cs="Arial"/>
          <w:color w:val="auto"/>
          <w:sz w:val="24"/>
          <w:szCs w:val="24"/>
        </w:rPr>
        <w:fldChar w:fldCharType="begin"/>
      </w:r>
      <w:r w:rsidRPr="0095014A">
        <w:rPr>
          <w:rFonts w:ascii="Arial" w:hAnsi="Arial" w:cs="Arial"/>
          <w:color w:val="auto"/>
          <w:sz w:val="24"/>
          <w:szCs w:val="24"/>
        </w:rPr>
        <w:instrText xml:space="preserve"> SEQ Figure \* ARABIC </w:instrText>
      </w:r>
      <w:r w:rsidRPr="0095014A">
        <w:rPr>
          <w:rFonts w:ascii="Arial" w:hAnsi="Arial" w:cs="Arial"/>
          <w:color w:val="auto"/>
          <w:sz w:val="24"/>
          <w:szCs w:val="24"/>
        </w:rPr>
        <w:fldChar w:fldCharType="separate"/>
      </w:r>
      <w:r w:rsidRPr="0095014A">
        <w:rPr>
          <w:rFonts w:ascii="Arial" w:hAnsi="Arial" w:cs="Arial"/>
          <w:noProof/>
          <w:color w:val="auto"/>
          <w:sz w:val="24"/>
          <w:szCs w:val="24"/>
        </w:rPr>
        <w:t>2</w:t>
      </w:r>
      <w:r w:rsidRPr="0095014A">
        <w:rPr>
          <w:rFonts w:ascii="Arial" w:hAnsi="Arial" w:cs="Arial"/>
          <w:color w:val="auto"/>
          <w:sz w:val="24"/>
          <w:szCs w:val="24"/>
        </w:rPr>
        <w:fldChar w:fldCharType="end"/>
      </w:r>
      <w:r w:rsidRPr="0095014A">
        <w:rPr>
          <w:rFonts w:ascii="Arial" w:hAnsi="Arial" w:cs="Arial"/>
          <w:color w:val="auto"/>
          <w:sz w:val="24"/>
          <w:szCs w:val="24"/>
        </w:rPr>
        <w:t>: Principles</w:t>
      </w:r>
    </w:p>
    <w:p w:rsidRPr="0095014A" w:rsidR="00613DA3" w:rsidP="0095014A" w:rsidRDefault="00613DA3" w14:paraId="5331B692" w14:textId="77777777">
      <w:pPr>
        <w:spacing w:line="360" w:lineRule="auto"/>
        <w:rPr>
          <w:rFonts w:ascii="Arial" w:hAnsi="Arial" w:cs="Arial"/>
        </w:rPr>
      </w:pPr>
    </w:p>
    <w:p w:rsidRPr="0095014A" w:rsidR="00445269" w:rsidP="0095014A" w:rsidRDefault="00445269" w14:paraId="481EEE81" w14:textId="77777777">
      <w:pPr>
        <w:spacing w:after="0" w:line="360" w:lineRule="auto"/>
        <w:jc w:val="both"/>
        <w:rPr>
          <w:rFonts w:ascii="Arial" w:hAnsi="Arial" w:eastAsia="Times New Roman" w:cs="Arial"/>
          <w:kern w:val="0"/>
          <w:lang w:eastAsia="en-GB"/>
          <w14:ligatures w14:val="none"/>
        </w:rPr>
      </w:pPr>
    </w:p>
    <w:p w:rsidRPr="0095014A" w:rsidR="00424D8F" w:rsidP="0095014A" w:rsidRDefault="00424D8F" w14:paraId="2CBCCF44" w14:textId="743670C9">
      <w:pPr>
        <w:spacing w:after="120" w:line="360" w:lineRule="auto"/>
        <w:jc w:val="both"/>
        <w:outlineLvl w:val="1"/>
        <w:rPr>
          <w:rFonts w:ascii="Arial" w:hAnsi="Arial" w:eastAsia="Times New Roman" w:cs="Arial"/>
          <w:b w:val="1"/>
          <w:bCs w:val="1"/>
          <w:kern w:val="0"/>
          <w:lang w:eastAsia="en-GB"/>
          <w14:ligatures w14:val="none"/>
        </w:rPr>
      </w:pPr>
      <w:r w:rsidRPr="0095014A" w:rsidR="00424D8F">
        <w:rPr>
          <w:rFonts w:ascii="Arial" w:hAnsi="Arial" w:eastAsia="Times New Roman" w:cs="Arial"/>
          <w:b w:val="1"/>
          <w:bCs w:val="1"/>
          <w:kern w:val="0"/>
          <w:lang w:eastAsia="en-GB"/>
          <w14:ligatures w14:val="none"/>
        </w:rPr>
        <w:t>Task 3: Self-Reflection as a Health and Social Care Professional</w:t>
      </w:r>
      <w:r w:rsidRPr="0095014A" w:rsidR="00424D8F">
        <w:rPr>
          <w:rFonts w:ascii="Arial" w:hAnsi="Arial" w:eastAsia="Times New Roman" w:cs="Arial"/>
          <w:b w:val="1"/>
          <w:bCs w:val="1"/>
          <w:kern w:val="0"/>
          <w:lang w:eastAsia="en-GB"/>
          <w14:ligatures w14:val="none"/>
        </w:rPr>
        <w:t xml:space="preserve"> </w:t>
      </w:r>
    </w:p>
    <w:p w:rsidRPr="0095014A" w:rsidR="00424D8F" w:rsidP="0095014A" w:rsidRDefault="00613DA3" w14:paraId="62683E37" w14:textId="25900A3B">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In this part, I will make my self-reflection and examine my skills in the framework of person-centred care, partnership and ethics by the use of first-person perspective and analyzing them through the lens of the Reflective Cycle (1988) as by Gibbs</w:t>
      </w:r>
      <w:r w:rsidRPr="0095014A" w:rsidR="00424D8F">
        <w:rPr>
          <w:rFonts w:ascii="Arial" w:hAnsi="Arial" w:eastAsia="Times New Roman" w:cs="Arial"/>
          <w:kern w:val="0"/>
          <w:lang w:eastAsia="en-GB"/>
          <w14:ligatures w14:val="none"/>
        </w:rPr>
        <w:t>.</w:t>
      </w:r>
    </w:p>
    <w:p w:rsidRPr="0095014A" w:rsidR="0095014A" w:rsidP="0095014A" w:rsidRDefault="0095014A" w14:paraId="38858A46" w14:textId="72C631FF">
      <w:pPr>
        <w:spacing w:after="0" w:line="360" w:lineRule="auto"/>
        <w:rPr>
          <w:rFonts w:ascii="Arial" w:hAnsi="Arial" w:eastAsia="Times New Roman" w:cs="Arial"/>
          <w:kern w:val="0"/>
          <w:lang w:eastAsia="en-GB"/>
          <w14:ligatures w14:val="none"/>
        </w:rPr>
      </w:pPr>
    </w:p>
    <w:p w:rsidRPr="0095014A" w:rsidR="0095014A" w:rsidP="0095014A" w:rsidRDefault="0095014A" w14:paraId="76166C87" w14:textId="77777777">
      <w:pPr>
        <w:spacing w:before="100" w:beforeAutospacing="1" w:after="100" w:afterAutospacing="1" w:line="360" w:lineRule="auto"/>
        <w:outlineLvl w:val="2"/>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t>1. Description</w:t>
      </w:r>
    </w:p>
    <w:p w:rsidRPr="0095014A" w:rsidR="0095014A" w:rsidP="0095014A" w:rsidRDefault="0095014A" w14:paraId="66C24402" w14:textId="77777777">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 xml:space="preserve">As a practitioner, the main focus I place on person-centre care is through the use of active listening as my primary engagement tool in my current position as a practitioner. Before I can get into the examination of the clinical notes of service user, I make sure that the initial few minutes of our interaction is only spent hearing the concerns of the service user. The legal frameworks of UK are also a great informer of my practice. An example is that I rely on the application of Mental Capacity Act 2005 </w:t>
      </w:r>
      <w:r w:rsidRPr="0095014A">
        <w:rPr>
          <w:rFonts w:ascii="Arial" w:hAnsi="Arial" w:eastAsia="Times New Roman" w:cs="Arial"/>
          <w:kern w:val="0"/>
          <w:lang w:eastAsia="en-GB"/>
          <w14:ligatures w14:val="none"/>
        </w:rPr>
        <w:lastRenderedPageBreak/>
        <w:t>occasionally in order to ensure the presupposition of ability does not go off track. More recently, I defended a service user under coercion into a treatment that they did not want and held their right to make an unwise decision using the moral imperative of autonomy.</w:t>
      </w:r>
    </w:p>
    <w:p w:rsidRPr="0095014A" w:rsidR="0095014A" w:rsidP="0095014A" w:rsidRDefault="0095014A" w14:paraId="3DBA63A3" w14:textId="3E5EE3C3">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Nevertheless, I have determined problems in collaboration collaboration. The inter-agency communication also irritates me with its bureaucracy. It has sometimes contributed to the development of a silo mentality, in which I target only myself and my direct duties rather than the Multi-Disciplinary Team (MDT) as a whole. Moreover, in pressurized situations, I have bordered on being task-centred in giving care and this is where I manifest moral distress since I cannot completely abide by the ethical principle of justice when there are scarce resource.</w:t>
      </w:r>
    </w:p>
    <w:p w:rsidRPr="0095014A" w:rsidR="0095014A" w:rsidP="0095014A" w:rsidRDefault="0095014A" w14:paraId="1D12B44A" w14:textId="77777777">
      <w:pPr>
        <w:spacing w:before="100" w:beforeAutospacing="1" w:after="100" w:afterAutospacing="1" w:line="360" w:lineRule="auto"/>
        <w:rPr>
          <w:rFonts w:ascii="Arial" w:hAnsi="Arial" w:eastAsia="Times New Roman" w:cs="Arial"/>
          <w:kern w:val="0"/>
          <w:lang w:eastAsia="en-GB"/>
          <w14:ligatures w14:val="none"/>
        </w:rPr>
      </w:pPr>
    </w:p>
    <w:p w:rsidRPr="0095014A" w:rsidR="0095014A" w:rsidP="0095014A" w:rsidRDefault="0095014A" w14:paraId="328D3F7B" w14:textId="77777777">
      <w:pPr>
        <w:spacing w:before="100" w:beforeAutospacing="1" w:after="100" w:afterAutospacing="1" w:line="360" w:lineRule="auto"/>
        <w:outlineLvl w:val="2"/>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t>2. Feelings</w:t>
      </w:r>
    </w:p>
    <w:p w:rsidRPr="0095014A" w:rsidR="0095014A" w:rsidP="0095014A" w:rsidRDefault="0095014A" w14:paraId="6FC90E4C" w14:textId="19C7EACE">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During the active listening interactions, I experience professional congruence and understanding. I think that when I listen to a person, I make him feel that he/she is valued, which is highly gratifying. On the other hand, I am frustrated and isolated when it comes to inter-agency bureaucracy. This sense of being in a silo is what fills me with anxiety since I am aware of what happens when there is a lack of proper communication. Low resources result in moral distress which once again leaves me feeling torn in trying to balance the great demands of NMC (2018) or HCPC (2016) against the reality of the workplace.</w:t>
      </w:r>
    </w:p>
    <w:p w:rsidRPr="0095014A" w:rsidR="0095014A" w:rsidP="0095014A" w:rsidRDefault="0095014A" w14:paraId="5E1DA98D" w14:textId="77777777">
      <w:pPr>
        <w:spacing w:before="100" w:beforeAutospacing="1" w:after="100" w:afterAutospacing="1" w:line="360" w:lineRule="auto"/>
        <w:ind w:firstLine="720"/>
        <w:jc w:val="both"/>
        <w:rPr>
          <w:rFonts w:ascii="Arial" w:hAnsi="Arial" w:eastAsia="Times New Roman" w:cs="Arial"/>
          <w:kern w:val="0"/>
          <w:lang w:eastAsia="en-GB"/>
          <w14:ligatures w14:val="none"/>
        </w:rPr>
      </w:pPr>
    </w:p>
    <w:p w:rsidRPr="0095014A" w:rsidR="0095014A" w:rsidP="0095014A" w:rsidRDefault="0095014A" w14:paraId="0F3677CB" w14:textId="77777777">
      <w:pPr>
        <w:spacing w:before="100" w:beforeAutospacing="1" w:after="100" w:afterAutospacing="1" w:line="360" w:lineRule="auto"/>
        <w:outlineLvl w:val="2"/>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t>3. Evaluation</w:t>
      </w:r>
    </w:p>
    <w:p w:rsidRPr="0095014A" w:rsidR="0095014A" w:rsidP="0095014A" w:rsidRDefault="0095014A" w14:paraId="117DCB51" w14:textId="77777777">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My positive aspect of practice based on my conformity to the model of shared decision-making (NHS England, 2019). I have been able to treat them like a partner by displaying all forms of care to the user and addressing advantages and disadvantages. Another strength is my documentation; I follow the Data Protection Act 2018 and GDPR, being objective, therefore respecting the dignity and the story of the individual.</w:t>
      </w:r>
    </w:p>
    <w:p w:rsidRPr="0095014A" w:rsidR="0095014A" w:rsidP="0095014A" w:rsidRDefault="0095014A" w14:paraId="504B9623" w14:textId="403E2733">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lastRenderedPageBreak/>
        <w:t>The second aspect proves negative as my response to communication obstacles. As post-Laming Report (2003), I notice that my anger with bureaucracy is my weakness which may result in the breakdown of communication among</w:t>
      </w:r>
      <w:r>
        <w:rPr>
          <w:rFonts w:ascii="Arial" w:hAnsi="Arial" w:eastAsia="Times New Roman" w:cs="Arial"/>
          <w:kern w:val="0"/>
          <w:lang w:eastAsia="en-GB"/>
          <w14:ligatures w14:val="none"/>
        </w:rPr>
        <w:t>st</w:t>
      </w:r>
      <w:r w:rsidRPr="0095014A">
        <w:rPr>
          <w:rFonts w:ascii="Arial" w:hAnsi="Arial" w:eastAsia="Times New Roman" w:cs="Arial"/>
          <w:kern w:val="0"/>
          <w:lang w:eastAsia="en-GB"/>
          <w14:ligatures w14:val="none"/>
        </w:rPr>
        <w:t xml:space="preserve"> the agencies with fatal consequences. My propensity to get task-oriented under stress also detracts the ethos of being person-centred that I desperately work towards.</w:t>
      </w:r>
    </w:p>
    <w:p w:rsidRPr="0095014A" w:rsidR="0095014A" w:rsidP="0095014A" w:rsidRDefault="0095014A" w14:paraId="655BC7F8" w14:textId="77777777">
      <w:pPr>
        <w:spacing w:before="100" w:beforeAutospacing="1" w:after="100" w:afterAutospacing="1" w:line="360" w:lineRule="auto"/>
        <w:ind w:firstLine="720"/>
        <w:jc w:val="both"/>
        <w:rPr>
          <w:rFonts w:ascii="Arial" w:hAnsi="Arial" w:eastAsia="Times New Roman" w:cs="Arial"/>
          <w:kern w:val="0"/>
          <w:lang w:eastAsia="en-GB"/>
          <w14:ligatures w14:val="none"/>
        </w:rPr>
      </w:pPr>
    </w:p>
    <w:p w:rsidRPr="0095014A" w:rsidR="0095014A" w:rsidP="0095014A" w:rsidRDefault="0095014A" w14:paraId="7ECBA72F" w14:textId="77777777">
      <w:pPr>
        <w:spacing w:before="100" w:beforeAutospacing="1" w:after="100" w:afterAutospacing="1" w:line="360" w:lineRule="auto"/>
        <w:outlineLvl w:val="2"/>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t>4. Analysis</w:t>
      </w:r>
    </w:p>
    <w:p w:rsidRPr="0095014A" w:rsidR="0095014A" w:rsidP="0095014A" w:rsidRDefault="0095014A" w14:paraId="44187A4B" w14:textId="77777777">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Personal experience Maslows Hierarchy of Needs (1943) helps me adopt the habit of listening and evaluating clinical notes at a later time. They are more useful in their personal physiological care because they can fill the need of Belongingness and social value the user has. Nevertheless, my experience with MDT integration implies that I am yet to learn the professional languages to negotiate complicated partnerships.</w:t>
      </w:r>
    </w:p>
    <w:p w:rsidRPr="0095014A" w:rsidR="0095014A" w:rsidP="0095014A" w:rsidRDefault="0095014A" w14:paraId="6CD66C17" w14:textId="17E8871F">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On the ethical level, I am good at the four pillars of ethics (transparency, beneficence, non-maleficence, and justice), but the fact that I have moral distress reflects the necessity to apply the Ethics of Care (Gilligan, 2023). This view places more emphasis on associations and obligations rather than abstract regulations, which can give a stronger frame work in the time of extreme pressure. Moreover, the threat of transitioning to task-centred care poses another issue and implies that my person-centred instruments should be more resilient to the effects of environmental or stress factors.</w:t>
      </w:r>
    </w:p>
    <w:p w:rsidRPr="0095014A" w:rsidR="0095014A" w:rsidP="0095014A" w:rsidRDefault="0095014A" w14:paraId="2E641417" w14:textId="77777777">
      <w:pPr>
        <w:spacing w:before="100" w:beforeAutospacing="1" w:after="100" w:afterAutospacing="1" w:line="360" w:lineRule="auto"/>
        <w:rPr>
          <w:rFonts w:ascii="Arial" w:hAnsi="Arial" w:eastAsia="Times New Roman" w:cs="Arial"/>
          <w:kern w:val="0"/>
          <w:lang w:eastAsia="en-GB"/>
          <w14:ligatures w14:val="none"/>
        </w:rPr>
      </w:pPr>
    </w:p>
    <w:p w:rsidRPr="0095014A" w:rsidR="0095014A" w:rsidP="0095014A" w:rsidRDefault="0095014A" w14:paraId="78FDA962" w14:textId="77777777">
      <w:pPr>
        <w:spacing w:before="100" w:beforeAutospacing="1" w:after="100" w:afterAutospacing="1" w:line="360" w:lineRule="auto"/>
        <w:outlineLvl w:val="2"/>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t>5. Conclusion</w:t>
      </w:r>
    </w:p>
    <w:p w:rsidRPr="0095014A" w:rsidR="0095014A" w:rsidP="0095014A" w:rsidRDefault="0095014A" w14:paraId="36581EB2" w14:textId="022B54FE">
      <w:pPr>
        <w:spacing w:before="100" w:beforeAutospacing="1" w:after="100" w:afterAutospacing="1"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 xml:space="preserve">My empathy and legislative background, especially the Mental Capacity Act 2005, is good. Nonetheless, I need to change to becoming a more aggressive collaborator rather than a practitioner that can be sidelined. I have also been able to understand that digital integration and effective communication with partners in the voluntary sector is not an administrative process but a substantial part of service user safety. I also understand that to empower the users in the most effective way, I will </w:t>
      </w:r>
      <w:r w:rsidRPr="0095014A">
        <w:rPr>
          <w:rFonts w:ascii="Arial" w:hAnsi="Arial" w:eastAsia="Times New Roman" w:cs="Arial"/>
          <w:kern w:val="0"/>
          <w:lang w:eastAsia="en-GB"/>
          <w14:ligatures w14:val="none"/>
        </w:rPr>
        <w:lastRenderedPageBreak/>
        <w:t>need speculative methods such as Motivational Interviewing (Miller and Rollnick, 2012) in order to influence the health choices such as smoking cessation without pushing my own motivation toward users.</w:t>
      </w:r>
    </w:p>
    <w:p w:rsidRPr="0095014A" w:rsidR="0095014A" w:rsidP="0095014A" w:rsidRDefault="0095014A" w14:paraId="6175EF5B" w14:textId="77777777">
      <w:pPr>
        <w:spacing w:before="100" w:beforeAutospacing="1" w:after="100" w:afterAutospacing="1" w:line="360" w:lineRule="auto"/>
        <w:ind w:firstLine="720"/>
        <w:jc w:val="both"/>
        <w:rPr>
          <w:rFonts w:ascii="Arial" w:hAnsi="Arial" w:eastAsia="Times New Roman" w:cs="Arial"/>
          <w:kern w:val="0"/>
          <w:lang w:eastAsia="en-GB"/>
          <w14:ligatures w14:val="none"/>
        </w:rPr>
      </w:pPr>
    </w:p>
    <w:p w:rsidRPr="0095014A" w:rsidR="0095014A" w:rsidP="0095014A" w:rsidRDefault="0095014A" w14:paraId="6D9E6382" w14:textId="77777777">
      <w:pPr>
        <w:spacing w:before="100" w:beforeAutospacing="1" w:after="100" w:afterAutospacing="1" w:line="360" w:lineRule="auto"/>
        <w:outlineLvl w:val="2"/>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t>6. Action Plan</w:t>
      </w:r>
    </w:p>
    <w:p w:rsidRPr="0095014A" w:rsidR="0095014A" w:rsidP="0095014A" w:rsidRDefault="0095014A" w14:paraId="705C720D" w14:textId="77777777">
      <w:pPr>
        <w:spacing w:before="100" w:beforeAutospacing="1" w:after="100" w:afterAutospacing="1" w:line="360" w:lineRule="auto"/>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To improve my professional standing and ensure the highest quality of care, I have set the following objectives:</w:t>
      </w:r>
    </w:p>
    <w:p w:rsidRPr="0095014A" w:rsidR="0095014A" w:rsidP="0095014A" w:rsidRDefault="0095014A" w14:paraId="2590586E" w14:textId="77777777">
      <w:pPr>
        <w:numPr>
          <w:ilvl w:val="0"/>
          <w:numId w:val="6"/>
        </w:numPr>
        <w:spacing w:before="100" w:beforeAutospacing="1" w:after="100" w:afterAutospacing="1" w:line="360" w:lineRule="auto"/>
        <w:rPr>
          <w:rFonts w:ascii="Arial" w:hAnsi="Arial" w:eastAsia="Times New Roman" w:cs="Arial"/>
          <w:kern w:val="0"/>
          <w:lang w:eastAsia="en-GB"/>
          <w14:ligatures w14:val="none"/>
        </w:rPr>
      </w:pPr>
      <w:r w:rsidRPr="0095014A">
        <w:rPr>
          <w:rFonts w:ascii="Arial" w:hAnsi="Arial" w:eastAsia="Times New Roman" w:cs="Arial"/>
          <w:b/>
          <w:bCs/>
          <w:kern w:val="0"/>
          <w:lang w:eastAsia="en-GB"/>
          <w14:ligatures w14:val="none"/>
        </w:rPr>
        <w:t>Enhance Partnership Working:</w:t>
      </w:r>
      <w:r w:rsidRPr="0095014A">
        <w:rPr>
          <w:rFonts w:ascii="Arial" w:hAnsi="Arial" w:eastAsia="Times New Roman" w:cs="Arial"/>
          <w:kern w:val="0"/>
          <w:lang w:eastAsia="en-GB"/>
          <w14:ligatures w14:val="none"/>
        </w:rPr>
        <w:t xml:space="preserve"> Within the next six months, I will attend a workshop on Multidisciplinary Team Leadership. My goal is to learn the specific professional languages used by Social Workers, Occupational Therapists (OTs), and Nurses to bridge communication gaps.</w:t>
      </w:r>
    </w:p>
    <w:p w:rsidRPr="0095014A" w:rsidR="0095014A" w:rsidP="0095014A" w:rsidRDefault="0095014A" w14:paraId="2D9D499B" w14:textId="77777777">
      <w:pPr>
        <w:numPr>
          <w:ilvl w:val="0"/>
          <w:numId w:val="6"/>
        </w:numPr>
        <w:spacing w:before="100" w:beforeAutospacing="1" w:after="100" w:afterAutospacing="1" w:line="360" w:lineRule="auto"/>
        <w:rPr>
          <w:rFonts w:ascii="Arial" w:hAnsi="Arial" w:eastAsia="Times New Roman" w:cs="Arial"/>
          <w:kern w:val="0"/>
          <w:lang w:eastAsia="en-GB"/>
          <w14:ligatures w14:val="none"/>
        </w:rPr>
      </w:pPr>
      <w:r w:rsidRPr="0095014A">
        <w:rPr>
          <w:rFonts w:ascii="Arial" w:hAnsi="Arial" w:eastAsia="Times New Roman" w:cs="Arial"/>
          <w:b/>
          <w:bCs/>
          <w:kern w:val="0"/>
          <w:lang w:eastAsia="en-GB"/>
          <w14:ligatures w14:val="none"/>
        </w:rPr>
        <w:t>Deepen Ethical Understanding:</w:t>
      </w:r>
      <w:r w:rsidRPr="0095014A">
        <w:rPr>
          <w:rFonts w:ascii="Arial" w:hAnsi="Arial" w:eastAsia="Times New Roman" w:cs="Arial"/>
          <w:kern w:val="0"/>
          <w:lang w:eastAsia="en-GB"/>
          <w14:ligatures w14:val="none"/>
        </w:rPr>
        <w:t xml:space="preserve"> I will enroll in an "Applied Ethics in Healthcare" course to move beyond basic principles and study the </w:t>
      </w:r>
      <w:r w:rsidRPr="0095014A">
        <w:rPr>
          <w:rFonts w:ascii="Arial" w:hAnsi="Arial" w:eastAsia="Times New Roman" w:cs="Arial"/>
          <w:b/>
          <w:bCs/>
          <w:kern w:val="0"/>
          <w:lang w:eastAsia="en-GB"/>
          <w14:ligatures w14:val="none"/>
        </w:rPr>
        <w:t>Ethics of Care (Gilligan, 2023)</w:t>
      </w:r>
      <w:r w:rsidRPr="0095014A">
        <w:rPr>
          <w:rFonts w:ascii="Arial" w:hAnsi="Arial" w:eastAsia="Times New Roman" w:cs="Arial"/>
          <w:kern w:val="0"/>
          <w:lang w:eastAsia="en-GB"/>
          <w14:ligatures w14:val="none"/>
        </w:rPr>
        <w:t>, focusing on the importance of relational responsibility.</w:t>
      </w:r>
    </w:p>
    <w:p w:rsidRPr="0095014A" w:rsidR="0095014A" w:rsidP="0095014A" w:rsidRDefault="0095014A" w14:paraId="061D8A64" w14:textId="77777777">
      <w:pPr>
        <w:numPr>
          <w:ilvl w:val="0"/>
          <w:numId w:val="6"/>
        </w:numPr>
        <w:spacing w:before="100" w:beforeAutospacing="1" w:after="100" w:afterAutospacing="1" w:line="360" w:lineRule="auto"/>
        <w:rPr>
          <w:rFonts w:ascii="Arial" w:hAnsi="Arial" w:eastAsia="Times New Roman" w:cs="Arial"/>
          <w:kern w:val="0"/>
          <w:lang w:eastAsia="en-GB"/>
          <w14:ligatures w14:val="none"/>
        </w:rPr>
      </w:pPr>
      <w:r w:rsidRPr="0095014A">
        <w:rPr>
          <w:rFonts w:ascii="Arial" w:hAnsi="Arial" w:eastAsia="Times New Roman" w:cs="Arial"/>
          <w:b/>
          <w:bCs/>
          <w:kern w:val="0"/>
          <w:lang w:eastAsia="en-GB"/>
          <w14:ligatures w14:val="none"/>
        </w:rPr>
        <w:t>Refine Person-Centred Tools:</w:t>
      </w:r>
      <w:r w:rsidRPr="0095014A">
        <w:rPr>
          <w:rFonts w:ascii="Arial" w:hAnsi="Arial" w:eastAsia="Times New Roman" w:cs="Arial"/>
          <w:kern w:val="0"/>
          <w:lang w:eastAsia="en-GB"/>
          <w14:ligatures w14:val="none"/>
        </w:rPr>
        <w:t xml:space="preserve"> I will complete a certified course in </w:t>
      </w:r>
      <w:r w:rsidRPr="0095014A">
        <w:rPr>
          <w:rFonts w:ascii="Arial" w:hAnsi="Arial" w:eastAsia="Times New Roman" w:cs="Arial"/>
          <w:b/>
          <w:bCs/>
          <w:kern w:val="0"/>
          <w:lang w:eastAsia="en-GB"/>
          <w14:ligatures w14:val="none"/>
        </w:rPr>
        <w:t>Motivational Interviewing (Miller and Rollnick, 2012)</w:t>
      </w:r>
      <w:r w:rsidRPr="0095014A">
        <w:rPr>
          <w:rFonts w:ascii="Arial" w:hAnsi="Arial" w:eastAsia="Times New Roman" w:cs="Arial"/>
          <w:kern w:val="0"/>
          <w:lang w:eastAsia="en-GB"/>
          <w14:ligatures w14:val="none"/>
        </w:rPr>
        <w:t xml:space="preserve"> to better support service users in making autonomous health choices.</w:t>
      </w:r>
    </w:p>
    <w:p w:rsidRPr="0095014A" w:rsidR="0095014A" w:rsidP="0095014A" w:rsidRDefault="0095014A" w14:paraId="61936D37" w14:textId="0D89D520">
      <w:pPr>
        <w:numPr>
          <w:ilvl w:val="0"/>
          <w:numId w:val="6"/>
        </w:numPr>
        <w:spacing w:before="100" w:beforeAutospacing="1" w:after="100" w:afterAutospacing="1" w:line="360" w:lineRule="auto"/>
        <w:rPr>
          <w:rFonts w:ascii="Arial" w:hAnsi="Arial" w:eastAsia="Times New Roman" w:cs="Arial"/>
          <w:kern w:val="0"/>
          <w:lang w:eastAsia="en-GB"/>
          <w14:ligatures w14:val="none"/>
        </w:rPr>
      </w:pPr>
      <w:r w:rsidRPr="0095014A">
        <w:rPr>
          <w:rFonts w:ascii="Arial" w:hAnsi="Arial" w:eastAsia="Times New Roman" w:cs="Arial"/>
          <w:b/>
          <w:bCs/>
          <w:kern w:val="0"/>
          <w:lang w:eastAsia="en-GB"/>
          <w14:ligatures w14:val="none"/>
        </w:rPr>
        <w:t>Stay Legislatively Current:</w:t>
      </w:r>
      <w:r w:rsidRPr="0095014A">
        <w:rPr>
          <w:rFonts w:ascii="Arial" w:hAnsi="Arial" w:eastAsia="Times New Roman" w:cs="Arial"/>
          <w:kern w:val="0"/>
          <w:lang w:eastAsia="en-GB"/>
          <w14:ligatures w14:val="none"/>
        </w:rPr>
        <w:t xml:space="preserve"> As the </w:t>
      </w:r>
      <w:r w:rsidRPr="0095014A">
        <w:rPr>
          <w:rFonts w:ascii="Arial" w:hAnsi="Arial" w:eastAsia="Times New Roman" w:cs="Arial"/>
          <w:b/>
          <w:bCs/>
          <w:kern w:val="0"/>
          <w:lang w:eastAsia="en-GB"/>
          <w14:ligatures w14:val="none"/>
        </w:rPr>
        <w:t>Health and Social Care Act 2022</w:t>
      </w:r>
      <w:r w:rsidRPr="0095014A">
        <w:rPr>
          <w:rFonts w:ascii="Arial" w:hAnsi="Arial" w:eastAsia="Times New Roman" w:cs="Arial"/>
          <w:kern w:val="0"/>
          <w:lang w:eastAsia="en-GB"/>
          <w14:ligatures w14:val="none"/>
        </w:rPr>
        <w:t xml:space="preserve"> continues to roll out, I will subscribe to CQC update bulletins to stay informed on the new "one-size-fits-all" Framework and ensure my practice remains compliant.</w:t>
      </w:r>
    </w:p>
    <w:p w:rsidRPr="0095014A" w:rsidR="0095014A" w:rsidP="0095014A" w:rsidRDefault="0095014A" w14:paraId="11879C3D" w14:textId="77777777">
      <w:pPr>
        <w:spacing w:after="0" w:line="360" w:lineRule="auto"/>
        <w:jc w:val="both"/>
        <w:rPr>
          <w:rFonts w:ascii="Arial" w:hAnsi="Arial" w:eastAsia="Times New Roman" w:cs="Arial"/>
          <w:kern w:val="0"/>
          <w:lang w:eastAsia="en-GB"/>
          <w14:ligatures w14:val="none"/>
        </w:rPr>
      </w:pPr>
    </w:p>
    <w:p w:rsidRPr="0095014A" w:rsidR="00424D8F" w:rsidP="0095014A" w:rsidRDefault="00424D8F" w14:paraId="6304B54E" w14:textId="77777777">
      <w:pPr>
        <w:spacing w:after="120" w:line="360" w:lineRule="auto"/>
        <w:jc w:val="both"/>
        <w:outlineLvl w:val="1"/>
        <w:rPr>
          <w:rFonts w:ascii="Arial" w:hAnsi="Arial" w:eastAsia="Times New Roman" w:cs="Arial"/>
          <w:b w:val="1"/>
          <w:bCs w:val="1"/>
          <w:kern w:val="0"/>
          <w:lang w:eastAsia="en-GB"/>
          <w14:ligatures w14:val="none"/>
        </w:rPr>
      </w:pPr>
      <w:r w:rsidRPr="0095014A" w:rsidR="00424D8F">
        <w:rPr>
          <w:rFonts w:ascii="Arial" w:hAnsi="Arial" w:eastAsia="Times New Roman" w:cs="Arial"/>
          <w:b w:val="1"/>
          <w:bCs w:val="1"/>
          <w:kern w:val="0"/>
          <w:lang w:eastAsia="en-GB"/>
          <w14:ligatures w14:val="none"/>
        </w:rPr>
        <w:t>Conclusion</w:t>
      </w:r>
    </w:p>
    <w:p w:rsidRPr="0095014A" w:rsidR="00BE3B63" w:rsidP="0095014A" w:rsidRDefault="00BE3B63" w14:paraId="41015E3E" w14:textId="3E4739D5">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t xml:space="preserve">The report has discussed the borderline point of person-centred care, partnership working and making ethical decisions in the UK health and social care environment. It focuses on the theoretical background of these ideas and how they can be applied to the case of </w:t>
      </w:r>
      <w:r w:rsidRPr="0095014A" w:rsidR="009C3A9C">
        <w:rPr>
          <w:rFonts w:ascii="Arial" w:hAnsi="Arial" w:eastAsia="Times New Roman" w:cs="Arial"/>
          <w:kern w:val="0"/>
          <w:lang w:eastAsia="en-GB"/>
          <w14:ligatures w14:val="none"/>
        </w:rPr>
        <w:t>Joan</w:t>
      </w:r>
      <w:r w:rsidRPr="0095014A">
        <w:rPr>
          <w:rFonts w:ascii="Arial" w:hAnsi="Arial" w:eastAsia="Times New Roman" w:cs="Arial"/>
          <w:kern w:val="0"/>
          <w:lang w:eastAsia="en-GB"/>
          <w14:ligatures w14:val="none"/>
        </w:rPr>
        <w:t>, it is quite obvious that the commitment to these principles contributes considerably to the better outcome of service users and professional responsibility.</w:t>
      </w:r>
    </w:p>
    <w:p w:rsidRPr="0095014A" w:rsidR="00424D8F" w:rsidP="0095014A" w:rsidRDefault="00BE3B63" w14:paraId="5E678581" w14:textId="6855D635">
      <w:pPr>
        <w:spacing w:after="240" w:line="360" w:lineRule="auto"/>
        <w:ind w:firstLine="720"/>
        <w:jc w:val="both"/>
        <w:rPr>
          <w:rFonts w:ascii="Arial" w:hAnsi="Arial" w:eastAsia="Times New Roman" w:cs="Arial"/>
          <w:kern w:val="0"/>
          <w:lang w:eastAsia="en-GB"/>
          <w14:ligatures w14:val="none"/>
        </w:rPr>
      </w:pPr>
      <w:r w:rsidRPr="0095014A">
        <w:rPr>
          <w:rFonts w:ascii="Arial" w:hAnsi="Arial" w:eastAsia="Times New Roman" w:cs="Arial"/>
          <w:kern w:val="0"/>
          <w:lang w:eastAsia="en-GB"/>
          <w14:ligatures w14:val="none"/>
        </w:rPr>
        <w:lastRenderedPageBreak/>
        <w:t>My self-reflection has shown that, even though my empathic approach and knowledge of the legislative sphere are the strength, my skills in complex inter-agencies collaboration and critical management of ethical problems in the authority of resource-limited environments need to be honed further. The professional development plan, which is presented in this report, gives a clear route on how to fill such gaps. Finally, I hope to deliver care that is clinically effective, yet of unparalleled respect to the dignity and autonomy of each person that I serve by concurrently incorporating theory, legislation, and reflective practice</w:t>
      </w:r>
      <w:r w:rsidRPr="0095014A" w:rsidR="00424D8F">
        <w:rPr>
          <w:rFonts w:ascii="Arial" w:hAnsi="Arial" w:eastAsia="Times New Roman" w:cs="Arial"/>
          <w:kern w:val="0"/>
          <w:lang w:eastAsia="en-GB"/>
          <w14:ligatures w14:val="none"/>
        </w:rPr>
        <w:t>.</w:t>
      </w:r>
    </w:p>
    <w:p w:rsidRPr="0095014A" w:rsidR="00424D8F" w:rsidP="0095014A" w:rsidRDefault="00424D8F" w14:paraId="3BDE20A7" w14:textId="77777777">
      <w:pPr>
        <w:spacing w:line="360" w:lineRule="auto"/>
        <w:rPr>
          <w:rFonts w:ascii="Arial" w:hAnsi="Arial" w:eastAsia="Times New Roman" w:cs="Arial"/>
          <w:b/>
          <w:bCs/>
          <w:kern w:val="0"/>
          <w:lang w:eastAsia="en-GB"/>
          <w14:ligatures w14:val="none"/>
        </w:rPr>
      </w:pPr>
      <w:r w:rsidRPr="0095014A">
        <w:rPr>
          <w:rFonts w:ascii="Arial" w:hAnsi="Arial" w:eastAsia="Times New Roman" w:cs="Arial"/>
          <w:b/>
          <w:bCs/>
          <w:kern w:val="0"/>
          <w:lang w:eastAsia="en-GB"/>
          <w14:ligatures w14:val="none"/>
        </w:rPr>
        <w:br w:type="page"/>
      </w:r>
    </w:p>
    <w:p w:rsidRPr="0095014A" w:rsidR="00424D8F" w:rsidP="0095014A" w:rsidRDefault="00424D8F" w14:paraId="4479931C" w14:textId="06E9368B">
      <w:pPr>
        <w:spacing w:after="120" w:line="360" w:lineRule="auto"/>
        <w:jc w:val="both"/>
        <w:outlineLvl w:val="1"/>
        <w:rPr>
          <w:rFonts w:ascii="Arial" w:hAnsi="Arial" w:eastAsia="Times New Roman" w:cs="Arial"/>
          <w:b w:val="1"/>
          <w:bCs w:val="1"/>
          <w:kern w:val="0"/>
          <w:lang w:eastAsia="en-GB"/>
          <w14:ligatures w14:val="none"/>
        </w:rPr>
      </w:pPr>
      <w:r w:rsidRPr="0095014A" w:rsidR="00424D8F">
        <w:rPr>
          <w:rFonts w:ascii="Arial" w:hAnsi="Arial" w:eastAsia="Times New Roman" w:cs="Arial"/>
          <w:b w:val="1"/>
          <w:bCs w:val="1"/>
          <w:kern w:val="0"/>
          <w:lang w:eastAsia="en-GB"/>
          <w14:ligatures w14:val="none"/>
        </w:rPr>
        <w:lastRenderedPageBreak/>
        <w:t>Reference List</w:t>
      </w:r>
    </w:p>
    <w:p w:rsidRPr="00B76F9E" w:rsidR="00B76F9E" w:rsidP="00B76F9E" w:rsidRDefault="00B76F9E" w14:paraId="6134F581"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Beauchamp, T.L. and Childress, J.F. (2019). Principles of Biomedical Ethics. 8th edn. Oxford: Oxford University Press.</w:t>
      </w:r>
    </w:p>
    <w:p w:rsidRPr="00B76F9E" w:rsidR="00B76F9E" w:rsidP="00B76F9E" w:rsidRDefault="00B76F9E" w14:paraId="47BB4B33"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Bronfenbrenner, U. (1979). The ecology of human development. Cambridge, MA: Harvard.</w:t>
      </w:r>
    </w:p>
    <w:p w:rsidRPr="00B76F9E" w:rsidR="00B76F9E" w:rsidP="00B76F9E" w:rsidRDefault="00B76F9E" w14:paraId="7740CE99"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Care Quality Commission (CQC) (2023). The State of Health Care and Adult Social Care in England 2022/23. London: CQC. Available at: https://www.cqc.org.uk/publications/major-report/state-care/2023-2024/access/asc</w:t>
      </w:r>
    </w:p>
    <w:p w:rsidRPr="00B76F9E" w:rsidR="00B76F9E" w:rsidP="00B76F9E" w:rsidRDefault="00B76F9E" w14:paraId="0C42B314"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Department of Health (2012). Liberating the NHS: No Decision About Me, Without Me. London: The Stationery Office.</w:t>
      </w:r>
    </w:p>
    <w:p w:rsidRPr="00B76F9E" w:rsidR="00B76F9E" w:rsidP="00B76F9E" w:rsidRDefault="00B76F9E" w14:paraId="75DCC487"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Equality Act (2010). c.15. Available at: https://www.legislation.gov.uk/ukpga/2010/15/contents</w:t>
      </w:r>
    </w:p>
    <w:p w:rsidRPr="00B76F9E" w:rsidR="00B76F9E" w:rsidP="00B76F9E" w:rsidRDefault="00B76F9E" w14:paraId="316C6D13"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Francis, R. (2013). Report of the Mid Staffordshire NHS Foundation Trust public inquiry: executive summary (Vol. 947). The Stationery Office.</w:t>
      </w:r>
    </w:p>
    <w:p w:rsidRPr="00B76F9E" w:rsidR="00B76F9E" w:rsidP="00B76F9E" w:rsidRDefault="00B76F9E" w14:paraId="27A13976"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Gibbs, G. (1988). Learning by Doing: A Guide to Teaching and Learning Methods. Oxford: Further Education Unit.</w:t>
      </w:r>
    </w:p>
    <w:p w:rsidRPr="00B76F9E" w:rsidR="00B76F9E" w:rsidP="00B76F9E" w:rsidRDefault="00B76F9E" w14:paraId="6F262940"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Gilligan, C. (2023). In a human voice. John Wiley &amp; Sons.</w:t>
      </w:r>
    </w:p>
    <w:p w:rsidRPr="00B76F9E" w:rsidR="00B76F9E" w:rsidP="00B76F9E" w:rsidRDefault="00B76F9E" w14:paraId="26095DBC"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Health and Care Professions Council (HCPC) (2016). Standards of Conduct, Performance and Ethics. London: HCPC. Available at: https://www.hcpc-uk.org/standards/standards-of-conduct-performance-and-ethics/</w:t>
      </w:r>
    </w:p>
    <w:p w:rsidRPr="00B76F9E" w:rsidR="00B76F9E" w:rsidP="00B76F9E" w:rsidRDefault="00B76F9E" w14:paraId="505DB4E9"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Health and Social Care Act (2022). c.31. Available at: https://www.legislation.gov.uk/ukpga/2022/31/contents  (Accessed: 22 January 2026).</w:t>
      </w:r>
    </w:p>
    <w:p w:rsidRPr="00B76F9E" w:rsidR="00B76F9E" w:rsidP="00B76F9E" w:rsidRDefault="00B76F9E" w14:paraId="35F230A7"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Health Foundation (2016). Person-centred care made simple. London: Health Foundation. Available at: https://www.health.org.uk/sites/default/files/PersonCentredCareMadeSimple.pdf</w:t>
      </w:r>
    </w:p>
    <w:p w:rsidRPr="00B76F9E" w:rsidR="00B76F9E" w:rsidP="00B76F9E" w:rsidRDefault="00B76F9E" w14:paraId="274140A0"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lastRenderedPageBreak/>
        <w:t>Kitwood, T. and Brooker, D. (2019). Dementia reconsidered revisited: The person still comes first. McGraw-Hill Education (UK).</w:t>
      </w:r>
    </w:p>
    <w:p w:rsidRPr="00B76F9E" w:rsidR="00B76F9E" w:rsidP="00B76F9E" w:rsidRDefault="00B76F9E" w14:paraId="0D58F852"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Lord, L. (2003). The Victoria Climbié Inquiry. TSO.</w:t>
      </w:r>
    </w:p>
    <w:p w:rsidRPr="00B76F9E" w:rsidR="00B76F9E" w:rsidP="00B76F9E" w:rsidRDefault="00B76F9E" w14:paraId="293B0C20"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Maslow, A.H. (1943). A theory of human motivation. Psychological Review, 50(4), p.370.</w:t>
      </w:r>
    </w:p>
    <w:p w:rsidRPr="00B76F9E" w:rsidR="00B76F9E" w:rsidP="00B76F9E" w:rsidRDefault="00B76F9E" w14:paraId="594CF327"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Mental Capacity Act (2005). c.9. Available at: https://www.legislation.gov.uk/ukpga/2005/9/contents</w:t>
      </w:r>
    </w:p>
    <w:p w:rsidRPr="00B76F9E" w:rsidR="00B76F9E" w:rsidP="00B76F9E" w:rsidRDefault="00B76F9E" w14:paraId="7818FC9A"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Miller, W.R. and Rollnick, S. (2012). Motivational interviewing: Helping people change. Guilford Press.</w:t>
      </w:r>
    </w:p>
    <w:p w:rsidRPr="00B76F9E" w:rsidR="00B76F9E" w:rsidP="00B76F9E" w:rsidRDefault="00B76F9E" w14:paraId="719F8D30"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NHS England (2019). Shared Decision Making: Summary Guide. London: NHS England. Available at: https://www.england.nhs.uk/publication/shared-decision-making-summary-guide/</w:t>
      </w:r>
    </w:p>
    <w:p w:rsidRPr="00B76F9E" w:rsidR="00B76F9E" w:rsidP="00B76F9E" w:rsidRDefault="00B76F9E" w14:paraId="10F86459"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Nursing and Midwifery Council (NMC) (2018). The Code: Professional standards of practice and behaviour for nurses, midwives and nursing associates. London: NMC. Available at: https://www.nmc.org.uk/standards/code/</w:t>
      </w:r>
    </w:p>
    <w:p w:rsidRPr="00B76F9E" w:rsidR="00B76F9E" w:rsidP="00B76F9E" w:rsidRDefault="00B76F9E" w14:paraId="242E7231" w14:textId="77777777">
      <w:pPr>
        <w:spacing w:line="360" w:lineRule="auto"/>
        <w:ind w:left="720" w:hanging="720"/>
        <w:jc w:val="both"/>
        <w:rPr>
          <w:rFonts w:ascii="Arial" w:hAnsi="Arial" w:eastAsia="Times New Roman" w:cs="Arial"/>
          <w:kern w:val="0"/>
          <w:lang w:eastAsia="en-GB"/>
          <w14:ligatures w14:val="none"/>
        </w:rPr>
      </w:pPr>
      <w:r w:rsidRPr="00B76F9E">
        <w:rPr>
          <w:rFonts w:ascii="Arial" w:hAnsi="Arial" w:eastAsia="Times New Roman" w:cs="Arial"/>
          <w:kern w:val="0"/>
          <w:lang w:eastAsia="en-GB"/>
          <w14:ligatures w14:val="none"/>
        </w:rPr>
        <w:t>Resuscitation Council UK (2021). ReSPECT Process. Available at: https://www.resus.org.uk/respect</w:t>
      </w:r>
    </w:p>
    <w:p w:rsidRPr="0095014A" w:rsidR="00B76F9E" w:rsidP="00B76F9E" w:rsidRDefault="00B76F9E" w14:paraId="24DF7CB2" w14:textId="77777777">
      <w:pPr>
        <w:spacing w:line="360" w:lineRule="auto"/>
        <w:ind w:left="720" w:hanging="720"/>
        <w:jc w:val="both"/>
        <w:rPr>
          <w:rFonts w:ascii="Arial" w:hAnsi="Arial" w:cs="Arial"/>
        </w:rPr>
      </w:pPr>
      <w:r w:rsidRPr="00B76F9E">
        <w:rPr>
          <w:rFonts w:ascii="Arial" w:hAnsi="Arial" w:eastAsia="Times New Roman" w:cs="Arial"/>
          <w:kern w:val="0"/>
          <w:lang w:eastAsia="en-GB"/>
          <w14:ligatures w14:val="none"/>
        </w:rPr>
        <w:t>Rogers, C.R. (1961). On becoming a person: A therapist's view of psychotherapy. London: Constable.</w:t>
      </w:r>
    </w:p>
    <w:sectPr w:rsidRPr="0095014A" w:rsidR="00B76F9E" w:rsidSect="00BE3B63">
      <w:headerReference w:type="default" r:id="rId10"/>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1B7A" w:rsidP="00BE3B63" w:rsidRDefault="00F91B7A" w14:paraId="2AA40B9C" w14:textId="77777777">
      <w:pPr>
        <w:spacing w:after="0" w:line="240" w:lineRule="auto"/>
      </w:pPr>
      <w:r>
        <w:separator/>
      </w:r>
    </w:p>
  </w:endnote>
  <w:endnote w:type="continuationSeparator" w:id="0">
    <w:p w:rsidR="00F91B7A" w:rsidP="00BE3B63" w:rsidRDefault="00F91B7A" w14:paraId="20A3ACD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1B7A" w:rsidP="00BE3B63" w:rsidRDefault="00F91B7A" w14:paraId="4A923F0E" w14:textId="77777777">
      <w:pPr>
        <w:spacing w:after="0" w:line="240" w:lineRule="auto"/>
      </w:pPr>
      <w:r>
        <w:separator/>
      </w:r>
    </w:p>
  </w:footnote>
  <w:footnote w:type="continuationSeparator" w:id="0">
    <w:p w:rsidR="00F91B7A" w:rsidP="00BE3B63" w:rsidRDefault="00F91B7A" w14:paraId="30397BB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470127852"/>
      <w:docPartObj>
        <w:docPartGallery w:val="Page Numbers (Top of Page)"/>
        <w:docPartUnique/>
      </w:docPartObj>
    </w:sdtPr>
    <w:sdtEndPr>
      <w:rPr>
        <w:rFonts w:ascii="Arial" w:hAnsi="Arial" w:cs="Arial"/>
        <w:noProof/>
        <w:sz w:val="22"/>
        <w:szCs w:val="22"/>
      </w:rPr>
    </w:sdtEndPr>
    <w:sdtContent>
      <w:p w:rsidRPr="00BE3B63" w:rsidR="00BE3B63" w:rsidRDefault="00BE3B63" w14:paraId="1DF45627" w14:textId="3860BB4B">
        <w:pPr>
          <w:pStyle w:val="Header"/>
          <w:jc w:val="right"/>
          <w:rPr>
            <w:rFonts w:ascii="Arial" w:hAnsi="Arial" w:cs="Arial"/>
            <w:sz w:val="22"/>
            <w:szCs w:val="22"/>
          </w:rPr>
        </w:pPr>
        <w:r w:rsidRPr="00BE3B63">
          <w:rPr>
            <w:rFonts w:ascii="Arial" w:hAnsi="Arial" w:cs="Arial"/>
            <w:sz w:val="22"/>
            <w:szCs w:val="22"/>
          </w:rPr>
          <w:fldChar w:fldCharType="begin"/>
        </w:r>
        <w:r w:rsidRPr="00BE3B63">
          <w:rPr>
            <w:rFonts w:ascii="Arial" w:hAnsi="Arial" w:cs="Arial"/>
            <w:sz w:val="22"/>
            <w:szCs w:val="22"/>
          </w:rPr>
          <w:instrText xml:space="preserve"> PAGE   \* MERGEFORMAT </w:instrText>
        </w:r>
        <w:r w:rsidRPr="00BE3B63">
          <w:rPr>
            <w:rFonts w:ascii="Arial" w:hAnsi="Arial" w:cs="Arial"/>
            <w:sz w:val="22"/>
            <w:szCs w:val="22"/>
          </w:rPr>
          <w:fldChar w:fldCharType="separate"/>
        </w:r>
        <w:r w:rsidRPr="00BE3B63">
          <w:rPr>
            <w:rFonts w:ascii="Arial" w:hAnsi="Arial" w:cs="Arial"/>
            <w:noProof/>
            <w:sz w:val="22"/>
            <w:szCs w:val="22"/>
          </w:rPr>
          <w:t>2</w:t>
        </w:r>
        <w:r w:rsidRPr="00BE3B63">
          <w:rPr>
            <w:rFonts w:ascii="Arial" w:hAnsi="Arial" w:cs="Arial"/>
            <w:noProof/>
            <w:sz w:val="22"/>
            <w:szCs w:val="22"/>
          </w:rPr>
          <w:fldChar w:fldCharType="end"/>
        </w:r>
      </w:p>
    </w:sdtContent>
  </w:sdt>
  <w:p w:rsidRPr="00BE3B63" w:rsidR="00BE3B63" w:rsidRDefault="00BE3B63" w14:paraId="14D6A465" w14:textId="77777777">
    <w:pPr>
      <w:pStyle w:val="Header"/>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210CC"/>
    <w:multiLevelType w:val="multilevel"/>
    <w:tmpl w:val="4E28E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F452D9"/>
    <w:multiLevelType w:val="multilevel"/>
    <w:tmpl w:val="4A84FE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439308A"/>
    <w:multiLevelType w:val="multilevel"/>
    <w:tmpl w:val="D5A000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B6517E3"/>
    <w:multiLevelType w:val="multilevel"/>
    <w:tmpl w:val="0C7E9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413AA4"/>
    <w:multiLevelType w:val="multilevel"/>
    <w:tmpl w:val="C0F2A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C84156"/>
    <w:multiLevelType w:val="multilevel"/>
    <w:tmpl w:val="6FE40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5544597">
    <w:abstractNumId w:val="4"/>
  </w:num>
  <w:num w:numId="2" w16cid:durableId="1024987432">
    <w:abstractNumId w:val="5"/>
  </w:num>
  <w:num w:numId="3" w16cid:durableId="302777774">
    <w:abstractNumId w:val="3"/>
  </w:num>
  <w:num w:numId="4" w16cid:durableId="1716927999">
    <w:abstractNumId w:val="0"/>
  </w:num>
  <w:num w:numId="5" w16cid:durableId="1318071649">
    <w:abstractNumId w:val="2"/>
  </w:num>
  <w:num w:numId="6" w16cid:durableId="158622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D8F"/>
    <w:rsid w:val="0004369E"/>
    <w:rsid w:val="00044B72"/>
    <w:rsid w:val="00096E6B"/>
    <w:rsid w:val="000B4F9E"/>
    <w:rsid w:val="000C6255"/>
    <w:rsid w:val="0030464F"/>
    <w:rsid w:val="00305E88"/>
    <w:rsid w:val="00344254"/>
    <w:rsid w:val="00376F0D"/>
    <w:rsid w:val="00391063"/>
    <w:rsid w:val="00424D8F"/>
    <w:rsid w:val="00442F8F"/>
    <w:rsid w:val="00445269"/>
    <w:rsid w:val="004D5383"/>
    <w:rsid w:val="005872DD"/>
    <w:rsid w:val="00613DA3"/>
    <w:rsid w:val="0070303F"/>
    <w:rsid w:val="007509D7"/>
    <w:rsid w:val="00800F7B"/>
    <w:rsid w:val="00870803"/>
    <w:rsid w:val="00874871"/>
    <w:rsid w:val="008928C8"/>
    <w:rsid w:val="00914093"/>
    <w:rsid w:val="009336C0"/>
    <w:rsid w:val="0095014A"/>
    <w:rsid w:val="00955A57"/>
    <w:rsid w:val="0099425D"/>
    <w:rsid w:val="009B4810"/>
    <w:rsid w:val="009C3A9C"/>
    <w:rsid w:val="00B76F9E"/>
    <w:rsid w:val="00B806C2"/>
    <w:rsid w:val="00BE3932"/>
    <w:rsid w:val="00BE3B63"/>
    <w:rsid w:val="00C10765"/>
    <w:rsid w:val="00C9180C"/>
    <w:rsid w:val="00CC2105"/>
    <w:rsid w:val="00CF4661"/>
    <w:rsid w:val="00D23FBF"/>
    <w:rsid w:val="00DE48A5"/>
    <w:rsid w:val="00E016E2"/>
    <w:rsid w:val="00E27339"/>
    <w:rsid w:val="00E74395"/>
    <w:rsid w:val="00E92444"/>
    <w:rsid w:val="00EA635F"/>
    <w:rsid w:val="00F64DF4"/>
    <w:rsid w:val="00F91B7A"/>
    <w:rsid w:val="00FA53DE"/>
    <w:rsid w:val="00FF745D"/>
    <w:rsid w:val="0441077F"/>
    <w:rsid w:val="3F8EAA0B"/>
    <w:rsid w:val="771D2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C5EA7"/>
  <w15:chartTrackingRefBased/>
  <w15:docId w15:val="{3D38D5C6-9650-4CEB-99FC-EA9008F36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24D8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4D8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4D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4D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4D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4D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D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D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D8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24D8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424D8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424D8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424D8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424D8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424D8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24D8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24D8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24D8F"/>
    <w:rPr>
      <w:rFonts w:eastAsiaTheme="majorEastAsia" w:cstheme="majorBidi"/>
      <w:color w:val="272727" w:themeColor="text1" w:themeTint="D8"/>
    </w:rPr>
  </w:style>
  <w:style w:type="paragraph" w:styleId="Title">
    <w:name w:val="Title"/>
    <w:basedOn w:val="Normal"/>
    <w:next w:val="Normal"/>
    <w:link w:val="TitleChar"/>
    <w:uiPriority w:val="10"/>
    <w:qFormat/>
    <w:rsid w:val="00424D8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24D8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24D8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24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D8F"/>
    <w:pPr>
      <w:spacing w:before="160"/>
      <w:jc w:val="center"/>
    </w:pPr>
    <w:rPr>
      <w:i/>
      <w:iCs/>
      <w:color w:val="404040" w:themeColor="text1" w:themeTint="BF"/>
    </w:rPr>
  </w:style>
  <w:style w:type="character" w:styleId="QuoteChar" w:customStyle="1">
    <w:name w:val="Quote Char"/>
    <w:basedOn w:val="DefaultParagraphFont"/>
    <w:link w:val="Quote"/>
    <w:uiPriority w:val="29"/>
    <w:rsid w:val="00424D8F"/>
    <w:rPr>
      <w:i/>
      <w:iCs/>
      <w:color w:val="404040" w:themeColor="text1" w:themeTint="BF"/>
    </w:rPr>
  </w:style>
  <w:style w:type="paragraph" w:styleId="ListParagraph">
    <w:name w:val="List Paragraph"/>
    <w:basedOn w:val="Normal"/>
    <w:uiPriority w:val="34"/>
    <w:qFormat/>
    <w:rsid w:val="00424D8F"/>
    <w:pPr>
      <w:ind w:left="720"/>
      <w:contextualSpacing/>
    </w:pPr>
  </w:style>
  <w:style w:type="character" w:styleId="IntenseEmphasis">
    <w:name w:val="Intense Emphasis"/>
    <w:basedOn w:val="DefaultParagraphFont"/>
    <w:uiPriority w:val="21"/>
    <w:qFormat/>
    <w:rsid w:val="00424D8F"/>
    <w:rPr>
      <w:i/>
      <w:iCs/>
      <w:color w:val="2F5496" w:themeColor="accent1" w:themeShade="BF"/>
    </w:rPr>
  </w:style>
  <w:style w:type="paragraph" w:styleId="IntenseQuote">
    <w:name w:val="Intense Quote"/>
    <w:basedOn w:val="Normal"/>
    <w:next w:val="Normal"/>
    <w:link w:val="IntenseQuoteChar"/>
    <w:uiPriority w:val="30"/>
    <w:qFormat/>
    <w:rsid w:val="00424D8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24D8F"/>
    <w:rPr>
      <w:i/>
      <w:iCs/>
      <w:color w:val="2F5496" w:themeColor="accent1" w:themeShade="BF"/>
    </w:rPr>
  </w:style>
  <w:style w:type="character" w:styleId="IntenseReference">
    <w:name w:val="Intense Reference"/>
    <w:basedOn w:val="DefaultParagraphFont"/>
    <w:uiPriority w:val="32"/>
    <w:qFormat/>
    <w:rsid w:val="00424D8F"/>
    <w:rPr>
      <w:b/>
      <w:bCs/>
      <w:smallCaps/>
      <w:color w:val="2F5496" w:themeColor="accent1" w:themeShade="BF"/>
      <w:spacing w:val="5"/>
    </w:rPr>
  </w:style>
  <w:style w:type="paragraph" w:styleId="Caption">
    <w:name w:val="caption"/>
    <w:basedOn w:val="Normal"/>
    <w:next w:val="Normal"/>
    <w:uiPriority w:val="35"/>
    <w:unhideWhenUsed/>
    <w:qFormat/>
    <w:rsid w:val="00E9244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E3B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3B63"/>
  </w:style>
  <w:style w:type="paragraph" w:styleId="Footer">
    <w:name w:val="footer"/>
    <w:basedOn w:val="Normal"/>
    <w:link w:val="FooterChar"/>
    <w:uiPriority w:val="99"/>
    <w:unhideWhenUsed/>
    <w:rsid w:val="00BE3B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3B63"/>
  </w:style>
  <w:style w:type="paragraph" w:styleId="TOCHeading">
    <w:name w:val="TOC Heading"/>
    <w:basedOn w:val="Heading1"/>
    <w:next w:val="Normal"/>
    <w:uiPriority w:val="39"/>
    <w:unhideWhenUsed/>
    <w:qFormat/>
    <w:rsid w:val="00E016E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016E2"/>
    <w:pPr>
      <w:spacing w:after="100"/>
      <w:ind w:left="240"/>
    </w:pPr>
  </w:style>
  <w:style w:type="character" w:styleId="Hyperlink">
    <w:name w:val="Hyperlink"/>
    <w:basedOn w:val="DefaultParagraphFont"/>
    <w:uiPriority w:val="99"/>
    <w:unhideWhenUsed/>
    <w:rsid w:val="00E016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2.jpe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6805D-6842-4073-9B55-DFECA46DC1F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Muskan Makhija</dc:creator>
  <keywords/>
  <dc:description/>
  <lastModifiedBy>Mariam Karim (2407469)</lastModifiedBy>
  <revision>49</revision>
  <dcterms:created xsi:type="dcterms:W3CDTF">2026-02-01T21:12:00.0000000Z</dcterms:created>
  <dcterms:modified xsi:type="dcterms:W3CDTF">2026-02-20T09:31:42.1014343Z</dcterms:modified>
</coreProperties>
</file>