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B1E071" w14:textId="77777777" w:rsidR="00BB57A1" w:rsidRDefault="00BB57A1" w:rsidP="00BB57A1"/>
    <w:p w14:paraId="576E55D6" w14:textId="77777777" w:rsidR="00BB57A1" w:rsidRDefault="00BB57A1" w:rsidP="00BB57A1">
      <w:pPr>
        <w:pStyle w:val="Heading1"/>
        <w:rPr>
          <w:rStyle w:val="whitespace-normal"/>
          <w:b/>
          <w:bCs/>
          <w:sz w:val="40"/>
          <w:szCs w:val="40"/>
        </w:rPr>
      </w:pPr>
      <w:r w:rsidRPr="008B01C4">
        <w:rPr>
          <w:noProof/>
        </w:rPr>
        <w:drawing>
          <wp:inline distT="0" distB="0" distL="0" distR="0" wp14:anchorId="63DE796C" wp14:editId="6C56559B">
            <wp:extent cx="2365612" cy="1214651"/>
            <wp:effectExtent l="0" t="0" r="0" b="5080"/>
            <wp:docPr id="9" name="Picture 2" descr="Prifysgol Cymru Y Drindod Dewi Sant | University of Wales Trinity Saint  David - NPLD">
              <a:extLst xmlns:a="http://schemas.openxmlformats.org/drawingml/2006/main">
                <a:ext uri="{FF2B5EF4-FFF2-40B4-BE49-F238E27FC236}">
                  <a16:creationId xmlns:a16="http://schemas.microsoft.com/office/drawing/2014/main" id="{EDF67C3D-3197-4D94-A887-6DC399B59BF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2" descr="Prifysgol Cymru Y Drindod Dewi Sant | University of Wales Trinity Saint  David - NPLD">
                      <a:extLst>
                        <a:ext uri="{FF2B5EF4-FFF2-40B4-BE49-F238E27FC236}">
                          <a16:creationId xmlns:a16="http://schemas.microsoft.com/office/drawing/2014/main" id="{EDF67C3D-3197-4D94-A887-6DC399B59BFD}"/>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65612" cy="1214651"/>
                    </a:xfrm>
                    <a:prstGeom prst="rect">
                      <a:avLst/>
                    </a:prstGeom>
                    <a:noFill/>
                  </pic:spPr>
                </pic:pic>
              </a:graphicData>
            </a:graphic>
          </wp:inline>
        </w:drawing>
      </w:r>
    </w:p>
    <w:p w14:paraId="2889175D" w14:textId="77777777" w:rsidR="00A46F23" w:rsidRPr="00A46F23" w:rsidRDefault="00A46F23" w:rsidP="00A46F23"/>
    <w:p w14:paraId="12C2A434" w14:textId="0B2CF98D" w:rsidR="00BB57A1" w:rsidRDefault="00BB57A1" w:rsidP="00BB57A1">
      <w:pPr>
        <w:pStyle w:val="Heading1"/>
        <w:rPr>
          <w:sz w:val="40"/>
          <w:szCs w:val="40"/>
        </w:rPr>
      </w:pPr>
      <w:r w:rsidRPr="00BB57A1">
        <w:rPr>
          <w:rStyle w:val="whitespace-normal"/>
          <w:b/>
          <w:bCs/>
          <w:sz w:val="40"/>
          <w:szCs w:val="40"/>
        </w:rPr>
        <w:t xml:space="preserve"> </w:t>
      </w:r>
      <w:r w:rsidRPr="00F47F4D">
        <w:rPr>
          <w:rStyle w:val="Strong"/>
          <w:sz w:val="40"/>
          <w:szCs w:val="40"/>
        </w:rPr>
        <w:t>MSc Public Health and social care in practice</w:t>
      </w:r>
    </w:p>
    <w:p w14:paraId="502214D7" w14:textId="77777777" w:rsidR="00BB57A1" w:rsidRPr="00F47F4D" w:rsidRDefault="00BB57A1" w:rsidP="00BB57A1">
      <w:pPr>
        <w:pStyle w:val="Heading1"/>
        <w:rPr>
          <w:sz w:val="40"/>
          <w:szCs w:val="40"/>
        </w:rPr>
      </w:pPr>
    </w:p>
    <w:p w14:paraId="46864D8D" w14:textId="1C2356A2" w:rsidR="00BB57A1" w:rsidRDefault="00BB57A1" w:rsidP="00BB57A1">
      <w:pPr>
        <w:spacing w:line="259" w:lineRule="auto"/>
        <w:jc w:val="left"/>
        <w:rPr>
          <w:rFonts w:eastAsia="Times New Roman" w:cs="Times New Roman"/>
          <w:kern w:val="36"/>
          <w:sz w:val="36"/>
          <w:szCs w:val="36"/>
          <w:lang w:eastAsia="en-IN"/>
        </w:rPr>
      </w:pPr>
      <w:r w:rsidRPr="00F47F4D">
        <w:rPr>
          <w:rFonts w:eastAsia="Times New Roman" w:cs="Times New Roman"/>
          <w:kern w:val="36"/>
          <w:sz w:val="36"/>
          <w:szCs w:val="36"/>
          <w:lang w:eastAsia="en-IN"/>
        </w:rPr>
        <w:t>M</w:t>
      </w:r>
      <w:r>
        <w:rPr>
          <w:rFonts w:eastAsia="Times New Roman" w:cs="Times New Roman"/>
          <w:kern w:val="36"/>
          <w:sz w:val="36"/>
          <w:szCs w:val="36"/>
          <w:lang w:eastAsia="en-IN"/>
        </w:rPr>
        <w:t>odule</w:t>
      </w:r>
      <w:r w:rsidRPr="00F47F4D">
        <w:rPr>
          <w:rFonts w:eastAsia="Times New Roman" w:cs="Times New Roman"/>
          <w:kern w:val="36"/>
          <w:sz w:val="36"/>
          <w:szCs w:val="36"/>
          <w:lang w:eastAsia="en-IN"/>
        </w:rPr>
        <w:t xml:space="preserve">: </w:t>
      </w:r>
      <w:r w:rsidR="00E27CA1">
        <w:rPr>
          <w:rFonts w:eastAsia="Times New Roman" w:cs="Times New Roman"/>
          <w:kern w:val="36"/>
          <w:sz w:val="36"/>
          <w:szCs w:val="36"/>
          <w:lang w:eastAsia="en-IN"/>
        </w:rPr>
        <w:t>Social epidemiology and public health development.</w:t>
      </w:r>
    </w:p>
    <w:p w14:paraId="295A0512" w14:textId="77777777" w:rsidR="00BB57A1" w:rsidRPr="00F47F4D" w:rsidRDefault="00BB57A1" w:rsidP="00BB57A1">
      <w:pPr>
        <w:spacing w:line="259" w:lineRule="auto"/>
        <w:jc w:val="left"/>
        <w:rPr>
          <w:rFonts w:eastAsia="Times New Roman" w:cs="Times New Roman"/>
          <w:kern w:val="36"/>
          <w:sz w:val="36"/>
          <w:szCs w:val="36"/>
          <w:lang w:eastAsia="en-IN"/>
        </w:rPr>
      </w:pPr>
    </w:p>
    <w:p w14:paraId="7D815E20" w14:textId="6B361B53" w:rsidR="00BB57A1" w:rsidRDefault="00BB57A1" w:rsidP="00BB57A1">
      <w:pPr>
        <w:spacing w:line="259" w:lineRule="auto"/>
        <w:jc w:val="left"/>
        <w:rPr>
          <w:rFonts w:eastAsia="Times New Roman" w:cs="Times New Roman"/>
          <w:kern w:val="36"/>
          <w:sz w:val="36"/>
          <w:szCs w:val="36"/>
          <w:lang w:eastAsia="en-IN"/>
        </w:rPr>
      </w:pPr>
      <w:r w:rsidRPr="00F47F4D">
        <w:rPr>
          <w:rFonts w:eastAsia="Times New Roman" w:cs="Times New Roman"/>
          <w:kern w:val="36"/>
          <w:sz w:val="36"/>
          <w:szCs w:val="36"/>
          <w:lang w:eastAsia="en-IN"/>
        </w:rPr>
        <w:t>Module Code: LCHS700</w:t>
      </w:r>
      <w:r>
        <w:rPr>
          <w:rFonts w:eastAsia="Times New Roman" w:cs="Times New Roman"/>
          <w:kern w:val="36"/>
          <w:sz w:val="36"/>
          <w:szCs w:val="36"/>
          <w:lang w:eastAsia="en-IN"/>
        </w:rPr>
        <w:t>0</w:t>
      </w:r>
    </w:p>
    <w:p w14:paraId="6704E29D" w14:textId="77777777" w:rsidR="00BB57A1" w:rsidRPr="00F47F4D" w:rsidRDefault="00BB57A1" w:rsidP="00BB57A1">
      <w:pPr>
        <w:spacing w:line="259" w:lineRule="auto"/>
        <w:jc w:val="left"/>
        <w:rPr>
          <w:rFonts w:eastAsia="Times New Roman" w:cs="Times New Roman"/>
          <w:kern w:val="36"/>
          <w:sz w:val="36"/>
          <w:szCs w:val="36"/>
          <w:lang w:eastAsia="en-IN"/>
        </w:rPr>
      </w:pPr>
    </w:p>
    <w:p w14:paraId="41769DF1" w14:textId="4F1146F8" w:rsidR="00BB57A1" w:rsidRDefault="00BB57A1" w:rsidP="00BB57A1">
      <w:pPr>
        <w:spacing w:line="259" w:lineRule="auto"/>
        <w:jc w:val="left"/>
        <w:rPr>
          <w:rFonts w:eastAsia="Times New Roman" w:cs="Times New Roman"/>
          <w:kern w:val="36"/>
          <w:sz w:val="36"/>
          <w:szCs w:val="36"/>
          <w:lang w:eastAsia="en-IN"/>
        </w:rPr>
      </w:pPr>
      <w:r w:rsidRPr="00F47F4D">
        <w:rPr>
          <w:rFonts w:eastAsia="Times New Roman" w:cs="Times New Roman"/>
          <w:kern w:val="36"/>
          <w:sz w:val="36"/>
          <w:szCs w:val="36"/>
          <w:lang w:eastAsia="en-IN"/>
        </w:rPr>
        <w:t xml:space="preserve">Assignment Title: </w:t>
      </w:r>
      <w:r>
        <w:rPr>
          <w:rFonts w:eastAsia="Times New Roman" w:cs="Times New Roman"/>
          <w:kern w:val="36"/>
          <w:sz w:val="36"/>
          <w:szCs w:val="36"/>
          <w:lang w:eastAsia="en-IN"/>
        </w:rPr>
        <w:t xml:space="preserve">Component </w:t>
      </w:r>
      <w:r w:rsidR="00E27CA1">
        <w:rPr>
          <w:rFonts w:eastAsia="Times New Roman" w:cs="Times New Roman"/>
          <w:kern w:val="36"/>
          <w:sz w:val="36"/>
          <w:szCs w:val="36"/>
          <w:lang w:eastAsia="en-IN"/>
        </w:rPr>
        <w:t>2 Analytical</w:t>
      </w:r>
      <w:r>
        <w:rPr>
          <w:rFonts w:eastAsia="Times New Roman" w:cs="Times New Roman"/>
          <w:kern w:val="36"/>
          <w:sz w:val="36"/>
          <w:szCs w:val="36"/>
          <w:lang w:eastAsia="en-IN"/>
        </w:rPr>
        <w:t xml:space="preserve"> Report.</w:t>
      </w:r>
    </w:p>
    <w:p w14:paraId="7E95F885" w14:textId="77777777" w:rsidR="00BB57A1" w:rsidRDefault="00BB57A1" w:rsidP="00BB57A1">
      <w:pPr>
        <w:spacing w:line="259" w:lineRule="auto"/>
        <w:jc w:val="left"/>
        <w:rPr>
          <w:rFonts w:eastAsia="Times New Roman" w:cs="Times New Roman"/>
          <w:kern w:val="36"/>
          <w:sz w:val="36"/>
          <w:szCs w:val="36"/>
          <w:lang w:eastAsia="en-IN"/>
        </w:rPr>
      </w:pPr>
    </w:p>
    <w:p w14:paraId="7B9F40F1" w14:textId="384FB068" w:rsidR="00BB57A1" w:rsidRDefault="00BB57A1" w:rsidP="00BB57A1">
      <w:pPr>
        <w:spacing w:line="259" w:lineRule="auto"/>
        <w:jc w:val="left"/>
        <w:rPr>
          <w:rFonts w:eastAsia="Times New Roman" w:cs="Times New Roman"/>
          <w:kern w:val="36"/>
          <w:sz w:val="36"/>
          <w:szCs w:val="36"/>
          <w:lang w:eastAsia="en-IN"/>
        </w:rPr>
      </w:pPr>
      <w:r>
        <w:rPr>
          <w:rFonts w:eastAsia="Times New Roman" w:cs="Times New Roman"/>
          <w:kern w:val="36"/>
          <w:sz w:val="36"/>
          <w:szCs w:val="36"/>
          <w:lang w:eastAsia="en-IN"/>
        </w:rPr>
        <w:t>Lecturer:</w:t>
      </w:r>
      <w:r w:rsidRPr="00B127BE">
        <w:rPr>
          <w:rFonts w:eastAsia="Times New Roman" w:cs="Times New Roman"/>
          <w:kern w:val="36"/>
          <w:sz w:val="36"/>
          <w:szCs w:val="36"/>
          <w:lang w:eastAsia="en-IN"/>
        </w:rPr>
        <w:t xml:space="preserve"> </w:t>
      </w:r>
      <w:r w:rsidR="00663F38">
        <w:rPr>
          <w:rFonts w:eastAsia="Times New Roman" w:cs="Times New Roman"/>
          <w:kern w:val="36"/>
          <w:sz w:val="36"/>
          <w:szCs w:val="36"/>
          <w:lang w:eastAsia="en-IN"/>
        </w:rPr>
        <w:t>Dr Itse Olaoye.</w:t>
      </w:r>
    </w:p>
    <w:p w14:paraId="7F1F243A" w14:textId="77777777" w:rsidR="00E27CA1" w:rsidRDefault="00E27CA1" w:rsidP="00BB57A1">
      <w:pPr>
        <w:spacing w:line="259" w:lineRule="auto"/>
        <w:jc w:val="left"/>
        <w:rPr>
          <w:rFonts w:eastAsia="Times New Roman" w:cs="Times New Roman"/>
          <w:kern w:val="36"/>
          <w:sz w:val="36"/>
          <w:szCs w:val="36"/>
          <w:lang w:eastAsia="en-IN"/>
        </w:rPr>
      </w:pPr>
    </w:p>
    <w:p w14:paraId="278B5823" w14:textId="77777777" w:rsidR="00BB57A1" w:rsidRDefault="00BB57A1" w:rsidP="00BB57A1">
      <w:pPr>
        <w:spacing w:line="259" w:lineRule="auto"/>
        <w:jc w:val="left"/>
        <w:rPr>
          <w:rFonts w:eastAsia="Times New Roman" w:cs="Times New Roman"/>
          <w:kern w:val="36"/>
          <w:sz w:val="36"/>
          <w:szCs w:val="36"/>
          <w:lang w:eastAsia="en-IN"/>
        </w:rPr>
      </w:pPr>
      <w:r>
        <w:rPr>
          <w:rFonts w:eastAsia="Times New Roman" w:cs="Times New Roman"/>
          <w:kern w:val="36"/>
          <w:sz w:val="36"/>
          <w:szCs w:val="36"/>
          <w:lang w:eastAsia="en-IN"/>
        </w:rPr>
        <w:t>Student Name: Vrutti Pareshkumar Patel</w:t>
      </w:r>
    </w:p>
    <w:p w14:paraId="27C0F07D" w14:textId="77777777" w:rsidR="00BB57A1" w:rsidRDefault="00BB57A1" w:rsidP="00BB57A1">
      <w:pPr>
        <w:spacing w:line="259" w:lineRule="auto"/>
        <w:jc w:val="left"/>
        <w:rPr>
          <w:rFonts w:eastAsia="Times New Roman" w:cs="Times New Roman"/>
          <w:kern w:val="36"/>
          <w:sz w:val="36"/>
          <w:szCs w:val="36"/>
          <w:lang w:eastAsia="en-IN"/>
        </w:rPr>
      </w:pPr>
    </w:p>
    <w:p w14:paraId="2FD6A09C" w14:textId="77777777" w:rsidR="00BB57A1" w:rsidRDefault="00BB57A1" w:rsidP="00BB57A1">
      <w:pPr>
        <w:spacing w:line="259" w:lineRule="auto"/>
        <w:jc w:val="left"/>
        <w:rPr>
          <w:rFonts w:eastAsia="Times New Roman" w:cs="Times New Roman"/>
          <w:kern w:val="36"/>
          <w:sz w:val="36"/>
          <w:szCs w:val="36"/>
          <w:lang w:eastAsia="en-IN"/>
        </w:rPr>
      </w:pPr>
      <w:r>
        <w:rPr>
          <w:rFonts w:eastAsia="Times New Roman" w:cs="Times New Roman"/>
          <w:kern w:val="36"/>
          <w:sz w:val="36"/>
          <w:szCs w:val="36"/>
          <w:lang w:eastAsia="en-IN"/>
        </w:rPr>
        <w:t>Student Number: 2541199</w:t>
      </w:r>
    </w:p>
    <w:p w14:paraId="57DC5929" w14:textId="77777777" w:rsidR="00BB57A1" w:rsidRDefault="00BB57A1" w:rsidP="00BB57A1">
      <w:pPr>
        <w:spacing w:line="259" w:lineRule="auto"/>
        <w:jc w:val="left"/>
        <w:rPr>
          <w:rFonts w:eastAsia="Times New Roman" w:cs="Times New Roman"/>
          <w:kern w:val="36"/>
          <w:sz w:val="36"/>
          <w:szCs w:val="36"/>
          <w:lang w:eastAsia="en-IN"/>
        </w:rPr>
      </w:pPr>
    </w:p>
    <w:p w14:paraId="6B774BE3" w14:textId="656EB171" w:rsidR="005F7AEC" w:rsidRPr="00E27CA1" w:rsidRDefault="00BB57A1" w:rsidP="00E27CA1">
      <w:pPr>
        <w:spacing w:line="259" w:lineRule="auto"/>
        <w:jc w:val="left"/>
        <w:rPr>
          <w:rStyle w:val="Strong"/>
          <w:rFonts w:eastAsia="Times New Roman" w:cs="Times New Roman"/>
          <w:b w:val="0"/>
          <w:bCs w:val="0"/>
          <w:kern w:val="36"/>
          <w:sz w:val="36"/>
          <w:szCs w:val="36"/>
          <w:lang w:eastAsia="en-IN"/>
        </w:rPr>
      </w:pPr>
      <w:r>
        <w:rPr>
          <w:rFonts w:eastAsia="Times New Roman" w:cs="Times New Roman"/>
          <w:kern w:val="36"/>
          <w:sz w:val="36"/>
          <w:szCs w:val="36"/>
          <w:lang w:eastAsia="en-IN"/>
        </w:rPr>
        <w:t>Submission Date: 19/08/2026</w:t>
      </w:r>
      <w:r w:rsidRPr="00F47F4D">
        <w:rPr>
          <w:rFonts w:eastAsia="Times New Roman" w:cs="Times New Roman"/>
          <w:kern w:val="36"/>
          <w:sz w:val="36"/>
          <w:szCs w:val="36"/>
          <w:lang w:eastAsia="en-IN"/>
        </w:rPr>
        <w:br w:type="page"/>
      </w:r>
    </w:p>
    <w:sdt>
      <w:sdtPr>
        <w:rPr>
          <w:rFonts w:ascii="Times New Roman" w:eastAsiaTheme="minorHAnsi" w:hAnsi="Times New Roman" w:cstheme="minorBidi"/>
          <w:color w:val="auto"/>
          <w:sz w:val="24"/>
          <w:szCs w:val="22"/>
          <w:lang w:val="en-IN"/>
        </w:rPr>
        <w:id w:val="1873494745"/>
        <w:docPartObj>
          <w:docPartGallery w:val="Table of Contents"/>
          <w:docPartUnique/>
        </w:docPartObj>
      </w:sdtPr>
      <w:sdtEndPr>
        <w:rPr>
          <w:b/>
          <w:bCs/>
          <w:noProof/>
        </w:rPr>
      </w:sdtEndPr>
      <w:sdtContent>
        <w:p w14:paraId="2C8AA96B" w14:textId="74734E02" w:rsidR="00FC6D3C" w:rsidRDefault="00FC6D3C">
          <w:pPr>
            <w:pStyle w:val="TOCHeading"/>
            <w:rPr>
              <w:b/>
              <w:bCs/>
              <w:sz w:val="36"/>
              <w:szCs w:val="36"/>
            </w:rPr>
          </w:pPr>
          <w:r>
            <w:rPr>
              <w:rFonts w:ascii="Times New Roman" w:eastAsiaTheme="minorHAnsi" w:hAnsi="Times New Roman" w:cstheme="minorBidi"/>
              <w:color w:val="auto"/>
              <w:sz w:val="24"/>
              <w:szCs w:val="22"/>
              <w:lang w:val="en-IN"/>
            </w:rPr>
            <w:t xml:space="preserve">                                                      </w:t>
          </w:r>
          <w:r w:rsidR="00527F7B" w:rsidRPr="00BE5223">
            <w:rPr>
              <w:b/>
              <w:bCs/>
              <w:sz w:val="36"/>
              <w:szCs w:val="36"/>
            </w:rPr>
            <w:t>Table of Contents</w:t>
          </w:r>
        </w:p>
        <w:p w14:paraId="18B2AD40" w14:textId="36D5687E" w:rsidR="00527F7B" w:rsidRPr="00BE5223" w:rsidRDefault="00527F7B" w:rsidP="001342AA">
          <w:pPr>
            <w:pStyle w:val="TOCHeading"/>
            <w:rPr>
              <w:b/>
              <w:bCs/>
              <w:sz w:val="36"/>
              <w:szCs w:val="36"/>
            </w:rPr>
          </w:pPr>
        </w:p>
        <w:p w14:paraId="003E0B04" w14:textId="6DA06BC5" w:rsidR="00527F7B" w:rsidRDefault="00527F7B" w:rsidP="00BE5223">
          <w:pPr>
            <w:pStyle w:val="TOC1"/>
            <w:tabs>
              <w:tab w:val="right" w:leader="dot" w:pos="9016"/>
            </w:tabs>
            <w:jc w:val="left"/>
            <w:rPr>
              <w:noProof/>
            </w:rPr>
          </w:pPr>
          <w:r>
            <w:fldChar w:fldCharType="begin"/>
          </w:r>
          <w:r>
            <w:instrText xml:space="preserve"> TOC \o "1-3" \h \z \u </w:instrText>
          </w:r>
          <w:r>
            <w:fldChar w:fldCharType="separate"/>
          </w:r>
          <w:hyperlink w:anchor="_Toc237019178" w:history="1">
            <w:r w:rsidRPr="003E3663">
              <w:rPr>
                <w:rStyle w:val="Hyperlink"/>
                <w:noProof/>
              </w:rPr>
              <w:t>Task 1: Social Epidemiological Analysis</w:t>
            </w:r>
            <w:r>
              <w:rPr>
                <w:noProof/>
                <w:webHidden/>
              </w:rPr>
              <w:tab/>
            </w:r>
            <w:r>
              <w:rPr>
                <w:noProof/>
                <w:webHidden/>
              </w:rPr>
              <w:fldChar w:fldCharType="begin"/>
            </w:r>
            <w:r>
              <w:rPr>
                <w:noProof/>
                <w:webHidden/>
              </w:rPr>
              <w:instrText xml:space="preserve"> PAGEREF _Toc237019178 \h </w:instrText>
            </w:r>
            <w:r>
              <w:rPr>
                <w:noProof/>
                <w:webHidden/>
              </w:rPr>
            </w:r>
            <w:r>
              <w:rPr>
                <w:noProof/>
                <w:webHidden/>
              </w:rPr>
              <w:fldChar w:fldCharType="separate"/>
            </w:r>
            <w:r>
              <w:rPr>
                <w:noProof/>
                <w:webHidden/>
              </w:rPr>
              <w:t>1</w:t>
            </w:r>
            <w:r>
              <w:rPr>
                <w:noProof/>
                <w:webHidden/>
              </w:rPr>
              <w:fldChar w:fldCharType="end"/>
            </w:r>
          </w:hyperlink>
        </w:p>
        <w:p w14:paraId="67394110" w14:textId="32463AED" w:rsidR="00527F7B" w:rsidRDefault="00527F7B" w:rsidP="00BE5223">
          <w:pPr>
            <w:pStyle w:val="TOC2"/>
            <w:tabs>
              <w:tab w:val="right" w:leader="dot" w:pos="9016"/>
            </w:tabs>
            <w:jc w:val="left"/>
            <w:rPr>
              <w:noProof/>
            </w:rPr>
          </w:pPr>
          <w:hyperlink w:anchor="_Toc237019179" w:history="1">
            <w:r w:rsidRPr="003E3663">
              <w:rPr>
                <w:rStyle w:val="Hyperlink"/>
                <w:noProof/>
              </w:rPr>
              <w:t>Title</w:t>
            </w:r>
            <w:r>
              <w:rPr>
                <w:noProof/>
                <w:webHidden/>
              </w:rPr>
              <w:tab/>
            </w:r>
            <w:r>
              <w:rPr>
                <w:noProof/>
                <w:webHidden/>
              </w:rPr>
              <w:fldChar w:fldCharType="begin"/>
            </w:r>
            <w:r>
              <w:rPr>
                <w:noProof/>
                <w:webHidden/>
              </w:rPr>
              <w:instrText xml:space="preserve"> PAGEREF _Toc237019179 \h </w:instrText>
            </w:r>
            <w:r>
              <w:rPr>
                <w:noProof/>
                <w:webHidden/>
              </w:rPr>
            </w:r>
            <w:r>
              <w:rPr>
                <w:noProof/>
                <w:webHidden/>
              </w:rPr>
              <w:fldChar w:fldCharType="separate"/>
            </w:r>
            <w:r>
              <w:rPr>
                <w:noProof/>
                <w:webHidden/>
              </w:rPr>
              <w:t>1</w:t>
            </w:r>
            <w:r>
              <w:rPr>
                <w:noProof/>
                <w:webHidden/>
              </w:rPr>
              <w:fldChar w:fldCharType="end"/>
            </w:r>
          </w:hyperlink>
        </w:p>
        <w:p w14:paraId="7EB62103" w14:textId="6D73D10A" w:rsidR="00527F7B" w:rsidRDefault="000C4A9C" w:rsidP="00BE5223">
          <w:pPr>
            <w:pStyle w:val="TOC1"/>
            <w:tabs>
              <w:tab w:val="right" w:leader="dot" w:pos="9016"/>
            </w:tabs>
            <w:jc w:val="left"/>
            <w:rPr>
              <w:noProof/>
            </w:rPr>
          </w:pPr>
          <w:hyperlink w:anchor="_Toc237019182" w:history="1">
            <w:r>
              <w:rPr>
                <w:rStyle w:val="Hyperlink"/>
                <w:noProof/>
              </w:rPr>
              <w:t>2.1</w:t>
            </w:r>
            <w:r w:rsidR="00527F7B" w:rsidRPr="003E3663">
              <w:rPr>
                <w:rStyle w:val="Hyperlink"/>
                <w:noProof/>
              </w:rPr>
              <w:t xml:space="preserve"> Social Epidemiological Analysis</w:t>
            </w:r>
            <w:r w:rsidR="00527F7B">
              <w:rPr>
                <w:noProof/>
                <w:webHidden/>
              </w:rPr>
              <w:tab/>
            </w:r>
            <w:r w:rsidR="00527F7B">
              <w:rPr>
                <w:noProof/>
                <w:webHidden/>
              </w:rPr>
              <w:fldChar w:fldCharType="begin"/>
            </w:r>
            <w:r w:rsidR="00527F7B">
              <w:rPr>
                <w:noProof/>
                <w:webHidden/>
              </w:rPr>
              <w:instrText xml:space="preserve"> PAGEREF _Toc237019182 \h </w:instrText>
            </w:r>
            <w:r w:rsidR="00527F7B">
              <w:rPr>
                <w:noProof/>
                <w:webHidden/>
              </w:rPr>
            </w:r>
            <w:r w:rsidR="00527F7B">
              <w:rPr>
                <w:noProof/>
                <w:webHidden/>
              </w:rPr>
              <w:fldChar w:fldCharType="separate"/>
            </w:r>
            <w:r w:rsidR="00527F7B">
              <w:rPr>
                <w:noProof/>
                <w:webHidden/>
              </w:rPr>
              <w:t>2</w:t>
            </w:r>
            <w:r w:rsidR="00527F7B">
              <w:rPr>
                <w:noProof/>
                <w:webHidden/>
              </w:rPr>
              <w:fldChar w:fldCharType="end"/>
            </w:r>
          </w:hyperlink>
        </w:p>
        <w:p w14:paraId="2C1D7C82" w14:textId="72FD3CCD" w:rsidR="00527F7B" w:rsidRDefault="00527F7B" w:rsidP="00BE5223">
          <w:pPr>
            <w:pStyle w:val="TOC3"/>
            <w:tabs>
              <w:tab w:val="right" w:leader="dot" w:pos="9016"/>
            </w:tabs>
            <w:jc w:val="left"/>
            <w:rPr>
              <w:noProof/>
            </w:rPr>
          </w:pPr>
          <w:hyperlink w:anchor="_Toc237019183" w:history="1">
            <w:r w:rsidRPr="003E3663">
              <w:rPr>
                <w:rStyle w:val="Hyperlink"/>
                <w:noProof/>
              </w:rPr>
              <w:t>Introduction</w:t>
            </w:r>
            <w:r>
              <w:rPr>
                <w:noProof/>
                <w:webHidden/>
              </w:rPr>
              <w:tab/>
            </w:r>
            <w:r>
              <w:rPr>
                <w:noProof/>
                <w:webHidden/>
              </w:rPr>
              <w:fldChar w:fldCharType="begin"/>
            </w:r>
            <w:r>
              <w:rPr>
                <w:noProof/>
                <w:webHidden/>
              </w:rPr>
              <w:instrText xml:space="preserve"> PAGEREF _Toc237019183 \h </w:instrText>
            </w:r>
            <w:r>
              <w:rPr>
                <w:noProof/>
                <w:webHidden/>
              </w:rPr>
            </w:r>
            <w:r>
              <w:rPr>
                <w:noProof/>
                <w:webHidden/>
              </w:rPr>
              <w:fldChar w:fldCharType="separate"/>
            </w:r>
            <w:r>
              <w:rPr>
                <w:noProof/>
                <w:webHidden/>
              </w:rPr>
              <w:t>2</w:t>
            </w:r>
            <w:r>
              <w:rPr>
                <w:noProof/>
                <w:webHidden/>
              </w:rPr>
              <w:fldChar w:fldCharType="end"/>
            </w:r>
          </w:hyperlink>
        </w:p>
        <w:p w14:paraId="023E49FE" w14:textId="3E0A7AFE" w:rsidR="00527F7B" w:rsidRDefault="00527F7B" w:rsidP="00BE5223">
          <w:pPr>
            <w:pStyle w:val="TOC2"/>
            <w:tabs>
              <w:tab w:val="right" w:leader="dot" w:pos="9016"/>
            </w:tabs>
            <w:jc w:val="left"/>
            <w:rPr>
              <w:noProof/>
            </w:rPr>
          </w:pPr>
          <w:hyperlink w:anchor="_Toc237019184" w:history="1">
            <w:r w:rsidRPr="003E3663">
              <w:rPr>
                <w:rStyle w:val="Hyperlink"/>
                <w:noProof/>
              </w:rPr>
              <w:t>2.2 Lower Access to Healthcare and Delayed Diagnosis</w:t>
            </w:r>
            <w:r>
              <w:rPr>
                <w:noProof/>
                <w:webHidden/>
              </w:rPr>
              <w:tab/>
            </w:r>
            <w:r>
              <w:rPr>
                <w:noProof/>
                <w:webHidden/>
              </w:rPr>
              <w:fldChar w:fldCharType="begin"/>
            </w:r>
            <w:r>
              <w:rPr>
                <w:noProof/>
                <w:webHidden/>
              </w:rPr>
              <w:instrText xml:space="preserve"> PAGEREF _Toc237019184 \h </w:instrText>
            </w:r>
            <w:r>
              <w:rPr>
                <w:noProof/>
                <w:webHidden/>
              </w:rPr>
            </w:r>
            <w:r>
              <w:rPr>
                <w:noProof/>
                <w:webHidden/>
              </w:rPr>
              <w:fldChar w:fldCharType="separate"/>
            </w:r>
            <w:r>
              <w:rPr>
                <w:noProof/>
                <w:webHidden/>
              </w:rPr>
              <w:t>2</w:t>
            </w:r>
            <w:r>
              <w:rPr>
                <w:noProof/>
                <w:webHidden/>
              </w:rPr>
              <w:fldChar w:fldCharType="end"/>
            </w:r>
          </w:hyperlink>
        </w:p>
        <w:p w14:paraId="2AA942AE" w14:textId="68820D5F" w:rsidR="00527F7B" w:rsidRDefault="00527F7B" w:rsidP="00BE5223">
          <w:pPr>
            <w:pStyle w:val="TOC2"/>
            <w:tabs>
              <w:tab w:val="right" w:leader="dot" w:pos="9016"/>
            </w:tabs>
            <w:jc w:val="left"/>
            <w:rPr>
              <w:noProof/>
            </w:rPr>
          </w:pPr>
          <w:hyperlink w:anchor="_Toc237019185" w:history="1">
            <w:r w:rsidRPr="003E3663">
              <w:rPr>
                <w:rStyle w:val="Hyperlink"/>
                <w:noProof/>
              </w:rPr>
              <w:t>2.3 Higher Prevalence of Breast Cancer Among Women</w:t>
            </w:r>
            <w:r>
              <w:rPr>
                <w:noProof/>
                <w:webHidden/>
              </w:rPr>
              <w:tab/>
            </w:r>
            <w:r>
              <w:rPr>
                <w:noProof/>
                <w:webHidden/>
              </w:rPr>
              <w:fldChar w:fldCharType="begin"/>
            </w:r>
            <w:r>
              <w:rPr>
                <w:noProof/>
                <w:webHidden/>
              </w:rPr>
              <w:instrText xml:space="preserve"> PAGEREF _Toc237019185 \h </w:instrText>
            </w:r>
            <w:r>
              <w:rPr>
                <w:noProof/>
                <w:webHidden/>
              </w:rPr>
            </w:r>
            <w:r>
              <w:rPr>
                <w:noProof/>
                <w:webHidden/>
              </w:rPr>
              <w:fldChar w:fldCharType="separate"/>
            </w:r>
            <w:r>
              <w:rPr>
                <w:noProof/>
                <w:webHidden/>
              </w:rPr>
              <w:t>2</w:t>
            </w:r>
            <w:r>
              <w:rPr>
                <w:noProof/>
                <w:webHidden/>
              </w:rPr>
              <w:fldChar w:fldCharType="end"/>
            </w:r>
          </w:hyperlink>
        </w:p>
        <w:p w14:paraId="3A6FE9E6" w14:textId="1F14E6D7" w:rsidR="00527F7B" w:rsidRDefault="00527F7B" w:rsidP="00BE5223">
          <w:pPr>
            <w:pStyle w:val="TOC2"/>
            <w:tabs>
              <w:tab w:val="right" w:leader="dot" w:pos="9016"/>
            </w:tabs>
            <w:jc w:val="left"/>
            <w:rPr>
              <w:noProof/>
            </w:rPr>
          </w:pPr>
          <w:hyperlink w:anchor="_Toc237019186" w:history="1">
            <w:r w:rsidRPr="003E3663">
              <w:rPr>
                <w:rStyle w:val="Hyperlink"/>
                <w:noProof/>
              </w:rPr>
              <w:t>2.4 Gender-Based Violence</w:t>
            </w:r>
            <w:r>
              <w:rPr>
                <w:noProof/>
                <w:webHidden/>
              </w:rPr>
              <w:tab/>
            </w:r>
            <w:r>
              <w:rPr>
                <w:noProof/>
                <w:webHidden/>
              </w:rPr>
              <w:fldChar w:fldCharType="begin"/>
            </w:r>
            <w:r>
              <w:rPr>
                <w:noProof/>
                <w:webHidden/>
              </w:rPr>
              <w:instrText xml:space="preserve"> PAGEREF _Toc237019186 \h </w:instrText>
            </w:r>
            <w:r>
              <w:rPr>
                <w:noProof/>
                <w:webHidden/>
              </w:rPr>
            </w:r>
            <w:r>
              <w:rPr>
                <w:noProof/>
                <w:webHidden/>
              </w:rPr>
              <w:fldChar w:fldCharType="separate"/>
            </w:r>
            <w:r>
              <w:rPr>
                <w:noProof/>
                <w:webHidden/>
              </w:rPr>
              <w:t>3</w:t>
            </w:r>
            <w:r>
              <w:rPr>
                <w:noProof/>
                <w:webHidden/>
              </w:rPr>
              <w:fldChar w:fldCharType="end"/>
            </w:r>
          </w:hyperlink>
        </w:p>
        <w:p w14:paraId="726D017B" w14:textId="186C3315" w:rsidR="00527F7B" w:rsidRDefault="00527F7B" w:rsidP="00BE5223">
          <w:pPr>
            <w:pStyle w:val="TOC2"/>
            <w:tabs>
              <w:tab w:val="right" w:leader="dot" w:pos="9016"/>
            </w:tabs>
            <w:jc w:val="left"/>
            <w:rPr>
              <w:noProof/>
            </w:rPr>
          </w:pPr>
          <w:hyperlink w:anchor="_Toc237019187" w:history="1">
            <w:r w:rsidRPr="003E3663">
              <w:rPr>
                <w:rStyle w:val="Hyperlink"/>
                <w:noProof/>
              </w:rPr>
              <w:t>2.5 Poverty and Economic Inequality</w:t>
            </w:r>
            <w:r>
              <w:rPr>
                <w:noProof/>
                <w:webHidden/>
              </w:rPr>
              <w:tab/>
            </w:r>
            <w:r>
              <w:rPr>
                <w:noProof/>
                <w:webHidden/>
              </w:rPr>
              <w:fldChar w:fldCharType="begin"/>
            </w:r>
            <w:r>
              <w:rPr>
                <w:noProof/>
                <w:webHidden/>
              </w:rPr>
              <w:instrText xml:space="preserve"> PAGEREF _Toc237019187 \h </w:instrText>
            </w:r>
            <w:r>
              <w:rPr>
                <w:noProof/>
                <w:webHidden/>
              </w:rPr>
            </w:r>
            <w:r>
              <w:rPr>
                <w:noProof/>
                <w:webHidden/>
              </w:rPr>
              <w:fldChar w:fldCharType="separate"/>
            </w:r>
            <w:r>
              <w:rPr>
                <w:noProof/>
                <w:webHidden/>
              </w:rPr>
              <w:t>3</w:t>
            </w:r>
            <w:r>
              <w:rPr>
                <w:noProof/>
                <w:webHidden/>
              </w:rPr>
              <w:fldChar w:fldCharType="end"/>
            </w:r>
          </w:hyperlink>
        </w:p>
        <w:p w14:paraId="5ADEBF39" w14:textId="08B0C362" w:rsidR="00527F7B" w:rsidRDefault="00527F7B" w:rsidP="00BE5223">
          <w:pPr>
            <w:pStyle w:val="TOC2"/>
            <w:tabs>
              <w:tab w:val="right" w:leader="dot" w:pos="9016"/>
            </w:tabs>
            <w:jc w:val="left"/>
            <w:rPr>
              <w:noProof/>
            </w:rPr>
          </w:pPr>
          <w:hyperlink w:anchor="_Toc237019188" w:history="1">
            <w:r w:rsidRPr="003E3663">
              <w:rPr>
                <w:rStyle w:val="Hyperlink"/>
                <w:noProof/>
              </w:rPr>
              <w:t>2.6 Social Isolation and Unpaid Caregiving Responsibilities</w:t>
            </w:r>
            <w:r>
              <w:rPr>
                <w:noProof/>
                <w:webHidden/>
              </w:rPr>
              <w:tab/>
            </w:r>
            <w:r>
              <w:rPr>
                <w:noProof/>
                <w:webHidden/>
              </w:rPr>
              <w:fldChar w:fldCharType="begin"/>
            </w:r>
            <w:r>
              <w:rPr>
                <w:noProof/>
                <w:webHidden/>
              </w:rPr>
              <w:instrText xml:space="preserve"> PAGEREF _Toc237019188 \h </w:instrText>
            </w:r>
            <w:r>
              <w:rPr>
                <w:noProof/>
                <w:webHidden/>
              </w:rPr>
            </w:r>
            <w:r>
              <w:rPr>
                <w:noProof/>
                <w:webHidden/>
              </w:rPr>
              <w:fldChar w:fldCharType="separate"/>
            </w:r>
            <w:r>
              <w:rPr>
                <w:noProof/>
                <w:webHidden/>
              </w:rPr>
              <w:t>3</w:t>
            </w:r>
            <w:r>
              <w:rPr>
                <w:noProof/>
                <w:webHidden/>
              </w:rPr>
              <w:fldChar w:fldCharType="end"/>
            </w:r>
          </w:hyperlink>
        </w:p>
        <w:p w14:paraId="2E5ACB25" w14:textId="7740066B" w:rsidR="00527F7B" w:rsidRDefault="00527F7B" w:rsidP="00BE5223">
          <w:pPr>
            <w:pStyle w:val="TOC2"/>
            <w:tabs>
              <w:tab w:val="right" w:leader="dot" w:pos="9016"/>
            </w:tabs>
            <w:jc w:val="left"/>
            <w:rPr>
              <w:noProof/>
            </w:rPr>
          </w:pPr>
          <w:hyperlink w:anchor="_Toc237019189" w:history="1">
            <w:r w:rsidRPr="003E3663">
              <w:rPr>
                <w:rStyle w:val="Hyperlink"/>
                <w:noProof/>
              </w:rPr>
              <w:t>3. National Response to Reduce Gender Health Inequalities</w:t>
            </w:r>
            <w:r>
              <w:rPr>
                <w:noProof/>
                <w:webHidden/>
              </w:rPr>
              <w:tab/>
            </w:r>
            <w:r>
              <w:rPr>
                <w:noProof/>
                <w:webHidden/>
              </w:rPr>
              <w:fldChar w:fldCharType="begin"/>
            </w:r>
            <w:r>
              <w:rPr>
                <w:noProof/>
                <w:webHidden/>
              </w:rPr>
              <w:instrText xml:space="preserve"> PAGEREF _Toc237019189 \h </w:instrText>
            </w:r>
            <w:r>
              <w:rPr>
                <w:noProof/>
                <w:webHidden/>
              </w:rPr>
            </w:r>
            <w:r>
              <w:rPr>
                <w:noProof/>
                <w:webHidden/>
              </w:rPr>
              <w:fldChar w:fldCharType="separate"/>
            </w:r>
            <w:r>
              <w:rPr>
                <w:noProof/>
                <w:webHidden/>
              </w:rPr>
              <w:t>4</w:t>
            </w:r>
            <w:r>
              <w:rPr>
                <w:noProof/>
                <w:webHidden/>
              </w:rPr>
              <w:fldChar w:fldCharType="end"/>
            </w:r>
          </w:hyperlink>
        </w:p>
        <w:p w14:paraId="6C301152" w14:textId="4A3B0D2E" w:rsidR="00527F7B" w:rsidRDefault="00527F7B" w:rsidP="00BE5223">
          <w:pPr>
            <w:pStyle w:val="TOC2"/>
            <w:tabs>
              <w:tab w:val="right" w:leader="dot" w:pos="9016"/>
            </w:tabs>
            <w:jc w:val="left"/>
            <w:rPr>
              <w:noProof/>
            </w:rPr>
          </w:pPr>
          <w:hyperlink w:anchor="_Toc237019190" w:history="1">
            <w:r w:rsidRPr="003E3663">
              <w:rPr>
                <w:rStyle w:val="Hyperlink"/>
                <w:noProof/>
              </w:rPr>
              <w:t>4. Organisation Supporting Women</w:t>
            </w:r>
            <w:r>
              <w:rPr>
                <w:noProof/>
                <w:webHidden/>
              </w:rPr>
              <w:tab/>
            </w:r>
            <w:r>
              <w:rPr>
                <w:noProof/>
                <w:webHidden/>
              </w:rPr>
              <w:fldChar w:fldCharType="begin"/>
            </w:r>
            <w:r>
              <w:rPr>
                <w:noProof/>
                <w:webHidden/>
              </w:rPr>
              <w:instrText xml:space="preserve"> PAGEREF _Toc237019190 \h </w:instrText>
            </w:r>
            <w:r>
              <w:rPr>
                <w:noProof/>
                <w:webHidden/>
              </w:rPr>
            </w:r>
            <w:r>
              <w:rPr>
                <w:noProof/>
                <w:webHidden/>
              </w:rPr>
              <w:fldChar w:fldCharType="separate"/>
            </w:r>
            <w:r>
              <w:rPr>
                <w:noProof/>
                <w:webHidden/>
              </w:rPr>
              <w:t>4</w:t>
            </w:r>
            <w:r>
              <w:rPr>
                <w:noProof/>
                <w:webHidden/>
              </w:rPr>
              <w:fldChar w:fldCharType="end"/>
            </w:r>
          </w:hyperlink>
        </w:p>
        <w:p w14:paraId="0B15708D" w14:textId="51E8A0F1" w:rsidR="00527F7B" w:rsidRDefault="00527F7B" w:rsidP="00BE5223">
          <w:pPr>
            <w:pStyle w:val="TOC2"/>
            <w:tabs>
              <w:tab w:val="right" w:leader="dot" w:pos="9016"/>
            </w:tabs>
            <w:jc w:val="left"/>
            <w:rPr>
              <w:noProof/>
            </w:rPr>
          </w:pPr>
          <w:hyperlink w:anchor="_Toc237019191" w:history="1">
            <w:r w:rsidRPr="003E3663">
              <w:rPr>
                <w:rStyle w:val="Hyperlink"/>
                <w:noProof/>
              </w:rPr>
              <w:t>5. Conclusion</w:t>
            </w:r>
            <w:r>
              <w:rPr>
                <w:noProof/>
                <w:webHidden/>
              </w:rPr>
              <w:tab/>
            </w:r>
            <w:r>
              <w:rPr>
                <w:noProof/>
                <w:webHidden/>
              </w:rPr>
              <w:fldChar w:fldCharType="begin"/>
            </w:r>
            <w:r>
              <w:rPr>
                <w:noProof/>
                <w:webHidden/>
              </w:rPr>
              <w:instrText xml:space="preserve"> PAGEREF _Toc237019191 \h </w:instrText>
            </w:r>
            <w:r>
              <w:rPr>
                <w:noProof/>
                <w:webHidden/>
              </w:rPr>
            </w:r>
            <w:r>
              <w:rPr>
                <w:noProof/>
                <w:webHidden/>
              </w:rPr>
              <w:fldChar w:fldCharType="separate"/>
            </w:r>
            <w:r>
              <w:rPr>
                <w:noProof/>
                <w:webHidden/>
              </w:rPr>
              <w:t>4</w:t>
            </w:r>
            <w:r>
              <w:rPr>
                <w:noProof/>
                <w:webHidden/>
              </w:rPr>
              <w:fldChar w:fldCharType="end"/>
            </w:r>
          </w:hyperlink>
        </w:p>
        <w:p w14:paraId="508B8B24" w14:textId="525B8561" w:rsidR="00527F7B" w:rsidRDefault="000C4A9C" w:rsidP="00BE5223">
          <w:pPr>
            <w:pStyle w:val="TOC1"/>
            <w:tabs>
              <w:tab w:val="right" w:leader="dot" w:pos="9016"/>
            </w:tabs>
            <w:jc w:val="left"/>
            <w:rPr>
              <w:noProof/>
            </w:rPr>
          </w:pPr>
          <w:hyperlink w:anchor="_Toc237019192" w:history="1">
            <w:r>
              <w:rPr>
                <w:rStyle w:val="Hyperlink"/>
                <w:noProof/>
              </w:rPr>
              <w:t>Task</w:t>
            </w:r>
            <w:r w:rsidR="00527F7B" w:rsidRPr="003E3663">
              <w:rPr>
                <w:rStyle w:val="Hyperlink"/>
                <w:noProof/>
              </w:rPr>
              <w:t>: 2</w:t>
            </w:r>
            <w:r w:rsidR="00527F7B">
              <w:rPr>
                <w:noProof/>
                <w:webHidden/>
              </w:rPr>
              <w:tab/>
            </w:r>
            <w:r w:rsidR="00527F7B">
              <w:rPr>
                <w:noProof/>
                <w:webHidden/>
              </w:rPr>
              <w:fldChar w:fldCharType="begin"/>
            </w:r>
            <w:r w:rsidR="00527F7B">
              <w:rPr>
                <w:noProof/>
                <w:webHidden/>
              </w:rPr>
              <w:instrText xml:space="preserve"> PAGEREF _Toc237019192 \h </w:instrText>
            </w:r>
            <w:r w:rsidR="00527F7B">
              <w:rPr>
                <w:noProof/>
                <w:webHidden/>
              </w:rPr>
            </w:r>
            <w:r w:rsidR="00527F7B">
              <w:rPr>
                <w:noProof/>
                <w:webHidden/>
              </w:rPr>
              <w:fldChar w:fldCharType="separate"/>
            </w:r>
            <w:r w:rsidR="00527F7B">
              <w:rPr>
                <w:noProof/>
                <w:webHidden/>
              </w:rPr>
              <w:t>6</w:t>
            </w:r>
            <w:r w:rsidR="00527F7B">
              <w:rPr>
                <w:noProof/>
                <w:webHidden/>
              </w:rPr>
              <w:fldChar w:fldCharType="end"/>
            </w:r>
          </w:hyperlink>
        </w:p>
        <w:p w14:paraId="1465CD95" w14:textId="5A626281" w:rsidR="00527F7B" w:rsidRDefault="00527F7B" w:rsidP="00BE5223">
          <w:pPr>
            <w:pStyle w:val="TOC2"/>
            <w:tabs>
              <w:tab w:val="right" w:leader="dot" w:pos="9016"/>
            </w:tabs>
            <w:jc w:val="left"/>
            <w:rPr>
              <w:noProof/>
            </w:rPr>
          </w:pPr>
          <w:hyperlink w:anchor="_Toc237019193" w:history="1">
            <w:r w:rsidRPr="003E3663">
              <w:rPr>
                <w:rStyle w:val="Hyperlink"/>
                <w:noProof/>
              </w:rPr>
              <w:t>Introduction</w:t>
            </w:r>
            <w:r>
              <w:rPr>
                <w:noProof/>
                <w:webHidden/>
              </w:rPr>
              <w:tab/>
            </w:r>
            <w:r>
              <w:rPr>
                <w:noProof/>
                <w:webHidden/>
              </w:rPr>
              <w:fldChar w:fldCharType="begin"/>
            </w:r>
            <w:r>
              <w:rPr>
                <w:noProof/>
                <w:webHidden/>
              </w:rPr>
              <w:instrText xml:space="preserve"> PAGEREF _Toc237019193 \h </w:instrText>
            </w:r>
            <w:r>
              <w:rPr>
                <w:noProof/>
                <w:webHidden/>
              </w:rPr>
            </w:r>
            <w:r>
              <w:rPr>
                <w:noProof/>
                <w:webHidden/>
              </w:rPr>
              <w:fldChar w:fldCharType="separate"/>
            </w:r>
            <w:r>
              <w:rPr>
                <w:noProof/>
                <w:webHidden/>
              </w:rPr>
              <w:t>6</w:t>
            </w:r>
            <w:r>
              <w:rPr>
                <w:noProof/>
                <w:webHidden/>
              </w:rPr>
              <w:fldChar w:fldCharType="end"/>
            </w:r>
          </w:hyperlink>
        </w:p>
        <w:p w14:paraId="208C7704" w14:textId="0E09F361" w:rsidR="00527F7B" w:rsidRDefault="00527F7B" w:rsidP="00BE5223">
          <w:pPr>
            <w:pStyle w:val="TOC1"/>
            <w:tabs>
              <w:tab w:val="right" w:leader="dot" w:pos="9016"/>
            </w:tabs>
            <w:jc w:val="left"/>
            <w:rPr>
              <w:noProof/>
            </w:rPr>
          </w:pPr>
          <w:hyperlink w:anchor="_Toc237019194" w:history="1">
            <w:r w:rsidRPr="003E3663">
              <w:rPr>
                <w:rStyle w:val="Hyperlink"/>
                <w:noProof/>
              </w:rPr>
              <w:t>Public Health Measures to Prevent, Protect and Promote Maternal Mental Health in London</w:t>
            </w:r>
            <w:r>
              <w:rPr>
                <w:noProof/>
                <w:webHidden/>
              </w:rPr>
              <w:tab/>
            </w:r>
            <w:r>
              <w:rPr>
                <w:noProof/>
                <w:webHidden/>
              </w:rPr>
              <w:fldChar w:fldCharType="begin"/>
            </w:r>
            <w:r>
              <w:rPr>
                <w:noProof/>
                <w:webHidden/>
              </w:rPr>
              <w:instrText xml:space="preserve"> PAGEREF _Toc237019194 \h </w:instrText>
            </w:r>
            <w:r>
              <w:rPr>
                <w:noProof/>
                <w:webHidden/>
              </w:rPr>
            </w:r>
            <w:r>
              <w:rPr>
                <w:noProof/>
                <w:webHidden/>
              </w:rPr>
              <w:fldChar w:fldCharType="separate"/>
            </w:r>
            <w:r>
              <w:rPr>
                <w:noProof/>
                <w:webHidden/>
              </w:rPr>
              <w:t>6</w:t>
            </w:r>
            <w:r>
              <w:rPr>
                <w:noProof/>
                <w:webHidden/>
              </w:rPr>
              <w:fldChar w:fldCharType="end"/>
            </w:r>
          </w:hyperlink>
        </w:p>
        <w:p w14:paraId="47BE9C89" w14:textId="3A746728" w:rsidR="00527F7B" w:rsidRDefault="00527F7B" w:rsidP="00BE5223">
          <w:pPr>
            <w:pStyle w:val="TOC2"/>
            <w:tabs>
              <w:tab w:val="right" w:leader="dot" w:pos="9016"/>
            </w:tabs>
            <w:jc w:val="left"/>
            <w:rPr>
              <w:noProof/>
            </w:rPr>
          </w:pPr>
          <w:hyperlink w:anchor="_Toc237019195" w:history="1">
            <w:r w:rsidRPr="003E3663">
              <w:rPr>
                <w:rStyle w:val="Hyperlink"/>
                <w:noProof/>
              </w:rPr>
              <w:t>Prevention</w:t>
            </w:r>
            <w:r>
              <w:rPr>
                <w:noProof/>
                <w:webHidden/>
              </w:rPr>
              <w:tab/>
            </w:r>
            <w:r>
              <w:rPr>
                <w:noProof/>
                <w:webHidden/>
              </w:rPr>
              <w:fldChar w:fldCharType="begin"/>
            </w:r>
            <w:r>
              <w:rPr>
                <w:noProof/>
                <w:webHidden/>
              </w:rPr>
              <w:instrText xml:space="preserve"> PAGEREF _Toc237019195 \h </w:instrText>
            </w:r>
            <w:r>
              <w:rPr>
                <w:noProof/>
                <w:webHidden/>
              </w:rPr>
            </w:r>
            <w:r>
              <w:rPr>
                <w:noProof/>
                <w:webHidden/>
              </w:rPr>
              <w:fldChar w:fldCharType="separate"/>
            </w:r>
            <w:r>
              <w:rPr>
                <w:noProof/>
                <w:webHidden/>
              </w:rPr>
              <w:t>6</w:t>
            </w:r>
            <w:r>
              <w:rPr>
                <w:noProof/>
                <w:webHidden/>
              </w:rPr>
              <w:fldChar w:fldCharType="end"/>
            </w:r>
          </w:hyperlink>
        </w:p>
        <w:p w14:paraId="76880391" w14:textId="4F35B95C" w:rsidR="00527F7B" w:rsidRDefault="00527F7B" w:rsidP="00BE5223">
          <w:pPr>
            <w:pStyle w:val="TOC2"/>
            <w:tabs>
              <w:tab w:val="right" w:leader="dot" w:pos="9016"/>
            </w:tabs>
            <w:jc w:val="left"/>
            <w:rPr>
              <w:noProof/>
            </w:rPr>
          </w:pPr>
          <w:hyperlink w:anchor="_Toc237019196" w:history="1">
            <w:r w:rsidRPr="003E3663">
              <w:rPr>
                <w:rStyle w:val="Hyperlink"/>
                <w:noProof/>
              </w:rPr>
              <w:t>Protection</w:t>
            </w:r>
            <w:r>
              <w:rPr>
                <w:noProof/>
                <w:webHidden/>
              </w:rPr>
              <w:tab/>
            </w:r>
            <w:r>
              <w:rPr>
                <w:noProof/>
                <w:webHidden/>
              </w:rPr>
              <w:fldChar w:fldCharType="begin"/>
            </w:r>
            <w:r>
              <w:rPr>
                <w:noProof/>
                <w:webHidden/>
              </w:rPr>
              <w:instrText xml:space="preserve"> PAGEREF _Toc237019196 \h </w:instrText>
            </w:r>
            <w:r>
              <w:rPr>
                <w:noProof/>
                <w:webHidden/>
              </w:rPr>
            </w:r>
            <w:r>
              <w:rPr>
                <w:noProof/>
                <w:webHidden/>
              </w:rPr>
              <w:fldChar w:fldCharType="separate"/>
            </w:r>
            <w:r>
              <w:rPr>
                <w:noProof/>
                <w:webHidden/>
              </w:rPr>
              <w:t>7</w:t>
            </w:r>
            <w:r>
              <w:rPr>
                <w:noProof/>
                <w:webHidden/>
              </w:rPr>
              <w:fldChar w:fldCharType="end"/>
            </w:r>
          </w:hyperlink>
        </w:p>
        <w:p w14:paraId="5AFDBCAC" w14:textId="2D96CE2A" w:rsidR="00527F7B" w:rsidRDefault="00527F7B" w:rsidP="00BE5223">
          <w:pPr>
            <w:pStyle w:val="TOC2"/>
            <w:tabs>
              <w:tab w:val="right" w:leader="dot" w:pos="9016"/>
            </w:tabs>
            <w:jc w:val="left"/>
            <w:rPr>
              <w:noProof/>
            </w:rPr>
          </w:pPr>
          <w:hyperlink w:anchor="_Toc237019197" w:history="1">
            <w:r w:rsidRPr="003E3663">
              <w:rPr>
                <w:rStyle w:val="Hyperlink"/>
                <w:noProof/>
              </w:rPr>
              <w:t>Health Promotion</w:t>
            </w:r>
            <w:r>
              <w:rPr>
                <w:noProof/>
                <w:webHidden/>
              </w:rPr>
              <w:tab/>
            </w:r>
            <w:r>
              <w:rPr>
                <w:noProof/>
                <w:webHidden/>
              </w:rPr>
              <w:fldChar w:fldCharType="begin"/>
            </w:r>
            <w:r>
              <w:rPr>
                <w:noProof/>
                <w:webHidden/>
              </w:rPr>
              <w:instrText xml:space="preserve"> PAGEREF _Toc237019197 \h </w:instrText>
            </w:r>
            <w:r>
              <w:rPr>
                <w:noProof/>
                <w:webHidden/>
              </w:rPr>
            </w:r>
            <w:r>
              <w:rPr>
                <w:noProof/>
                <w:webHidden/>
              </w:rPr>
              <w:fldChar w:fldCharType="separate"/>
            </w:r>
            <w:r>
              <w:rPr>
                <w:noProof/>
                <w:webHidden/>
              </w:rPr>
              <w:t>7</w:t>
            </w:r>
            <w:r>
              <w:rPr>
                <w:noProof/>
                <w:webHidden/>
              </w:rPr>
              <w:fldChar w:fldCharType="end"/>
            </w:r>
          </w:hyperlink>
        </w:p>
        <w:p w14:paraId="533BFB02" w14:textId="460D9079" w:rsidR="00527F7B" w:rsidRDefault="00527F7B" w:rsidP="00BE5223">
          <w:pPr>
            <w:pStyle w:val="TOC1"/>
            <w:tabs>
              <w:tab w:val="right" w:leader="dot" w:pos="9016"/>
            </w:tabs>
            <w:jc w:val="left"/>
            <w:rPr>
              <w:noProof/>
            </w:rPr>
          </w:pPr>
          <w:hyperlink w:anchor="_Toc237019198" w:history="1">
            <w:r w:rsidRPr="003E3663">
              <w:rPr>
                <w:rStyle w:val="Hyperlink"/>
                <w:noProof/>
              </w:rPr>
              <w:t>Determinants and Risk Factors of Postnatal Depression</w:t>
            </w:r>
            <w:r>
              <w:rPr>
                <w:noProof/>
                <w:webHidden/>
              </w:rPr>
              <w:tab/>
            </w:r>
            <w:r>
              <w:rPr>
                <w:noProof/>
                <w:webHidden/>
              </w:rPr>
              <w:fldChar w:fldCharType="begin"/>
            </w:r>
            <w:r>
              <w:rPr>
                <w:noProof/>
                <w:webHidden/>
              </w:rPr>
              <w:instrText xml:space="preserve"> PAGEREF _Toc237019198 \h </w:instrText>
            </w:r>
            <w:r>
              <w:rPr>
                <w:noProof/>
                <w:webHidden/>
              </w:rPr>
            </w:r>
            <w:r>
              <w:rPr>
                <w:noProof/>
                <w:webHidden/>
              </w:rPr>
              <w:fldChar w:fldCharType="separate"/>
            </w:r>
            <w:r>
              <w:rPr>
                <w:noProof/>
                <w:webHidden/>
              </w:rPr>
              <w:t>7</w:t>
            </w:r>
            <w:r>
              <w:rPr>
                <w:noProof/>
                <w:webHidden/>
              </w:rPr>
              <w:fldChar w:fldCharType="end"/>
            </w:r>
          </w:hyperlink>
        </w:p>
        <w:p w14:paraId="3F19647A" w14:textId="2974F18F" w:rsidR="00527F7B" w:rsidRDefault="00527F7B" w:rsidP="00BE5223">
          <w:pPr>
            <w:pStyle w:val="TOC3"/>
            <w:tabs>
              <w:tab w:val="right" w:leader="dot" w:pos="9016"/>
            </w:tabs>
            <w:jc w:val="left"/>
            <w:rPr>
              <w:noProof/>
            </w:rPr>
          </w:pPr>
          <w:hyperlink w:anchor="_Toc237019199" w:history="1">
            <w:r w:rsidRPr="003E3663">
              <w:rPr>
                <w:rStyle w:val="Hyperlink"/>
                <w:noProof/>
              </w:rPr>
              <w:t>Biological and Psychological Determinants</w:t>
            </w:r>
            <w:r>
              <w:rPr>
                <w:noProof/>
                <w:webHidden/>
              </w:rPr>
              <w:tab/>
            </w:r>
            <w:r>
              <w:rPr>
                <w:noProof/>
                <w:webHidden/>
              </w:rPr>
              <w:fldChar w:fldCharType="begin"/>
            </w:r>
            <w:r>
              <w:rPr>
                <w:noProof/>
                <w:webHidden/>
              </w:rPr>
              <w:instrText xml:space="preserve"> PAGEREF _Toc237019199 \h </w:instrText>
            </w:r>
            <w:r>
              <w:rPr>
                <w:noProof/>
                <w:webHidden/>
              </w:rPr>
            </w:r>
            <w:r>
              <w:rPr>
                <w:noProof/>
                <w:webHidden/>
              </w:rPr>
              <w:fldChar w:fldCharType="separate"/>
            </w:r>
            <w:r>
              <w:rPr>
                <w:noProof/>
                <w:webHidden/>
              </w:rPr>
              <w:t>7</w:t>
            </w:r>
            <w:r>
              <w:rPr>
                <w:noProof/>
                <w:webHidden/>
              </w:rPr>
              <w:fldChar w:fldCharType="end"/>
            </w:r>
          </w:hyperlink>
        </w:p>
        <w:p w14:paraId="4C30739D" w14:textId="6FD0B6CE" w:rsidR="00527F7B" w:rsidRDefault="00527F7B" w:rsidP="00BE5223">
          <w:pPr>
            <w:pStyle w:val="TOC3"/>
            <w:tabs>
              <w:tab w:val="right" w:leader="dot" w:pos="9016"/>
            </w:tabs>
            <w:jc w:val="left"/>
            <w:rPr>
              <w:noProof/>
            </w:rPr>
          </w:pPr>
          <w:hyperlink w:anchor="_Toc237019200" w:history="1">
            <w:r w:rsidRPr="003E3663">
              <w:rPr>
                <w:rStyle w:val="Hyperlink"/>
                <w:noProof/>
              </w:rPr>
              <w:t>Social and Economic Determinants</w:t>
            </w:r>
            <w:r>
              <w:rPr>
                <w:noProof/>
                <w:webHidden/>
              </w:rPr>
              <w:tab/>
            </w:r>
            <w:r>
              <w:rPr>
                <w:noProof/>
                <w:webHidden/>
              </w:rPr>
              <w:fldChar w:fldCharType="begin"/>
            </w:r>
            <w:r>
              <w:rPr>
                <w:noProof/>
                <w:webHidden/>
              </w:rPr>
              <w:instrText xml:space="preserve"> PAGEREF _Toc237019200 \h </w:instrText>
            </w:r>
            <w:r>
              <w:rPr>
                <w:noProof/>
                <w:webHidden/>
              </w:rPr>
            </w:r>
            <w:r>
              <w:rPr>
                <w:noProof/>
                <w:webHidden/>
              </w:rPr>
              <w:fldChar w:fldCharType="separate"/>
            </w:r>
            <w:r>
              <w:rPr>
                <w:noProof/>
                <w:webHidden/>
              </w:rPr>
              <w:t>7</w:t>
            </w:r>
            <w:r>
              <w:rPr>
                <w:noProof/>
                <w:webHidden/>
              </w:rPr>
              <w:fldChar w:fldCharType="end"/>
            </w:r>
          </w:hyperlink>
        </w:p>
        <w:p w14:paraId="79D018F6" w14:textId="10632492" w:rsidR="00527F7B" w:rsidRDefault="00527F7B" w:rsidP="00BE5223">
          <w:pPr>
            <w:pStyle w:val="TOC1"/>
            <w:tabs>
              <w:tab w:val="right" w:leader="dot" w:pos="9016"/>
            </w:tabs>
            <w:jc w:val="left"/>
            <w:rPr>
              <w:noProof/>
            </w:rPr>
          </w:pPr>
          <w:hyperlink w:anchor="_Toc237019201" w:history="1">
            <w:r w:rsidRPr="003E3663">
              <w:rPr>
                <w:rStyle w:val="Hyperlink"/>
                <w:noProof/>
              </w:rPr>
              <w:t>Epidemiological Studies and Health Needs Assessment in London</w:t>
            </w:r>
            <w:r>
              <w:rPr>
                <w:noProof/>
                <w:webHidden/>
              </w:rPr>
              <w:tab/>
            </w:r>
            <w:r>
              <w:rPr>
                <w:noProof/>
                <w:webHidden/>
              </w:rPr>
              <w:fldChar w:fldCharType="begin"/>
            </w:r>
            <w:r>
              <w:rPr>
                <w:noProof/>
                <w:webHidden/>
              </w:rPr>
              <w:instrText xml:space="preserve"> PAGEREF _Toc237019201 \h </w:instrText>
            </w:r>
            <w:r>
              <w:rPr>
                <w:noProof/>
                <w:webHidden/>
              </w:rPr>
            </w:r>
            <w:r>
              <w:rPr>
                <w:noProof/>
                <w:webHidden/>
              </w:rPr>
              <w:fldChar w:fldCharType="separate"/>
            </w:r>
            <w:r>
              <w:rPr>
                <w:noProof/>
                <w:webHidden/>
              </w:rPr>
              <w:t>8</w:t>
            </w:r>
            <w:r>
              <w:rPr>
                <w:noProof/>
                <w:webHidden/>
              </w:rPr>
              <w:fldChar w:fldCharType="end"/>
            </w:r>
          </w:hyperlink>
        </w:p>
        <w:p w14:paraId="3F5A87C8" w14:textId="4016745E" w:rsidR="00527F7B" w:rsidRDefault="00527F7B" w:rsidP="00BE5223">
          <w:pPr>
            <w:pStyle w:val="TOC1"/>
            <w:tabs>
              <w:tab w:val="right" w:leader="dot" w:pos="9016"/>
            </w:tabs>
            <w:jc w:val="left"/>
            <w:rPr>
              <w:noProof/>
            </w:rPr>
          </w:pPr>
          <w:hyperlink w:anchor="_Toc237019202" w:history="1">
            <w:r w:rsidRPr="003E3663">
              <w:rPr>
                <w:rStyle w:val="Hyperlink"/>
                <w:noProof/>
              </w:rPr>
              <w:t>Monitoring and Surveillance Systems for Postnatal Depression in London</w:t>
            </w:r>
            <w:r>
              <w:rPr>
                <w:noProof/>
                <w:webHidden/>
              </w:rPr>
              <w:tab/>
            </w:r>
            <w:r>
              <w:rPr>
                <w:noProof/>
                <w:webHidden/>
              </w:rPr>
              <w:fldChar w:fldCharType="begin"/>
            </w:r>
            <w:r>
              <w:rPr>
                <w:noProof/>
                <w:webHidden/>
              </w:rPr>
              <w:instrText xml:space="preserve"> PAGEREF _Toc237019202 \h </w:instrText>
            </w:r>
            <w:r>
              <w:rPr>
                <w:noProof/>
                <w:webHidden/>
              </w:rPr>
            </w:r>
            <w:r>
              <w:rPr>
                <w:noProof/>
                <w:webHidden/>
              </w:rPr>
              <w:fldChar w:fldCharType="separate"/>
            </w:r>
            <w:r>
              <w:rPr>
                <w:noProof/>
                <w:webHidden/>
              </w:rPr>
              <w:t>8</w:t>
            </w:r>
            <w:r>
              <w:rPr>
                <w:noProof/>
                <w:webHidden/>
              </w:rPr>
              <w:fldChar w:fldCharType="end"/>
            </w:r>
          </w:hyperlink>
        </w:p>
        <w:p w14:paraId="0F17EB96" w14:textId="170E9C1B" w:rsidR="00527F7B" w:rsidRDefault="00527F7B" w:rsidP="00BE5223">
          <w:pPr>
            <w:pStyle w:val="TOC3"/>
            <w:tabs>
              <w:tab w:val="right" w:leader="dot" w:pos="9016"/>
            </w:tabs>
            <w:jc w:val="left"/>
            <w:rPr>
              <w:noProof/>
            </w:rPr>
          </w:pPr>
          <w:hyperlink w:anchor="_Toc237019203" w:history="1">
            <w:r w:rsidRPr="003E3663">
              <w:rPr>
                <w:rStyle w:val="Hyperlink"/>
                <w:noProof/>
              </w:rPr>
              <w:t>Active Surveillance</w:t>
            </w:r>
            <w:r>
              <w:rPr>
                <w:noProof/>
                <w:webHidden/>
              </w:rPr>
              <w:tab/>
            </w:r>
            <w:r>
              <w:rPr>
                <w:noProof/>
                <w:webHidden/>
              </w:rPr>
              <w:fldChar w:fldCharType="begin"/>
            </w:r>
            <w:r>
              <w:rPr>
                <w:noProof/>
                <w:webHidden/>
              </w:rPr>
              <w:instrText xml:space="preserve"> PAGEREF _Toc237019203 \h </w:instrText>
            </w:r>
            <w:r>
              <w:rPr>
                <w:noProof/>
                <w:webHidden/>
              </w:rPr>
            </w:r>
            <w:r>
              <w:rPr>
                <w:noProof/>
                <w:webHidden/>
              </w:rPr>
              <w:fldChar w:fldCharType="separate"/>
            </w:r>
            <w:r>
              <w:rPr>
                <w:noProof/>
                <w:webHidden/>
              </w:rPr>
              <w:t>8</w:t>
            </w:r>
            <w:r>
              <w:rPr>
                <w:noProof/>
                <w:webHidden/>
              </w:rPr>
              <w:fldChar w:fldCharType="end"/>
            </w:r>
          </w:hyperlink>
        </w:p>
        <w:p w14:paraId="23B58A7F" w14:textId="614F7A9E" w:rsidR="00527F7B" w:rsidRDefault="00527F7B" w:rsidP="00BE5223">
          <w:pPr>
            <w:pStyle w:val="TOC3"/>
            <w:tabs>
              <w:tab w:val="right" w:leader="dot" w:pos="9016"/>
            </w:tabs>
            <w:jc w:val="left"/>
            <w:rPr>
              <w:noProof/>
            </w:rPr>
          </w:pPr>
          <w:hyperlink w:anchor="_Toc237019204" w:history="1">
            <w:r w:rsidRPr="003E3663">
              <w:rPr>
                <w:rStyle w:val="Hyperlink"/>
                <w:noProof/>
              </w:rPr>
              <w:t>Passive Surveillance</w:t>
            </w:r>
            <w:r>
              <w:rPr>
                <w:noProof/>
                <w:webHidden/>
              </w:rPr>
              <w:tab/>
            </w:r>
            <w:r>
              <w:rPr>
                <w:noProof/>
                <w:webHidden/>
              </w:rPr>
              <w:fldChar w:fldCharType="begin"/>
            </w:r>
            <w:r>
              <w:rPr>
                <w:noProof/>
                <w:webHidden/>
              </w:rPr>
              <w:instrText xml:space="preserve"> PAGEREF _Toc237019204 \h </w:instrText>
            </w:r>
            <w:r>
              <w:rPr>
                <w:noProof/>
                <w:webHidden/>
              </w:rPr>
            </w:r>
            <w:r>
              <w:rPr>
                <w:noProof/>
                <w:webHidden/>
              </w:rPr>
              <w:fldChar w:fldCharType="separate"/>
            </w:r>
            <w:r>
              <w:rPr>
                <w:noProof/>
                <w:webHidden/>
              </w:rPr>
              <w:t>9</w:t>
            </w:r>
            <w:r>
              <w:rPr>
                <w:noProof/>
                <w:webHidden/>
              </w:rPr>
              <w:fldChar w:fldCharType="end"/>
            </w:r>
          </w:hyperlink>
        </w:p>
        <w:p w14:paraId="068EFC0A" w14:textId="5FAB107B" w:rsidR="00527F7B" w:rsidRDefault="00527F7B" w:rsidP="00BE5223">
          <w:pPr>
            <w:pStyle w:val="TOC3"/>
            <w:tabs>
              <w:tab w:val="right" w:leader="dot" w:pos="9016"/>
            </w:tabs>
            <w:jc w:val="left"/>
            <w:rPr>
              <w:noProof/>
            </w:rPr>
          </w:pPr>
          <w:hyperlink w:anchor="_Toc237019205" w:history="1">
            <w:r w:rsidRPr="003E3663">
              <w:rPr>
                <w:rStyle w:val="Hyperlink"/>
                <w:noProof/>
              </w:rPr>
              <w:t>Sentinel Surveillance</w:t>
            </w:r>
            <w:r>
              <w:rPr>
                <w:noProof/>
                <w:webHidden/>
              </w:rPr>
              <w:tab/>
            </w:r>
            <w:r>
              <w:rPr>
                <w:noProof/>
                <w:webHidden/>
              </w:rPr>
              <w:fldChar w:fldCharType="begin"/>
            </w:r>
            <w:r>
              <w:rPr>
                <w:noProof/>
                <w:webHidden/>
              </w:rPr>
              <w:instrText xml:space="preserve"> PAGEREF _Toc237019205 \h </w:instrText>
            </w:r>
            <w:r>
              <w:rPr>
                <w:noProof/>
                <w:webHidden/>
              </w:rPr>
            </w:r>
            <w:r>
              <w:rPr>
                <w:noProof/>
                <w:webHidden/>
              </w:rPr>
              <w:fldChar w:fldCharType="separate"/>
            </w:r>
            <w:r>
              <w:rPr>
                <w:noProof/>
                <w:webHidden/>
              </w:rPr>
              <w:t>9</w:t>
            </w:r>
            <w:r>
              <w:rPr>
                <w:noProof/>
                <w:webHidden/>
              </w:rPr>
              <w:fldChar w:fldCharType="end"/>
            </w:r>
          </w:hyperlink>
        </w:p>
        <w:p w14:paraId="3667AD34" w14:textId="308EC61C" w:rsidR="00527F7B" w:rsidRDefault="00527F7B" w:rsidP="00BE5223">
          <w:pPr>
            <w:pStyle w:val="TOC3"/>
            <w:tabs>
              <w:tab w:val="right" w:leader="dot" w:pos="9016"/>
            </w:tabs>
            <w:jc w:val="left"/>
            <w:rPr>
              <w:noProof/>
            </w:rPr>
          </w:pPr>
          <w:hyperlink w:anchor="_Toc237019206" w:history="1">
            <w:r w:rsidRPr="003E3663">
              <w:rPr>
                <w:rStyle w:val="Hyperlink"/>
                <w:noProof/>
              </w:rPr>
              <w:t>NHS Datasets and Screening Tools</w:t>
            </w:r>
            <w:r>
              <w:rPr>
                <w:noProof/>
                <w:webHidden/>
              </w:rPr>
              <w:tab/>
            </w:r>
            <w:r>
              <w:rPr>
                <w:noProof/>
                <w:webHidden/>
              </w:rPr>
              <w:fldChar w:fldCharType="begin"/>
            </w:r>
            <w:r>
              <w:rPr>
                <w:noProof/>
                <w:webHidden/>
              </w:rPr>
              <w:instrText xml:space="preserve"> PAGEREF _Toc237019206 \h </w:instrText>
            </w:r>
            <w:r>
              <w:rPr>
                <w:noProof/>
                <w:webHidden/>
              </w:rPr>
            </w:r>
            <w:r>
              <w:rPr>
                <w:noProof/>
                <w:webHidden/>
              </w:rPr>
              <w:fldChar w:fldCharType="separate"/>
            </w:r>
            <w:r>
              <w:rPr>
                <w:noProof/>
                <w:webHidden/>
              </w:rPr>
              <w:t>9</w:t>
            </w:r>
            <w:r>
              <w:rPr>
                <w:noProof/>
                <w:webHidden/>
              </w:rPr>
              <w:fldChar w:fldCharType="end"/>
            </w:r>
          </w:hyperlink>
        </w:p>
        <w:p w14:paraId="426C65C1" w14:textId="1885A08D" w:rsidR="00527F7B" w:rsidRDefault="00527F7B" w:rsidP="00BE5223">
          <w:pPr>
            <w:pStyle w:val="TOC1"/>
            <w:tabs>
              <w:tab w:val="right" w:leader="dot" w:pos="9016"/>
            </w:tabs>
            <w:jc w:val="left"/>
            <w:rPr>
              <w:noProof/>
            </w:rPr>
          </w:pPr>
          <w:hyperlink w:anchor="_Toc237019207" w:history="1">
            <w:r w:rsidRPr="003E3663">
              <w:rPr>
                <w:rStyle w:val="Hyperlink"/>
                <w:noProof/>
              </w:rPr>
              <w:t>Public Health Impact and Consequences of Postnatal Depression</w:t>
            </w:r>
            <w:r>
              <w:rPr>
                <w:noProof/>
                <w:webHidden/>
              </w:rPr>
              <w:tab/>
            </w:r>
            <w:r>
              <w:rPr>
                <w:noProof/>
                <w:webHidden/>
              </w:rPr>
              <w:fldChar w:fldCharType="begin"/>
            </w:r>
            <w:r>
              <w:rPr>
                <w:noProof/>
                <w:webHidden/>
              </w:rPr>
              <w:instrText xml:space="preserve"> PAGEREF _Toc237019207 \h </w:instrText>
            </w:r>
            <w:r>
              <w:rPr>
                <w:noProof/>
                <w:webHidden/>
              </w:rPr>
            </w:r>
            <w:r>
              <w:rPr>
                <w:noProof/>
                <w:webHidden/>
              </w:rPr>
              <w:fldChar w:fldCharType="separate"/>
            </w:r>
            <w:r>
              <w:rPr>
                <w:noProof/>
                <w:webHidden/>
              </w:rPr>
              <w:t>9</w:t>
            </w:r>
            <w:r>
              <w:rPr>
                <w:noProof/>
                <w:webHidden/>
              </w:rPr>
              <w:fldChar w:fldCharType="end"/>
            </w:r>
          </w:hyperlink>
        </w:p>
        <w:p w14:paraId="538869FD" w14:textId="7F68907A" w:rsidR="00527F7B" w:rsidRDefault="00527F7B" w:rsidP="00BE5223">
          <w:pPr>
            <w:pStyle w:val="TOC1"/>
            <w:tabs>
              <w:tab w:val="right" w:leader="dot" w:pos="9016"/>
            </w:tabs>
            <w:jc w:val="left"/>
            <w:rPr>
              <w:noProof/>
            </w:rPr>
          </w:pPr>
          <w:hyperlink w:anchor="_Toc237019208" w:history="1">
            <w:r w:rsidRPr="003E3663">
              <w:rPr>
                <w:rStyle w:val="Hyperlink"/>
                <w:noProof/>
              </w:rPr>
              <w:t>Public Health Intervention Programme and Evaluation</w:t>
            </w:r>
            <w:r>
              <w:rPr>
                <w:noProof/>
                <w:webHidden/>
              </w:rPr>
              <w:tab/>
            </w:r>
            <w:r>
              <w:rPr>
                <w:noProof/>
                <w:webHidden/>
              </w:rPr>
              <w:fldChar w:fldCharType="begin"/>
            </w:r>
            <w:r>
              <w:rPr>
                <w:noProof/>
                <w:webHidden/>
              </w:rPr>
              <w:instrText xml:space="preserve"> PAGEREF _Toc237019208 \h </w:instrText>
            </w:r>
            <w:r>
              <w:rPr>
                <w:noProof/>
                <w:webHidden/>
              </w:rPr>
            </w:r>
            <w:r>
              <w:rPr>
                <w:noProof/>
                <w:webHidden/>
              </w:rPr>
              <w:fldChar w:fldCharType="separate"/>
            </w:r>
            <w:r>
              <w:rPr>
                <w:noProof/>
                <w:webHidden/>
              </w:rPr>
              <w:t>10</w:t>
            </w:r>
            <w:r>
              <w:rPr>
                <w:noProof/>
                <w:webHidden/>
              </w:rPr>
              <w:fldChar w:fldCharType="end"/>
            </w:r>
          </w:hyperlink>
        </w:p>
        <w:p w14:paraId="3356F6B0" w14:textId="28DC25D1" w:rsidR="00527F7B" w:rsidRDefault="00527F7B" w:rsidP="00BE5223">
          <w:pPr>
            <w:pStyle w:val="TOC1"/>
            <w:tabs>
              <w:tab w:val="right" w:leader="dot" w:pos="9016"/>
            </w:tabs>
            <w:jc w:val="left"/>
            <w:rPr>
              <w:noProof/>
            </w:rPr>
          </w:pPr>
          <w:hyperlink w:anchor="_Toc237019209" w:history="1">
            <w:r w:rsidRPr="003E3663">
              <w:rPr>
                <w:rStyle w:val="Hyperlink"/>
                <w:noProof/>
              </w:rPr>
              <w:t>Strengths and Limitations of the Epidemiological Approach</w:t>
            </w:r>
            <w:r>
              <w:rPr>
                <w:noProof/>
                <w:webHidden/>
              </w:rPr>
              <w:tab/>
            </w:r>
            <w:r>
              <w:rPr>
                <w:noProof/>
                <w:webHidden/>
              </w:rPr>
              <w:fldChar w:fldCharType="begin"/>
            </w:r>
            <w:r>
              <w:rPr>
                <w:noProof/>
                <w:webHidden/>
              </w:rPr>
              <w:instrText xml:space="preserve"> PAGEREF _Toc237019209 \h </w:instrText>
            </w:r>
            <w:r>
              <w:rPr>
                <w:noProof/>
                <w:webHidden/>
              </w:rPr>
            </w:r>
            <w:r>
              <w:rPr>
                <w:noProof/>
                <w:webHidden/>
              </w:rPr>
              <w:fldChar w:fldCharType="separate"/>
            </w:r>
            <w:r>
              <w:rPr>
                <w:noProof/>
                <w:webHidden/>
              </w:rPr>
              <w:t>10</w:t>
            </w:r>
            <w:r>
              <w:rPr>
                <w:noProof/>
                <w:webHidden/>
              </w:rPr>
              <w:fldChar w:fldCharType="end"/>
            </w:r>
          </w:hyperlink>
        </w:p>
        <w:p w14:paraId="2A42875E" w14:textId="06077EC4" w:rsidR="00527F7B" w:rsidRDefault="000C4A9C" w:rsidP="00BE5223">
          <w:pPr>
            <w:pStyle w:val="TOC1"/>
            <w:tabs>
              <w:tab w:val="right" w:leader="dot" w:pos="9016"/>
            </w:tabs>
            <w:jc w:val="left"/>
            <w:rPr>
              <w:noProof/>
            </w:rPr>
          </w:pPr>
          <w:hyperlink w:anchor="_Toc237019210" w:history="1">
            <w:r>
              <w:rPr>
                <w:rStyle w:val="Hyperlink"/>
                <w:noProof/>
              </w:rPr>
              <w:t>Task</w:t>
            </w:r>
            <w:r w:rsidR="00527F7B" w:rsidRPr="003E3663">
              <w:rPr>
                <w:rStyle w:val="Hyperlink"/>
                <w:noProof/>
              </w:rPr>
              <w:t xml:space="preserve"> </w:t>
            </w:r>
            <w:r>
              <w:rPr>
                <w:rStyle w:val="Hyperlink"/>
                <w:noProof/>
              </w:rPr>
              <w:t>1</w:t>
            </w:r>
            <w:r w:rsidR="00527F7B" w:rsidRPr="003E3663">
              <w:rPr>
                <w:rStyle w:val="Hyperlink"/>
                <w:noProof/>
              </w:rPr>
              <w:t xml:space="preserve"> : Reference list</w:t>
            </w:r>
            <w:r w:rsidR="00527F7B">
              <w:rPr>
                <w:noProof/>
                <w:webHidden/>
              </w:rPr>
              <w:tab/>
            </w:r>
            <w:r w:rsidR="00527F7B">
              <w:rPr>
                <w:noProof/>
                <w:webHidden/>
              </w:rPr>
              <w:fldChar w:fldCharType="begin"/>
            </w:r>
            <w:r w:rsidR="00527F7B">
              <w:rPr>
                <w:noProof/>
                <w:webHidden/>
              </w:rPr>
              <w:instrText xml:space="preserve"> PAGEREF _Toc237019210 \h </w:instrText>
            </w:r>
            <w:r w:rsidR="00527F7B">
              <w:rPr>
                <w:noProof/>
                <w:webHidden/>
              </w:rPr>
            </w:r>
            <w:r w:rsidR="00527F7B">
              <w:rPr>
                <w:noProof/>
                <w:webHidden/>
              </w:rPr>
              <w:fldChar w:fldCharType="separate"/>
            </w:r>
            <w:r w:rsidR="00527F7B">
              <w:rPr>
                <w:noProof/>
                <w:webHidden/>
              </w:rPr>
              <w:t>11</w:t>
            </w:r>
            <w:r w:rsidR="00527F7B">
              <w:rPr>
                <w:noProof/>
                <w:webHidden/>
              </w:rPr>
              <w:fldChar w:fldCharType="end"/>
            </w:r>
          </w:hyperlink>
        </w:p>
        <w:p w14:paraId="69D9A68C" w14:textId="1A35637F" w:rsidR="00F453BE" w:rsidRPr="00F453BE" w:rsidRDefault="008D3ADF" w:rsidP="00F453BE">
          <w:pPr>
            <w:pStyle w:val="TOC1"/>
            <w:tabs>
              <w:tab w:val="right" w:leader="dot" w:pos="9016"/>
            </w:tabs>
            <w:jc w:val="left"/>
          </w:pPr>
          <w:r>
            <w:t xml:space="preserve">Task </w:t>
          </w:r>
          <w:r w:rsidR="001128CA">
            <w:t>2</w:t>
          </w:r>
          <w:r w:rsidR="007E49E5">
            <w:t xml:space="preserve"> </w:t>
          </w:r>
          <w:r w:rsidR="001128CA">
            <w:t>:</w:t>
          </w:r>
          <w:r>
            <w:t xml:space="preserve"> </w:t>
          </w:r>
          <w:hyperlink w:anchor="_Toc237019211" w:history="1">
            <w:r w:rsidR="00527F7B" w:rsidRPr="003E3663">
              <w:rPr>
                <w:rStyle w:val="Hyperlink"/>
                <w:noProof/>
              </w:rPr>
              <w:t>Reference list</w:t>
            </w:r>
            <w:r w:rsidR="00527F7B">
              <w:rPr>
                <w:noProof/>
                <w:webHidden/>
              </w:rPr>
              <w:tab/>
            </w:r>
            <w:r w:rsidR="00527F7B">
              <w:rPr>
                <w:noProof/>
                <w:webHidden/>
              </w:rPr>
              <w:fldChar w:fldCharType="begin"/>
            </w:r>
            <w:r w:rsidR="00527F7B">
              <w:rPr>
                <w:noProof/>
                <w:webHidden/>
              </w:rPr>
              <w:instrText xml:space="preserve"> PAGEREF _Toc237019211 \h </w:instrText>
            </w:r>
            <w:r w:rsidR="00527F7B">
              <w:rPr>
                <w:noProof/>
                <w:webHidden/>
              </w:rPr>
            </w:r>
            <w:r w:rsidR="00527F7B">
              <w:rPr>
                <w:noProof/>
                <w:webHidden/>
              </w:rPr>
              <w:fldChar w:fldCharType="separate"/>
            </w:r>
            <w:r w:rsidR="00527F7B">
              <w:rPr>
                <w:noProof/>
                <w:webHidden/>
              </w:rPr>
              <w:t>12</w:t>
            </w:r>
            <w:r w:rsidR="00527F7B">
              <w:rPr>
                <w:noProof/>
                <w:webHidden/>
              </w:rPr>
              <w:fldChar w:fldCharType="end"/>
            </w:r>
          </w:hyperlink>
        </w:p>
        <w:p w14:paraId="14D39102" w14:textId="77777777" w:rsidR="00F453BE" w:rsidRDefault="00527F7B" w:rsidP="00DE3459">
          <w:pPr>
            <w:rPr>
              <w:b/>
              <w:bCs/>
              <w:noProof/>
            </w:rPr>
          </w:pPr>
          <w:r>
            <w:rPr>
              <w:b/>
              <w:bCs/>
              <w:noProof/>
            </w:rPr>
            <w:fldChar w:fldCharType="end"/>
          </w:r>
        </w:p>
      </w:sdtContent>
    </w:sdt>
    <w:p w14:paraId="19AD1D0F" w14:textId="136EB00D" w:rsidR="00527F7B" w:rsidRDefault="00F453BE" w:rsidP="00BE5223">
      <w:pPr>
        <w:jc w:val="left"/>
      </w:pPr>
      <w:r>
        <w:t xml:space="preserve"> </w:t>
      </w:r>
    </w:p>
    <w:p w14:paraId="74926EAA" w14:textId="77777777" w:rsidR="00C45F9C" w:rsidRDefault="00527F7B" w:rsidP="00E27CA1">
      <w:pPr>
        <w:pStyle w:val="Heading1"/>
        <w:rPr>
          <w:rStyle w:val="Strong"/>
          <w:b w:val="0"/>
          <w:bCs w:val="0"/>
        </w:rPr>
      </w:pPr>
      <w:bookmarkStart w:id="0" w:name="_Toc237019181"/>
      <w:r>
        <w:rPr>
          <w:rStyle w:val="Strong"/>
          <w:b w:val="0"/>
          <w:bCs w:val="0"/>
        </w:rPr>
        <w:br w:type="page"/>
      </w:r>
      <w:bookmarkEnd w:id="0"/>
    </w:p>
    <w:p w14:paraId="28EC7D1D" w14:textId="77777777" w:rsidR="00C45F9C" w:rsidRDefault="00C45F9C" w:rsidP="00E27CA1">
      <w:pPr>
        <w:pStyle w:val="Heading1"/>
        <w:rPr>
          <w:rStyle w:val="Strong"/>
          <w:b w:val="0"/>
          <w:bCs w:val="0"/>
        </w:rPr>
      </w:pPr>
    </w:p>
    <w:p w14:paraId="76D8106B" w14:textId="77777777" w:rsidR="00C45F9C" w:rsidRDefault="00C45F9C" w:rsidP="00E27CA1">
      <w:pPr>
        <w:pStyle w:val="Heading1"/>
        <w:rPr>
          <w:rStyle w:val="Strong"/>
          <w:b w:val="0"/>
          <w:bCs w:val="0"/>
        </w:rPr>
      </w:pPr>
    </w:p>
    <w:p w14:paraId="00F34AAC" w14:textId="13888161" w:rsidR="00E27CA1" w:rsidRPr="00C45F9C" w:rsidRDefault="00E27CA1" w:rsidP="00E27CA1">
      <w:pPr>
        <w:pStyle w:val="Heading1"/>
        <w:rPr>
          <w:sz w:val="48"/>
        </w:rPr>
      </w:pPr>
      <w:r w:rsidRPr="00C45F9C">
        <w:rPr>
          <w:rStyle w:val="Strong"/>
        </w:rPr>
        <w:t>Task 1: Social Epidemiological Analysis</w:t>
      </w:r>
    </w:p>
    <w:p w14:paraId="10846794" w14:textId="77777777" w:rsidR="00E27CA1" w:rsidRDefault="00E27CA1" w:rsidP="00C45F9C">
      <w:pPr>
        <w:pStyle w:val="Heading2"/>
      </w:pPr>
      <w:r>
        <w:rPr>
          <w:rStyle w:val="Strong"/>
        </w:rPr>
        <w:t>Gender and Health Inequalities Among Women in England: A Social Epidemiological Analysis</w:t>
      </w:r>
    </w:p>
    <w:p w14:paraId="428649FF" w14:textId="77777777" w:rsidR="00E27CA1" w:rsidRPr="00C45F9C" w:rsidRDefault="00E27CA1" w:rsidP="00C45F9C">
      <w:pPr>
        <w:pStyle w:val="Heading1"/>
        <w:rPr>
          <w:b/>
          <w:bCs/>
        </w:rPr>
      </w:pPr>
      <w:r w:rsidRPr="00C45F9C">
        <w:rPr>
          <w:b/>
          <w:bCs/>
        </w:rPr>
        <w:t>Task 2:</w:t>
      </w:r>
    </w:p>
    <w:p w14:paraId="34D18794" w14:textId="77777777" w:rsidR="00E27CA1" w:rsidRPr="00C45F9C" w:rsidRDefault="00E27CA1" w:rsidP="00C45F9C">
      <w:pPr>
        <w:pStyle w:val="Heading2"/>
        <w:rPr>
          <w:b w:val="0"/>
          <w:bCs w:val="0"/>
        </w:rPr>
      </w:pPr>
      <w:r w:rsidRPr="00C45F9C">
        <w:rPr>
          <w:b w:val="0"/>
          <w:bCs w:val="0"/>
        </w:rPr>
        <w:t>Epidemiological Analysis of Postnatal Depression Among Women in London</w:t>
      </w:r>
    </w:p>
    <w:p w14:paraId="654B02F1" w14:textId="77777777" w:rsidR="00E27CA1" w:rsidRDefault="00E27CA1" w:rsidP="00E27CA1">
      <w:pPr>
        <w:rPr>
          <w:rStyle w:val="Strong"/>
          <w:rFonts w:eastAsiaTheme="majorEastAsia" w:cstheme="majorBidi"/>
          <w:b w:val="0"/>
          <w:bCs w:val="0"/>
          <w:color w:val="2F5496" w:themeColor="accent1" w:themeShade="BF"/>
          <w:sz w:val="32"/>
          <w:szCs w:val="32"/>
        </w:rPr>
      </w:pPr>
      <w:r>
        <w:rPr>
          <w:rStyle w:val="Strong"/>
          <w:b w:val="0"/>
          <w:bCs w:val="0"/>
        </w:rPr>
        <w:br w:type="page"/>
      </w:r>
    </w:p>
    <w:p w14:paraId="6A67DFDB" w14:textId="09BCD103" w:rsidR="00564EF3" w:rsidRPr="000C4A9C" w:rsidRDefault="00564EF3" w:rsidP="000C4A9C">
      <w:pPr>
        <w:spacing w:line="259" w:lineRule="auto"/>
        <w:jc w:val="left"/>
        <w:rPr>
          <w:rStyle w:val="Strong"/>
          <w:rFonts w:eastAsiaTheme="majorEastAsia" w:cstheme="majorBidi"/>
          <w:b w:val="0"/>
          <w:bCs w:val="0"/>
          <w:color w:val="2F5496" w:themeColor="accent1" w:themeShade="BF"/>
          <w:sz w:val="32"/>
          <w:szCs w:val="32"/>
        </w:rPr>
      </w:pPr>
    </w:p>
    <w:p w14:paraId="1172CC03" w14:textId="77777777" w:rsidR="00564EF3" w:rsidRPr="000C4A9C" w:rsidRDefault="00564EF3" w:rsidP="00564EF3">
      <w:pPr>
        <w:pStyle w:val="Heading1"/>
      </w:pPr>
      <w:bookmarkStart w:id="1" w:name="_Toc237019182"/>
      <w:r w:rsidRPr="000C4A9C">
        <w:rPr>
          <w:rStyle w:val="Strong"/>
        </w:rPr>
        <w:t>Task 1: Social Epidemiological Analysis</w:t>
      </w:r>
      <w:bookmarkEnd w:id="1"/>
    </w:p>
    <w:p w14:paraId="13FBD6BC" w14:textId="56AA9C08" w:rsidR="00E36F1D" w:rsidRPr="006A24CF" w:rsidRDefault="006A24CF" w:rsidP="001B4CE7">
      <w:pPr>
        <w:pStyle w:val="NormalWeb"/>
        <w:rPr>
          <w:rStyle w:val="Strong"/>
          <w:sz w:val="36"/>
          <w:szCs w:val="36"/>
        </w:rPr>
      </w:pPr>
      <w:r>
        <w:rPr>
          <w:rStyle w:val="Strong"/>
          <w:sz w:val="36"/>
          <w:szCs w:val="36"/>
        </w:rPr>
        <w:t>2.1</w:t>
      </w:r>
      <w:r w:rsidR="000C4A9C">
        <w:rPr>
          <w:rStyle w:val="Strong"/>
          <w:sz w:val="36"/>
          <w:szCs w:val="36"/>
        </w:rPr>
        <w:t xml:space="preserve"> </w:t>
      </w:r>
      <w:r w:rsidR="00564EF3" w:rsidRPr="006A24CF">
        <w:rPr>
          <w:rStyle w:val="Strong"/>
          <w:sz w:val="36"/>
          <w:szCs w:val="36"/>
        </w:rPr>
        <w:t>Gender and Health Inequalities Among Women in England: A Social Epidemiological Analysis</w:t>
      </w:r>
    </w:p>
    <w:p w14:paraId="49C6AB92" w14:textId="05963FD6" w:rsidR="00691189" w:rsidRPr="006A24CF" w:rsidRDefault="00691189" w:rsidP="00691189">
      <w:pPr>
        <w:pStyle w:val="Heading3"/>
      </w:pPr>
      <w:bookmarkStart w:id="2" w:name="_Toc237019183"/>
      <w:r w:rsidRPr="006A24CF">
        <w:rPr>
          <w:rStyle w:val="Strong"/>
          <w:sz w:val="28"/>
          <w:szCs w:val="28"/>
        </w:rPr>
        <w:t>Introduction</w:t>
      </w:r>
      <w:bookmarkEnd w:id="2"/>
      <w:r w:rsidR="006A24CF">
        <w:rPr>
          <w:rStyle w:val="Strong"/>
        </w:rPr>
        <w:t>:</w:t>
      </w:r>
    </w:p>
    <w:p w14:paraId="6E994E0C" w14:textId="15EC95D6" w:rsidR="00CB3026" w:rsidRDefault="001509D2" w:rsidP="00651E4C">
      <w:pPr>
        <w:rPr>
          <w:rStyle w:val="cursor-pointer"/>
          <w:rFonts w:ascii="Geist Fallback" w:hAnsi="Geist Fallback"/>
          <w:sz w:val="23"/>
          <w:szCs w:val="23"/>
        </w:rPr>
      </w:pPr>
      <w:r>
        <w:rPr>
          <w:rStyle w:val="cursor-pointer"/>
          <w:rFonts w:ascii="Geist Fallback" w:hAnsi="Geist Fallback"/>
          <w:sz w:val="23"/>
          <w:szCs w:val="23"/>
        </w:rPr>
        <w:t>Gender is a fundamental social determinant of health that affects access to healthcare, risk of diseases and wellbeing</w:t>
      </w:r>
      <w:r w:rsidR="00651E4C" w:rsidRPr="00651E4C">
        <w:t xml:space="preserve"> </w:t>
      </w:r>
      <w:r w:rsidR="00651E4C" w:rsidRPr="00651E4C">
        <w:rPr>
          <w:rFonts w:eastAsia="Times New Roman" w:cs="Times New Roman"/>
          <w:szCs w:val="24"/>
          <w:lang w:eastAsia="en-IN"/>
        </w:rPr>
        <w:t>(Chelak and Chakole, 2023)</w:t>
      </w:r>
      <w:r>
        <w:rPr>
          <w:rStyle w:val="cursor-pointer"/>
          <w:rFonts w:ascii="Geist Fallback" w:hAnsi="Geist Fallback"/>
          <w:sz w:val="23"/>
          <w:szCs w:val="23"/>
        </w:rPr>
        <w:t>.</w:t>
      </w:r>
      <w:r>
        <w:t xml:space="preserve"> </w:t>
      </w:r>
      <w:r>
        <w:rPr>
          <w:rStyle w:val="cursor-pointer"/>
          <w:rFonts w:ascii="Geist Fallback" w:hAnsi="Geist Fallback"/>
          <w:sz w:val="23"/>
          <w:szCs w:val="23"/>
        </w:rPr>
        <w:t>Health inequalities are preventable and unjust disparities in health outcomes due to social, economic and environmental influences</w:t>
      </w:r>
      <w:r w:rsidR="00651E4C" w:rsidRPr="00651E4C">
        <w:t xml:space="preserve"> </w:t>
      </w:r>
      <w:r w:rsidR="00651E4C" w:rsidRPr="00651E4C">
        <w:rPr>
          <w:rFonts w:eastAsia="Times New Roman" w:cs="Times New Roman"/>
          <w:szCs w:val="24"/>
          <w:lang w:eastAsia="en-IN"/>
        </w:rPr>
        <w:t>(Abdi et al., 2025)</w:t>
      </w:r>
      <w:r>
        <w:rPr>
          <w:rStyle w:val="cursor-pointer"/>
          <w:rFonts w:ascii="Geist Fallback" w:hAnsi="Geist Fallback"/>
          <w:sz w:val="23"/>
          <w:szCs w:val="23"/>
        </w:rPr>
        <w:t>.</w:t>
      </w:r>
      <w:r>
        <w:t xml:space="preserve"> </w:t>
      </w:r>
      <w:r>
        <w:rPr>
          <w:rStyle w:val="cursor-pointer"/>
          <w:rFonts w:ascii="Geist Fallback" w:hAnsi="Geist Fallback"/>
          <w:sz w:val="23"/>
          <w:szCs w:val="23"/>
        </w:rPr>
        <w:t>This report is about women in England who still face inequalities even though there has been an improvement in healthcare and gender equality.</w:t>
      </w:r>
      <w:r>
        <w:t xml:space="preserve"> </w:t>
      </w:r>
      <w:r>
        <w:rPr>
          <w:rStyle w:val="cursor-pointer"/>
          <w:rFonts w:ascii="Geist Fallback" w:hAnsi="Geist Fallback"/>
          <w:sz w:val="23"/>
          <w:szCs w:val="23"/>
        </w:rPr>
        <w:t>Biological differences, socioeconomic disadvantage, discrimination, and unequal access to healthcare services contribute to these disparities.</w:t>
      </w:r>
      <w:r>
        <w:t xml:space="preserve"> </w:t>
      </w:r>
      <w:r>
        <w:rPr>
          <w:rStyle w:val="cursor-pointer"/>
          <w:rFonts w:ascii="Geist Fallback" w:hAnsi="Geist Fallback"/>
          <w:sz w:val="23"/>
          <w:szCs w:val="23"/>
        </w:rPr>
        <w:t>This report explores three disease-related inequalities and three significant social problems of women, assesses national responses, and reviews how charities can help to reduce health inequalities, using a social epidemiological approach.</w:t>
      </w:r>
    </w:p>
    <w:p w14:paraId="55EA065C" w14:textId="0DAD12A4" w:rsidR="00B2190E" w:rsidRDefault="00B2190E" w:rsidP="00B2190E">
      <w:pPr>
        <w:pStyle w:val="Heading2"/>
      </w:pPr>
      <w:r>
        <w:rPr>
          <w:rStyle w:val="Strong"/>
          <w:b/>
          <w:bCs/>
        </w:rPr>
        <w:t>2.2 Higher Prevalence of Breast Cancer Among Women</w:t>
      </w:r>
    </w:p>
    <w:p w14:paraId="6CF38960" w14:textId="6B2D9FD9" w:rsidR="00B2190E" w:rsidRPr="00651E4C" w:rsidRDefault="00B2190E" w:rsidP="00651E4C">
      <w:pPr>
        <w:rPr>
          <w:rStyle w:val="Strong"/>
          <w:rFonts w:eastAsia="Times New Roman" w:cs="Times New Roman"/>
          <w:b w:val="0"/>
          <w:bCs w:val="0"/>
          <w:szCs w:val="24"/>
          <w:lang w:eastAsia="en-IN"/>
        </w:rPr>
      </w:pPr>
      <w:r>
        <w:rPr>
          <w:rStyle w:val="cursor-pointer"/>
          <w:rFonts w:ascii="Geist Fallback" w:hAnsi="Geist Fallback"/>
          <w:sz w:val="23"/>
          <w:szCs w:val="23"/>
        </w:rPr>
        <w:t>The most prevalent cancer in women in England is breast cancer.</w:t>
      </w:r>
      <w:r>
        <w:t xml:space="preserve"> </w:t>
      </w:r>
      <w:r>
        <w:rPr>
          <w:rStyle w:val="cursor-pointer"/>
          <w:rFonts w:ascii="Geist Fallback" w:hAnsi="Geist Fallback"/>
          <w:sz w:val="23"/>
          <w:szCs w:val="23"/>
        </w:rPr>
        <w:t>According to Cancer Research UK (2024), approximately 56,800 women are diagnosed with the yearly cancer, whereas NHS England has registered 71.8% coverage at breast screening in 2024-25</w:t>
      </w:r>
      <w:r w:rsidRPr="00651E4C">
        <w:t xml:space="preserve"> </w:t>
      </w:r>
      <w:r w:rsidRPr="00651E4C">
        <w:rPr>
          <w:rFonts w:eastAsia="Times New Roman" w:cs="Times New Roman"/>
          <w:szCs w:val="24"/>
          <w:lang w:eastAsia="en-IN"/>
        </w:rPr>
        <w:t>(Cancer Research UK, 2022)</w:t>
      </w:r>
      <w:r>
        <w:rPr>
          <w:rStyle w:val="cursor-pointer"/>
          <w:rFonts w:ascii="Geist Fallback" w:hAnsi="Geist Fallback"/>
          <w:sz w:val="23"/>
          <w:szCs w:val="23"/>
        </w:rPr>
        <w:t>.</w:t>
      </w:r>
      <w:r>
        <w:t xml:space="preserve"> </w:t>
      </w:r>
      <w:r>
        <w:rPr>
          <w:rStyle w:val="cursor-pointer"/>
          <w:rFonts w:ascii="Geist Fallback" w:hAnsi="Geist Fallback"/>
          <w:sz w:val="23"/>
          <w:szCs w:val="23"/>
        </w:rPr>
        <w:t>Nevertheless, the screening attendance of women in poor and certain ethnic minority groups is lower, which predetermines the later diagnosis and poorer survival.</w:t>
      </w:r>
      <w:r>
        <w:t xml:space="preserve"> </w:t>
      </w:r>
      <w:r>
        <w:rPr>
          <w:rStyle w:val="cursor-pointer"/>
          <w:rFonts w:ascii="Geist Fallback" w:hAnsi="Geist Fallback"/>
          <w:sz w:val="23"/>
          <w:szCs w:val="23"/>
        </w:rPr>
        <w:t>These disparities are also affected by socioeconomic deprivation, low health literacy and cultural factors.</w:t>
      </w:r>
      <w:r>
        <w:t xml:space="preserve"> </w:t>
      </w:r>
      <w:r>
        <w:rPr>
          <w:rStyle w:val="cursor-pointer"/>
          <w:rFonts w:ascii="Geist Fallback" w:hAnsi="Geist Fallback"/>
          <w:sz w:val="23"/>
          <w:szCs w:val="23"/>
        </w:rPr>
        <w:t>To encourage the earlier diagnosis and decrease inequalities, it could be beneficial to improve community awareness, increase screening access, and provide culturally relevant health education.</w:t>
      </w:r>
    </w:p>
    <w:p w14:paraId="217B565A" w14:textId="7108FAFD" w:rsidR="002048C6" w:rsidRDefault="002048C6" w:rsidP="002048C6">
      <w:pPr>
        <w:pStyle w:val="Heading2"/>
      </w:pPr>
      <w:bookmarkStart w:id="3" w:name="_Toc237019184"/>
      <w:r>
        <w:rPr>
          <w:rStyle w:val="Strong"/>
          <w:b/>
          <w:bCs/>
        </w:rPr>
        <w:t>2.</w:t>
      </w:r>
      <w:r w:rsidR="00B2190E">
        <w:rPr>
          <w:rStyle w:val="Strong"/>
          <w:b/>
          <w:bCs/>
        </w:rPr>
        <w:t>3</w:t>
      </w:r>
      <w:r>
        <w:rPr>
          <w:rStyle w:val="Strong"/>
          <w:b/>
          <w:bCs/>
        </w:rPr>
        <w:t xml:space="preserve"> Lower Access to Healthcare and Delayed Diagnosis</w:t>
      </w:r>
      <w:bookmarkEnd w:id="3"/>
    </w:p>
    <w:p w14:paraId="0EE09A7E" w14:textId="4088132D" w:rsidR="00826902" w:rsidRPr="00651E4C" w:rsidRDefault="00CC459E" w:rsidP="00651E4C">
      <w:pPr>
        <w:rPr>
          <w:rStyle w:val="Strong"/>
          <w:rFonts w:eastAsia="Times New Roman" w:cs="Times New Roman"/>
          <w:b w:val="0"/>
          <w:bCs w:val="0"/>
          <w:szCs w:val="24"/>
          <w:lang w:eastAsia="en-IN"/>
        </w:rPr>
      </w:pPr>
      <w:r>
        <w:rPr>
          <w:rStyle w:val="cursor-pointer"/>
          <w:rFonts w:ascii="Geist Fallback" w:hAnsi="Geist Fallback"/>
          <w:sz w:val="23"/>
          <w:szCs w:val="23"/>
        </w:rPr>
        <w:t>Even though England has universal healthcare, women still have inequalities in their access to timely diagnosis and treatment</w:t>
      </w:r>
      <w:r w:rsidR="00651E4C" w:rsidRPr="00651E4C">
        <w:t xml:space="preserve"> </w:t>
      </w:r>
      <w:r w:rsidR="00651E4C" w:rsidRPr="00651E4C">
        <w:rPr>
          <w:rFonts w:eastAsia="Times New Roman" w:cs="Times New Roman"/>
          <w:szCs w:val="24"/>
          <w:lang w:eastAsia="en-IN"/>
        </w:rPr>
        <w:t>(Jeffrey, 2025)</w:t>
      </w:r>
      <w:r>
        <w:rPr>
          <w:rStyle w:val="cursor-pointer"/>
          <w:rFonts w:ascii="Geist Fallback" w:hAnsi="Geist Fallback"/>
          <w:sz w:val="23"/>
          <w:szCs w:val="23"/>
        </w:rPr>
        <w:t>.</w:t>
      </w:r>
      <w:r>
        <w:t xml:space="preserve"> </w:t>
      </w:r>
      <w:r>
        <w:rPr>
          <w:rStyle w:val="cursor-pointer"/>
          <w:rFonts w:ascii="Geist Fallback" w:hAnsi="Geist Fallback"/>
          <w:sz w:val="23"/>
          <w:szCs w:val="23"/>
        </w:rPr>
        <w:t>A survey conducted by Women Health Strategy for England (2022) revealed that eighty-four percent of women believed that they were not always heard by the health professionals.</w:t>
      </w:r>
      <w:r>
        <w:t xml:space="preserve"> </w:t>
      </w:r>
      <w:r>
        <w:rPr>
          <w:rStyle w:val="cursor-pointer"/>
          <w:rFonts w:ascii="Geist Fallback" w:hAnsi="Geist Fallback"/>
          <w:sz w:val="23"/>
          <w:szCs w:val="23"/>
        </w:rPr>
        <w:t>Endometriosis, cardiovascular disease, chronic pain, are some of the conditions that are often diagnosed late because of gender bias and lack of awareness.</w:t>
      </w:r>
      <w:r>
        <w:t xml:space="preserve"> </w:t>
      </w:r>
      <w:r>
        <w:rPr>
          <w:rStyle w:val="cursor-pointer"/>
          <w:rFonts w:ascii="Geist Fallback" w:hAnsi="Geist Fallback"/>
          <w:sz w:val="23"/>
          <w:szCs w:val="23"/>
        </w:rPr>
        <w:t>Women in the deprived and ethnic minority groups have extra obstacles to specialist care.</w:t>
      </w:r>
      <w:r>
        <w:t xml:space="preserve"> </w:t>
      </w:r>
      <w:r>
        <w:rPr>
          <w:rStyle w:val="cursor-pointer"/>
          <w:rFonts w:ascii="Geist Fallback" w:hAnsi="Geist Fallback"/>
          <w:sz w:val="23"/>
          <w:szCs w:val="23"/>
        </w:rPr>
        <w:t>The key to minimizing healthcare inequalities is to expand Women Health Hubs, enhance professional development, and adopt gender responsive clinical practice.</w:t>
      </w:r>
    </w:p>
    <w:p w14:paraId="7DC59C99" w14:textId="4664C33D" w:rsidR="002048C6" w:rsidRDefault="002048C6" w:rsidP="002048C6">
      <w:pPr>
        <w:pStyle w:val="Heading2"/>
        <w:rPr>
          <w:rStyle w:val="Strong"/>
          <w:b/>
          <w:bCs/>
        </w:rPr>
      </w:pPr>
      <w:bookmarkStart w:id="4" w:name="_Toc237019186"/>
      <w:r>
        <w:rPr>
          <w:rStyle w:val="Strong"/>
          <w:b/>
          <w:bCs/>
        </w:rPr>
        <w:t>2.4 Gender-Based Violence</w:t>
      </w:r>
      <w:bookmarkEnd w:id="4"/>
    </w:p>
    <w:p w14:paraId="46A0D1EA" w14:textId="6D3E667B" w:rsidR="00826902" w:rsidRDefault="008E7C38" w:rsidP="00651E4C">
      <w:pPr>
        <w:rPr>
          <w:rStyle w:val="cursor-pointer"/>
          <w:rFonts w:ascii="Geist Fallback" w:hAnsi="Geist Fallback"/>
          <w:sz w:val="23"/>
          <w:szCs w:val="23"/>
        </w:rPr>
      </w:pPr>
      <w:r>
        <w:rPr>
          <w:rStyle w:val="cursor-pointer"/>
          <w:rFonts w:ascii="Geist Fallback" w:hAnsi="Geist Fallback"/>
          <w:sz w:val="23"/>
          <w:szCs w:val="23"/>
        </w:rPr>
        <w:t>One of the key causes of health disparity among women in England is gender-based violence (GBV).</w:t>
      </w:r>
      <w:r>
        <w:t xml:space="preserve"> </w:t>
      </w:r>
      <w:r>
        <w:rPr>
          <w:rStyle w:val="cursor-pointer"/>
          <w:rFonts w:ascii="Geist Fallback" w:hAnsi="Geist Fallback"/>
          <w:sz w:val="23"/>
          <w:szCs w:val="23"/>
        </w:rPr>
        <w:t>According to the Office of National Statistics (2025), it was estimated that in the year ending in March 2025, some 2.2 million women (9.1) were affected by domestic abuse</w:t>
      </w:r>
      <w:r w:rsidR="00651E4C" w:rsidRPr="00651E4C">
        <w:t xml:space="preserve"> </w:t>
      </w:r>
      <w:r w:rsidR="00651E4C" w:rsidRPr="00651E4C">
        <w:rPr>
          <w:rFonts w:eastAsia="Times New Roman" w:cs="Times New Roman"/>
          <w:szCs w:val="24"/>
          <w:lang w:eastAsia="en-IN"/>
        </w:rPr>
        <w:t>(for, 2025)</w:t>
      </w:r>
      <w:r>
        <w:rPr>
          <w:rStyle w:val="cursor-pointer"/>
          <w:rFonts w:ascii="Geist Fallback" w:hAnsi="Geist Fallback"/>
          <w:sz w:val="23"/>
          <w:szCs w:val="23"/>
        </w:rPr>
        <w:t>.</w:t>
      </w:r>
      <w:r>
        <w:t xml:space="preserve"> </w:t>
      </w:r>
      <w:r>
        <w:rPr>
          <w:rStyle w:val="cursor-pointer"/>
          <w:rFonts w:ascii="Geist Fallback" w:hAnsi="Geist Fallback"/>
          <w:sz w:val="23"/>
          <w:szCs w:val="23"/>
        </w:rPr>
        <w:t>The victims of abuse are at risk of depressions, anxiety, post-traumatic stress disorder (PTSD), physical injury, and reproductive health.</w:t>
      </w:r>
      <w:r>
        <w:t xml:space="preserve"> </w:t>
      </w:r>
      <w:r>
        <w:rPr>
          <w:rStyle w:val="cursor-pointer"/>
          <w:rFonts w:ascii="Geist Fallback" w:hAnsi="Geist Fallback"/>
          <w:sz w:val="23"/>
          <w:szCs w:val="23"/>
        </w:rPr>
        <w:t>The victims are usually scared, stigmatized and financially dependent such that they may not seek help.</w:t>
      </w:r>
      <w:r>
        <w:t xml:space="preserve"> </w:t>
      </w:r>
      <w:r>
        <w:rPr>
          <w:rStyle w:val="cursor-pointer"/>
          <w:rFonts w:ascii="Geist Fallback" w:hAnsi="Geist Fallback"/>
          <w:sz w:val="23"/>
          <w:szCs w:val="23"/>
        </w:rPr>
        <w:t>Despite the strengthened protection, inequalities still exist in spite of the Domestic Abuse Act 2021.</w:t>
      </w:r>
      <w:r>
        <w:t xml:space="preserve"> </w:t>
      </w:r>
      <w:r>
        <w:rPr>
          <w:rStyle w:val="cursor-pointer"/>
          <w:rFonts w:ascii="Geist Fallback" w:hAnsi="Geist Fallback"/>
          <w:sz w:val="23"/>
          <w:szCs w:val="23"/>
        </w:rPr>
        <w:t>To decrease those inequalities, it is necessary to enhance trauma-informed medical care, develop specialist support service, and improve the collaboration of agencies.</w:t>
      </w:r>
    </w:p>
    <w:p w14:paraId="084535B4" w14:textId="02C8936D" w:rsidR="00B2190E" w:rsidRDefault="00B2190E" w:rsidP="00B2190E">
      <w:pPr>
        <w:pStyle w:val="Heading2"/>
      </w:pPr>
      <w:r>
        <w:rPr>
          <w:rStyle w:val="Strong"/>
          <w:b/>
          <w:bCs/>
        </w:rPr>
        <w:t>2.5 Social Isolation and Unpaid Caregiving Responsibilities</w:t>
      </w:r>
    </w:p>
    <w:p w14:paraId="751B49D7" w14:textId="295AA456" w:rsidR="00B2190E" w:rsidRPr="00651E4C" w:rsidRDefault="00B2190E" w:rsidP="00651E4C">
      <w:pPr>
        <w:rPr>
          <w:rStyle w:val="Strong"/>
          <w:rFonts w:eastAsia="Times New Roman" w:cs="Times New Roman"/>
          <w:b w:val="0"/>
          <w:bCs w:val="0"/>
          <w:szCs w:val="24"/>
          <w:lang w:eastAsia="en-IN"/>
        </w:rPr>
      </w:pPr>
      <w:r>
        <w:rPr>
          <w:rStyle w:val="cursor-pointer"/>
          <w:rFonts w:ascii="Geist Fallback" w:hAnsi="Geist Fallback"/>
          <w:sz w:val="23"/>
          <w:szCs w:val="23"/>
        </w:rPr>
        <w:t>In England, most caring duties are undertaken by women on unpaid leave.</w:t>
      </w:r>
      <w:r>
        <w:t xml:space="preserve"> </w:t>
      </w:r>
      <w:r>
        <w:rPr>
          <w:rStyle w:val="cursor-pointer"/>
          <w:rFonts w:ascii="Geist Fallback" w:hAnsi="Geist Fallback"/>
          <w:sz w:val="23"/>
          <w:szCs w:val="23"/>
        </w:rPr>
        <w:t>The 2021 Census revealed that an estimated 59% of unpaid carers were women</w:t>
      </w:r>
      <w:r w:rsidRPr="00ED050E">
        <w:t xml:space="preserve"> </w:t>
      </w:r>
      <w:r w:rsidRPr="00ED050E">
        <w:rPr>
          <w:rFonts w:eastAsia="Times New Roman" w:cs="Times New Roman"/>
          <w:szCs w:val="24"/>
          <w:lang w:eastAsia="en-IN"/>
        </w:rPr>
        <w:t>(Carers UK, 2023)</w:t>
      </w:r>
      <w:r>
        <w:rPr>
          <w:rStyle w:val="cursor-pointer"/>
          <w:rFonts w:ascii="Geist Fallback" w:hAnsi="Geist Fallback"/>
          <w:sz w:val="23"/>
          <w:szCs w:val="23"/>
        </w:rPr>
        <w:t>.</w:t>
      </w:r>
      <w:r>
        <w:t xml:space="preserve"> </w:t>
      </w:r>
      <w:r>
        <w:rPr>
          <w:rStyle w:val="cursor-pointer"/>
          <w:rFonts w:ascii="Geist Fallback" w:hAnsi="Geist Fallback"/>
          <w:sz w:val="23"/>
          <w:szCs w:val="23"/>
        </w:rPr>
        <w:t>The need to care about children, elderly loved ones, and disabled relatives or family members often decreases the number of opportunities to work and socialize, leading to the possibility of loneliness, stress, anxiety, and depression.</w:t>
      </w:r>
      <w:r>
        <w:t xml:space="preserve"> </w:t>
      </w:r>
      <w:r>
        <w:rPr>
          <w:rStyle w:val="cursor-pointer"/>
          <w:rFonts w:ascii="Geist Fallback" w:hAnsi="Geist Fallback"/>
          <w:sz w:val="23"/>
          <w:szCs w:val="23"/>
        </w:rPr>
        <w:t>There is also inadequate respite care and financial assistance that also increases health disparities.</w:t>
      </w:r>
      <w:r>
        <w:t xml:space="preserve"> </w:t>
      </w:r>
      <w:r>
        <w:rPr>
          <w:rStyle w:val="cursor-pointer"/>
          <w:rFonts w:ascii="Geist Fallback" w:hAnsi="Geist Fallback"/>
          <w:sz w:val="23"/>
          <w:szCs w:val="23"/>
        </w:rPr>
        <w:t>The provision of more respite, enhanced community support networks, better assessment of carers, and increasing financial support would aid in the reduction of caregiver burden and enhance the physical and mental wellbeing.</w:t>
      </w:r>
    </w:p>
    <w:p w14:paraId="63BD2FA9" w14:textId="15FB6384" w:rsidR="002048C6" w:rsidRDefault="002048C6" w:rsidP="002048C6">
      <w:pPr>
        <w:pStyle w:val="Heading2"/>
      </w:pPr>
      <w:bookmarkStart w:id="5" w:name="_Toc237019187"/>
      <w:r>
        <w:rPr>
          <w:rStyle w:val="Strong"/>
          <w:b/>
          <w:bCs/>
        </w:rPr>
        <w:t>2.</w:t>
      </w:r>
      <w:r w:rsidR="00B2190E">
        <w:rPr>
          <w:rStyle w:val="Strong"/>
          <w:b/>
          <w:bCs/>
        </w:rPr>
        <w:t>6</w:t>
      </w:r>
      <w:r>
        <w:rPr>
          <w:rStyle w:val="Strong"/>
          <w:b/>
          <w:bCs/>
        </w:rPr>
        <w:t xml:space="preserve"> Poverty and Economic Inequality</w:t>
      </w:r>
      <w:bookmarkEnd w:id="5"/>
    </w:p>
    <w:p w14:paraId="6DB56AEA" w14:textId="17BCDE96" w:rsidR="00826902" w:rsidRDefault="009A1C4D" w:rsidP="00651E4C">
      <w:pPr>
        <w:rPr>
          <w:rStyle w:val="cursor-pointer"/>
          <w:rFonts w:ascii="Geist Fallback" w:hAnsi="Geist Fallback"/>
          <w:sz w:val="23"/>
          <w:szCs w:val="23"/>
        </w:rPr>
      </w:pPr>
      <w:r>
        <w:rPr>
          <w:rStyle w:val="cursor-pointer"/>
          <w:rFonts w:ascii="Geist Fallback" w:hAnsi="Geist Fallback"/>
          <w:sz w:val="23"/>
          <w:szCs w:val="23"/>
        </w:rPr>
        <w:t>Women health and wellbeing in England are greatly influenced by economic inequality.</w:t>
      </w:r>
      <w:r>
        <w:t xml:space="preserve"> </w:t>
      </w:r>
      <w:r>
        <w:rPr>
          <w:rStyle w:val="cursor-pointer"/>
          <w:rFonts w:ascii="Geist Fallback" w:hAnsi="Geist Fallback"/>
          <w:sz w:val="23"/>
          <w:szCs w:val="23"/>
        </w:rPr>
        <w:t>The Office for National Statistics (2024) indicates that the gender pay gap among full-time workers was 7.0% and many women have lower lifetime earnings</w:t>
      </w:r>
      <w:r w:rsidR="00651E4C" w:rsidRPr="00651E4C">
        <w:t xml:space="preserve"> </w:t>
      </w:r>
      <w:r w:rsidR="00651E4C" w:rsidRPr="00651E4C">
        <w:rPr>
          <w:rFonts w:eastAsia="Times New Roman" w:cs="Times New Roman"/>
          <w:szCs w:val="24"/>
          <w:lang w:eastAsia="en-IN"/>
        </w:rPr>
        <w:t>(ONS, 2024)</w:t>
      </w:r>
      <w:r>
        <w:rPr>
          <w:rStyle w:val="cursor-pointer"/>
          <w:rFonts w:ascii="Geist Fallback" w:hAnsi="Geist Fallback"/>
          <w:sz w:val="23"/>
          <w:szCs w:val="23"/>
        </w:rPr>
        <w:t>.</w:t>
      </w:r>
      <w:r>
        <w:t xml:space="preserve"> </w:t>
      </w:r>
      <w:r>
        <w:rPr>
          <w:rStyle w:val="cursor-pointer"/>
          <w:rFonts w:ascii="Geist Fallback" w:hAnsi="Geist Fallback"/>
          <w:sz w:val="23"/>
          <w:szCs w:val="23"/>
        </w:rPr>
        <w:t>Women who are single mothers, older women and unpaid carers are especially susceptible to poverty, which puts them at risk of being in poor mental health, poor housing and inaccessible healthy lifestyles.</w:t>
      </w:r>
      <w:r>
        <w:t xml:space="preserve"> </w:t>
      </w:r>
      <w:r>
        <w:rPr>
          <w:rStyle w:val="cursor-pointer"/>
          <w:rFonts w:ascii="Geist Fallback" w:hAnsi="Geist Fallback"/>
          <w:sz w:val="23"/>
          <w:szCs w:val="23"/>
        </w:rPr>
        <w:t>Structural disadvantages such as occupational segregation and unpaid caring are reinforcers of these inequalities.</w:t>
      </w:r>
      <w:r>
        <w:t xml:space="preserve"> </w:t>
      </w:r>
      <w:r>
        <w:rPr>
          <w:rStyle w:val="cursor-pointer"/>
          <w:rFonts w:ascii="Geist Fallback" w:hAnsi="Geist Fallback"/>
          <w:sz w:val="23"/>
          <w:szCs w:val="23"/>
        </w:rPr>
        <w:t>More robust equal pay policies, affordable childcare, flexible work, and specific financial assistance are required to increase better health outcomes in women.</w:t>
      </w:r>
    </w:p>
    <w:p w14:paraId="026EDE8F" w14:textId="77777777" w:rsidR="00B2190E" w:rsidRPr="00651E4C" w:rsidRDefault="00B2190E" w:rsidP="00651E4C">
      <w:pPr>
        <w:rPr>
          <w:rStyle w:val="Strong"/>
          <w:rFonts w:eastAsia="Times New Roman" w:cs="Times New Roman"/>
          <w:b w:val="0"/>
          <w:bCs w:val="0"/>
          <w:szCs w:val="24"/>
          <w:lang w:eastAsia="en-IN"/>
        </w:rPr>
      </w:pPr>
    </w:p>
    <w:p w14:paraId="20A4FF4E" w14:textId="4F8F8383" w:rsidR="00066B18" w:rsidRDefault="00066B18" w:rsidP="00066B18">
      <w:pPr>
        <w:pStyle w:val="Heading2"/>
      </w:pPr>
      <w:bookmarkStart w:id="6" w:name="_Toc237019189"/>
      <w:r>
        <w:rPr>
          <w:rStyle w:val="Strong"/>
          <w:b/>
          <w:bCs/>
        </w:rPr>
        <w:t>3. National Response to Reduce Gender Health Inequalities</w:t>
      </w:r>
      <w:bookmarkEnd w:id="6"/>
      <w:r>
        <w:t xml:space="preserve"> </w:t>
      </w:r>
    </w:p>
    <w:p w14:paraId="3FD91283" w14:textId="157AF6CC" w:rsidR="0093041B" w:rsidRDefault="0093041B" w:rsidP="00ED050E">
      <w:pPr>
        <w:rPr>
          <w:rStyle w:val="cursor-pointer"/>
          <w:rFonts w:ascii="Geist Fallback" w:hAnsi="Geist Fallback"/>
          <w:sz w:val="23"/>
          <w:szCs w:val="23"/>
        </w:rPr>
      </w:pPr>
      <w:r>
        <w:rPr>
          <w:rStyle w:val="cursor-pointer"/>
          <w:rFonts w:ascii="Geist Fallback" w:hAnsi="Geist Fallback"/>
          <w:sz w:val="23"/>
          <w:szCs w:val="23"/>
        </w:rPr>
        <w:t>The UK Government has come up with a number of programs which are aimed at alleviating gender health disparities.</w:t>
      </w:r>
      <w:r>
        <w:t xml:space="preserve"> </w:t>
      </w:r>
      <w:r>
        <w:rPr>
          <w:rStyle w:val="cursor-pointer"/>
          <w:rFonts w:ascii="Geist Fallback" w:hAnsi="Geist Fallback"/>
          <w:sz w:val="23"/>
          <w:szCs w:val="23"/>
        </w:rPr>
        <w:t>Women Health Strategy of England (2022) is the initial national strategy that focuses on enhancing the health of women in their lifetime</w:t>
      </w:r>
      <w:r w:rsidR="00ED050E" w:rsidRPr="00ED050E">
        <w:t xml:space="preserve"> </w:t>
      </w:r>
      <w:r w:rsidR="00ED050E" w:rsidRPr="00ED050E">
        <w:rPr>
          <w:rFonts w:eastAsia="Times New Roman" w:cs="Times New Roman"/>
          <w:szCs w:val="24"/>
          <w:lang w:eastAsia="en-IN"/>
        </w:rPr>
        <w:t>(Who.int, 2026)</w:t>
      </w:r>
      <w:r>
        <w:rPr>
          <w:rStyle w:val="cursor-pointer"/>
          <w:rFonts w:ascii="Geist Fallback" w:hAnsi="Geist Fallback"/>
          <w:sz w:val="23"/>
          <w:szCs w:val="23"/>
        </w:rPr>
        <w:t>.</w:t>
      </w:r>
      <w:r>
        <w:t xml:space="preserve"> </w:t>
      </w:r>
      <w:r>
        <w:rPr>
          <w:rStyle w:val="cursor-pointer"/>
          <w:rFonts w:ascii="Geist Fallback" w:hAnsi="Geist Fallback"/>
          <w:sz w:val="23"/>
          <w:szCs w:val="23"/>
        </w:rPr>
        <w:t>Created based on the feedback of more than 100,000 women, it is meant to enhance access to healthcare, shorten the time of diagnosis, enhance reproductive and maternal healthcare services, and increase Women Health Hubs.</w:t>
      </w:r>
      <w:r>
        <w:t xml:space="preserve"> </w:t>
      </w:r>
      <w:r>
        <w:rPr>
          <w:rStyle w:val="cursor-pointer"/>
          <w:rFonts w:ascii="Geist Fallback" w:hAnsi="Geist Fallback"/>
          <w:sz w:val="23"/>
          <w:szCs w:val="23"/>
        </w:rPr>
        <w:t>Moreover, the NHS Long Term Plan focuses on earlier diagnosis and cardiovascular disease prevention, better cancer screening, and increased perinatal mental health services.</w:t>
      </w:r>
      <w:r>
        <w:t xml:space="preserve"> </w:t>
      </w:r>
      <w:r>
        <w:rPr>
          <w:rStyle w:val="cursor-pointer"/>
          <w:rFonts w:ascii="Geist Fallback" w:hAnsi="Geist Fallback"/>
          <w:sz w:val="23"/>
          <w:szCs w:val="23"/>
        </w:rPr>
        <w:t xml:space="preserve">These programs show national interest in enhancing the health of women but regional inequalities, </w:t>
      </w:r>
      <w:r w:rsidR="00B2190E">
        <w:rPr>
          <w:rStyle w:val="cursor-pointer"/>
          <w:rFonts w:ascii="Geist Fallback" w:hAnsi="Geist Fallback"/>
          <w:sz w:val="23"/>
          <w:szCs w:val="23"/>
        </w:rPr>
        <w:t>labour</w:t>
      </w:r>
      <w:r>
        <w:rPr>
          <w:rStyle w:val="cursor-pointer"/>
          <w:rFonts w:ascii="Geist Fallback" w:hAnsi="Geist Fallback"/>
          <w:sz w:val="23"/>
          <w:szCs w:val="23"/>
        </w:rPr>
        <w:t xml:space="preserve"> shortages, and socioeconomic inequalities still impede the provision of equal opportunities.</w:t>
      </w:r>
      <w:r>
        <w:t xml:space="preserve"> </w:t>
      </w:r>
      <w:r>
        <w:rPr>
          <w:rStyle w:val="cursor-pointer"/>
          <w:rFonts w:ascii="Geist Fallback" w:hAnsi="Geist Fallback"/>
          <w:sz w:val="23"/>
          <w:szCs w:val="23"/>
        </w:rPr>
        <w:t>To make sure that every woman equally is benefiting through these national policies, continued investment, better integration of services, and culturally competent healthcare are necessary.</w:t>
      </w:r>
    </w:p>
    <w:p w14:paraId="34702087" w14:textId="77777777" w:rsidR="00B2190E" w:rsidRPr="00ED050E" w:rsidRDefault="00B2190E" w:rsidP="00ED050E">
      <w:pPr>
        <w:rPr>
          <w:rStyle w:val="Strong"/>
          <w:rFonts w:eastAsia="Times New Roman" w:cs="Times New Roman"/>
          <w:b w:val="0"/>
          <w:bCs w:val="0"/>
          <w:szCs w:val="24"/>
          <w:lang w:eastAsia="en-IN"/>
        </w:rPr>
      </w:pPr>
    </w:p>
    <w:p w14:paraId="58EF45E0" w14:textId="392AF3D5" w:rsidR="00066B18" w:rsidRDefault="00066B18" w:rsidP="00066B18">
      <w:pPr>
        <w:pStyle w:val="Heading2"/>
      </w:pPr>
      <w:bookmarkStart w:id="7" w:name="_Toc237019190"/>
      <w:r>
        <w:rPr>
          <w:rStyle w:val="Strong"/>
          <w:b/>
          <w:bCs/>
        </w:rPr>
        <w:t>4. Organisation Supporting Women</w:t>
      </w:r>
      <w:bookmarkEnd w:id="7"/>
    </w:p>
    <w:p w14:paraId="41F0AAA6" w14:textId="725CBF8E" w:rsidR="006A24CF" w:rsidRPr="00B2190E" w:rsidRDefault="00116D8B" w:rsidP="00B2190E">
      <w:pPr>
        <w:rPr>
          <w:rStyle w:val="Strong"/>
          <w:rFonts w:eastAsia="Times New Roman" w:cs="Times New Roman"/>
          <w:b w:val="0"/>
          <w:bCs w:val="0"/>
          <w:szCs w:val="24"/>
          <w:lang w:eastAsia="en-IN"/>
        </w:rPr>
      </w:pPr>
      <w:r>
        <w:rPr>
          <w:rStyle w:val="cursor-pointer"/>
          <w:rFonts w:ascii="Geist Fallback" w:hAnsi="Geist Fallback"/>
          <w:sz w:val="23"/>
          <w:szCs w:val="23"/>
        </w:rPr>
        <w:t>The Maternal Mental Health Alliance (MMHA) is a UK charity alliance that aims to enhance maternal mental healthcare and minimize health disparities in women</w:t>
      </w:r>
      <w:r w:rsidR="00ED050E" w:rsidRPr="00ED050E">
        <w:t xml:space="preserve"> </w:t>
      </w:r>
      <w:r w:rsidR="00ED050E" w:rsidRPr="00ED050E">
        <w:rPr>
          <w:rFonts w:eastAsia="Times New Roman" w:cs="Times New Roman"/>
          <w:szCs w:val="24"/>
          <w:lang w:eastAsia="en-IN"/>
        </w:rPr>
        <w:t>(Nipa, 2025)</w:t>
      </w:r>
      <w:r>
        <w:rPr>
          <w:rStyle w:val="cursor-pointer"/>
          <w:rFonts w:ascii="Geist Fallback" w:hAnsi="Geist Fallback"/>
          <w:sz w:val="23"/>
          <w:szCs w:val="23"/>
        </w:rPr>
        <w:t>.</w:t>
      </w:r>
      <w:r>
        <w:t xml:space="preserve"> </w:t>
      </w:r>
      <w:r>
        <w:rPr>
          <w:rStyle w:val="cursor-pointer"/>
          <w:rFonts w:ascii="Geist Fallback" w:hAnsi="Geist Fallback"/>
          <w:sz w:val="23"/>
          <w:szCs w:val="23"/>
        </w:rPr>
        <w:t>Its main objectives include raising awareness, impacting government policy, advancing research and providing equal access to high-quality perinatal mental health services in the UK.</w:t>
      </w:r>
      <w:r>
        <w:t xml:space="preserve"> </w:t>
      </w:r>
      <w:r>
        <w:rPr>
          <w:rStyle w:val="cursor-pointer"/>
          <w:rFonts w:ascii="Geist Fallback" w:hAnsi="Geist Fallback"/>
          <w:sz w:val="23"/>
          <w:szCs w:val="23"/>
        </w:rPr>
        <w:t>The Alliance works with healthcare practitioners, NHS organisations, researchers and policymakers to enhance service delivery and professional training.</w:t>
      </w:r>
      <w:r>
        <w:t xml:space="preserve"> </w:t>
      </w:r>
      <w:r>
        <w:rPr>
          <w:rStyle w:val="cursor-pointer"/>
          <w:rFonts w:ascii="Geist Fallback" w:hAnsi="Geist Fallback"/>
          <w:sz w:val="23"/>
          <w:szCs w:val="23"/>
        </w:rPr>
        <w:t>The MMHA has facilitated the growth of specialist perinatal mental health care and advocacy on policies to facilitate equitable and evidence-based care, especially among those in disadvantaged and underserved groups, through national campaigns and policy advocacy.</w:t>
      </w:r>
      <w:bookmarkStart w:id="8" w:name="_Toc237019191"/>
    </w:p>
    <w:p w14:paraId="2842024E" w14:textId="16F14BAB" w:rsidR="00D43A3B" w:rsidRDefault="00D43A3B" w:rsidP="00D43A3B">
      <w:pPr>
        <w:pStyle w:val="Heading2"/>
      </w:pPr>
      <w:r>
        <w:rPr>
          <w:rStyle w:val="Strong"/>
          <w:b/>
          <w:bCs/>
        </w:rPr>
        <w:t>5. Conclusion</w:t>
      </w:r>
      <w:bookmarkEnd w:id="8"/>
      <w:r>
        <w:t xml:space="preserve"> </w:t>
      </w:r>
    </w:p>
    <w:p w14:paraId="753C6E04" w14:textId="607B4E8E" w:rsidR="00116D8B" w:rsidRDefault="00116D8B" w:rsidP="00116D8B">
      <w:r>
        <w:rPr>
          <w:rStyle w:val="cursor-pointer"/>
          <w:rFonts w:ascii="Geist Fallback" w:hAnsi="Geist Fallback"/>
          <w:sz w:val="23"/>
          <w:szCs w:val="23"/>
        </w:rPr>
        <w:t>The women in England still face major health disparities that are a result of biological, social and economic aspects.</w:t>
      </w:r>
      <w:r>
        <w:rPr>
          <w:rFonts w:ascii="Geist Fallback" w:hAnsi="Geist Fallback"/>
          <w:sz w:val="23"/>
          <w:szCs w:val="23"/>
        </w:rPr>
        <w:t xml:space="preserve"> </w:t>
      </w:r>
      <w:r>
        <w:rPr>
          <w:rStyle w:val="cursor-pointer"/>
          <w:rFonts w:ascii="Geist Fallback" w:hAnsi="Geist Fallback"/>
          <w:sz w:val="23"/>
          <w:szCs w:val="23"/>
        </w:rPr>
        <w:t>Major challenges are cardiovascular disease, delayed access to healthcare, breast cancer, gender-based violence, poverty and unpaid care giving.</w:t>
      </w:r>
      <w:r>
        <w:rPr>
          <w:rFonts w:ascii="Geist Fallback" w:hAnsi="Geist Fallback"/>
          <w:sz w:val="23"/>
          <w:szCs w:val="23"/>
        </w:rPr>
        <w:t xml:space="preserve"> </w:t>
      </w:r>
      <w:r>
        <w:rPr>
          <w:rStyle w:val="cursor-pointer"/>
          <w:rFonts w:ascii="Geist Fallback" w:hAnsi="Geist Fallback"/>
          <w:sz w:val="23"/>
          <w:szCs w:val="23"/>
        </w:rPr>
        <w:t>Though national policies and charitable organisations have enhanced support, long-term investment, equal healthcare, and focused public health intervention is critical to address inequalities and enhance health outcomes of women.</w:t>
      </w:r>
    </w:p>
    <w:p w14:paraId="5FA1530E" w14:textId="42BD5A42" w:rsidR="00104A62" w:rsidRDefault="00104A62">
      <w:r>
        <w:br w:type="page"/>
      </w:r>
    </w:p>
    <w:p w14:paraId="07D87E00" w14:textId="640B50B4" w:rsidR="00574D22" w:rsidRPr="000C4A9C" w:rsidRDefault="000C4A9C" w:rsidP="000B7B28">
      <w:pPr>
        <w:pStyle w:val="Heading1"/>
        <w:rPr>
          <w:b/>
          <w:bCs/>
        </w:rPr>
      </w:pPr>
      <w:bookmarkStart w:id="9" w:name="_Toc237019192"/>
      <w:r>
        <w:rPr>
          <w:b/>
          <w:bCs/>
        </w:rPr>
        <w:t>Task</w:t>
      </w:r>
      <w:r w:rsidR="00115676" w:rsidRPr="000C4A9C">
        <w:rPr>
          <w:b/>
          <w:bCs/>
        </w:rPr>
        <w:t>:</w:t>
      </w:r>
      <w:r w:rsidR="00104A62" w:rsidRPr="000C4A9C">
        <w:rPr>
          <w:b/>
          <w:bCs/>
        </w:rPr>
        <w:t xml:space="preserve"> 2</w:t>
      </w:r>
      <w:bookmarkEnd w:id="9"/>
    </w:p>
    <w:p w14:paraId="56B0EA86" w14:textId="10AB4783" w:rsidR="000B7B28" w:rsidRPr="000C4A9C" w:rsidRDefault="00104A62" w:rsidP="000B7B28">
      <w:pPr>
        <w:rPr>
          <w:b/>
          <w:bCs/>
          <w:sz w:val="36"/>
          <w:szCs w:val="36"/>
        </w:rPr>
      </w:pPr>
      <w:r w:rsidRPr="000C4A9C">
        <w:rPr>
          <w:b/>
          <w:bCs/>
          <w:sz w:val="36"/>
          <w:szCs w:val="36"/>
        </w:rPr>
        <w:t>Epidemiological Analysis of Postnatal Depression Among Women in London</w:t>
      </w:r>
    </w:p>
    <w:p w14:paraId="3F399325" w14:textId="77777777" w:rsidR="00F97E29" w:rsidRPr="007F45B2" w:rsidRDefault="00F97E29" w:rsidP="00F97E29">
      <w:pPr>
        <w:pStyle w:val="Heading2"/>
        <w:rPr>
          <w:sz w:val="32"/>
          <w:szCs w:val="32"/>
        </w:rPr>
      </w:pPr>
      <w:bookmarkStart w:id="10" w:name="_Toc237019193"/>
      <w:r w:rsidRPr="007F45B2">
        <w:rPr>
          <w:rStyle w:val="Strong"/>
          <w:b/>
          <w:bCs/>
          <w:sz w:val="32"/>
          <w:szCs w:val="32"/>
        </w:rPr>
        <w:t>Introduction</w:t>
      </w:r>
      <w:bookmarkEnd w:id="10"/>
    </w:p>
    <w:p w14:paraId="4B8A8F13" w14:textId="77777777" w:rsidR="00580F26" w:rsidRDefault="00B309FF" w:rsidP="00580F26">
      <w:r>
        <w:rPr>
          <w:rStyle w:val="cursor-pointer"/>
          <w:rFonts w:ascii="Geist Fallback" w:hAnsi="Geist Fallback"/>
          <w:sz w:val="23"/>
          <w:szCs w:val="23"/>
        </w:rPr>
        <w:t>Postnatal depression (PND) refers to a serious non-communicable mental disorder that occurs in women during pregnancy and the initial one year after childbirth</w:t>
      </w:r>
      <w:r w:rsidR="00580F26" w:rsidRPr="00580F26">
        <w:t xml:space="preserve"> </w:t>
      </w:r>
      <w:r w:rsidR="00580F26" w:rsidRPr="00580F26">
        <w:rPr>
          <w:rFonts w:eastAsia="Times New Roman" w:cs="Times New Roman"/>
          <w:szCs w:val="24"/>
          <w:lang w:eastAsia="en-IN"/>
        </w:rPr>
        <w:t>(Carlson et al., 2025)</w:t>
      </w:r>
      <w:r>
        <w:rPr>
          <w:rStyle w:val="cursor-pointer"/>
          <w:rFonts w:ascii="Geist Fallback" w:hAnsi="Geist Fallback"/>
          <w:sz w:val="23"/>
          <w:szCs w:val="23"/>
        </w:rPr>
        <w:t>.</w:t>
      </w:r>
      <w:r>
        <w:t xml:space="preserve"> </w:t>
      </w:r>
      <w:r>
        <w:rPr>
          <w:rStyle w:val="cursor-pointer"/>
          <w:rFonts w:ascii="Geist Fallback" w:hAnsi="Geist Fallback"/>
          <w:sz w:val="23"/>
          <w:szCs w:val="23"/>
        </w:rPr>
        <w:t>It is defined by the continued low mood, anxiety, fatigue, loss of interest, emotional problems and poor mother infant bonding.</w:t>
      </w:r>
      <w:r>
        <w:t xml:space="preserve"> </w:t>
      </w:r>
      <w:r>
        <w:rPr>
          <w:rStyle w:val="cursor-pointer"/>
          <w:rFonts w:ascii="Geist Fallback" w:hAnsi="Geist Fallback"/>
          <w:sz w:val="23"/>
          <w:szCs w:val="23"/>
        </w:rPr>
        <w:t>In contrast to temporary postpartum emotional alteration like the so-called baby blues, PND needs to be identified clinically and properly treated since it may affect maternal wellbeing, family dynamics, and child development.</w:t>
      </w:r>
      <w:r>
        <w:t xml:space="preserve"> </w:t>
      </w:r>
      <w:r>
        <w:rPr>
          <w:rStyle w:val="cursor-pointer"/>
          <w:rFonts w:ascii="Geist Fallback" w:hAnsi="Geist Fallback"/>
          <w:sz w:val="23"/>
          <w:szCs w:val="23"/>
        </w:rPr>
        <w:t>The prevalence of postnatal depression has been estimated at 10-15 percent of women following delivery all over the world though the prevalence depends on the socioeconomic and health factors.</w:t>
      </w:r>
      <w:r>
        <w:t xml:space="preserve"> </w:t>
      </w:r>
      <w:r>
        <w:rPr>
          <w:rStyle w:val="cursor-pointer"/>
          <w:rFonts w:ascii="Geist Fallback" w:hAnsi="Geist Fallback"/>
          <w:sz w:val="23"/>
          <w:szCs w:val="23"/>
        </w:rPr>
        <w:t>In the United Kingdom, it is estimated that approximately 1020 percent of mothers develop depressed symptoms around the perinatal period, therefore, it is a significant priority in terms of the public health concern.</w:t>
      </w:r>
      <w:r>
        <w:t xml:space="preserve"> </w:t>
      </w:r>
    </w:p>
    <w:p w14:paraId="1F4B256A" w14:textId="36CC028C" w:rsidR="00B309FF" w:rsidRPr="00580F26" w:rsidRDefault="00B309FF" w:rsidP="00580F26">
      <w:pPr>
        <w:rPr>
          <w:rStyle w:val="Strong"/>
          <w:rFonts w:eastAsia="Times New Roman" w:cs="Times New Roman"/>
          <w:b w:val="0"/>
          <w:bCs w:val="0"/>
          <w:szCs w:val="24"/>
          <w:lang w:eastAsia="en-IN"/>
        </w:rPr>
      </w:pPr>
      <w:r>
        <w:rPr>
          <w:rStyle w:val="cursor-pointer"/>
          <w:rFonts w:ascii="Geist Fallback" w:hAnsi="Geist Fallback"/>
          <w:sz w:val="23"/>
          <w:szCs w:val="23"/>
        </w:rPr>
        <w:t>In London, social inequalities such as poverty, housing insecurity, ethnic diversity, migration, and disparities in access to healthcare services, contribute to the burden of PND.</w:t>
      </w:r>
      <w:r>
        <w:t xml:space="preserve"> </w:t>
      </w:r>
      <w:r>
        <w:rPr>
          <w:rStyle w:val="cursor-pointer"/>
          <w:rFonts w:ascii="Geist Fallback" w:hAnsi="Geist Fallback"/>
          <w:sz w:val="23"/>
          <w:szCs w:val="23"/>
        </w:rPr>
        <w:t>Epidemiologically, it is necessary to comprehend the distribution, determinants, and consequences of PND in order to identify high-risk groups, develop specific interventions, and decrease disparities in maternal mental health outcomes.</w:t>
      </w:r>
      <w:r>
        <w:t xml:space="preserve"> </w:t>
      </w:r>
    </w:p>
    <w:p w14:paraId="4CC7ABE0" w14:textId="055EC228" w:rsidR="00F97E29" w:rsidRPr="000C4A9C" w:rsidRDefault="00F97E29" w:rsidP="00F97E29">
      <w:pPr>
        <w:pStyle w:val="Heading1"/>
      </w:pPr>
      <w:bookmarkStart w:id="11" w:name="_Toc237019194"/>
      <w:r w:rsidRPr="000C4A9C">
        <w:rPr>
          <w:rStyle w:val="Strong"/>
        </w:rPr>
        <w:t>Public Health Measures to Prevent, Protect and Promote Maternal Mental Health in London</w:t>
      </w:r>
      <w:bookmarkEnd w:id="11"/>
    </w:p>
    <w:p w14:paraId="23198B6A" w14:textId="4D14D04E" w:rsidR="00F97E29" w:rsidRDefault="00F97E29" w:rsidP="00F97E29">
      <w:pPr>
        <w:pStyle w:val="Heading2"/>
        <w:rPr>
          <w:rStyle w:val="Strong"/>
          <w:b/>
          <w:bCs/>
        </w:rPr>
      </w:pPr>
      <w:bookmarkStart w:id="12" w:name="_Toc237019195"/>
      <w:r>
        <w:rPr>
          <w:rStyle w:val="Strong"/>
          <w:b/>
          <w:bCs/>
        </w:rPr>
        <w:t>Prevention</w:t>
      </w:r>
      <w:bookmarkEnd w:id="12"/>
    </w:p>
    <w:p w14:paraId="64132239" w14:textId="7A478D33" w:rsidR="00B309FF" w:rsidRPr="00775823" w:rsidRDefault="00B309FF" w:rsidP="00775823">
      <w:pPr>
        <w:rPr>
          <w:rStyle w:val="Strong"/>
          <w:rFonts w:eastAsia="Times New Roman" w:cs="Times New Roman"/>
          <w:b w:val="0"/>
          <w:bCs w:val="0"/>
          <w:szCs w:val="24"/>
          <w:lang w:eastAsia="en-IN"/>
        </w:rPr>
      </w:pPr>
      <w:r>
        <w:rPr>
          <w:rStyle w:val="cursor-pointer"/>
          <w:rFonts w:ascii="Geist Fallback" w:hAnsi="Geist Fallback"/>
          <w:sz w:val="23"/>
          <w:szCs w:val="23"/>
        </w:rPr>
        <w:t>Prevention methods tend to lessen the chances of occurrence of postnatal depression in women by ensuring that the risk factors are detected early</w:t>
      </w:r>
      <w:r w:rsidR="00775823" w:rsidRPr="00775823">
        <w:t xml:space="preserve"> </w:t>
      </w:r>
      <w:r w:rsidR="00775823" w:rsidRPr="00775823">
        <w:rPr>
          <w:rFonts w:eastAsia="Times New Roman" w:cs="Times New Roman"/>
          <w:szCs w:val="24"/>
          <w:lang w:eastAsia="en-IN"/>
        </w:rPr>
        <w:t>(Kjeldsen et al., 2024)</w:t>
      </w:r>
      <w:r>
        <w:rPr>
          <w:rStyle w:val="cursor-pointer"/>
          <w:rFonts w:ascii="Geist Fallback" w:hAnsi="Geist Fallback"/>
          <w:sz w:val="23"/>
          <w:szCs w:val="23"/>
        </w:rPr>
        <w:t>.</w:t>
      </w:r>
      <w:r>
        <w:t xml:space="preserve"> </w:t>
      </w:r>
      <w:r>
        <w:rPr>
          <w:rStyle w:val="cursor-pointer"/>
          <w:rFonts w:ascii="Geist Fallback" w:hAnsi="Geist Fallback"/>
          <w:sz w:val="23"/>
          <w:szCs w:val="23"/>
        </w:rPr>
        <w:t>In London, NHS maternity services offer ante-natal mental health assessment to determine women with mental health issues in the past, social vulnerability, domestic abuse or lack of support systems.</w:t>
      </w:r>
      <w:r>
        <w:t xml:space="preserve"> </w:t>
      </w:r>
      <w:r>
        <w:rPr>
          <w:rStyle w:val="cursor-pointer"/>
          <w:rFonts w:ascii="Geist Fallback" w:hAnsi="Geist Fallback"/>
          <w:sz w:val="23"/>
          <w:szCs w:val="23"/>
        </w:rPr>
        <w:t>The early identification enables medical practitioners to offer proper guidance, supervision and psychological assistance before the symptoms escalate into serious conditions.</w:t>
      </w:r>
    </w:p>
    <w:p w14:paraId="565C4B4F" w14:textId="39935C28" w:rsidR="00F97E29" w:rsidRDefault="00F97E29" w:rsidP="00F97E29">
      <w:pPr>
        <w:pStyle w:val="Heading2"/>
        <w:rPr>
          <w:rStyle w:val="Strong"/>
          <w:b/>
          <w:bCs/>
        </w:rPr>
      </w:pPr>
      <w:bookmarkStart w:id="13" w:name="_Toc237019196"/>
      <w:r>
        <w:rPr>
          <w:rStyle w:val="Strong"/>
          <w:b/>
          <w:bCs/>
        </w:rPr>
        <w:t>Protection</w:t>
      </w:r>
      <w:bookmarkEnd w:id="13"/>
    </w:p>
    <w:p w14:paraId="65432B6B" w14:textId="1396051A" w:rsidR="00B309FF" w:rsidRPr="00775823" w:rsidRDefault="00B309FF" w:rsidP="00775823">
      <w:pPr>
        <w:rPr>
          <w:rFonts w:eastAsia="Times New Roman" w:cs="Times New Roman"/>
          <w:szCs w:val="24"/>
          <w:lang w:eastAsia="en-IN"/>
        </w:rPr>
      </w:pPr>
      <w:r>
        <w:rPr>
          <w:rStyle w:val="cursor-pointer"/>
          <w:rFonts w:ascii="Geist Fallback" w:hAnsi="Geist Fallback"/>
          <w:sz w:val="23"/>
          <w:szCs w:val="23"/>
        </w:rPr>
        <w:t>Protection is based on early detection and treatment and minimization of the impact of PND.</w:t>
      </w:r>
      <w:r>
        <w:t xml:space="preserve"> </w:t>
      </w:r>
      <w:r>
        <w:rPr>
          <w:rStyle w:val="cursor-pointer"/>
          <w:rFonts w:ascii="Geist Fallback" w:hAnsi="Geist Fallback"/>
          <w:sz w:val="23"/>
          <w:szCs w:val="23"/>
        </w:rPr>
        <w:t>The National Institute of Health and Care Excellence (NICE) suggests a regular mental assessment in the course of pregnancy and following birth</w:t>
      </w:r>
      <w:r w:rsidR="00775823" w:rsidRPr="00775823">
        <w:t xml:space="preserve"> </w:t>
      </w:r>
      <w:r w:rsidR="00775823" w:rsidRPr="00775823">
        <w:rPr>
          <w:rFonts w:eastAsia="Times New Roman" w:cs="Times New Roman"/>
          <w:szCs w:val="24"/>
          <w:lang w:eastAsia="en-IN"/>
        </w:rPr>
        <w:t>(Langham et al., 2023)</w:t>
      </w:r>
      <w:r>
        <w:rPr>
          <w:rStyle w:val="cursor-pointer"/>
          <w:rFonts w:ascii="Geist Fallback" w:hAnsi="Geist Fallback"/>
          <w:sz w:val="23"/>
          <w:szCs w:val="23"/>
        </w:rPr>
        <w:t>.</w:t>
      </w:r>
      <w:r>
        <w:t xml:space="preserve"> </w:t>
      </w:r>
      <w:r>
        <w:rPr>
          <w:rStyle w:val="cursor-pointer"/>
          <w:rFonts w:ascii="Geist Fallback" w:hAnsi="Geist Fallback"/>
          <w:sz w:val="23"/>
          <w:szCs w:val="23"/>
        </w:rPr>
        <w:t>The Edinburgh Postnatal Depression Scale (EPDS) is widely used by midwives, health visitors, and GPs to determine which women need additional evaluation or a referral to special perinatal mental health services</w:t>
      </w:r>
      <w:r w:rsidR="00775823" w:rsidRPr="00775823">
        <w:t xml:space="preserve"> </w:t>
      </w:r>
      <w:r w:rsidR="00775823" w:rsidRPr="00775823">
        <w:rPr>
          <w:rFonts w:eastAsia="Times New Roman" w:cs="Times New Roman"/>
          <w:szCs w:val="24"/>
          <w:lang w:eastAsia="en-IN"/>
        </w:rPr>
        <w:t>(Howard et al., 2022)</w:t>
      </w:r>
      <w:r>
        <w:rPr>
          <w:rStyle w:val="cursor-pointer"/>
          <w:rFonts w:ascii="Geist Fallback" w:hAnsi="Geist Fallback"/>
          <w:sz w:val="23"/>
          <w:szCs w:val="23"/>
        </w:rPr>
        <w:t>.</w:t>
      </w:r>
      <w:r>
        <w:t xml:space="preserve"> </w:t>
      </w:r>
      <w:r>
        <w:rPr>
          <w:rStyle w:val="cursor-pointer"/>
          <w:rFonts w:ascii="Geist Fallback" w:hAnsi="Geist Fallback"/>
          <w:sz w:val="23"/>
          <w:szCs w:val="23"/>
        </w:rPr>
        <w:t>Early intervention may help decrease the complications and enhance the outcomes of both infants and mothers.</w:t>
      </w:r>
    </w:p>
    <w:p w14:paraId="0337BC82" w14:textId="58F9B9AC" w:rsidR="00F97E29" w:rsidRDefault="00F97E29" w:rsidP="00F97E29">
      <w:pPr>
        <w:pStyle w:val="Heading2"/>
        <w:rPr>
          <w:rStyle w:val="Strong"/>
          <w:b/>
          <w:bCs/>
        </w:rPr>
      </w:pPr>
      <w:bookmarkStart w:id="14" w:name="_Toc237019197"/>
      <w:r>
        <w:rPr>
          <w:rStyle w:val="Strong"/>
          <w:b/>
          <w:bCs/>
        </w:rPr>
        <w:t>Health Promotion</w:t>
      </w:r>
      <w:bookmarkEnd w:id="14"/>
    </w:p>
    <w:p w14:paraId="2D7D3A17" w14:textId="0E0FBED6" w:rsidR="00F97E29" w:rsidRDefault="00B309FF" w:rsidP="00F97E29">
      <w:r>
        <w:rPr>
          <w:rStyle w:val="cursor-pointer"/>
          <w:rFonts w:ascii="Geist Fallback" w:hAnsi="Geist Fallback"/>
          <w:sz w:val="23"/>
          <w:szCs w:val="23"/>
        </w:rPr>
        <w:t>The goals of health promotion strategies are to enhance awareness, decrease stigma, and motivate women to seek support.</w:t>
      </w:r>
      <w:r>
        <w:rPr>
          <w:rFonts w:ascii="Geist Fallback" w:hAnsi="Geist Fallback"/>
          <w:sz w:val="23"/>
          <w:szCs w:val="23"/>
        </w:rPr>
        <w:t xml:space="preserve"> </w:t>
      </w:r>
      <w:r>
        <w:rPr>
          <w:rStyle w:val="cursor-pointer"/>
          <w:rFonts w:ascii="Geist Fallback" w:hAnsi="Geist Fallback"/>
          <w:sz w:val="23"/>
          <w:szCs w:val="23"/>
        </w:rPr>
        <w:t>NHS initiatives, community-based maternal wellbeing programmes, and psychological support services provide information and treatment options.</w:t>
      </w:r>
      <w:r>
        <w:rPr>
          <w:rFonts w:ascii="Geist Fallback" w:hAnsi="Geist Fallback"/>
          <w:sz w:val="23"/>
          <w:szCs w:val="23"/>
        </w:rPr>
        <w:t xml:space="preserve"> </w:t>
      </w:r>
      <w:r>
        <w:rPr>
          <w:rStyle w:val="cursor-pointer"/>
          <w:rFonts w:ascii="Geist Fallback" w:hAnsi="Geist Fallback"/>
          <w:sz w:val="23"/>
          <w:szCs w:val="23"/>
        </w:rPr>
        <w:t>Nevertheless, cultural stigma, language barriers, and the lack of awareness in some communities result in inequalities.</w:t>
      </w:r>
      <w:r>
        <w:rPr>
          <w:rFonts w:ascii="Geist Fallback" w:hAnsi="Geist Fallback"/>
          <w:sz w:val="23"/>
          <w:szCs w:val="23"/>
        </w:rPr>
        <w:t xml:space="preserve"> </w:t>
      </w:r>
      <w:r>
        <w:rPr>
          <w:rStyle w:val="cursor-pointer"/>
          <w:rFonts w:ascii="Geist Fallback" w:hAnsi="Geist Fallback"/>
          <w:sz w:val="23"/>
          <w:szCs w:val="23"/>
        </w:rPr>
        <w:t>Thus, there is the need to have culturally sensitive and accessible services that provide equitable maternal mental health services in London.</w:t>
      </w:r>
    </w:p>
    <w:p w14:paraId="382A62AE" w14:textId="77777777" w:rsidR="00F97E29" w:rsidRDefault="00F97E29" w:rsidP="00F97E29">
      <w:pPr>
        <w:pStyle w:val="Heading1"/>
      </w:pPr>
      <w:bookmarkStart w:id="15" w:name="_Toc237019198"/>
      <w:r>
        <w:rPr>
          <w:rStyle w:val="Strong"/>
          <w:b w:val="0"/>
          <w:bCs w:val="0"/>
        </w:rPr>
        <w:t>Determinants and Risk Factors of Postnatal Depression</w:t>
      </w:r>
      <w:bookmarkEnd w:id="15"/>
    </w:p>
    <w:p w14:paraId="7DF987F7" w14:textId="7C818494" w:rsidR="00B309FF" w:rsidRDefault="00B309FF" w:rsidP="00B309FF">
      <w:pPr>
        <w:rPr>
          <w:rStyle w:val="Strong"/>
          <w:b w:val="0"/>
          <w:bCs w:val="0"/>
        </w:rPr>
      </w:pPr>
      <w:r>
        <w:rPr>
          <w:rFonts w:ascii="Geist Fallback" w:hAnsi="Geist Fallback"/>
          <w:sz w:val="23"/>
          <w:szCs w:val="23"/>
        </w:rPr>
        <w:t>The causes of postnatal depression are a combination of biological, psychological, and social factors as opposed to a single cause.</w:t>
      </w:r>
    </w:p>
    <w:p w14:paraId="42A9CC5B" w14:textId="738A3E0B" w:rsidR="00F97E29" w:rsidRPr="0072764F" w:rsidRDefault="00F97E29" w:rsidP="00F97E29">
      <w:pPr>
        <w:pStyle w:val="Heading3"/>
        <w:rPr>
          <w:rStyle w:val="Strong"/>
        </w:rPr>
      </w:pPr>
      <w:bookmarkStart w:id="16" w:name="_Toc237019199"/>
      <w:r w:rsidRPr="0072764F">
        <w:rPr>
          <w:rStyle w:val="Strong"/>
        </w:rPr>
        <w:t>Biological and Psychological Determinants</w:t>
      </w:r>
      <w:bookmarkEnd w:id="16"/>
    </w:p>
    <w:p w14:paraId="197B254F" w14:textId="72FC7CFF" w:rsidR="00B309FF" w:rsidRPr="00775823" w:rsidRDefault="00B309FF" w:rsidP="00775823">
      <w:pPr>
        <w:rPr>
          <w:rFonts w:eastAsia="Times New Roman" w:cs="Times New Roman"/>
          <w:szCs w:val="24"/>
          <w:lang w:eastAsia="en-IN"/>
        </w:rPr>
      </w:pPr>
      <w:r>
        <w:rPr>
          <w:rStyle w:val="cursor-pointer"/>
          <w:rFonts w:ascii="Geist Fallback" w:hAnsi="Geist Fallback"/>
          <w:sz w:val="23"/>
          <w:szCs w:val="23"/>
        </w:rPr>
        <w:t>The postpartum hormonal alterations, such as a decrease in oestrogen and progesterone, could be a risk factor that causes depressive symptoms.</w:t>
      </w:r>
      <w:r>
        <w:t xml:space="preserve"> </w:t>
      </w:r>
      <w:r>
        <w:rPr>
          <w:rStyle w:val="cursor-pointer"/>
          <w:rFonts w:ascii="Geist Fallback" w:hAnsi="Geist Fallback"/>
          <w:sz w:val="23"/>
          <w:szCs w:val="23"/>
        </w:rPr>
        <w:t>Women who have had previous depression, anxiety disorder, bipolar disorder, or have had prior PND episodes are at risk of developing postpartum symptoms</w:t>
      </w:r>
      <w:r w:rsidR="00775823" w:rsidRPr="00775823">
        <w:rPr>
          <w:rFonts w:eastAsia="Times New Roman" w:cs="Times New Roman"/>
          <w:szCs w:val="24"/>
          <w:lang w:eastAsia="en-IN"/>
        </w:rPr>
        <w:t>(Alcantarilla et al., 2023)</w:t>
      </w:r>
      <w:r>
        <w:rPr>
          <w:rStyle w:val="cursor-pointer"/>
          <w:rFonts w:ascii="Geist Fallback" w:hAnsi="Geist Fallback"/>
          <w:sz w:val="23"/>
          <w:szCs w:val="23"/>
        </w:rPr>
        <w:t>.</w:t>
      </w:r>
      <w:r>
        <w:t xml:space="preserve"> </w:t>
      </w:r>
      <w:r>
        <w:rPr>
          <w:rStyle w:val="cursor-pointer"/>
          <w:rFonts w:ascii="Geist Fallback" w:hAnsi="Geist Fallback"/>
          <w:sz w:val="23"/>
          <w:szCs w:val="23"/>
        </w:rPr>
        <w:t>Vulnerability is further compounded by psychological factors such as ante-natal depression, trauma during childbirth, excessive stress levels, and inability to cope with the situation.</w:t>
      </w:r>
    </w:p>
    <w:p w14:paraId="4A7C71B5" w14:textId="21561907" w:rsidR="00F97E29" w:rsidRPr="0072764F" w:rsidRDefault="00F97E29" w:rsidP="00F97E29">
      <w:pPr>
        <w:pStyle w:val="Heading3"/>
        <w:rPr>
          <w:rStyle w:val="Strong"/>
        </w:rPr>
      </w:pPr>
      <w:bookmarkStart w:id="17" w:name="_Toc237019200"/>
      <w:r w:rsidRPr="0072764F">
        <w:rPr>
          <w:rStyle w:val="Strong"/>
        </w:rPr>
        <w:t>Social and Economic Determinants</w:t>
      </w:r>
      <w:bookmarkEnd w:id="17"/>
    </w:p>
    <w:p w14:paraId="355BA0C0" w14:textId="0789F66B" w:rsidR="00F97E29" w:rsidRDefault="00BE4FB6" w:rsidP="00B309FF">
      <w:r>
        <w:rPr>
          <w:rStyle w:val="cursor-pointer"/>
          <w:rFonts w:ascii="Geist Fallback" w:hAnsi="Geist Fallback"/>
          <w:sz w:val="23"/>
          <w:szCs w:val="23"/>
        </w:rPr>
        <w:t>Maternal mental health outcomes are heavily dependent upon social determinants.</w:t>
      </w:r>
      <w:r>
        <w:rPr>
          <w:rFonts w:ascii="Geist Fallback" w:hAnsi="Geist Fallback"/>
          <w:sz w:val="23"/>
          <w:szCs w:val="23"/>
        </w:rPr>
        <w:t xml:space="preserve"> </w:t>
      </w:r>
      <w:r>
        <w:rPr>
          <w:rStyle w:val="cursor-pointer"/>
          <w:rFonts w:ascii="Geist Fallback" w:hAnsi="Geist Fallback"/>
          <w:sz w:val="23"/>
          <w:szCs w:val="23"/>
        </w:rPr>
        <w:t>PND is more likely to hit women who are poor, unemployed, financially insecure, live in poor housing, are battered at home and socially isolated.</w:t>
      </w:r>
      <w:r>
        <w:rPr>
          <w:rFonts w:ascii="Geist Fallback" w:hAnsi="Geist Fallback"/>
          <w:sz w:val="23"/>
          <w:szCs w:val="23"/>
        </w:rPr>
        <w:t xml:space="preserve"> </w:t>
      </w:r>
      <w:r>
        <w:rPr>
          <w:rStyle w:val="cursor-pointer"/>
          <w:rFonts w:ascii="Geist Fallback" w:hAnsi="Geist Fallback"/>
          <w:sz w:val="23"/>
          <w:szCs w:val="23"/>
        </w:rPr>
        <w:t>The socioeconomic inequalities in London play a key role in the differences in the maternal mental health outcomes across the boroughs.</w:t>
      </w:r>
      <w:r>
        <w:rPr>
          <w:rFonts w:ascii="Geist Fallback" w:hAnsi="Geist Fallback"/>
          <w:sz w:val="23"/>
          <w:szCs w:val="23"/>
        </w:rPr>
        <w:t xml:space="preserve"> </w:t>
      </w:r>
      <w:r>
        <w:rPr>
          <w:rStyle w:val="cursor-pointer"/>
          <w:rFonts w:ascii="Geist Fallback" w:hAnsi="Geist Fallback"/>
          <w:sz w:val="23"/>
          <w:szCs w:val="23"/>
        </w:rPr>
        <w:t>Other barriers that ethnic minority women might face are cultural stigma, language barriers, and decreased participation in mental health services.</w:t>
      </w:r>
      <w:r>
        <w:rPr>
          <w:rFonts w:ascii="Geist Fallback" w:hAnsi="Geist Fallback"/>
          <w:sz w:val="23"/>
          <w:szCs w:val="23"/>
        </w:rPr>
        <w:t xml:space="preserve"> </w:t>
      </w:r>
      <w:r>
        <w:rPr>
          <w:rStyle w:val="cursor-pointer"/>
          <w:rFonts w:ascii="Geist Fallback" w:hAnsi="Geist Fallback"/>
          <w:sz w:val="23"/>
          <w:szCs w:val="23"/>
        </w:rPr>
        <w:t>Thus, the epidemiological approach should take into account PND as a component of the broader social context as opposed to individual psychological traits.</w:t>
      </w:r>
    </w:p>
    <w:p w14:paraId="1732C6B6" w14:textId="77777777" w:rsidR="00F97E29" w:rsidRDefault="00F97E29" w:rsidP="00F97E29">
      <w:pPr>
        <w:pStyle w:val="Heading1"/>
      </w:pPr>
      <w:bookmarkStart w:id="18" w:name="_Toc237019201"/>
      <w:r>
        <w:rPr>
          <w:rStyle w:val="Strong"/>
          <w:b w:val="0"/>
          <w:bCs w:val="0"/>
        </w:rPr>
        <w:t>Epidemiological Studies and Health Needs Assessment in London</w:t>
      </w:r>
      <w:bookmarkEnd w:id="18"/>
    </w:p>
    <w:p w14:paraId="57E86607" w14:textId="6173CC35" w:rsidR="00F97E29" w:rsidRPr="001F5803" w:rsidRDefault="00BE4FB6" w:rsidP="001F5803">
      <w:pPr>
        <w:rPr>
          <w:rFonts w:eastAsia="Times New Roman" w:cs="Times New Roman"/>
          <w:szCs w:val="24"/>
          <w:lang w:eastAsia="en-IN"/>
        </w:rPr>
      </w:pPr>
      <w:r>
        <w:rPr>
          <w:rStyle w:val="cursor-pointer"/>
          <w:rFonts w:ascii="Geist Fallback" w:hAnsi="Geist Fallback"/>
          <w:sz w:val="23"/>
          <w:szCs w:val="23"/>
        </w:rPr>
        <w:t>Epidemiological research will give information on prevalence, distribution and determinants of postnatal depression.</w:t>
      </w:r>
      <w:r>
        <w:t xml:space="preserve"> </w:t>
      </w:r>
      <w:r>
        <w:rPr>
          <w:rStyle w:val="cursor-pointer"/>
          <w:rFonts w:ascii="Geist Fallback" w:hAnsi="Geist Fallback"/>
          <w:sz w:val="23"/>
          <w:szCs w:val="23"/>
        </w:rPr>
        <w:t>Studies show that women who lack socioeconomic status, have had a history of mental illness, domestic violence, pregnancy complications, or have low social support are more susceptible to PND.</w:t>
      </w:r>
      <w:r>
        <w:t xml:space="preserve"> </w:t>
      </w:r>
      <w:r>
        <w:rPr>
          <w:rStyle w:val="cursor-pointer"/>
          <w:rFonts w:ascii="Geist Fallback" w:hAnsi="Geist Fallback"/>
          <w:sz w:val="23"/>
          <w:szCs w:val="23"/>
        </w:rPr>
        <w:t>These results aid in showing the population of people that need extra prevention and intervention measures by the professionals in the field of public health.</w:t>
      </w:r>
      <w:r>
        <w:t xml:space="preserve"> </w:t>
      </w:r>
      <w:r>
        <w:rPr>
          <w:rStyle w:val="cursor-pointer"/>
          <w:rFonts w:ascii="Geist Fallback" w:hAnsi="Geist Fallback"/>
          <w:sz w:val="23"/>
          <w:szCs w:val="23"/>
        </w:rPr>
        <w:t>The use of a Health Needs Assessment (HNA) is one of the tools helping to identify the maternal mental health priorities through the integration of epidemiological, demographic, and socioeconomic data</w:t>
      </w:r>
      <w:r w:rsidR="001F5803" w:rsidRPr="001F5803">
        <w:rPr>
          <w:rFonts w:eastAsia="Times New Roman" w:cs="Times New Roman"/>
          <w:szCs w:val="24"/>
          <w:lang w:eastAsia="en-IN"/>
        </w:rPr>
        <w:t>(Utilizing a community health needs assessment to discover service gaps for a rural maternal child Health Organization - ProQuest, 2022)</w:t>
      </w:r>
      <w:r>
        <w:rPr>
          <w:rStyle w:val="cursor-pointer"/>
          <w:rFonts w:ascii="Geist Fallback" w:hAnsi="Geist Fallback"/>
          <w:sz w:val="23"/>
          <w:szCs w:val="23"/>
        </w:rPr>
        <w:t>.</w:t>
      </w:r>
      <w:r>
        <w:t xml:space="preserve"> </w:t>
      </w:r>
      <w:r>
        <w:rPr>
          <w:rStyle w:val="cursor-pointer"/>
          <w:rFonts w:ascii="Geist Fallback" w:hAnsi="Geist Fallback"/>
          <w:sz w:val="23"/>
          <w:szCs w:val="23"/>
        </w:rPr>
        <w:t>In London, HNAs look into the factors like the level of deprivation, population diversity, maternity outcomes, and access to mental health services to identify where resources are needed.</w:t>
      </w:r>
      <w:r>
        <w:t xml:space="preserve"> </w:t>
      </w:r>
      <w:r>
        <w:rPr>
          <w:rStyle w:val="cursor-pointer"/>
          <w:rFonts w:ascii="Geist Fallback" w:hAnsi="Geist Fallback"/>
          <w:sz w:val="23"/>
          <w:szCs w:val="23"/>
        </w:rPr>
        <w:t>Women who are at high risk are those who dwell in the deprived society, teenage mothers, single parent, migrants, ethnic minority groups and women with a history of mental illness.</w:t>
      </w:r>
      <w:r>
        <w:t xml:space="preserve"> </w:t>
      </w:r>
      <w:r>
        <w:rPr>
          <w:rStyle w:val="cursor-pointer"/>
          <w:rFonts w:ascii="Geist Fallback" w:hAnsi="Geist Fallback"/>
          <w:sz w:val="23"/>
          <w:szCs w:val="23"/>
        </w:rPr>
        <w:t>But one weakness of epidemiological evaluation is that the number of cases recorded may not be representative of the actual burden since some women are stigmatized, culturally isolated and have challenges in accessing services.</w:t>
      </w:r>
    </w:p>
    <w:p w14:paraId="099F0BEA" w14:textId="77777777" w:rsidR="00F97E29" w:rsidRDefault="00F97E29" w:rsidP="00F97E29">
      <w:pPr>
        <w:pStyle w:val="Heading1"/>
      </w:pPr>
      <w:bookmarkStart w:id="19" w:name="_Toc237019202"/>
      <w:r>
        <w:rPr>
          <w:rStyle w:val="Strong"/>
          <w:b w:val="0"/>
          <w:bCs w:val="0"/>
        </w:rPr>
        <w:t>Monitoring and Surveillance Systems for Postnatal Depression in London</w:t>
      </w:r>
      <w:bookmarkEnd w:id="19"/>
    </w:p>
    <w:p w14:paraId="3FFAE6E7" w14:textId="2B3D41AA" w:rsidR="00DF619A" w:rsidRDefault="00DF619A" w:rsidP="00DF619A">
      <w:pPr>
        <w:rPr>
          <w:rStyle w:val="Strong"/>
          <w:b w:val="0"/>
          <w:bCs w:val="0"/>
        </w:rPr>
      </w:pPr>
      <w:r>
        <w:rPr>
          <w:rStyle w:val="cursor-pointer"/>
          <w:rFonts w:ascii="Geist Fallback" w:hAnsi="Geist Fallback"/>
          <w:sz w:val="23"/>
          <w:szCs w:val="23"/>
        </w:rPr>
        <w:t>Postnatal depression Surveillance and Monitoring Systems in London.</w:t>
      </w:r>
      <w:r>
        <w:rPr>
          <w:rFonts w:ascii="Geist Fallback" w:hAnsi="Geist Fallback"/>
          <w:sz w:val="23"/>
          <w:szCs w:val="23"/>
        </w:rPr>
        <w:t xml:space="preserve"> </w:t>
      </w:r>
      <w:r>
        <w:rPr>
          <w:rStyle w:val="cursor-pointer"/>
          <w:rFonts w:ascii="Geist Fallback" w:hAnsi="Geist Fallback"/>
          <w:sz w:val="23"/>
          <w:szCs w:val="23"/>
        </w:rPr>
        <w:t>The surveillance systems enable the public health professionals to observe trends in postnatal depression cases, inequalities, and intervention outcomes.</w:t>
      </w:r>
    </w:p>
    <w:p w14:paraId="3F8AA97D" w14:textId="0244E41B" w:rsidR="00F97E29" w:rsidRPr="001B4CE7" w:rsidRDefault="00F97E29" w:rsidP="00F97E29">
      <w:pPr>
        <w:pStyle w:val="Heading3"/>
        <w:rPr>
          <w:rStyle w:val="Strong"/>
        </w:rPr>
      </w:pPr>
      <w:bookmarkStart w:id="20" w:name="_Toc237019203"/>
      <w:r w:rsidRPr="001B4CE7">
        <w:rPr>
          <w:rStyle w:val="Strong"/>
        </w:rPr>
        <w:t>Active Surveillance</w:t>
      </w:r>
      <w:bookmarkEnd w:id="20"/>
      <w:r w:rsidR="001B4CE7">
        <w:rPr>
          <w:rStyle w:val="Strong"/>
        </w:rPr>
        <w:t>:-</w:t>
      </w:r>
    </w:p>
    <w:p w14:paraId="3199A21C" w14:textId="0076488C" w:rsidR="00DF619A" w:rsidRPr="00DF619A" w:rsidRDefault="00DF619A" w:rsidP="00DF619A">
      <w:r>
        <w:rPr>
          <w:rStyle w:val="cursor-pointer"/>
          <w:rFonts w:ascii="Geist Fallback" w:hAnsi="Geist Fallback"/>
          <w:sz w:val="23"/>
          <w:szCs w:val="23"/>
        </w:rPr>
        <w:t>Active surveillance is whereby healthcare professionals actively identify cases.</w:t>
      </w:r>
      <w:r>
        <w:rPr>
          <w:rFonts w:ascii="Geist Fallback" w:hAnsi="Geist Fallback"/>
          <w:sz w:val="23"/>
          <w:szCs w:val="23"/>
        </w:rPr>
        <w:t xml:space="preserve"> </w:t>
      </w:r>
      <w:r>
        <w:rPr>
          <w:rStyle w:val="cursor-pointer"/>
          <w:rFonts w:ascii="Geist Fallback" w:hAnsi="Geist Fallback"/>
          <w:sz w:val="23"/>
          <w:szCs w:val="23"/>
        </w:rPr>
        <w:t>The midwives, health visitors, and specialist perinatal mental health teams evaluate the women in the period of pregnancy and after childbirth in London maternity services.</w:t>
      </w:r>
      <w:r>
        <w:rPr>
          <w:rFonts w:ascii="Geist Fallback" w:hAnsi="Geist Fallback"/>
          <w:sz w:val="23"/>
          <w:szCs w:val="23"/>
        </w:rPr>
        <w:t xml:space="preserve"> </w:t>
      </w:r>
      <w:r>
        <w:rPr>
          <w:rStyle w:val="cursor-pointer"/>
          <w:rFonts w:ascii="Geist Fallback" w:hAnsi="Geist Fallback"/>
          <w:sz w:val="23"/>
          <w:szCs w:val="23"/>
        </w:rPr>
        <w:t>This method enhances early identification but takes a considerable amount of resources and relies on the identical practice throughout the healthcare facilities.</w:t>
      </w:r>
    </w:p>
    <w:p w14:paraId="14EB8039" w14:textId="77777777" w:rsidR="00DF619A" w:rsidRDefault="00DF619A" w:rsidP="00F97E29">
      <w:pPr>
        <w:pStyle w:val="Heading3"/>
        <w:rPr>
          <w:rStyle w:val="Strong"/>
          <w:b w:val="0"/>
          <w:bCs w:val="0"/>
        </w:rPr>
      </w:pPr>
    </w:p>
    <w:p w14:paraId="636CA27C" w14:textId="77D55ECD" w:rsidR="00DF619A" w:rsidRDefault="00F97E29" w:rsidP="00F97E29">
      <w:pPr>
        <w:pStyle w:val="Heading3"/>
        <w:rPr>
          <w:rStyle w:val="Strong"/>
          <w:b w:val="0"/>
          <w:bCs w:val="0"/>
        </w:rPr>
      </w:pPr>
      <w:bookmarkStart w:id="21" w:name="_Toc237019204"/>
      <w:r w:rsidRPr="001B4CE7">
        <w:rPr>
          <w:rStyle w:val="Strong"/>
        </w:rPr>
        <w:t xml:space="preserve">Passive </w:t>
      </w:r>
      <w:bookmarkEnd w:id="21"/>
      <w:r w:rsidR="001B4CE7" w:rsidRPr="001B4CE7">
        <w:rPr>
          <w:rStyle w:val="Strong"/>
        </w:rPr>
        <w:t>Surveillance</w:t>
      </w:r>
      <w:r w:rsidR="001B4CE7">
        <w:rPr>
          <w:rStyle w:val="Strong"/>
        </w:rPr>
        <w:t>: -</w:t>
      </w:r>
    </w:p>
    <w:p w14:paraId="60FF40C9" w14:textId="6FBD3AF4" w:rsidR="00DF619A" w:rsidRPr="00DF619A" w:rsidRDefault="00DF619A" w:rsidP="00DF619A">
      <w:r>
        <w:rPr>
          <w:rStyle w:val="cursor-pointer"/>
          <w:rFonts w:ascii="Geist Fallback" w:hAnsi="Geist Fallback"/>
          <w:sz w:val="23"/>
          <w:szCs w:val="23"/>
        </w:rPr>
        <w:t>Passive surveillance relies on the routinely gathered healthcare data, such as GP records, mental health service referrals, prescriptions, and hospital data.</w:t>
      </w:r>
      <w:r>
        <w:rPr>
          <w:rFonts w:ascii="Geist Fallback" w:hAnsi="Geist Fallback"/>
          <w:sz w:val="23"/>
          <w:szCs w:val="23"/>
        </w:rPr>
        <w:t xml:space="preserve"> </w:t>
      </w:r>
      <w:r>
        <w:rPr>
          <w:rStyle w:val="cursor-pointer"/>
          <w:rFonts w:ascii="Geist Fallback" w:hAnsi="Geist Fallback"/>
          <w:sz w:val="23"/>
          <w:szCs w:val="23"/>
        </w:rPr>
        <w:t>Electronic health records stored by the NHS can offer significant information at the population level regarding diagnosed cases.</w:t>
      </w:r>
      <w:r>
        <w:rPr>
          <w:rFonts w:ascii="Geist Fallback" w:hAnsi="Geist Fallback"/>
          <w:sz w:val="23"/>
          <w:szCs w:val="23"/>
        </w:rPr>
        <w:t xml:space="preserve"> </w:t>
      </w:r>
      <w:r>
        <w:rPr>
          <w:rStyle w:val="cursor-pointer"/>
          <w:rFonts w:ascii="Geist Fallback" w:hAnsi="Geist Fallback"/>
          <w:sz w:val="23"/>
          <w:szCs w:val="23"/>
        </w:rPr>
        <w:t>Passive surveillance, however, can also underestimate prevalence since women who do not seek healthcare support will not be identified.</w:t>
      </w:r>
    </w:p>
    <w:p w14:paraId="49463651" w14:textId="4CE69032" w:rsidR="00F97E29" w:rsidRPr="001B4CE7" w:rsidRDefault="00F97E29" w:rsidP="00F97E29">
      <w:pPr>
        <w:pStyle w:val="Heading3"/>
      </w:pPr>
      <w:bookmarkStart w:id="22" w:name="_Toc237019205"/>
      <w:r w:rsidRPr="001B4CE7">
        <w:rPr>
          <w:rStyle w:val="Strong"/>
        </w:rPr>
        <w:t xml:space="preserve">Sentinel </w:t>
      </w:r>
      <w:bookmarkEnd w:id="22"/>
      <w:r w:rsidR="001B4CE7" w:rsidRPr="001B4CE7">
        <w:rPr>
          <w:rStyle w:val="Strong"/>
        </w:rPr>
        <w:t>Surveillance</w:t>
      </w:r>
      <w:r w:rsidR="001B4CE7">
        <w:rPr>
          <w:rStyle w:val="Strong"/>
        </w:rPr>
        <w:t>: -</w:t>
      </w:r>
    </w:p>
    <w:p w14:paraId="09450644" w14:textId="1FB2EED0" w:rsidR="00DF619A" w:rsidRPr="00BF78B8" w:rsidRDefault="002D5647" w:rsidP="00BF78B8">
      <w:pPr>
        <w:rPr>
          <w:rFonts w:eastAsia="Times New Roman" w:cs="Times New Roman"/>
          <w:szCs w:val="24"/>
          <w:lang w:eastAsia="en-IN"/>
        </w:rPr>
      </w:pPr>
      <w:r>
        <w:rPr>
          <w:rStyle w:val="cursor-pointer"/>
          <w:rFonts w:ascii="Geist Fallback" w:hAnsi="Geist Fallback"/>
          <w:sz w:val="23"/>
          <w:szCs w:val="23"/>
        </w:rPr>
        <w:t>Sentinel surveillance is the use of a targeted sample of maternity units or specialist perinatal mental health service to detect the emergence of trends</w:t>
      </w:r>
      <w:r w:rsidR="00BF78B8" w:rsidRPr="00BF78B8">
        <w:t xml:space="preserve"> </w:t>
      </w:r>
      <w:r w:rsidR="00BF78B8" w:rsidRPr="00BF78B8">
        <w:rPr>
          <w:rFonts w:eastAsia="Times New Roman" w:cs="Times New Roman"/>
          <w:szCs w:val="24"/>
          <w:lang w:eastAsia="en-IN"/>
        </w:rPr>
        <w:t>(Tassie et al., 2024)</w:t>
      </w:r>
      <w:r>
        <w:rPr>
          <w:rStyle w:val="cursor-pointer"/>
          <w:rFonts w:ascii="Geist Fallback" w:hAnsi="Geist Fallback"/>
          <w:sz w:val="23"/>
          <w:szCs w:val="23"/>
        </w:rPr>
        <w:t>.</w:t>
      </w:r>
      <w:r>
        <w:t xml:space="preserve"> </w:t>
      </w:r>
      <w:r>
        <w:rPr>
          <w:rStyle w:val="cursor-pointer"/>
          <w:rFonts w:ascii="Geist Fallback" w:hAnsi="Geist Fallback"/>
          <w:sz w:val="23"/>
          <w:szCs w:val="23"/>
        </w:rPr>
        <w:t>These sites offer comprehensive information about risk factors, service demand, and treatment outcomes.</w:t>
      </w:r>
      <w:r>
        <w:t xml:space="preserve"> </w:t>
      </w:r>
      <w:r>
        <w:rPr>
          <w:rStyle w:val="cursor-pointer"/>
          <w:rFonts w:ascii="Geist Fallback" w:hAnsi="Geist Fallback"/>
          <w:sz w:val="23"/>
          <w:szCs w:val="23"/>
        </w:rPr>
        <w:t>But the results might not be accurate of all women in London.</w:t>
      </w:r>
    </w:p>
    <w:p w14:paraId="4F390293" w14:textId="59A2668E" w:rsidR="00F97E29" w:rsidRPr="001B4CE7" w:rsidRDefault="00F97E29" w:rsidP="00F97E29">
      <w:pPr>
        <w:pStyle w:val="Heading3"/>
      </w:pPr>
      <w:bookmarkStart w:id="23" w:name="_Toc237019206"/>
      <w:r w:rsidRPr="001B4CE7">
        <w:rPr>
          <w:rStyle w:val="Strong"/>
        </w:rPr>
        <w:t>NHS Datasets and Screening Tools</w:t>
      </w:r>
      <w:bookmarkEnd w:id="23"/>
    </w:p>
    <w:p w14:paraId="4544E2FE" w14:textId="6DCE22AB" w:rsidR="00F97E29" w:rsidRPr="00BF78B8" w:rsidRDefault="002D5647" w:rsidP="00BF78B8">
      <w:pPr>
        <w:rPr>
          <w:rFonts w:eastAsia="Times New Roman" w:cs="Times New Roman"/>
          <w:szCs w:val="24"/>
          <w:lang w:eastAsia="en-IN"/>
        </w:rPr>
      </w:pPr>
      <w:r>
        <w:t>The Maternity Services Dataset (MSDS) will deliver data on maternity care, maternal characteristics, and pregnancy outcomes, which can be used to analyse disparities in maternal health</w:t>
      </w:r>
      <w:r w:rsidR="00BF78B8" w:rsidRPr="00BF78B8">
        <w:t xml:space="preserve"> </w:t>
      </w:r>
      <w:r w:rsidR="00BF78B8" w:rsidRPr="00BF78B8">
        <w:rPr>
          <w:rFonts w:eastAsia="Times New Roman" w:cs="Times New Roman"/>
          <w:szCs w:val="24"/>
          <w:lang w:eastAsia="en-IN"/>
        </w:rPr>
        <w:t>(Stewart, Hall and Harron, 2026)</w:t>
      </w:r>
      <w:r>
        <w:t>.</w:t>
      </w:r>
    </w:p>
    <w:p w14:paraId="306F1055" w14:textId="7C09757F" w:rsidR="00DF619A" w:rsidRDefault="002D5647" w:rsidP="00F97E29">
      <w:r>
        <w:rPr>
          <w:rStyle w:val="cursor-pointer"/>
          <w:rFonts w:ascii="Geist Fallback" w:hAnsi="Geist Fallback"/>
          <w:sz w:val="23"/>
          <w:szCs w:val="23"/>
        </w:rPr>
        <w:t>The Hospital Episode Statistics (HES) database contains data on hospital admission and severe cases that need specialist care to assist in the measure of healthcare burden.</w:t>
      </w:r>
      <w:r>
        <w:rPr>
          <w:rFonts w:ascii="Geist Fallback" w:hAnsi="Geist Fallback"/>
          <w:sz w:val="23"/>
          <w:szCs w:val="23"/>
        </w:rPr>
        <w:t xml:space="preserve"> </w:t>
      </w:r>
      <w:r>
        <w:rPr>
          <w:rStyle w:val="cursor-pointer"/>
          <w:rFonts w:ascii="Geist Fallback" w:hAnsi="Geist Fallback"/>
          <w:sz w:val="23"/>
          <w:szCs w:val="23"/>
        </w:rPr>
        <w:t>The data based on GP records is significant in terms of diagnosis, medication, referrals, and continued management of PND in primary care.</w:t>
      </w:r>
      <w:r>
        <w:rPr>
          <w:rFonts w:ascii="Geist Fallback" w:hAnsi="Geist Fallback"/>
          <w:sz w:val="23"/>
          <w:szCs w:val="23"/>
        </w:rPr>
        <w:t xml:space="preserve"> </w:t>
      </w:r>
      <w:r>
        <w:rPr>
          <w:rStyle w:val="cursor-pointer"/>
          <w:rFonts w:ascii="Geist Fallback" w:hAnsi="Geist Fallback"/>
          <w:sz w:val="23"/>
          <w:szCs w:val="23"/>
        </w:rPr>
        <w:t>Edinburgh Postnatal Depression Scale (EPDS) is a popular screening device that is used to diagnose women with symptoms of depression.</w:t>
      </w:r>
      <w:r>
        <w:rPr>
          <w:rFonts w:ascii="Geist Fallback" w:hAnsi="Geist Fallback"/>
          <w:sz w:val="23"/>
          <w:szCs w:val="23"/>
        </w:rPr>
        <w:t xml:space="preserve"> </w:t>
      </w:r>
    </w:p>
    <w:p w14:paraId="7EC5077B" w14:textId="77777777" w:rsidR="00F97E29" w:rsidRDefault="00F97E29" w:rsidP="00F97E29">
      <w:pPr>
        <w:pStyle w:val="Heading1"/>
      </w:pPr>
      <w:bookmarkStart w:id="24" w:name="_Toc237019207"/>
      <w:r>
        <w:rPr>
          <w:rStyle w:val="Strong"/>
          <w:b w:val="0"/>
          <w:bCs w:val="0"/>
        </w:rPr>
        <w:t>Public Health Impact and Consequences of Postnatal Depression</w:t>
      </w:r>
      <w:bookmarkEnd w:id="24"/>
    </w:p>
    <w:p w14:paraId="0F90F12A" w14:textId="7561F590" w:rsidR="00F97E29" w:rsidRPr="002636B5" w:rsidRDefault="002D5647" w:rsidP="002636B5">
      <w:pPr>
        <w:rPr>
          <w:rFonts w:eastAsia="Times New Roman" w:cs="Times New Roman"/>
          <w:szCs w:val="24"/>
          <w:lang w:eastAsia="en-IN"/>
        </w:rPr>
      </w:pPr>
      <w:r>
        <w:rPr>
          <w:rStyle w:val="cursor-pointer"/>
          <w:rFonts w:ascii="Geist Fallback" w:hAnsi="Geist Fallback"/>
          <w:sz w:val="23"/>
          <w:szCs w:val="23"/>
        </w:rPr>
        <w:t>Postnatal depression has both short-term and long-term effects on mothers, children, and the healthcare systems.</w:t>
      </w:r>
      <w:r>
        <w:t xml:space="preserve"> </w:t>
      </w:r>
      <w:r>
        <w:rPr>
          <w:rStyle w:val="cursor-pointer"/>
          <w:rFonts w:ascii="Geist Fallback" w:hAnsi="Geist Fallback"/>
          <w:sz w:val="23"/>
          <w:szCs w:val="23"/>
        </w:rPr>
        <w:t>These have short-term outcomes of emotional distress, poor daily functioning, problems with breast feeding and bonding, and escalated demands on the NHS mental health services.</w:t>
      </w:r>
      <w:r>
        <w:t xml:space="preserve"> </w:t>
      </w:r>
      <w:r>
        <w:rPr>
          <w:rStyle w:val="cursor-pointer"/>
          <w:rFonts w:ascii="Geist Fallback" w:hAnsi="Geist Fallback"/>
          <w:sz w:val="23"/>
          <w:szCs w:val="23"/>
        </w:rPr>
        <w:t>Extreme instances can lead to self-harm vulnerability and emergency treatments.</w:t>
      </w:r>
      <w:r>
        <w:t xml:space="preserve"> </w:t>
      </w:r>
      <w:r>
        <w:rPr>
          <w:rStyle w:val="cursor-pointer"/>
          <w:rFonts w:ascii="Geist Fallback" w:hAnsi="Geist Fallback"/>
          <w:sz w:val="23"/>
          <w:szCs w:val="23"/>
        </w:rPr>
        <w:t>The long-term impacts might include the emotional and behavioural development of children being impaired because of disturbed early attachment and less responsive caregiving</w:t>
      </w:r>
      <w:r w:rsidR="002636B5" w:rsidRPr="002636B5">
        <w:t xml:space="preserve"> </w:t>
      </w:r>
      <w:r w:rsidR="002636B5" w:rsidRPr="002636B5">
        <w:rPr>
          <w:rFonts w:eastAsia="Times New Roman" w:cs="Times New Roman"/>
          <w:szCs w:val="24"/>
          <w:lang w:eastAsia="en-IN"/>
        </w:rPr>
        <w:t>(Saharoy et al., 2023)</w:t>
      </w:r>
      <w:r>
        <w:rPr>
          <w:rStyle w:val="cursor-pointer"/>
          <w:rFonts w:ascii="Geist Fallback" w:hAnsi="Geist Fallback"/>
          <w:sz w:val="23"/>
          <w:szCs w:val="23"/>
        </w:rPr>
        <w:t>.</w:t>
      </w:r>
      <w:r>
        <w:t xml:space="preserve"> </w:t>
      </w:r>
      <w:r>
        <w:rPr>
          <w:rStyle w:val="cursor-pointer"/>
          <w:rFonts w:ascii="Geist Fallback" w:hAnsi="Geist Fallback"/>
          <w:sz w:val="23"/>
          <w:szCs w:val="23"/>
        </w:rPr>
        <w:t>Families can also be subjected to greater social and economic pressures.</w:t>
      </w:r>
      <w:r>
        <w:t xml:space="preserve"> </w:t>
      </w:r>
      <w:r>
        <w:rPr>
          <w:rStyle w:val="cursor-pointer"/>
          <w:rFonts w:ascii="Geist Fallback" w:hAnsi="Geist Fallback"/>
          <w:sz w:val="23"/>
          <w:szCs w:val="23"/>
        </w:rPr>
        <w:t>Hence, PND is a broader problem in terms of public health and not an isolated health problem.</w:t>
      </w:r>
    </w:p>
    <w:p w14:paraId="46809ADE" w14:textId="77777777" w:rsidR="00F97E29" w:rsidRDefault="00F97E29" w:rsidP="00F97E29">
      <w:pPr>
        <w:pStyle w:val="Heading1"/>
      </w:pPr>
      <w:bookmarkStart w:id="25" w:name="_Toc237019208"/>
      <w:r>
        <w:rPr>
          <w:rStyle w:val="Strong"/>
          <w:b w:val="0"/>
          <w:bCs w:val="0"/>
        </w:rPr>
        <w:t>Public Health Intervention Programme and Evaluation</w:t>
      </w:r>
      <w:bookmarkEnd w:id="25"/>
    </w:p>
    <w:p w14:paraId="2CE34F6A" w14:textId="5CFBE315" w:rsidR="002D5647" w:rsidRDefault="002D5647" w:rsidP="002D5647">
      <w:r>
        <w:rPr>
          <w:rStyle w:val="cursor-pointer"/>
          <w:rFonts w:ascii="Geist Fallback" w:hAnsi="Geist Fallback"/>
          <w:sz w:val="23"/>
          <w:szCs w:val="23"/>
        </w:rPr>
        <w:t>A good response to London would be the implementation of an integrated maternal mental health pathway of screening, early intervention and community support.</w:t>
      </w:r>
      <w:r>
        <w:rPr>
          <w:rFonts w:ascii="Geist Fallback" w:hAnsi="Geist Fallback"/>
          <w:sz w:val="23"/>
          <w:szCs w:val="23"/>
        </w:rPr>
        <w:t xml:space="preserve"> </w:t>
      </w:r>
      <w:r>
        <w:rPr>
          <w:rStyle w:val="cursor-pointer"/>
          <w:rFonts w:ascii="Geist Fallback" w:hAnsi="Geist Fallback"/>
          <w:sz w:val="23"/>
          <w:szCs w:val="23"/>
        </w:rPr>
        <w:t>Rapid referral systems should support universal EPDS screening during pregnancy and postnatal period and include midwives, GPs, health visitors, and specialist mental health teams.</w:t>
      </w:r>
      <w:r>
        <w:rPr>
          <w:rFonts w:ascii="Geist Fallback" w:hAnsi="Geist Fallback"/>
          <w:sz w:val="23"/>
          <w:szCs w:val="23"/>
        </w:rPr>
        <w:t xml:space="preserve"> </w:t>
      </w:r>
      <w:r>
        <w:rPr>
          <w:rStyle w:val="cursor-pointer"/>
          <w:rFonts w:ascii="Geist Fallback" w:hAnsi="Geist Fallback"/>
          <w:sz w:val="23"/>
          <w:szCs w:val="23"/>
        </w:rPr>
        <w:t>The priority of targeted interventions should be women who are deprived, victims of domestic violence, those with mental illness history, or those who have obstacles to receiving health care.</w:t>
      </w:r>
      <w:r>
        <w:rPr>
          <w:rFonts w:ascii="Geist Fallback" w:hAnsi="Geist Fallback"/>
          <w:sz w:val="23"/>
          <w:szCs w:val="23"/>
        </w:rPr>
        <w:t xml:space="preserve"> </w:t>
      </w:r>
      <w:r>
        <w:rPr>
          <w:rStyle w:val="cursor-pointer"/>
          <w:rFonts w:ascii="Geist Fallback" w:hAnsi="Geist Fallback"/>
          <w:sz w:val="23"/>
          <w:szCs w:val="23"/>
        </w:rPr>
        <w:t>Maternal wellbeing can be improved by use of psychological therapies including cognitive behavioural therapy, counselling and peer-support programmes.</w:t>
      </w:r>
      <w:r>
        <w:rPr>
          <w:rFonts w:ascii="Geist Fallback" w:hAnsi="Geist Fallback"/>
          <w:sz w:val="23"/>
          <w:szCs w:val="23"/>
        </w:rPr>
        <w:t xml:space="preserve"> </w:t>
      </w:r>
      <w:r>
        <w:rPr>
          <w:rStyle w:val="cursor-pointer"/>
          <w:rFonts w:ascii="Geist Fallback" w:hAnsi="Geist Fallback"/>
          <w:sz w:val="23"/>
          <w:szCs w:val="23"/>
        </w:rPr>
        <w:t>The evaluation will be conducted by assessing screening uptake, referral completion, EPDS score changes, patient satisfaction, and decreases in mental health-related healthcare use.</w:t>
      </w:r>
      <w:r>
        <w:rPr>
          <w:rFonts w:ascii="Geist Fallback" w:hAnsi="Geist Fallback"/>
          <w:sz w:val="23"/>
          <w:szCs w:val="23"/>
        </w:rPr>
        <w:t xml:space="preserve"> </w:t>
      </w:r>
      <w:r>
        <w:rPr>
          <w:rStyle w:val="cursor-pointer"/>
          <w:rFonts w:ascii="Geist Fallback" w:hAnsi="Geist Fallback"/>
          <w:sz w:val="23"/>
          <w:szCs w:val="23"/>
        </w:rPr>
        <w:t>The NHS datasets can be used to monitor inequalities and maternal and child outcomes in the long run to determine whether interventions are effective to reduce inequalities.</w:t>
      </w:r>
    </w:p>
    <w:p w14:paraId="5F742D27" w14:textId="77777777" w:rsidR="00F97E29" w:rsidRDefault="00F97E29" w:rsidP="00F97E29">
      <w:pPr>
        <w:pStyle w:val="Heading1"/>
      </w:pPr>
      <w:bookmarkStart w:id="26" w:name="_Toc237019209"/>
      <w:r>
        <w:rPr>
          <w:rStyle w:val="Strong"/>
          <w:b w:val="0"/>
          <w:bCs w:val="0"/>
        </w:rPr>
        <w:t>Strengths and Limitations of the Epidemiological Approach</w:t>
      </w:r>
      <w:bookmarkEnd w:id="26"/>
    </w:p>
    <w:p w14:paraId="20174D55" w14:textId="6DFDDB86" w:rsidR="000B7B28" w:rsidRPr="000B7B28" w:rsidRDefault="00E13A40" w:rsidP="000B7B28">
      <w:r>
        <w:rPr>
          <w:rStyle w:val="cursor-pointer"/>
          <w:rFonts w:ascii="Geist Fallback" w:hAnsi="Geist Fallback"/>
          <w:sz w:val="23"/>
          <w:szCs w:val="23"/>
        </w:rPr>
        <w:t>Epidemiological methods offer useful evidence at the population level to counter risk groups, track disease trends, allocate resources, and assess the effectiveness of health interventions by the population.</w:t>
      </w:r>
      <w:r>
        <w:rPr>
          <w:rFonts w:ascii="Geist Fallback" w:hAnsi="Geist Fallback"/>
          <w:sz w:val="23"/>
          <w:szCs w:val="23"/>
        </w:rPr>
        <w:t xml:space="preserve"> </w:t>
      </w:r>
      <w:r>
        <w:rPr>
          <w:rStyle w:val="cursor-pointer"/>
          <w:rFonts w:ascii="Geist Fallback" w:hAnsi="Geist Fallback"/>
          <w:sz w:val="23"/>
          <w:szCs w:val="23"/>
        </w:rPr>
        <w:t>Multiple surveillance systems enhance the knowledge of PND in London.</w:t>
      </w:r>
      <w:r>
        <w:rPr>
          <w:rFonts w:ascii="Geist Fallback" w:hAnsi="Geist Fallback"/>
          <w:sz w:val="23"/>
          <w:szCs w:val="23"/>
        </w:rPr>
        <w:t xml:space="preserve"> </w:t>
      </w:r>
      <w:r>
        <w:rPr>
          <w:rStyle w:val="cursor-pointer"/>
          <w:rFonts w:ascii="Geist Fallback" w:hAnsi="Geist Fallback"/>
          <w:sz w:val="23"/>
          <w:szCs w:val="23"/>
        </w:rPr>
        <w:t>Limitations, however, include under-reporting, disparities in healthcare access, differences in data quality, and stigma-related to diagnosis.</w:t>
      </w:r>
      <w:r>
        <w:rPr>
          <w:rFonts w:ascii="Geist Fallback" w:hAnsi="Geist Fallback"/>
          <w:sz w:val="23"/>
          <w:szCs w:val="23"/>
        </w:rPr>
        <w:t xml:space="preserve"> </w:t>
      </w:r>
      <w:r>
        <w:rPr>
          <w:rStyle w:val="cursor-pointer"/>
          <w:rFonts w:ascii="Geist Fallback" w:hAnsi="Geist Fallback"/>
          <w:sz w:val="23"/>
          <w:szCs w:val="23"/>
        </w:rPr>
        <w:t>Screening instruments like EPDS detect potential symptoms, but are incapable of substituting clinical evaluation.</w:t>
      </w:r>
      <w:r>
        <w:rPr>
          <w:rFonts w:ascii="Geist Fallback" w:hAnsi="Geist Fallback"/>
          <w:sz w:val="23"/>
          <w:szCs w:val="23"/>
        </w:rPr>
        <w:t xml:space="preserve"> </w:t>
      </w:r>
      <w:r>
        <w:rPr>
          <w:rStyle w:val="cursor-pointer"/>
          <w:rFonts w:ascii="Geist Fallback" w:hAnsi="Geist Fallback"/>
          <w:sz w:val="23"/>
          <w:szCs w:val="23"/>
        </w:rPr>
        <w:t>Thus, community views must be incorporated with epidemiological evidence in order to come up with effective and equal maternal mental health interventions.</w:t>
      </w:r>
    </w:p>
    <w:p w14:paraId="61F9B212" w14:textId="433146CA" w:rsidR="00A640E9" w:rsidRDefault="002636B5" w:rsidP="002636B5">
      <w:pPr>
        <w:spacing w:line="259" w:lineRule="auto"/>
        <w:jc w:val="left"/>
      </w:pPr>
      <w:r>
        <w:br w:type="page"/>
      </w:r>
    </w:p>
    <w:p w14:paraId="0F3153B1" w14:textId="6C9FC009" w:rsidR="00ED050E" w:rsidRPr="000C4A9C" w:rsidRDefault="000C4A9C" w:rsidP="00ED050E">
      <w:pPr>
        <w:pStyle w:val="Heading1"/>
        <w:spacing w:before="0" w:after="240"/>
        <w:rPr>
          <w:b/>
          <w:bCs/>
          <w:sz w:val="36"/>
          <w:szCs w:val="36"/>
        </w:rPr>
      </w:pPr>
      <w:bookmarkStart w:id="27" w:name="_Toc237019210"/>
      <w:r>
        <w:rPr>
          <w:b/>
          <w:bCs/>
          <w:sz w:val="36"/>
          <w:szCs w:val="36"/>
        </w:rPr>
        <w:t>Task</w:t>
      </w:r>
      <w:r w:rsidR="00ED050E" w:rsidRPr="000C4A9C">
        <w:rPr>
          <w:b/>
          <w:bCs/>
          <w:sz w:val="36"/>
          <w:szCs w:val="36"/>
        </w:rPr>
        <w:t xml:space="preserve"> </w:t>
      </w:r>
      <w:r>
        <w:rPr>
          <w:b/>
          <w:bCs/>
          <w:sz w:val="36"/>
          <w:szCs w:val="36"/>
        </w:rPr>
        <w:t>1</w:t>
      </w:r>
      <w:r w:rsidR="001B4CE7" w:rsidRPr="000C4A9C">
        <w:rPr>
          <w:b/>
          <w:bCs/>
          <w:sz w:val="36"/>
          <w:szCs w:val="36"/>
        </w:rPr>
        <w:t>:</w:t>
      </w:r>
      <w:r w:rsidR="00ED050E" w:rsidRPr="000C4A9C">
        <w:rPr>
          <w:b/>
          <w:bCs/>
          <w:sz w:val="36"/>
          <w:szCs w:val="36"/>
        </w:rPr>
        <w:t xml:space="preserve"> Reference list</w:t>
      </w:r>
      <w:bookmarkEnd w:id="27"/>
    </w:p>
    <w:p w14:paraId="7264724F" w14:textId="77777777" w:rsidR="00ED050E" w:rsidRDefault="00ED050E" w:rsidP="00ED050E">
      <w:pPr>
        <w:pStyle w:val="NormalWeb"/>
        <w:spacing w:before="0" w:beforeAutospacing="0" w:after="240" w:afterAutospacing="0" w:line="360" w:lineRule="auto"/>
      </w:pPr>
      <w:r>
        <w:t xml:space="preserve">Abdi, Y.H., Abdi, M.S., Bashir, S.G., Ahmed, N.I. and Abdullahi, Y.B. (2025). Understanding global health inequality and inequity: Causes, consequences, and the path toward justice in healthcare. </w:t>
      </w:r>
      <w:r>
        <w:rPr>
          <w:i/>
          <w:iCs/>
        </w:rPr>
        <w:t>Public Health Challenges</w:t>
      </w:r>
      <w:r>
        <w:t>, [online] 4(4). doi:10.1002/puh2.70156.</w:t>
      </w:r>
    </w:p>
    <w:p w14:paraId="128225B5" w14:textId="77777777" w:rsidR="00ED050E" w:rsidRDefault="00ED050E" w:rsidP="00ED050E">
      <w:pPr>
        <w:pStyle w:val="NormalWeb"/>
        <w:spacing w:before="0" w:beforeAutospacing="0" w:after="240" w:afterAutospacing="0" w:line="360" w:lineRule="auto"/>
      </w:pPr>
      <w:r>
        <w:t xml:space="preserve">Cancer Research UK (2022). </w:t>
      </w:r>
      <w:r>
        <w:rPr>
          <w:i/>
          <w:iCs/>
        </w:rPr>
        <w:t>Breast cancer statistics</w:t>
      </w:r>
      <w:r>
        <w:t xml:space="preserve">. [online] </w:t>
      </w:r>
      <w:r>
        <w:rPr>
          <w:i/>
          <w:iCs/>
        </w:rPr>
        <w:t>Cancer Research UK</w:t>
      </w:r>
      <w:r>
        <w:t>. Cancer Research UK. Available at: https://www.cancerresearchuk.org/health-professional/cancer-statistics/statistics-by-cancer-type/breast-cancer [Accessed 7 Aug. 2026].</w:t>
      </w:r>
    </w:p>
    <w:p w14:paraId="25ED3E89" w14:textId="77777777" w:rsidR="00ED050E" w:rsidRDefault="00ED050E" w:rsidP="00ED050E">
      <w:pPr>
        <w:pStyle w:val="NormalWeb"/>
        <w:spacing w:before="0" w:beforeAutospacing="0" w:after="240" w:afterAutospacing="0" w:line="360" w:lineRule="auto"/>
      </w:pPr>
      <w:r>
        <w:t xml:space="preserve">Carers UK (2023). </w:t>
      </w:r>
      <w:r>
        <w:rPr>
          <w:i/>
          <w:iCs/>
        </w:rPr>
        <w:t>Key facts and figures</w:t>
      </w:r>
      <w:r>
        <w:t xml:space="preserve">. [online] </w:t>
      </w:r>
      <w:r>
        <w:rPr>
          <w:i/>
          <w:iCs/>
        </w:rPr>
        <w:t>Carers UK</w:t>
      </w:r>
      <w:r>
        <w:t>. Available at: https://www.carersuk.org/policy-and-research/key-facts-and-figures/ [Accessed 7 Aug. 2026].</w:t>
      </w:r>
    </w:p>
    <w:p w14:paraId="1984E6F0" w14:textId="77777777" w:rsidR="00ED050E" w:rsidRDefault="00ED050E" w:rsidP="00ED050E">
      <w:pPr>
        <w:pStyle w:val="NormalWeb"/>
        <w:spacing w:before="0" w:beforeAutospacing="0" w:after="240" w:afterAutospacing="0" w:line="360" w:lineRule="auto"/>
      </w:pPr>
      <w:r>
        <w:t xml:space="preserve">Chelak, K. and Chakole, S. (2023). The role of Social Determinants of Health in promoting health equality: A narrative review. </w:t>
      </w:r>
      <w:r>
        <w:rPr>
          <w:i/>
          <w:iCs/>
        </w:rPr>
        <w:t>Cureus</w:t>
      </w:r>
      <w:r>
        <w:t>, [online] 15(1). doi:10.7759/cureus.33425.</w:t>
      </w:r>
    </w:p>
    <w:p w14:paraId="1A9C3E83" w14:textId="77777777" w:rsidR="00ED050E" w:rsidRDefault="00ED050E" w:rsidP="00ED050E">
      <w:pPr>
        <w:pStyle w:val="NormalWeb"/>
        <w:spacing w:before="0" w:beforeAutospacing="0" w:after="240" w:afterAutospacing="0" w:line="360" w:lineRule="auto"/>
      </w:pPr>
      <w:r>
        <w:t xml:space="preserve">for, C. (2025). </w:t>
      </w:r>
      <w:r>
        <w:rPr>
          <w:i/>
          <w:iCs/>
        </w:rPr>
        <w:t>Domestic abuse victim characteristics, England and Wales</w:t>
      </w:r>
      <w:r>
        <w:t xml:space="preserve">. [online] </w:t>
      </w:r>
      <w:r>
        <w:rPr>
          <w:i/>
          <w:iCs/>
        </w:rPr>
        <w:t>Ons.gov.uk</w:t>
      </w:r>
      <w:r>
        <w:t>. Office for National Statistics. Available at: https://www.ons.gov.uk/peoplepopulationandcommunity/crimeandjustice/articles/domesticabusevictimcharacteristicsenglandandwales/yearendingmarch2025 [Accessed 7 Aug. 2026].</w:t>
      </w:r>
    </w:p>
    <w:p w14:paraId="7716D957" w14:textId="77777777" w:rsidR="00ED050E" w:rsidRDefault="00ED050E" w:rsidP="00ED050E">
      <w:pPr>
        <w:pStyle w:val="NormalWeb"/>
        <w:spacing w:before="0" w:beforeAutospacing="0" w:after="240" w:afterAutospacing="0" w:line="360" w:lineRule="auto"/>
      </w:pPr>
      <w:r>
        <w:t xml:space="preserve">Jeffrey, G. (2025). Barriers to women in accessing healthcare in the UK – A review. </w:t>
      </w:r>
      <w:r>
        <w:rPr>
          <w:i/>
          <w:iCs/>
        </w:rPr>
        <w:t>LSE Public Policy Review</w:t>
      </w:r>
      <w:r>
        <w:t>, [online] 3(4). doi:10.31389/lseppr.122.</w:t>
      </w:r>
    </w:p>
    <w:p w14:paraId="429CCFD3" w14:textId="77777777" w:rsidR="00ED050E" w:rsidRDefault="00ED050E" w:rsidP="00ED050E">
      <w:pPr>
        <w:pStyle w:val="NormalWeb"/>
        <w:spacing w:before="0" w:beforeAutospacing="0" w:after="240" w:afterAutospacing="0" w:line="360" w:lineRule="auto"/>
      </w:pPr>
      <w:r>
        <w:t>Nipa, F. (2025). The impact of ethnicity on maternal health outcomes and mental well-being: A focus on ethnic minorities in the UK. [online] Available at: https://repository.uwtsd.ac.uk/id/eprint/4038/1/Nipa_FA_MSc_Thesis.pdf [Accessed 7 Aug. 2026].</w:t>
      </w:r>
    </w:p>
    <w:p w14:paraId="14DD96D0" w14:textId="7ECBDF59" w:rsidR="00ED050E" w:rsidRDefault="00ED050E" w:rsidP="00ED050E">
      <w:pPr>
        <w:pStyle w:val="NormalWeb"/>
        <w:spacing w:before="0" w:beforeAutospacing="0" w:after="240" w:afterAutospacing="0" w:line="360" w:lineRule="auto"/>
      </w:pPr>
      <w:r>
        <w:t xml:space="preserve">ONS (2024). </w:t>
      </w:r>
      <w:r>
        <w:rPr>
          <w:i/>
          <w:iCs/>
        </w:rPr>
        <w:t>Gender pay gap in the UK</w:t>
      </w:r>
      <w:r>
        <w:t xml:space="preserve">. [online] </w:t>
      </w:r>
      <w:r>
        <w:rPr>
          <w:i/>
          <w:iCs/>
        </w:rPr>
        <w:t>Ons.gov.uk</w:t>
      </w:r>
      <w:r>
        <w:t>. Office for National Statistics. Available</w:t>
      </w:r>
      <w:r w:rsidR="0072764F">
        <w:t xml:space="preserve"> </w:t>
      </w:r>
      <w:r>
        <w:t>at: https://www.ons.gov.uk/employmentandlabourmarket/peopleinwork/earningsandworkinghours/bulletins/genderpaygapintheuk/2024 [Accessed 7 Aug. 2026].</w:t>
      </w:r>
    </w:p>
    <w:p w14:paraId="13EF7624" w14:textId="32BF2605" w:rsidR="00ED050E" w:rsidRDefault="00ED050E" w:rsidP="00ED050E">
      <w:pPr>
        <w:pStyle w:val="NormalWeb"/>
        <w:spacing w:before="0" w:beforeAutospacing="0" w:after="240" w:afterAutospacing="0" w:line="360" w:lineRule="auto"/>
      </w:pPr>
      <w:r>
        <w:t xml:space="preserve">Who.int. (2026). </w:t>
      </w:r>
      <w:r>
        <w:rPr>
          <w:i/>
          <w:iCs/>
        </w:rPr>
        <w:t>DSpace</w:t>
      </w:r>
      <w:r>
        <w:t>. [online] Available at: https://iris.who.int/bitstreams/11039086-ebec-4d46-a669-61a1976b9f1a/download [Accessed 7 Aug. 2026].</w:t>
      </w:r>
    </w:p>
    <w:p w14:paraId="2BF44CED" w14:textId="6A8BB4EF" w:rsidR="000211B3" w:rsidRPr="000C4A9C" w:rsidRDefault="00A11CBB" w:rsidP="000211B3">
      <w:pPr>
        <w:pStyle w:val="Heading1"/>
        <w:spacing w:before="0" w:after="240"/>
        <w:rPr>
          <w:b/>
          <w:bCs/>
          <w:sz w:val="36"/>
          <w:szCs w:val="36"/>
        </w:rPr>
      </w:pPr>
      <w:bookmarkStart w:id="28" w:name="_Toc237019211"/>
      <w:r>
        <w:rPr>
          <w:b/>
          <w:bCs/>
          <w:sz w:val="36"/>
          <w:szCs w:val="36"/>
        </w:rPr>
        <w:t xml:space="preserve">Task 2: </w:t>
      </w:r>
      <w:r w:rsidR="000211B3" w:rsidRPr="000C4A9C">
        <w:rPr>
          <w:b/>
          <w:bCs/>
          <w:sz w:val="36"/>
          <w:szCs w:val="36"/>
        </w:rPr>
        <w:t>Reference list</w:t>
      </w:r>
      <w:bookmarkEnd w:id="28"/>
    </w:p>
    <w:p w14:paraId="5637E422" w14:textId="77777777" w:rsidR="000211B3" w:rsidRDefault="000211B3" w:rsidP="000211B3">
      <w:pPr>
        <w:pStyle w:val="NormalWeb"/>
        <w:spacing w:before="0" w:beforeAutospacing="0" w:after="240" w:afterAutospacing="0" w:line="360" w:lineRule="auto"/>
      </w:pPr>
      <w:r>
        <w:t xml:space="preserve">Alcantarilla, L., María López-Castro, Betriu, M., Torres, A., Garcia, C., Solé, E., Gelabert, E. and Roca-Lecumberri, A. (2023). Risk factors for relapse or recurrence in women with bipolar disorder and recurrent major depressive disorder in the perinatal period: A systematic review. </w:t>
      </w:r>
      <w:r>
        <w:rPr>
          <w:i/>
          <w:iCs/>
        </w:rPr>
        <w:t>Archives of Women’s Mental Health</w:t>
      </w:r>
      <w:r>
        <w:t>, 26(6), pp.737–754. doi:10.1007/s00737-023-01370-9.</w:t>
      </w:r>
    </w:p>
    <w:p w14:paraId="3937C37E" w14:textId="690ED98E" w:rsidR="000211B3" w:rsidRDefault="000211B3" w:rsidP="000211B3">
      <w:pPr>
        <w:pStyle w:val="NormalWeb"/>
        <w:spacing w:before="0" w:beforeAutospacing="0" w:after="240" w:afterAutospacing="0" w:line="360" w:lineRule="auto"/>
      </w:pPr>
      <w:r>
        <w:t xml:space="preserve">Carlson, K., Azhar, Y., Siddiqui, W. and Mughal, S. (2025). </w:t>
      </w:r>
      <w:r>
        <w:rPr>
          <w:i/>
          <w:iCs/>
        </w:rPr>
        <w:t>Perinatal depression</w:t>
      </w:r>
      <w:r>
        <w:t xml:space="preserve">. [online] </w:t>
      </w:r>
      <w:r>
        <w:rPr>
          <w:i/>
          <w:iCs/>
        </w:rPr>
        <w:t>National Library of Medicine</w:t>
      </w:r>
      <w:r>
        <w:t xml:space="preserve">. Treasure Island (FL): </w:t>
      </w:r>
      <w:r w:rsidR="001B4CE7">
        <w:t>Stat Pearls</w:t>
      </w:r>
      <w:r>
        <w:t xml:space="preserve"> Publishing. Available at: https://www.ncbi.nlm.nih.gov/books/NBK519070/ [Accessed 7 Aug. 2026].</w:t>
      </w:r>
    </w:p>
    <w:p w14:paraId="2B539C21" w14:textId="77777777" w:rsidR="000211B3" w:rsidRDefault="000211B3" w:rsidP="000211B3">
      <w:pPr>
        <w:pStyle w:val="NormalWeb"/>
        <w:spacing w:before="0" w:beforeAutospacing="0" w:after="240" w:afterAutospacing="0" w:line="360" w:lineRule="auto"/>
      </w:pPr>
      <w:r>
        <w:t xml:space="preserve">Howard, L.M., Abel, K.M., Atmore, K.H., Bick, D., Bye, A., Byford, S., Carson, L.E., Dolman, C., Heslin, M., Hunter, M., Jennings, S., Johnson, S., Jones, I., Taylor, B.L., McDonald, R., Milgrom, J., Morant, N., Nath, S., Pawlby, S., Potts, L., Powell, C., Rose, D., Ryan, E., Seneviratne, G., Shallcross, R., Stanley, N., Trevillion, K., Wieck, A. and Pickles, A. (2022). Perinatal Mental Health Services in pregnancy and the year after birth: The ESMI Research Programme including RCT. </w:t>
      </w:r>
      <w:r>
        <w:rPr>
          <w:i/>
          <w:iCs/>
        </w:rPr>
        <w:t>Programme Grants for Applied Research</w:t>
      </w:r>
      <w:r>
        <w:t>, [online] 10(5), pp.1–142. Available at: https://clok.uclan.ac.uk/id/eprint/42582/ [Accessed 7 Aug. 2026].</w:t>
      </w:r>
    </w:p>
    <w:p w14:paraId="41997248" w14:textId="5D305D66" w:rsidR="000211B3" w:rsidRDefault="000211B3" w:rsidP="000211B3">
      <w:pPr>
        <w:pStyle w:val="NormalWeb"/>
        <w:spacing w:before="0" w:beforeAutospacing="0" w:after="240" w:afterAutospacing="0" w:line="360" w:lineRule="auto"/>
      </w:pPr>
      <w:r>
        <w:t xml:space="preserve">Kjeldsen, M.-M.Z., Madsen, K.B., Liu, X., Merete Lund Mægbæk, Robakis, T., Veerle </w:t>
      </w:r>
      <w:r w:rsidR="001B4CE7">
        <w:t>Berg ink</w:t>
      </w:r>
      <w:r>
        <w:t xml:space="preserve"> and Trine Munk-Olsen (2024). Identifying postpartum depression: Using key risk factors for early detection. </w:t>
      </w:r>
      <w:r>
        <w:rPr>
          <w:i/>
          <w:iCs/>
        </w:rPr>
        <w:t>BMJ Mental Health</w:t>
      </w:r>
      <w:r>
        <w:t>, [online] 27(1), pp.e301206-e301206. doi:10.1136/bmjment-2024-301206.</w:t>
      </w:r>
    </w:p>
    <w:p w14:paraId="36C21B42" w14:textId="77777777" w:rsidR="000211B3" w:rsidRDefault="000211B3" w:rsidP="000211B3">
      <w:pPr>
        <w:pStyle w:val="NormalWeb"/>
        <w:spacing w:before="0" w:beforeAutospacing="0" w:after="240" w:afterAutospacing="0" w:line="360" w:lineRule="auto"/>
      </w:pPr>
      <w:r>
        <w:t xml:space="preserve">Langham, J., Ipek Gurol-Urganci, Muller, P., Webster, K., Tassie, E., Heslin, M., Byford, S., Khalil, A., Harris, T., Sharp, H., Dharmintra Pasupathy, Jan, Howard, L.M. and O’Mahen, H. (2023). Obstetric and neonatal outcomes in pregnant women with and without a history of specialist mental health care: A national population-based cohort study using linked routinely collected data in England. </w:t>
      </w:r>
      <w:r>
        <w:rPr>
          <w:i/>
          <w:iCs/>
        </w:rPr>
        <w:t>The Lancet Psychiatry</w:t>
      </w:r>
      <w:r>
        <w:t>, 10(10). doi:10.1016/s2215-0366(23)00200-6.</w:t>
      </w:r>
    </w:p>
    <w:p w14:paraId="4F9C8A6B" w14:textId="77777777" w:rsidR="000211B3" w:rsidRDefault="000211B3" w:rsidP="000211B3">
      <w:pPr>
        <w:pStyle w:val="NormalWeb"/>
        <w:spacing w:before="0" w:beforeAutospacing="0" w:after="240" w:afterAutospacing="0" w:line="360" w:lineRule="auto"/>
      </w:pPr>
      <w:r>
        <w:t xml:space="preserve">Saharoy, R., Potdukhe, A., Wanjari, M. and Taksande, A.B. (2023). Postpartum depression and maternal care: Exploring the complex effects on mothers and infants. </w:t>
      </w:r>
      <w:r>
        <w:rPr>
          <w:i/>
          <w:iCs/>
        </w:rPr>
        <w:t>Cureus</w:t>
      </w:r>
      <w:r>
        <w:t>, [online] 15(7). doi:10.7759/cureus.41381.</w:t>
      </w:r>
    </w:p>
    <w:p w14:paraId="437703BC" w14:textId="79DCFBD0" w:rsidR="000211B3" w:rsidRDefault="000211B3" w:rsidP="000211B3">
      <w:pPr>
        <w:pStyle w:val="NormalWeb"/>
        <w:spacing w:before="0" w:beforeAutospacing="0" w:after="240" w:afterAutospacing="0" w:line="360" w:lineRule="auto"/>
      </w:pPr>
      <w:r>
        <w:t xml:space="preserve">Stewart, C., Hall, J. and Harron, K. (2026). Data resource profile: Maternity services dataset (MSDS). </w:t>
      </w:r>
      <w:r>
        <w:rPr>
          <w:i/>
          <w:iCs/>
        </w:rPr>
        <w:t>International Journal of Population Data Science</w:t>
      </w:r>
      <w:r>
        <w:t>, 8(6). doi:10.23889/</w:t>
      </w:r>
      <w:r w:rsidR="0072764F">
        <w:t>jirds. v</w:t>
      </w:r>
      <w:r>
        <w:t>8i6.3007.</w:t>
      </w:r>
    </w:p>
    <w:p w14:paraId="47D72D78" w14:textId="77777777" w:rsidR="000211B3" w:rsidRDefault="000211B3" w:rsidP="000211B3">
      <w:pPr>
        <w:pStyle w:val="NormalWeb"/>
        <w:spacing w:before="0" w:beforeAutospacing="0" w:after="240" w:afterAutospacing="0" w:line="360" w:lineRule="auto"/>
      </w:pPr>
      <w:r>
        <w:t xml:space="preserve">Tassie, E., Langham, J., Ipek Gurol-Urganci, Jan, Howard, L.M., Dharmintra Pasupathy, Sharp, H., Davey, A., O’Mahen, H., Heslin, M. and Byford, S. (2024). An exploration of service use pattern changes and cost analysis following implementation of community perinatal mental health teams in pregnant women with a history of specialist Mental Healthcare in England: A national population-based cohort study. </w:t>
      </w:r>
      <w:r>
        <w:rPr>
          <w:i/>
          <w:iCs/>
        </w:rPr>
        <w:t>BMC Health Services Research</w:t>
      </w:r>
      <w:r>
        <w:t>, 24(1). doi:10.1186/s12913-024-10553-8.</w:t>
      </w:r>
    </w:p>
    <w:p w14:paraId="24F83D32" w14:textId="77777777" w:rsidR="000211B3" w:rsidRDefault="000211B3" w:rsidP="000211B3">
      <w:pPr>
        <w:pStyle w:val="NormalWeb"/>
        <w:spacing w:before="0" w:beforeAutospacing="0" w:after="240" w:afterAutospacing="0" w:line="360" w:lineRule="auto"/>
      </w:pPr>
      <w:r>
        <w:t xml:space="preserve">Utilizing a community health needs assessment to discover service gaps for a rural maternal child Health Organization - ProQuest. (2022). [online] </w:t>
      </w:r>
      <w:r>
        <w:rPr>
          <w:i/>
          <w:iCs/>
        </w:rPr>
        <w:t>Proquest.com</w:t>
      </w:r>
      <w:r>
        <w:t>. Available at: https://search.proquest.com/openview/8bebccad28502626eed2a025ac785b1a/1?pq-origsite=gscholar&amp;cbl=18750&amp;diss=y [Accessed 7 Aug. 2026].</w:t>
      </w:r>
    </w:p>
    <w:p w14:paraId="2ED8A445" w14:textId="64940EFB" w:rsidR="00104A62" w:rsidRDefault="00104A62" w:rsidP="000211B3"/>
    <w:sectPr w:rsidR="00104A62" w:rsidSect="0000483E">
      <w:footerReference w:type="default" r:id="rId8"/>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509C07" w14:textId="77777777" w:rsidR="00A546C3" w:rsidRDefault="00A546C3" w:rsidP="0000483E">
      <w:pPr>
        <w:spacing w:after="0" w:line="240" w:lineRule="auto"/>
      </w:pPr>
      <w:r>
        <w:separator/>
      </w:r>
    </w:p>
  </w:endnote>
  <w:endnote w:type="continuationSeparator" w:id="0">
    <w:p w14:paraId="42352F15" w14:textId="77777777" w:rsidR="00A546C3" w:rsidRDefault="00A546C3" w:rsidP="000048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ist Fallback">
    <w:altName w:val="Cambria"/>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8059472"/>
      <w:docPartObj>
        <w:docPartGallery w:val="Page Numbers (Bottom of Page)"/>
        <w:docPartUnique/>
      </w:docPartObj>
    </w:sdtPr>
    <w:sdtEndPr>
      <w:rPr>
        <w:noProof/>
      </w:rPr>
    </w:sdtEndPr>
    <w:sdtContent>
      <w:p w14:paraId="5EB1FD06" w14:textId="013F9206" w:rsidR="0000483E" w:rsidRDefault="000048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632A16" w14:textId="77777777" w:rsidR="0000483E" w:rsidRDefault="000048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0A7D7B" w14:textId="77777777" w:rsidR="00A546C3" w:rsidRDefault="00A546C3" w:rsidP="0000483E">
      <w:pPr>
        <w:spacing w:after="0" w:line="240" w:lineRule="auto"/>
      </w:pPr>
      <w:r>
        <w:separator/>
      </w:r>
    </w:p>
  </w:footnote>
  <w:footnote w:type="continuationSeparator" w:id="0">
    <w:p w14:paraId="509E3AB5" w14:textId="77777777" w:rsidR="00A546C3" w:rsidRDefault="00A546C3" w:rsidP="000048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110"/>
    <w:rsid w:val="0000483E"/>
    <w:rsid w:val="00005CDC"/>
    <w:rsid w:val="000211B3"/>
    <w:rsid w:val="00066B18"/>
    <w:rsid w:val="000B7B28"/>
    <w:rsid w:val="000C4A9C"/>
    <w:rsid w:val="000D461D"/>
    <w:rsid w:val="00104A62"/>
    <w:rsid w:val="0011205E"/>
    <w:rsid w:val="001128CA"/>
    <w:rsid w:val="00115676"/>
    <w:rsid w:val="00116D8B"/>
    <w:rsid w:val="0013384D"/>
    <w:rsid w:val="001342AA"/>
    <w:rsid w:val="001362BA"/>
    <w:rsid w:val="001509D2"/>
    <w:rsid w:val="0017297A"/>
    <w:rsid w:val="001B4CE7"/>
    <w:rsid w:val="001F5803"/>
    <w:rsid w:val="002048C6"/>
    <w:rsid w:val="00217DCD"/>
    <w:rsid w:val="00250ED3"/>
    <w:rsid w:val="002636B5"/>
    <w:rsid w:val="002A63D9"/>
    <w:rsid w:val="002B6303"/>
    <w:rsid w:val="002D5647"/>
    <w:rsid w:val="00340221"/>
    <w:rsid w:val="00341A88"/>
    <w:rsid w:val="00345A22"/>
    <w:rsid w:val="0037080B"/>
    <w:rsid w:val="00370B91"/>
    <w:rsid w:val="00375243"/>
    <w:rsid w:val="00417399"/>
    <w:rsid w:val="004254BE"/>
    <w:rsid w:val="00464E0F"/>
    <w:rsid w:val="004C6A14"/>
    <w:rsid w:val="00527F7B"/>
    <w:rsid w:val="00553F54"/>
    <w:rsid w:val="00563E5D"/>
    <w:rsid w:val="00564EF3"/>
    <w:rsid w:val="00574D22"/>
    <w:rsid w:val="00580F26"/>
    <w:rsid w:val="005F7AEC"/>
    <w:rsid w:val="006208BD"/>
    <w:rsid w:val="00651E4C"/>
    <w:rsid w:val="00663F38"/>
    <w:rsid w:val="00673BF5"/>
    <w:rsid w:val="00691189"/>
    <w:rsid w:val="006964F1"/>
    <w:rsid w:val="006A24CF"/>
    <w:rsid w:val="006E2690"/>
    <w:rsid w:val="006E2CDB"/>
    <w:rsid w:val="006F3D19"/>
    <w:rsid w:val="0072764F"/>
    <w:rsid w:val="00732BCA"/>
    <w:rsid w:val="00771350"/>
    <w:rsid w:val="00775823"/>
    <w:rsid w:val="007E49E5"/>
    <w:rsid w:val="007F45B2"/>
    <w:rsid w:val="00826902"/>
    <w:rsid w:val="0085336E"/>
    <w:rsid w:val="008B4625"/>
    <w:rsid w:val="008D3ADF"/>
    <w:rsid w:val="008E61C4"/>
    <w:rsid w:val="008E7C38"/>
    <w:rsid w:val="00926000"/>
    <w:rsid w:val="0093041B"/>
    <w:rsid w:val="00983678"/>
    <w:rsid w:val="009A1C4D"/>
    <w:rsid w:val="00A11CBB"/>
    <w:rsid w:val="00A46F23"/>
    <w:rsid w:val="00A546C3"/>
    <w:rsid w:val="00A640E9"/>
    <w:rsid w:val="00AF5FC1"/>
    <w:rsid w:val="00B2190E"/>
    <w:rsid w:val="00B309FF"/>
    <w:rsid w:val="00BA0723"/>
    <w:rsid w:val="00BB57A1"/>
    <w:rsid w:val="00BE4FB6"/>
    <w:rsid w:val="00BE5223"/>
    <w:rsid w:val="00BF0110"/>
    <w:rsid w:val="00BF78B8"/>
    <w:rsid w:val="00C45F9C"/>
    <w:rsid w:val="00CB3026"/>
    <w:rsid w:val="00CC459E"/>
    <w:rsid w:val="00D43A3B"/>
    <w:rsid w:val="00D55FC4"/>
    <w:rsid w:val="00D605AE"/>
    <w:rsid w:val="00DE3459"/>
    <w:rsid w:val="00DE5311"/>
    <w:rsid w:val="00DF619A"/>
    <w:rsid w:val="00E124F9"/>
    <w:rsid w:val="00E13A40"/>
    <w:rsid w:val="00E266F3"/>
    <w:rsid w:val="00E27CA1"/>
    <w:rsid w:val="00E36F1D"/>
    <w:rsid w:val="00E3762B"/>
    <w:rsid w:val="00E7386B"/>
    <w:rsid w:val="00ED050E"/>
    <w:rsid w:val="00F453BE"/>
    <w:rsid w:val="00F97E29"/>
    <w:rsid w:val="00FB6F13"/>
    <w:rsid w:val="00FC65DF"/>
    <w:rsid w:val="00FC6D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7AD19"/>
  <w15:chartTrackingRefBased/>
  <w15:docId w15:val="{58BF068A-B623-4560-BECF-96BA2D0A2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1E4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45F9C"/>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link w:val="Heading2Char"/>
    <w:uiPriority w:val="9"/>
    <w:qFormat/>
    <w:rsid w:val="00FC65DF"/>
    <w:pPr>
      <w:spacing w:before="100" w:beforeAutospacing="1" w:after="100" w:afterAutospacing="1" w:line="240" w:lineRule="auto"/>
      <w:outlineLvl w:val="1"/>
    </w:pPr>
    <w:rPr>
      <w:rFonts w:eastAsia="Times New Roman" w:cs="Times New Roman"/>
      <w:b/>
      <w:bCs/>
      <w:sz w:val="36"/>
      <w:szCs w:val="36"/>
      <w:lang w:eastAsia="en-IN"/>
    </w:rPr>
  </w:style>
  <w:style w:type="paragraph" w:styleId="Heading3">
    <w:name w:val="heading 3"/>
    <w:basedOn w:val="Normal"/>
    <w:next w:val="Normal"/>
    <w:link w:val="Heading3Char"/>
    <w:uiPriority w:val="9"/>
    <w:semiHidden/>
    <w:unhideWhenUsed/>
    <w:qFormat/>
    <w:rsid w:val="00691189"/>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48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483E"/>
  </w:style>
  <w:style w:type="paragraph" w:styleId="Footer">
    <w:name w:val="footer"/>
    <w:basedOn w:val="Normal"/>
    <w:link w:val="FooterChar"/>
    <w:uiPriority w:val="99"/>
    <w:unhideWhenUsed/>
    <w:rsid w:val="000048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483E"/>
  </w:style>
  <w:style w:type="character" w:customStyle="1" w:styleId="Heading2Char">
    <w:name w:val="Heading 2 Char"/>
    <w:basedOn w:val="DefaultParagraphFont"/>
    <w:link w:val="Heading2"/>
    <w:uiPriority w:val="9"/>
    <w:rsid w:val="00FC65DF"/>
    <w:rPr>
      <w:rFonts w:ascii="Times New Roman" w:eastAsia="Times New Roman" w:hAnsi="Times New Roman" w:cs="Times New Roman"/>
      <w:b/>
      <w:bCs/>
      <w:sz w:val="36"/>
      <w:szCs w:val="36"/>
      <w:lang w:eastAsia="en-IN"/>
    </w:rPr>
  </w:style>
  <w:style w:type="character" w:styleId="Strong">
    <w:name w:val="Strong"/>
    <w:basedOn w:val="DefaultParagraphFont"/>
    <w:uiPriority w:val="22"/>
    <w:qFormat/>
    <w:rsid w:val="00FC65DF"/>
    <w:rPr>
      <w:b/>
      <w:bCs/>
    </w:rPr>
  </w:style>
  <w:style w:type="character" w:styleId="Emphasis">
    <w:name w:val="Emphasis"/>
    <w:basedOn w:val="DefaultParagraphFont"/>
    <w:uiPriority w:val="20"/>
    <w:qFormat/>
    <w:rsid w:val="00FC65DF"/>
    <w:rPr>
      <w:i/>
      <w:iCs/>
    </w:rPr>
  </w:style>
  <w:style w:type="paragraph" w:styleId="NormalWeb">
    <w:name w:val="Normal (Web)"/>
    <w:basedOn w:val="Normal"/>
    <w:uiPriority w:val="99"/>
    <w:unhideWhenUsed/>
    <w:rsid w:val="00FC65DF"/>
    <w:pPr>
      <w:spacing w:before="100" w:beforeAutospacing="1" w:after="100" w:afterAutospacing="1" w:line="240" w:lineRule="auto"/>
    </w:pPr>
    <w:rPr>
      <w:rFonts w:eastAsia="Times New Roman" w:cs="Times New Roman"/>
      <w:szCs w:val="24"/>
      <w:lang w:eastAsia="en-IN"/>
    </w:rPr>
  </w:style>
  <w:style w:type="character" w:customStyle="1" w:styleId="whitespace-normal">
    <w:name w:val="whitespace-normal"/>
    <w:basedOn w:val="DefaultParagraphFont"/>
    <w:rsid w:val="006E2690"/>
  </w:style>
  <w:style w:type="character" w:customStyle="1" w:styleId="Heading3Char">
    <w:name w:val="Heading 3 Char"/>
    <w:basedOn w:val="DefaultParagraphFont"/>
    <w:link w:val="Heading3"/>
    <w:uiPriority w:val="9"/>
    <w:semiHidden/>
    <w:rsid w:val="00691189"/>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C45F9C"/>
    <w:rPr>
      <w:rFonts w:ascii="Times New Roman" w:eastAsiaTheme="majorEastAsia" w:hAnsi="Times New Roman" w:cstheme="majorBidi"/>
      <w:color w:val="2F5496" w:themeColor="accent1" w:themeShade="BF"/>
      <w:sz w:val="32"/>
      <w:szCs w:val="32"/>
    </w:rPr>
  </w:style>
  <w:style w:type="character" w:customStyle="1" w:styleId="cursor-pointer">
    <w:name w:val="cursor-pointer"/>
    <w:basedOn w:val="DefaultParagraphFont"/>
    <w:rsid w:val="00116D8B"/>
  </w:style>
  <w:style w:type="paragraph" w:styleId="TOCHeading">
    <w:name w:val="TOC Heading"/>
    <w:basedOn w:val="Heading1"/>
    <w:next w:val="Normal"/>
    <w:uiPriority w:val="39"/>
    <w:unhideWhenUsed/>
    <w:qFormat/>
    <w:rsid w:val="00527F7B"/>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527F7B"/>
    <w:pPr>
      <w:spacing w:after="100"/>
    </w:pPr>
  </w:style>
  <w:style w:type="paragraph" w:styleId="TOC2">
    <w:name w:val="toc 2"/>
    <w:basedOn w:val="Normal"/>
    <w:next w:val="Normal"/>
    <w:autoRedefine/>
    <w:uiPriority w:val="39"/>
    <w:unhideWhenUsed/>
    <w:rsid w:val="00527F7B"/>
    <w:pPr>
      <w:spacing w:after="100"/>
      <w:ind w:left="240"/>
    </w:pPr>
  </w:style>
  <w:style w:type="paragraph" w:styleId="TOC3">
    <w:name w:val="toc 3"/>
    <w:basedOn w:val="Normal"/>
    <w:next w:val="Normal"/>
    <w:autoRedefine/>
    <w:uiPriority w:val="39"/>
    <w:unhideWhenUsed/>
    <w:rsid w:val="00527F7B"/>
    <w:pPr>
      <w:spacing w:after="100"/>
      <w:ind w:left="480"/>
    </w:pPr>
  </w:style>
  <w:style w:type="character" w:styleId="Hyperlink">
    <w:name w:val="Hyperlink"/>
    <w:basedOn w:val="DefaultParagraphFont"/>
    <w:uiPriority w:val="99"/>
    <w:unhideWhenUsed/>
    <w:rsid w:val="00527F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49066">
      <w:bodyDiv w:val="1"/>
      <w:marLeft w:val="0"/>
      <w:marRight w:val="0"/>
      <w:marTop w:val="0"/>
      <w:marBottom w:val="0"/>
      <w:divBdr>
        <w:top w:val="none" w:sz="0" w:space="0" w:color="auto"/>
        <w:left w:val="none" w:sz="0" w:space="0" w:color="auto"/>
        <w:bottom w:val="none" w:sz="0" w:space="0" w:color="auto"/>
        <w:right w:val="none" w:sz="0" w:space="0" w:color="auto"/>
      </w:divBdr>
    </w:div>
    <w:div w:id="138575419">
      <w:bodyDiv w:val="1"/>
      <w:marLeft w:val="0"/>
      <w:marRight w:val="0"/>
      <w:marTop w:val="0"/>
      <w:marBottom w:val="0"/>
      <w:divBdr>
        <w:top w:val="none" w:sz="0" w:space="0" w:color="auto"/>
        <w:left w:val="none" w:sz="0" w:space="0" w:color="auto"/>
        <w:bottom w:val="none" w:sz="0" w:space="0" w:color="auto"/>
        <w:right w:val="none" w:sz="0" w:space="0" w:color="auto"/>
      </w:divBdr>
    </w:div>
    <w:div w:id="176193460">
      <w:bodyDiv w:val="1"/>
      <w:marLeft w:val="0"/>
      <w:marRight w:val="0"/>
      <w:marTop w:val="0"/>
      <w:marBottom w:val="0"/>
      <w:divBdr>
        <w:top w:val="none" w:sz="0" w:space="0" w:color="auto"/>
        <w:left w:val="none" w:sz="0" w:space="0" w:color="auto"/>
        <w:bottom w:val="none" w:sz="0" w:space="0" w:color="auto"/>
        <w:right w:val="none" w:sz="0" w:space="0" w:color="auto"/>
      </w:divBdr>
    </w:div>
    <w:div w:id="265189059">
      <w:bodyDiv w:val="1"/>
      <w:marLeft w:val="0"/>
      <w:marRight w:val="0"/>
      <w:marTop w:val="0"/>
      <w:marBottom w:val="0"/>
      <w:divBdr>
        <w:top w:val="none" w:sz="0" w:space="0" w:color="auto"/>
        <w:left w:val="none" w:sz="0" w:space="0" w:color="auto"/>
        <w:bottom w:val="none" w:sz="0" w:space="0" w:color="auto"/>
        <w:right w:val="none" w:sz="0" w:space="0" w:color="auto"/>
      </w:divBdr>
    </w:div>
    <w:div w:id="347483113">
      <w:bodyDiv w:val="1"/>
      <w:marLeft w:val="0"/>
      <w:marRight w:val="0"/>
      <w:marTop w:val="0"/>
      <w:marBottom w:val="0"/>
      <w:divBdr>
        <w:top w:val="none" w:sz="0" w:space="0" w:color="auto"/>
        <w:left w:val="none" w:sz="0" w:space="0" w:color="auto"/>
        <w:bottom w:val="none" w:sz="0" w:space="0" w:color="auto"/>
        <w:right w:val="none" w:sz="0" w:space="0" w:color="auto"/>
      </w:divBdr>
    </w:div>
    <w:div w:id="350840912">
      <w:bodyDiv w:val="1"/>
      <w:marLeft w:val="0"/>
      <w:marRight w:val="0"/>
      <w:marTop w:val="0"/>
      <w:marBottom w:val="0"/>
      <w:divBdr>
        <w:top w:val="none" w:sz="0" w:space="0" w:color="auto"/>
        <w:left w:val="none" w:sz="0" w:space="0" w:color="auto"/>
        <w:bottom w:val="none" w:sz="0" w:space="0" w:color="auto"/>
        <w:right w:val="none" w:sz="0" w:space="0" w:color="auto"/>
      </w:divBdr>
    </w:div>
    <w:div w:id="398482708">
      <w:bodyDiv w:val="1"/>
      <w:marLeft w:val="0"/>
      <w:marRight w:val="0"/>
      <w:marTop w:val="0"/>
      <w:marBottom w:val="0"/>
      <w:divBdr>
        <w:top w:val="none" w:sz="0" w:space="0" w:color="auto"/>
        <w:left w:val="none" w:sz="0" w:space="0" w:color="auto"/>
        <w:bottom w:val="none" w:sz="0" w:space="0" w:color="auto"/>
        <w:right w:val="none" w:sz="0" w:space="0" w:color="auto"/>
      </w:divBdr>
    </w:div>
    <w:div w:id="504633877">
      <w:bodyDiv w:val="1"/>
      <w:marLeft w:val="0"/>
      <w:marRight w:val="0"/>
      <w:marTop w:val="0"/>
      <w:marBottom w:val="0"/>
      <w:divBdr>
        <w:top w:val="none" w:sz="0" w:space="0" w:color="auto"/>
        <w:left w:val="none" w:sz="0" w:space="0" w:color="auto"/>
        <w:bottom w:val="none" w:sz="0" w:space="0" w:color="auto"/>
        <w:right w:val="none" w:sz="0" w:space="0" w:color="auto"/>
      </w:divBdr>
      <w:divsChild>
        <w:div w:id="545800607">
          <w:marLeft w:val="0"/>
          <w:marRight w:val="0"/>
          <w:marTop w:val="0"/>
          <w:marBottom w:val="0"/>
          <w:divBdr>
            <w:top w:val="none" w:sz="0" w:space="0" w:color="auto"/>
            <w:left w:val="none" w:sz="0" w:space="0" w:color="auto"/>
            <w:bottom w:val="none" w:sz="0" w:space="0" w:color="auto"/>
            <w:right w:val="none" w:sz="0" w:space="0" w:color="auto"/>
          </w:divBdr>
        </w:div>
      </w:divsChild>
    </w:div>
    <w:div w:id="527328357">
      <w:bodyDiv w:val="1"/>
      <w:marLeft w:val="0"/>
      <w:marRight w:val="0"/>
      <w:marTop w:val="0"/>
      <w:marBottom w:val="0"/>
      <w:divBdr>
        <w:top w:val="none" w:sz="0" w:space="0" w:color="auto"/>
        <w:left w:val="none" w:sz="0" w:space="0" w:color="auto"/>
        <w:bottom w:val="none" w:sz="0" w:space="0" w:color="auto"/>
        <w:right w:val="none" w:sz="0" w:space="0" w:color="auto"/>
      </w:divBdr>
    </w:div>
    <w:div w:id="548490042">
      <w:bodyDiv w:val="1"/>
      <w:marLeft w:val="0"/>
      <w:marRight w:val="0"/>
      <w:marTop w:val="0"/>
      <w:marBottom w:val="0"/>
      <w:divBdr>
        <w:top w:val="none" w:sz="0" w:space="0" w:color="auto"/>
        <w:left w:val="none" w:sz="0" w:space="0" w:color="auto"/>
        <w:bottom w:val="none" w:sz="0" w:space="0" w:color="auto"/>
        <w:right w:val="none" w:sz="0" w:space="0" w:color="auto"/>
      </w:divBdr>
    </w:div>
    <w:div w:id="611278743">
      <w:bodyDiv w:val="1"/>
      <w:marLeft w:val="0"/>
      <w:marRight w:val="0"/>
      <w:marTop w:val="0"/>
      <w:marBottom w:val="0"/>
      <w:divBdr>
        <w:top w:val="none" w:sz="0" w:space="0" w:color="auto"/>
        <w:left w:val="none" w:sz="0" w:space="0" w:color="auto"/>
        <w:bottom w:val="none" w:sz="0" w:space="0" w:color="auto"/>
        <w:right w:val="none" w:sz="0" w:space="0" w:color="auto"/>
      </w:divBdr>
    </w:div>
    <w:div w:id="770399294">
      <w:bodyDiv w:val="1"/>
      <w:marLeft w:val="0"/>
      <w:marRight w:val="0"/>
      <w:marTop w:val="0"/>
      <w:marBottom w:val="0"/>
      <w:divBdr>
        <w:top w:val="none" w:sz="0" w:space="0" w:color="auto"/>
        <w:left w:val="none" w:sz="0" w:space="0" w:color="auto"/>
        <w:bottom w:val="none" w:sz="0" w:space="0" w:color="auto"/>
        <w:right w:val="none" w:sz="0" w:space="0" w:color="auto"/>
      </w:divBdr>
    </w:div>
    <w:div w:id="808861391">
      <w:bodyDiv w:val="1"/>
      <w:marLeft w:val="0"/>
      <w:marRight w:val="0"/>
      <w:marTop w:val="0"/>
      <w:marBottom w:val="0"/>
      <w:divBdr>
        <w:top w:val="none" w:sz="0" w:space="0" w:color="auto"/>
        <w:left w:val="none" w:sz="0" w:space="0" w:color="auto"/>
        <w:bottom w:val="none" w:sz="0" w:space="0" w:color="auto"/>
        <w:right w:val="none" w:sz="0" w:space="0" w:color="auto"/>
      </w:divBdr>
    </w:div>
    <w:div w:id="819152553">
      <w:bodyDiv w:val="1"/>
      <w:marLeft w:val="0"/>
      <w:marRight w:val="0"/>
      <w:marTop w:val="0"/>
      <w:marBottom w:val="0"/>
      <w:divBdr>
        <w:top w:val="none" w:sz="0" w:space="0" w:color="auto"/>
        <w:left w:val="none" w:sz="0" w:space="0" w:color="auto"/>
        <w:bottom w:val="none" w:sz="0" w:space="0" w:color="auto"/>
        <w:right w:val="none" w:sz="0" w:space="0" w:color="auto"/>
      </w:divBdr>
    </w:div>
    <w:div w:id="821694677">
      <w:bodyDiv w:val="1"/>
      <w:marLeft w:val="0"/>
      <w:marRight w:val="0"/>
      <w:marTop w:val="0"/>
      <w:marBottom w:val="0"/>
      <w:divBdr>
        <w:top w:val="none" w:sz="0" w:space="0" w:color="auto"/>
        <w:left w:val="none" w:sz="0" w:space="0" w:color="auto"/>
        <w:bottom w:val="none" w:sz="0" w:space="0" w:color="auto"/>
        <w:right w:val="none" w:sz="0" w:space="0" w:color="auto"/>
      </w:divBdr>
    </w:div>
    <w:div w:id="898201905">
      <w:bodyDiv w:val="1"/>
      <w:marLeft w:val="0"/>
      <w:marRight w:val="0"/>
      <w:marTop w:val="0"/>
      <w:marBottom w:val="0"/>
      <w:divBdr>
        <w:top w:val="none" w:sz="0" w:space="0" w:color="auto"/>
        <w:left w:val="none" w:sz="0" w:space="0" w:color="auto"/>
        <w:bottom w:val="none" w:sz="0" w:space="0" w:color="auto"/>
        <w:right w:val="none" w:sz="0" w:space="0" w:color="auto"/>
      </w:divBdr>
    </w:div>
    <w:div w:id="905148860">
      <w:bodyDiv w:val="1"/>
      <w:marLeft w:val="0"/>
      <w:marRight w:val="0"/>
      <w:marTop w:val="0"/>
      <w:marBottom w:val="0"/>
      <w:divBdr>
        <w:top w:val="none" w:sz="0" w:space="0" w:color="auto"/>
        <w:left w:val="none" w:sz="0" w:space="0" w:color="auto"/>
        <w:bottom w:val="none" w:sz="0" w:space="0" w:color="auto"/>
        <w:right w:val="none" w:sz="0" w:space="0" w:color="auto"/>
      </w:divBdr>
    </w:div>
    <w:div w:id="1006901708">
      <w:bodyDiv w:val="1"/>
      <w:marLeft w:val="0"/>
      <w:marRight w:val="0"/>
      <w:marTop w:val="0"/>
      <w:marBottom w:val="0"/>
      <w:divBdr>
        <w:top w:val="none" w:sz="0" w:space="0" w:color="auto"/>
        <w:left w:val="none" w:sz="0" w:space="0" w:color="auto"/>
        <w:bottom w:val="none" w:sz="0" w:space="0" w:color="auto"/>
        <w:right w:val="none" w:sz="0" w:space="0" w:color="auto"/>
      </w:divBdr>
      <w:divsChild>
        <w:div w:id="1431392210">
          <w:marLeft w:val="0"/>
          <w:marRight w:val="0"/>
          <w:marTop w:val="0"/>
          <w:marBottom w:val="0"/>
          <w:divBdr>
            <w:top w:val="none" w:sz="0" w:space="0" w:color="auto"/>
            <w:left w:val="none" w:sz="0" w:space="0" w:color="auto"/>
            <w:bottom w:val="none" w:sz="0" w:space="0" w:color="auto"/>
            <w:right w:val="none" w:sz="0" w:space="0" w:color="auto"/>
          </w:divBdr>
        </w:div>
      </w:divsChild>
    </w:div>
    <w:div w:id="1011027702">
      <w:bodyDiv w:val="1"/>
      <w:marLeft w:val="0"/>
      <w:marRight w:val="0"/>
      <w:marTop w:val="0"/>
      <w:marBottom w:val="0"/>
      <w:divBdr>
        <w:top w:val="none" w:sz="0" w:space="0" w:color="auto"/>
        <w:left w:val="none" w:sz="0" w:space="0" w:color="auto"/>
        <w:bottom w:val="none" w:sz="0" w:space="0" w:color="auto"/>
        <w:right w:val="none" w:sz="0" w:space="0" w:color="auto"/>
      </w:divBdr>
    </w:div>
    <w:div w:id="1044670962">
      <w:bodyDiv w:val="1"/>
      <w:marLeft w:val="0"/>
      <w:marRight w:val="0"/>
      <w:marTop w:val="0"/>
      <w:marBottom w:val="0"/>
      <w:divBdr>
        <w:top w:val="none" w:sz="0" w:space="0" w:color="auto"/>
        <w:left w:val="none" w:sz="0" w:space="0" w:color="auto"/>
        <w:bottom w:val="none" w:sz="0" w:space="0" w:color="auto"/>
        <w:right w:val="none" w:sz="0" w:space="0" w:color="auto"/>
      </w:divBdr>
    </w:div>
    <w:div w:id="1120025965">
      <w:bodyDiv w:val="1"/>
      <w:marLeft w:val="0"/>
      <w:marRight w:val="0"/>
      <w:marTop w:val="0"/>
      <w:marBottom w:val="0"/>
      <w:divBdr>
        <w:top w:val="none" w:sz="0" w:space="0" w:color="auto"/>
        <w:left w:val="none" w:sz="0" w:space="0" w:color="auto"/>
        <w:bottom w:val="none" w:sz="0" w:space="0" w:color="auto"/>
        <w:right w:val="none" w:sz="0" w:space="0" w:color="auto"/>
      </w:divBdr>
    </w:div>
    <w:div w:id="1189877002">
      <w:bodyDiv w:val="1"/>
      <w:marLeft w:val="0"/>
      <w:marRight w:val="0"/>
      <w:marTop w:val="0"/>
      <w:marBottom w:val="0"/>
      <w:divBdr>
        <w:top w:val="none" w:sz="0" w:space="0" w:color="auto"/>
        <w:left w:val="none" w:sz="0" w:space="0" w:color="auto"/>
        <w:bottom w:val="none" w:sz="0" w:space="0" w:color="auto"/>
        <w:right w:val="none" w:sz="0" w:space="0" w:color="auto"/>
      </w:divBdr>
    </w:div>
    <w:div w:id="1253709724">
      <w:bodyDiv w:val="1"/>
      <w:marLeft w:val="0"/>
      <w:marRight w:val="0"/>
      <w:marTop w:val="0"/>
      <w:marBottom w:val="0"/>
      <w:divBdr>
        <w:top w:val="none" w:sz="0" w:space="0" w:color="auto"/>
        <w:left w:val="none" w:sz="0" w:space="0" w:color="auto"/>
        <w:bottom w:val="none" w:sz="0" w:space="0" w:color="auto"/>
        <w:right w:val="none" w:sz="0" w:space="0" w:color="auto"/>
      </w:divBdr>
    </w:div>
    <w:div w:id="1256548078">
      <w:bodyDiv w:val="1"/>
      <w:marLeft w:val="0"/>
      <w:marRight w:val="0"/>
      <w:marTop w:val="0"/>
      <w:marBottom w:val="0"/>
      <w:divBdr>
        <w:top w:val="none" w:sz="0" w:space="0" w:color="auto"/>
        <w:left w:val="none" w:sz="0" w:space="0" w:color="auto"/>
        <w:bottom w:val="none" w:sz="0" w:space="0" w:color="auto"/>
        <w:right w:val="none" w:sz="0" w:space="0" w:color="auto"/>
      </w:divBdr>
    </w:div>
    <w:div w:id="1334186188">
      <w:bodyDiv w:val="1"/>
      <w:marLeft w:val="0"/>
      <w:marRight w:val="0"/>
      <w:marTop w:val="0"/>
      <w:marBottom w:val="0"/>
      <w:divBdr>
        <w:top w:val="none" w:sz="0" w:space="0" w:color="auto"/>
        <w:left w:val="none" w:sz="0" w:space="0" w:color="auto"/>
        <w:bottom w:val="none" w:sz="0" w:space="0" w:color="auto"/>
        <w:right w:val="none" w:sz="0" w:space="0" w:color="auto"/>
      </w:divBdr>
    </w:div>
    <w:div w:id="1348823833">
      <w:bodyDiv w:val="1"/>
      <w:marLeft w:val="0"/>
      <w:marRight w:val="0"/>
      <w:marTop w:val="0"/>
      <w:marBottom w:val="0"/>
      <w:divBdr>
        <w:top w:val="none" w:sz="0" w:space="0" w:color="auto"/>
        <w:left w:val="none" w:sz="0" w:space="0" w:color="auto"/>
        <w:bottom w:val="none" w:sz="0" w:space="0" w:color="auto"/>
        <w:right w:val="none" w:sz="0" w:space="0" w:color="auto"/>
      </w:divBdr>
    </w:div>
    <w:div w:id="1354377350">
      <w:bodyDiv w:val="1"/>
      <w:marLeft w:val="0"/>
      <w:marRight w:val="0"/>
      <w:marTop w:val="0"/>
      <w:marBottom w:val="0"/>
      <w:divBdr>
        <w:top w:val="none" w:sz="0" w:space="0" w:color="auto"/>
        <w:left w:val="none" w:sz="0" w:space="0" w:color="auto"/>
        <w:bottom w:val="none" w:sz="0" w:space="0" w:color="auto"/>
        <w:right w:val="none" w:sz="0" w:space="0" w:color="auto"/>
      </w:divBdr>
    </w:div>
    <w:div w:id="1414398877">
      <w:bodyDiv w:val="1"/>
      <w:marLeft w:val="0"/>
      <w:marRight w:val="0"/>
      <w:marTop w:val="0"/>
      <w:marBottom w:val="0"/>
      <w:divBdr>
        <w:top w:val="none" w:sz="0" w:space="0" w:color="auto"/>
        <w:left w:val="none" w:sz="0" w:space="0" w:color="auto"/>
        <w:bottom w:val="none" w:sz="0" w:space="0" w:color="auto"/>
        <w:right w:val="none" w:sz="0" w:space="0" w:color="auto"/>
      </w:divBdr>
    </w:div>
    <w:div w:id="1459299296">
      <w:bodyDiv w:val="1"/>
      <w:marLeft w:val="0"/>
      <w:marRight w:val="0"/>
      <w:marTop w:val="0"/>
      <w:marBottom w:val="0"/>
      <w:divBdr>
        <w:top w:val="none" w:sz="0" w:space="0" w:color="auto"/>
        <w:left w:val="none" w:sz="0" w:space="0" w:color="auto"/>
        <w:bottom w:val="none" w:sz="0" w:space="0" w:color="auto"/>
        <w:right w:val="none" w:sz="0" w:space="0" w:color="auto"/>
      </w:divBdr>
    </w:div>
    <w:div w:id="1526291585">
      <w:bodyDiv w:val="1"/>
      <w:marLeft w:val="0"/>
      <w:marRight w:val="0"/>
      <w:marTop w:val="0"/>
      <w:marBottom w:val="0"/>
      <w:divBdr>
        <w:top w:val="none" w:sz="0" w:space="0" w:color="auto"/>
        <w:left w:val="none" w:sz="0" w:space="0" w:color="auto"/>
        <w:bottom w:val="none" w:sz="0" w:space="0" w:color="auto"/>
        <w:right w:val="none" w:sz="0" w:space="0" w:color="auto"/>
      </w:divBdr>
    </w:div>
    <w:div w:id="1574702175">
      <w:bodyDiv w:val="1"/>
      <w:marLeft w:val="0"/>
      <w:marRight w:val="0"/>
      <w:marTop w:val="0"/>
      <w:marBottom w:val="0"/>
      <w:divBdr>
        <w:top w:val="none" w:sz="0" w:space="0" w:color="auto"/>
        <w:left w:val="none" w:sz="0" w:space="0" w:color="auto"/>
        <w:bottom w:val="none" w:sz="0" w:space="0" w:color="auto"/>
        <w:right w:val="none" w:sz="0" w:space="0" w:color="auto"/>
      </w:divBdr>
    </w:div>
    <w:div w:id="1656035492">
      <w:bodyDiv w:val="1"/>
      <w:marLeft w:val="0"/>
      <w:marRight w:val="0"/>
      <w:marTop w:val="0"/>
      <w:marBottom w:val="0"/>
      <w:divBdr>
        <w:top w:val="none" w:sz="0" w:space="0" w:color="auto"/>
        <w:left w:val="none" w:sz="0" w:space="0" w:color="auto"/>
        <w:bottom w:val="none" w:sz="0" w:space="0" w:color="auto"/>
        <w:right w:val="none" w:sz="0" w:space="0" w:color="auto"/>
      </w:divBdr>
    </w:div>
    <w:div w:id="1668705289">
      <w:bodyDiv w:val="1"/>
      <w:marLeft w:val="0"/>
      <w:marRight w:val="0"/>
      <w:marTop w:val="0"/>
      <w:marBottom w:val="0"/>
      <w:divBdr>
        <w:top w:val="none" w:sz="0" w:space="0" w:color="auto"/>
        <w:left w:val="none" w:sz="0" w:space="0" w:color="auto"/>
        <w:bottom w:val="none" w:sz="0" w:space="0" w:color="auto"/>
        <w:right w:val="none" w:sz="0" w:space="0" w:color="auto"/>
      </w:divBdr>
    </w:div>
    <w:div w:id="1672485484">
      <w:bodyDiv w:val="1"/>
      <w:marLeft w:val="0"/>
      <w:marRight w:val="0"/>
      <w:marTop w:val="0"/>
      <w:marBottom w:val="0"/>
      <w:divBdr>
        <w:top w:val="none" w:sz="0" w:space="0" w:color="auto"/>
        <w:left w:val="none" w:sz="0" w:space="0" w:color="auto"/>
        <w:bottom w:val="none" w:sz="0" w:space="0" w:color="auto"/>
        <w:right w:val="none" w:sz="0" w:space="0" w:color="auto"/>
      </w:divBdr>
    </w:div>
    <w:div w:id="1701778752">
      <w:bodyDiv w:val="1"/>
      <w:marLeft w:val="0"/>
      <w:marRight w:val="0"/>
      <w:marTop w:val="0"/>
      <w:marBottom w:val="0"/>
      <w:divBdr>
        <w:top w:val="none" w:sz="0" w:space="0" w:color="auto"/>
        <w:left w:val="none" w:sz="0" w:space="0" w:color="auto"/>
        <w:bottom w:val="none" w:sz="0" w:space="0" w:color="auto"/>
        <w:right w:val="none" w:sz="0" w:space="0" w:color="auto"/>
      </w:divBdr>
    </w:div>
    <w:div w:id="1721048299">
      <w:bodyDiv w:val="1"/>
      <w:marLeft w:val="0"/>
      <w:marRight w:val="0"/>
      <w:marTop w:val="0"/>
      <w:marBottom w:val="0"/>
      <w:divBdr>
        <w:top w:val="none" w:sz="0" w:space="0" w:color="auto"/>
        <w:left w:val="none" w:sz="0" w:space="0" w:color="auto"/>
        <w:bottom w:val="none" w:sz="0" w:space="0" w:color="auto"/>
        <w:right w:val="none" w:sz="0" w:space="0" w:color="auto"/>
      </w:divBdr>
    </w:div>
    <w:div w:id="1758557030">
      <w:bodyDiv w:val="1"/>
      <w:marLeft w:val="0"/>
      <w:marRight w:val="0"/>
      <w:marTop w:val="0"/>
      <w:marBottom w:val="0"/>
      <w:divBdr>
        <w:top w:val="none" w:sz="0" w:space="0" w:color="auto"/>
        <w:left w:val="none" w:sz="0" w:space="0" w:color="auto"/>
        <w:bottom w:val="none" w:sz="0" w:space="0" w:color="auto"/>
        <w:right w:val="none" w:sz="0" w:space="0" w:color="auto"/>
      </w:divBdr>
    </w:div>
    <w:div w:id="1808081942">
      <w:bodyDiv w:val="1"/>
      <w:marLeft w:val="0"/>
      <w:marRight w:val="0"/>
      <w:marTop w:val="0"/>
      <w:marBottom w:val="0"/>
      <w:divBdr>
        <w:top w:val="none" w:sz="0" w:space="0" w:color="auto"/>
        <w:left w:val="none" w:sz="0" w:space="0" w:color="auto"/>
        <w:bottom w:val="none" w:sz="0" w:space="0" w:color="auto"/>
        <w:right w:val="none" w:sz="0" w:space="0" w:color="auto"/>
      </w:divBdr>
    </w:div>
    <w:div w:id="1832023011">
      <w:bodyDiv w:val="1"/>
      <w:marLeft w:val="0"/>
      <w:marRight w:val="0"/>
      <w:marTop w:val="0"/>
      <w:marBottom w:val="0"/>
      <w:divBdr>
        <w:top w:val="none" w:sz="0" w:space="0" w:color="auto"/>
        <w:left w:val="none" w:sz="0" w:space="0" w:color="auto"/>
        <w:bottom w:val="none" w:sz="0" w:space="0" w:color="auto"/>
        <w:right w:val="none" w:sz="0" w:space="0" w:color="auto"/>
      </w:divBdr>
    </w:div>
    <w:div w:id="1877310546">
      <w:bodyDiv w:val="1"/>
      <w:marLeft w:val="0"/>
      <w:marRight w:val="0"/>
      <w:marTop w:val="0"/>
      <w:marBottom w:val="0"/>
      <w:divBdr>
        <w:top w:val="none" w:sz="0" w:space="0" w:color="auto"/>
        <w:left w:val="none" w:sz="0" w:space="0" w:color="auto"/>
        <w:bottom w:val="none" w:sz="0" w:space="0" w:color="auto"/>
        <w:right w:val="none" w:sz="0" w:space="0" w:color="auto"/>
      </w:divBdr>
    </w:div>
    <w:div w:id="1912692380">
      <w:bodyDiv w:val="1"/>
      <w:marLeft w:val="0"/>
      <w:marRight w:val="0"/>
      <w:marTop w:val="0"/>
      <w:marBottom w:val="0"/>
      <w:divBdr>
        <w:top w:val="none" w:sz="0" w:space="0" w:color="auto"/>
        <w:left w:val="none" w:sz="0" w:space="0" w:color="auto"/>
        <w:bottom w:val="none" w:sz="0" w:space="0" w:color="auto"/>
        <w:right w:val="none" w:sz="0" w:space="0" w:color="auto"/>
      </w:divBdr>
    </w:div>
    <w:div w:id="2029139955">
      <w:bodyDiv w:val="1"/>
      <w:marLeft w:val="0"/>
      <w:marRight w:val="0"/>
      <w:marTop w:val="0"/>
      <w:marBottom w:val="0"/>
      <w:divBdr>
        <w:top w:val="none" w:sz="0" w:space="0" w:color="auto"/>
        <w:left w:val="none" w:sz="0" w:space="0" w:color="auto"/>
        <w:bottom w:val="none" w:sz="0" w:space="0" w:color="auto"/>
        <w:right w:val="none" w:sz="0" w:space="0" w:color="auto"/>
      </w:divBdr>
    </w:div>
    <w:div w:id="2046904895">
      <w:bodyDiv w:val="1"/>
      <w:marLeft w:val="0"/>
      <w:marRight w:val="0"/>
      <w:marTop w:val="0"/>
      <w:marBottom w:val="0"/>
      <w:divBdr>
        <w:top w:val="none" w:sz="0" w:space="0" w:color="auto"/>
        <w:left w:val="none" w:sz="0" w:space="0" w:color="auto"/>
        <w:bottom w:val="none" w:sz="0" w:space="0" w:color="auto"/>
        <w:right w:val="none" w:sz="0" w:space="0" w:color="auto"/>
      </w:divBdr>
    </w:div>
    <w:div w:id="2065908283">
      <w:bodyDiv w:val="1"/>
      <w:marLeft w:val="0"/>
      <w:marRight w:val="0"/>
      <w:marTop w:val="0"/>
      <w:marBottom w:val="0"/>
      <w:divBdr>
        <w:top w:val="none" w:sz="0" w:space="0" w:color="auto"/>
        <w:left w:val="none" w:sz="0" w:space="0" w:color="auto"/>
        <w:bottom w:val="none" w:sz="0" w:space="0" w:color="auto"/>
        <w:right w:val="none" w:sz="0" w:space="0" w:color="auto"/>
      </w:divBdr>
    </w:div>
    <w:div w:id="2076857918">
      <w:bodyDiv w:val="1"/>
      <w:marLeft w:val="0"/>
      <w:marRight w:val="0"/>
      <w:marTop w:val="0"/>
      <w:marBottom w:val="0"/>
      <w:divBdr>
        <w:top w:val="none" w:sz="0" w:space="0" w:color="auto"/>
        <w:left w:val="none" w:sz="0" w:space="0" w:color="auto"/>
        <w:bottom w:val="none" w:sz="0" w:space="0" w:color="auto"/>
        <w:right w:val="none" w:sz="0" w:space="0" w:color="auto"/>
      </w:divBdr>
    </w:div>
    <w:div w:id="2081320605">
      <w:bodyDiv w:val="1"/>
      <w:marLeft w:val="0"/>
      <w:marRight w:val="0"/>
      <w:marTop w:val="0"/>
      <w:marBottom w:val="0"/>
      <w:divBdr>
        <w:top w:val="none" w:sz="0" w:space="0" w:color="auto"/>
        <w:left w:val="none" w:sz="0" w:space="0" w:color="auto"/>
        <w:bottom w:val="none" w:sz="0" w:space="0" w:color="auto"/>
        <w:right w:val="none" w:sz="0" w:space="0" w:color="auto"/>
      </w:divBdr>
    </w:div>
    <w:div w:id="2139639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5583A4-2405-4A97-8D32-B65CD2E1EDB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4093</Words>
  <Characters>23333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Vrutti patel</dc:creator>
  <cp:keywords/>
  <dc:description/>
  <cp:lastModifiedBy>PATEL VRUTTI</cp:lastModifiedBy>
  <cp:revision>2</cp:revision>
  <cp:lastPrinted>2026-08-18T14:12:00Z</cp:lastPrinted>
  <dcterms:created xsi:type="dcterms:W3CDTF">2026-08-18T17:35:00Z</dcterms:created>
  <dcterms:modified xsi:type="dcterms:W3CDTF">2026-08-18T17:35:00Z</dcterms:modified>
</cp:coreProperties>
</file>